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7.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D23F" w14:textId="77777777" w:rsidR="009A0EB3" w:rsidRPr="004C1EB2" w:rsidRDefault="009A0EB3" w:rsidP="00816E4C">
      <w:pPr>
        <w:pStyle w:val="Heading4"/>
        <w:rPr>
          <w:rFonts w:ascii="Garamond" w:hAnsi="Garamond"/>
          <w:color w:val="006699"/>
          <w:lang w:val="en-GB"/>
        </w:rPr>
      </w:pPr>
    </w:p>
    <w:p w14:paraId="0FEBBFE3" w14:textId="77777777" w:rsidR="003E1929" w:rsidRPr="004C1EB2" w:rsidRDefault="003E1929" w:rsidP="003E1929">
      <w:pPr>
        <w:rPr>
          <w:rFonts w:ascii="Garamond" w:hAnsi="Garamond"/>
          <w:color w:val="006699"/>
          <w:lang w:eastAsia="en-IN"/>
        </w:rPr>
      </w:pPr>
    </w:p>
    <w:p w14:paraId="622D2AD3" w14:textId="77777777" w:rsidR="003E1929" w:rsidRPr="004C1EB2" w:rsidRDefault="003E1929" w:rsidP="003E1929">
      <w:pPr>
        <w:rPr>
          <w:rFonts w:ascii="Garamond" w:hAnsi="Garamond"/>
          <w:color w:val="006699"/>
          <w:lang w:eastAsia="en-IN"/>
        </w:rPr>
      </w:pPr>
    </w:p>
    <w:p w14:paraId="79D0C5CD" w14:textId="77777777" w:rsidR="003E1929" w:rsidRPr="004C1EB2" w:rsidRDefault="003E1929" w:rsidP="003E1929">
      <w:pPr>
        <w:rPr>
          <w:rFonts w:ascii="Garamond" w:hAnsi="Garamond"/>
          <w:color w:val="006699"/>
          <w:lang w:eastAsia="en-IN"/>
        </w:rPr>
      </w:pPr>
    </w:p>
    <w:p w14:paraId="594151EA" w14:textId="77777777" w:rsidR="003E1929" w:rsidRPr="004C1EB2" w:rsidRDefault="003E1929" w:rsidP="003E1929">
      <w:pPr>
        <w:rPr>
          <w:rFonts w:ascii="Garamond" w:hAnsi="Garamond"/>
          <w:color w:val="006699"/>
          <w:lang w:eastAsia="en-IN"/>
        </w:rPr>
      </w:pPr>
    </w:p>
    <w:p w14:paraId="39F0755F" w14:textId="77777777" w:rsidR="009A0EB3" w:rsidRPr="004C1EB2" w:rsidRDefault="009A0EB3" w:rsidP="009A0EB3">
      <w:pPr>
        <w:spacing w:line="20" w:lineRule="atLeast"/>
        <w:jc w:val="center"/>
        <w:outlineLvl w:val="0"/>
        <w:rPr>
          <w:rFonts w:ascii="Garamond" w:hAnsi="Garamond"/>
          <w:b/>
          <w:color w:val="006699"/>
          <w:sz w:val="144"/>
          <w:szCs w:val="144"/>
        </w:rPr>
      </w:pPr>
      <w:r w:rsidRPr="004C1EB2">
        <w:rPr>
          <w:rFonts w:ascii="Garamond" w:hAnsi="Garamond"/>
          <w:b/>
          <w:color w:val="006699"/>
          <w:sz w:val="144"/>
          <w:szCs w:val="144"/>
        </w:rPr>
        <w:t>SEBI</w:t>
      </w:r>
    </w:p>
    <w:p w14:paraId="58D37E8C" w14:textId="77777777" w:rsidR="009A0EB3" w:rsidRPr="004C1EB2" w:rsidRDefault="009A0EB3" w:rsidP="009A0EB3">
      <w:pPr>
        <w:spacing w:line="20" w:lineRule="atLeast"/>
        <w:jc w:val="center"/>
        <w:outlineLvl w:val="0"/>
        <w:rPr>
          <w:rFonts w:ascii="Garamond" w:hAnsi="Garamond"/>
          <w:b/>
          <w:color w:val="006699"/>
          <w:sz w:val="56"/>
          <w:szCs w:val="56"/>
        </w:rPr>
      </w:pPr>
      <w:r w:rsidRPr="004C1EB2">
        <w:rPr>
          <w:rFonts w:ascii="Garamond" w:hAnsi="Garamond"/>
          <w:b/>
          <w:color w:val="006699"/>
          <w:sz w:val="56"/>
          <w:szCs w:val="56"/>
        </w:rPr>
        <w:t>BULLETIN</w:t>
      </w:r>
    </w:p>
    <w:p w14:paraId="44AAB42D" w14:textId="77777777" w:rsidR="002C3645" w:rsidRPr="004C1EB2" w:rsidRDefault="002C3645" w:rsidP="002C3645">
      <w:pPr>
        <w:spacing w:line="20" w:lineRule="atLeast"/>
        <w:jc w:val="center"/>
        <w:rPr>
          <w:rFonts w:ascii="Garamond" w:hAnsi="Garamond"/>
          <w:b/>
          <w:color w:val="006699"/>
          <w:sz w:val="22"/>
          <w:szCs w:val="22"/>
        </w:rPr>
      </w:pPr>
    </w:p>
    <w:p w14:paraId="63CEEABA" w14:textId="77777777" w:rsidR="002C3645" w:rsidRPr="004C1EB2" w:rsidRDefault="002C3645" w:rsidP="002C3645">
      <w:pPr>
        <w:spacing w:line="20" w:lineRule="atLeast"/>
        <w:jc w:val="center"/>
        <w:rPr>
          <w:rFonts w:ascii="Garamond" w:hAnsi="Garamond"/>
          <w:b/>
          <w:color w:val="006699"/>
          <w:sz w:val="22"/>
          <w:szCs w:val="22"/>
        </w:rPr>
      </w:pPr>
    </w:p>
    <w:p w14:paraId="140FCD3F" w14:textId="2E62163B" w:rsidR="002C3645" w:rsidRPr="004C1EB2" w:rsidRDefault="00A04D34" w:rsidP="002C3645">
      <w:pPr>
        <w:spacing w:line="20" w:lineRule="atLeast"/>
        <w:jc w:val="center"/>
        <w:rPr>
          <w:rFonts w:ascii="Garamond" w:hAnsi="Garamond"/>
          <w:b/>
          <w:color w:val="006699"/>
        </w:rPr>
      </w:pPr>
      <w:r>
        <w:rPr>
          <w:rFonts w:ascii="Garamond" w:hAnsi="Garamond"/>
          <w:b/>
          <w:color w:val="006699"/>
        </w:rPr>
        <w:t>December</w:t>
      </w:r>
      <w:r w:rsidR="0095776A" w:rsidRPr="004C1EB2">
        <w:rPr>
          <w:rFonts w:ascii="Garamond" w:hAnsi="Garamond"/>
          <w:b/>
          <w:color w:val="006699"/>
        </w:rPr>
        <w:t xml:space="preserve"> </w:t>
      </w:r>
      <w:r w:rsidR="003C782B" w:rsidRPr="004C1EB2">
        <w:rPr>
          <w:rFonts w:ascii="Garamond" w:hAnsi="Garamond"/>
          <w:b/>
          <w:color w:val="006699"/>
        </w:rPr>
        <w:t>2022</w:t>
      </w:r>
      <w:r w:rsidR="00102519" w:rsidRPr="004C1EB2">
        <w:rPr>
          <w:rFonts w:ascii="Garamond" w:hAnsi="Garamond"/>
          <w:b/>
          <w:color w:val="006699"/>
        </w:rPr>
        <w:t xml:space="preserve">    </w:t>
      </w:r>
      <w:r w:rsidR="003C782B" w:rsidRPr="004C1EB2">
        <w:rPr>
          <w:rFonts w:ascii="Garamond" w:hAnsi="Garamond"/>
          <w:b/>
          <w:color w:val="006699"/>
        </w:rPr>
        <w:t>VOL. 2</w:t>
      </w:r>
      <w:r w:rsidR="0095776A" w:rsidRPr="004C1EB2">
        <w:rPr>
          <w:rFonts w:ascii="Garamond" w:hAnsi="Garamond"/>
          <w:b/>
          <w:color w:val="006699"/>
        </w:rPr>
        <w:t>1</w:t>
      </w:r>
      <w:r w:rsidR="00102519" w:rsidRPr="004C1EB2">
        <w:rPr>
          <w:rFonts w:ascii="Garamond" w:hAnsi="Garamond"/>
          <w:b/>
          <w:color w:val="006699"/>
        </w:rPr>
        <w:t xml:space="preserve">   </w:t>
      </w:r>
      <w:r w:rsidR="003C782B" w:rsidRPr="004C1EB2">
        <w:rPr>
          <w:rFonts w:ascii="Garamond" w:hAnsi="Garamond"/>
          <w:b/>
          <w:color w:val="006699"/>
        </w:rPr>
        <w:t xml:space="preserve"> </w:t>
      </w:r>
      <w:r w:rsidR="00B20597" w:rsidRPr="004C1EB2">
        <w:rPr>
          <w:rFonts w:ascii="Garamond" w:hAnsi="Garamond"/>
          <w:b/>
          <w:color w:val="006699"/>
        </w:rPr>
        <w:t xml:space="preserve">NUMBER </w:t>
      </w:r>
      <w:r w:rsidR="00EB443F">
        <w:rPr>
          <w:rFonts w:ascii="Garamond" w:hAnsi="Garamond"/>
          <w:b/>
          <w:color w:val="006699"/>
        </w:rPr>
        <w:t>12</w:t>
      </w:r>
    </w:p>
    <w:p w14:paraId="3D419E0A" w14:textId="77777777" w:rsidR="002C3645" w:rsidRPr="004C1EB2" w:rsidRDefault="002C3645" w:rsidP="002C3645">
      <w:pPr>
        <w:spacing w:line="20" w:lineRule="atLeast"/>
        <w:jc w:val="center"/>
        <w:rPr>
          <w:rFonts w:ascii="Garamond" w:hAnsi="Garamond"/>
          <w:b/>
          <w:color w:val="006699"/>
          <w:sz w:val="22"/>
          <w:szCs w:val="22"/>
        </w:rPr>
      </w:pPr>
    </w:p>
    <w:p w14:paraId="1958A94C" w14:textId="77777777" w:rsidR="002C3645" w:rsidRPr="004C1EB2" w:rsidRDefault="002C3645" w:rsidP="002C3645">
      <w:pPr>
        <w:spacing w:line="20" w:lineRule="atLeast"/>
        <w:jc w:val="center"/>
        <w:rPr>
          <w:rFonts w:ascii="Garamond" w:hAnsi="Garamond"/>
          <w:b/>
          <w:color w:val="006699"/>
          <w:sz w:val="22"/>
          <w:szCs w:val="22"/>
        </w:rPr>
      </w:pPr>
    </w:p>
    <w:p w14:paraId="79637CE8" w14:textId="77777777" w:rsidR="002C3645" w:rsidRPr="004C1EB2" w:rsidRDefault="002C3645" w:rsidP="002C3645">
      <w:pPr>
        <w:spacing w:line="20" w:lineRule="atLeast"/>
        <w:jc w:val="center"/>
        <w:rPr>
          <w:rFonts w:ascii="Garamond" w:hAnsi="Garamond"/>
          <w:b/>
          <w:color w:val="006699"/>
          <w:sz w:val="22"/>
          <w:szCs w:val="22"/>
        </w:rPr>
      </w:pPr>
    </w:p>
    <w:p w14:paraId="78BBC83D" w14:textId="77777777" w:rsidR="002C3645" w:rsidRPr="004C1EB2" w:rsidRDefault="002C3645" w:rsidP="002C3645">
      <w:pPr>
        <w:spacing w:line="20" w:lineRule="atLeast"/>
        <w:jc w:val="center"/>
        <w:rPr>
          <w:rFonts w:ascii="Garamond" w:hAnsi="Garamond"/>
          <w:b/>
          <w:color w:val="006699"/>
          <w:sz w:val="22"/>
          <w:szCs w:val="22"/>
        </w:rPr>
      </w:pPr>
    </w:p>
    <w:p w14:paraId="56FDC505" w14:textId="77777777" w:rsidR="002C3645" w:rsidRPr="004C1EB2" w:rsidRDefault="002C3645" w:rsidP="002C3645">
      <w:pPr>
        <w:spacing w:line="20" w:lineRule="atLeast"/>
        <w:jc w:val="center"/>
        <w:rPr>
          <w:rFonts w:ascii="Garamond" w:hAnsi="Garamond"/>
          <w:b/>
          <w:color w:val="006699"/>
          <w:sz w:val="22"/>
          <w:szCs w:val="22"/>
        </w:rPr>
      </w:pPr>
    </w:p>
    <w:p w14:paraId="607C2A34" w14:textId="77777777" w:rsidR="002C3645" w:rsidRPr="004C1EB2" w:rsidRDefault="002C3645" w:rsidP="002C3645">
      <w:pPr>
        <w:spacing w:line="20" w:lineRule="atLeast"/>
        <w:jc w:val="center"/>
        <w:rPr>
          <w:rFonts w:ascii="Garamond" w:hAnsi="Garamond"/>
          <w:b/>
          <w:color w:val="006699"/>
          <w:sz w:val="22"/>
          <w:szCs w:val="22"/>
        </w:rPr>
      </w:pPr>
    </w:p>
    <w:p w14:paraId="166C017B" w14:textId="77777777" w:rsidR="002C3645" w:rsidRPr="004C1EB2" w:rsidRDefault="002C3645" w:rsidP="002C3645">
      <w:pPr>
        <w:spacing w:line="20" w:lineRule="atLeast"/>
        <w:jc w:val="center"/>
        <w:rPr>
          <w:rFonts w:ascii="Garamond" w:hAnsi="Garamond"/>
          <w:b/>
          <w:color w:val="006699"/>
          <w:sz w:val="22"/>
          <w:szCs w:val="22"/>
        </w:rPr>
      </w:pPr>
    </w:p>
    <w:p w14:paraId="48819770" w14:textId="77777777" w:rsidR="002C3645" w:rsidRPr="004C1EB2" w:rsidRDefault="002C3645" w:rsidP="002C3645">
      <w:pPr>
        <w:spacing w:line="20" w:lineRule="atLeast"/>
        <w:jc w:val="center"/>
        <w:rPr>
          <w:rFonts w:ascii="Garamond" w:hAnsi="Garamond"/>
          <w:b/>
          <w:color w:val="006699"/>
          <w:sz w:val="22"/>
          <w:szCs w:val="22"/>
        </w:rPr>
      </w:pPr>
    </w:p>
    <w:p w14:paraId="2E9B6FAB" w14:textId="77777777" w:rsidR="0018049A" w:rsidRPr="004C1EB2" w:rsidRDefault="0018049A" w:rsidP="00B25DA6">
      <w:pPr>
        <w:jc w:val="center"/>
        <w:outlineLvl w:val="0"/>
        <w:rPr>
          <w:rFonts w:ascii="Garamond" w:hAnsi="Garamond" w:cs="Helvetica"/>
          <w:b/>
          <w:color w:val="006699"/>
          <w:sz w:val="22"/>
          <w:szCs w:val="22"/>
        </w:rPr>
      </w:pPr>
    </w:p>
    <w:p w14:paraId="1C17ADA5" w14:textId="77777777" w:rsidR="002C3645" w:rsidRPr="004C1EB2" w:rsidRDefault="002C3645" w:rsidP="00B25DA6">
      <w:pPr>
        <w:jc w:val="center"/>
        <w:outlineLvl w:val="0"/>
        <w:rPr>
          <w:rFonts w:ascii="Garamond" w:hAnsi="Garamond" w:cs="Helvetica"/>
          <w:b/>
          <w:color w:val="006699"/>
          <w:sz w:val="22"/>
          <w:szCs w:val="22"/>
        </w:rPr>
      </w:pPr>
    </w:p>
    <w:p w14:paraId="536D4119" w14:textId="77777777" w:rsidR="002C3645" w:rsidRPr="004C1EB2" w:rsidRDefault="002C3645" w:rsidP="00B25DA6">
      <w:pPr>
        <w:jc w:val="center"/>
        <w:outlineLvl w:val="0"/>
        <w:rPr>
          <w:rFonts w:ascii="Garamond" w:hAnsi="Garamond" w:cs="Helvetica"/>
          <w:b/>
          <w:color w:val="006699"/>
          <w:sz w:val="22"/>
          <w:szCs w:val="22"/>
        </w:rPr>
      </w:pPr>
    </w:p>
    <w:p w14:paraId="216731BA" w14:textId="77777777" w:rsidR="002C3645" w:rsidRPr="004C1EB2" w:rsidRDefault="002C3645" w:rsidP="00B25DA6">
      <w:pPr>
        <w:jc w:val="center"/>
        <w:outlineLvl w:val="0"/>
        <w:rPr>
          <w:rFonts w:ascii="Garamond" w:hAnsi="Garamond" w:cs="Helvetica"/>
          <w:b/>
          <w:color w:val="006699"/>
          <w:sz w:val="22"/>
          <w:szCs w:val="22"/>
        </w:rPr>
      </w:pPr>
    </w:p>
    <w:p w14:paraId="0EEB77A7" w14:textId="77777777" w:rsidR="002C3645" w:rsidRPr="004C1EB2" w:rsidRDefault="002C3645" w:rsidP="00B25DA6">
      <w:pPr>
        <w:jc w:val="center"/>
        <w:outlineLvl w:val="0"/>
        <w:rPr>
          <w:rFonts w:ascii="Garamond" w:hAnsi="Garamond" w:cs="Helvetica"/>
          <w:b/>
          <w:color w:val="006699"/>
          <w:sz w:val="22"/>
          <w:szCs w:val="22"/>
        </w:rPr>
      </w:pPr>
    </w:p>
    <w:p w14:paraId="7A59F54A" w14:textId="77777777" w:rsidR="002C3645" w:rsidRPr="004C1EB2" w:rsidRDefault="002C3645" w:rsidP="00B25DA6">
      <w:pPr>
        <w:jc w:val="center"/>
        <w:outlineLvl w:val="0"/>
        <w:rPr>
          <w:rFonts w:ascii="Garamond" w:hAnsi="Garamond" w:cs="Helvetica"/>
          <w:b/>
          <w:color w:val="006699"/>
          <w:sz w:val="22"/>
          <w:szCs w:val="22"/>
        </w:rPr>
      </w:pPr>
    </w:p>
    <w:p w14:paraId="68241DDA" w14:textId="77777777" w:rsidR="002C3645" w:rsidRPr="004C1EB2" w:rsidRDefault="002C3645" w:rsidP="00B25DA6">
      <w:pPr>
        <w:jc w:val="center"/>
        <w:outlineLvl w:val="0"/>
        <w:rPr>
          <w:rFonts w:ascii="Garamond" w:hAnsi="Garamond" w:cs="Helvetica"/>
          <w:b/>
          <w:color w:val="006699"/>
          <w:sz w:val="22"/>
          <w:szCs w:val="22"/>
        </w:rPr>
      </w:pPr>
    </w:p>
    <w:p w14:paraId="4C9A2BB5" w14:textId="77777777" w:rsidR="002C3645" w:rsidRPr="004C1EB2" w:rsidRDefault="002C3645" w:rsidP="00B25DA6">
      <w:pPr>
        <w:jc w:val="center"/>
        <w:outlineLvl w:val="0"/>
        <w:rPr>
          <w:rFonts w:ascii="Garamond" w:hAnsi="Garamond" w:cs="Helvetica"/>
          <w:b/>
          <w:color w:val="006699"/>
          <w:sz w:val="22"/>
          <w:szCs w:val="22"/>
        </w:rPr>
      </w:pPr>
    </w:p>
    <w:p w14:paraId="518B8DBA" w14:textId="77777777" w:rsidR="002C3645" w:rsidRPr="004C1EB2" w:rsidRDefault="002C3645" w:rsidP="00B25DA6">
      <w:pPr>
        <w:jc w:val="center"/>
        <w:outlineLvl w:val="0"/>
        <w:rPr>
          <w:rFonts w:ascii="Garamond" w:hAnsi="Garamond" w:cs="Helvetica"/>
          <w:b/>
          <w:color w:val="006699"/>
          <w:sz w:val="22"/>
          <w:szCs w:val="22"/>
        </w:rPr>
      </w:pPr>
    </w:p>
    <w:p w14:paraId="71C903A4" w14:textId="77777777" w:rsidR="002C3645" w:rsidRPr="004C1EB2" w:rsidRDefault="002C3645" w:rsidP="00B25DA6">
      <w:pPr>
        <w:jc w:val="center"/>
        <w:outlineLvl w:val="0"/>
        <w:rPr>
          <w:rFonts w:ascii="Garamond" w:hAnsi="Garamond" w:cs="Helvetica"/>
          <w:b/>
          <w:color w:val="006699"/>
          <w:sz w:val="22"/>
          <w:szCs w:val="22"/>
        </w:rPr>
      </w:pPr>
    </w:p>
    <w:p w14:paraId="479D9A12" w14:textId="77777777" w:rsidR="002C3645" w:rsidRPr="004C1EB2" w:rsidRDefault="002C3645" w:rsidP="00B25DA6">
      <w:pPr>
        <w:jc w:val="center"/>
        <w:outlineLvl w:val="0"/>
        <w:rPr>
          <w:rFonts w:ascii="Garamond" w:hAnsi="Garamond" w:cs="Helvetica"/>
          <w:b/>
          <w:color w:val="006699"/>
          <w:sz w:val="22"/>
          <w:szCs w:val="22"/>
        </w:rPr>
      </w:pPr>
    </w:p>
    <w:p w14:paraId="042C892C" w14:textId="77777777" w:rsidR="002C3645" w:rsidRPr="004C1EB2" w:rsidRDefault="002C3645" w:rsidP="00B25DA6">
      <w:pPr>
        <w:jc w:val="center"/>
        <w:outlineLvl w:val="0"/>
        <w:rPr>
          <w:rFonts w:ascii="Garamond" w:hAnsi="Garamond" w:cs="Helvetica"/>
          <w:b/>
          <w:color w:val="006699"/>
          <w:sz w:val="22"/>
          <w:szCs w:val="22"/>
        </w:rPr>
      </w:pPr>
    </w:p>
    <w:p w14:paraId="3B970E4A" w14:textId="77777777" w:rsidR="002C3645" w:rsidRPr="004C1EB2" w:rsidRDefault="002C3645" w:rsidP="00B25DA6">
      <w:pPr>
        <w:jc w:val="center"/>
        <w:outlineLvl w:val="0"/>
        <w:rPr>
          <w:rFonts w:ascii="Garamond" w:hAnsi="Garamond" w:cs="Helvetica"/>
          <w:b/>
          <w:color w:val="006699"/>
          <w:sz w:val="22"/>
          <w:szCs w:val="22"/>
        </w:rPr>
      </w:pPr>
    </w:p>
    <w:p w14:paraId="2D0BF44A" w14:textId="77777777" w:rsidR="002C3645" w:rsidRPr="004C1EB2" w:rsidRDefault="002C3645" w:rsidP="00B25DA6">
      <w:pPr>
        <w:jc w:val="center"/>
        <w:outlineLvl w:val="0"/>
        <w:rPr>
          <w:rFonts w:ascii="Garamond" w:hAnsi="Garamond" w:cs="Helvetica"/>
          <w:b/>
          <w:color w:val="006699"/>
          <w:sz w:val="22"/>
          <w:szCs w:val="22"/>
        </w:rPr>
      </w:pPr>
    </w:p>
    <w:p w14:paraId="3EA798B2" w14:textId="77777777" w:rsidR="002C3645" w:rsidRPr="004C1EB2" w:rsidRDefault="002C3645" w:rsidP="00B25DA6">
      <w:pPr>
        <w:jc w:val="center"/>
        <w:outlineLvl w:val="0"/>
        <w:rPr>
          <w:rFonts w:ascii="Garamond" w:hAnsi="Garamond" w:cs="Helvetica"/>
          <w:b/>
          <w:color w:val="006699"/>
          <w:sz w:val="22"/>
          <w:szCs w:val="22"/>
        </w:rPr>
      </w:pPr>
    </w:p>
    <w:p w14:paraId="3E99A806" w14:textId="77777777" w:rsidR="002C3645" w:rsidRPr="004C1EB2" w:rsidRDefault="002C3645" w:rsidP="00B25DA6">
      <w:pPr>
        <w:jc w:val="center"/>
        <w:outlineLvl w:val="0"/>
        <w:rPr>
          <w:rFonts w:ascii="Garamond" w:hAnsi="Garamond" w:cs="Helvetica"/>
          <w:b/>
          <w:color w:val="006699"/>
          <w:sz w:val="22"/>
          <w:szCs w:val="22"/>
        </w:rPr>
      </w:pPr>
    </w:p>
    <w:p w14:paraId="27CFD356" w14:textId="77777777" w:rsidR="002C3645" w:rsidRPr="004C1EB2" w:rsidRDefault="002C3645" w:rsidP="00C4512E">
      <w:pPr>
        <w:outlineLvl w:val="0"/>
        <w:rPr>
          <w:rFonts w:ascii="Garamond" w:hAnsi="Garamond" w:cs="Helvetica"/>
          <w:b/>
          <w:color w:val="006699"/>
          <w:sz w:val="22"/>
          <w:szCs w:val="22"/>
        </w:rPr>
      </w:pPr>
    </w:p>
    <w:p w14:paraId="6AEB45F5" w14:textId="77777777" w:rsidR="00C4512E" w:rsidRPr="004C1EB2" w:rsidRDefault="00C4512E" w:rsidP="00C4512E">
      <w:pPr>
        <w:outlineLvl w:val="0"/>
        <w:rPr>
          <w:rFonts w:ascii="Garamond" w:hAnsi="Garamond" w:cs="Helvetica"/>
          <w:b/>
          <w:color w:val="006699"/>
          <w:sz w:val="22"/>
          <w:szCs w:val="22"/>
        </w:rPr>
      </w:pPr>
    </w:p>
    <w:p w14:paraId="5EE7BF4A" w14:textId="77777777" w:rsidR="008E4467" w:rsidRPr="004C1EB2" w:rsidRDefault="008E4467" w:rsidP="00B25DA6">
      <w:pPr>
        <w:jc w:val="center"/>
        <w:outlineLvl w:val="0"/>
        <w:rPr>
          <w:rFonts w:ascii="Garamond" w:hAnsi="Garamond" w:cs="Helvetica"/>
          <w:b/>
          <w:color w:val="006699"/>
          <w:sz w:val="22"/>
          <w:szCs w:val="22"/>
        </w:rPr>
      </w:pPr>
    </w:p>
    <w:p w14:paraId="7BA25A50" w14:textId="77777777" w:rsidR="002C3645" w:rsidRPr="004C1EB2" w:rsidRDefault="002C3645" w:rsidP="00B25DA6">
      <w:pPr>
        <w:jc w:val="center"/>
        <w:outlineLvl w:val="0"/>
        <w:rPr>
          <w:rFonts w:ascii="Garamond" w:hAnsi="Garamond" w:cs="Helvetica"/>
          <w:b/>
          <w:color w:val="006699"/>
          <w:sz w:val="22"/>
          <w:szCs w:val="22"/>
        </w:rPr>
      </w:pPr>
    </w:p>
    <w:p w14:paraId="1E6FA680" w14:textId="77777777" w:rsidR="002C3645" w:rsidRPr="004C1EB2" w:rsidRDefault="002C3645" w:rsidP="00B25DA6">
      <w:pPr>
        <w:jc w:val="center"/>
        <w:outlineLvl w:val="0"/>
        <w:rPr>
          <w:rFonts w:ascii="Garamond" w:hAnsi="Garamond" w:cs="Helvetica"/>
          <w:b/>
          <w:color w:val="006699"/>
          <w:sz w:val="22"/>
          <w:szCs w:val="22"/>
        </w:rPr>
      </w:pPr>
    </w:p>
    <w:p w14:paraId="3C5344A8" w14:textId="77777777" w:rsidR="00A76333" w:rsidRPr="004C1EB2" w:rsidRDefault="00A76333" w:rsidP="00B25DA6">
      <w:pPr>
        <w:jc w:val="center"/>
        <w:outlineLvl w:val="0"/>
        <w:rPr>
          <w:rFonts w:ascii="Garamond" w:hAnsi="Garamond" w:cs="Helvetica"/>
          <w:b/>
          <w:color w:val="006699"/>
          <w:sz w:val="22"/>
          <w:szCs w:val="22"/>
        </w:rPr>
      </w:pPr>
    </w:p>
    <w:p w14:paraId="617DB7CC" w14:textId="77777777" w:rsidR="00A76333" w:rsidRPr="004C1EB2" w:rsidRDefault="00A76333" w:rsidP="00B25DA6">
      <w:pPr>
        <w:jc w:val="center"/>
        <w:outlineLvl w:val="0"/>
        <w:rPr>
          <w:rFonts w:ascii="Garamond" w:hAnsi="Garamond" w:cs="Helvetica"/>
          <w:b/>
          <w:color w:val="006699"/>
          <w:sz w:val="22"/>
          <w:szCs w:val="22"/>
        </w:rPr>
      </w:pPr>
    </w:p>
    <w:p w14:paraId="2F00F3FD" w14:textId="77777777" w:rsidR="00A76333" w:rsidRPr="004C1EB2" w:rsidRDefault="00A76333" w:rsidP="00B25DA6">
      <w:pPr>
        <w:jc w:val="center"/>
        <w:outlineLvl w:val="0"/>
        <w:rPr>
          <w:rFonts w:ascii="Garamond" w:hAnsi="Garamond" w:cs="Helvetica"/>
          <w:b/>
          <w:color w:val="006699"/>
          <w:sz w:val="22"/>
          <w:szCs w:val="22"/>
        </w:rPr>
      </w:pPr>
    </w:p>
    <w:p w14:paraId="529CF372" w14:textId="77777777" w:rsidR="002C3645" w:rsidRPr="004C1EB2" w:rsidRDefault="002D05AD" w:rsidP="002C3645">
      <w:pPr>
        <w:spacing w:line="20" w:lineRule="atLeast"/>
        <w:jc w:val="center"/>
        <w:rPr>
          <w:rFonts w:ascii="Garamond" w:hAnsi="Garamond"/>
          <w:b/>
          <w:color w:val="006699"/>
          <w:sz w:val="28"/>
          <w:szCs w:val="28"/>
        </w:rPr>
      </w:pPr>
      <w:r w:rsidRPr="004C1EB2">
        <w:rPr>
          <w:rFonts w:ascii="Garamond" w:hAnsi="Garamond"/>
          <w:b/>
          <w:color w:val="006699"/>
          <w:sz w:val="28"/>
          <w:szCs w:val="28"/>
        </w:rPr>
        <w:br w:type="page"/>
      </w:r>
      <w:r w:rsidR="002C3645" w:rsidRPr="004C1EB2">
        <w:rPr>
          <w:rFonts w:ascii="Garamond" w:hAnsi="Garamond"/>
          <w:b/>
          <w:color w:val="006699"/>
          <w:sz w:val="28"/>
          <w:szCs w:val="28"/>
        </w:rPr>
        <w:lastRenderedPageBreak/>
        <w:t>SECURITIES AND EXCHANGE BOARD OF INDIA</w:t>
      </w:r>
    </w:p>
    <w:p w14:paraId="6A3441A4" w14:textId="77777777" w:rsidR="002C3645" w:rsidRPr="004C1EB2" w:rsidRDefault="002C3645" w:rsidP="002C3645">
      <w:pPr>
        <w:spacing w:line="20" w:lineRule="atLeast"/>
        <w:jc w:val="both"/>
        <w:rPr>
          <w:rFonts w:ascii="Garamond" w:hAnsi="Garamond"/>
          <w:color w:val="006699"/>
        </w:rPr>
      </w:pPr>
    </w:p>
    <w:p w14:paraId="71C719A0" w14:textId="77777777" w:rsidR="009A0EB3" w:rsidRPr="004C1EB2" w:rsidRDefault="009A0EB3" w:rsidP="002C3645">
      <w:pPr>
        <w:spacing w:line="20" w:lineRule="atLeast"/>
        <w:rPr>
          <w:rFonts w:ascii="Garamond" w:hAnsi="Garamond"/>
          <w:b/>
          <w:color w:val="006699"/>
        </w:rPr>
      </w:pPr>
    </w:p>
    <w:p w14:paraId="7E2F0249" w14:textId="77777777" w:rsidR="002C3645" w:rsidRPr="007F614C" w:rsidRDefault="002C3645" w:rsidP="002C3645">
      <w:pPr>
        <w:spacing w:line="20" w:lineRule="atLeast"/>
        <w:rPr>
          <w:rFonts w:ascii="Garamond" w:hAnsi="Garamond"/>
          <w:b/>
        </w:rPr>
      </w:pPr>
      <w:r w:rsidRPr="007F614C">
        <w:rPr>
          <w:rFonts w:ascii="Garamond" w:hAnsi="Garamond"/>
          <w:b/>
        </w:rPr>
        <w:t xml:space="preserve">EDITORIAL COMMITTEE </w:t>
      </w:r>
      <w:r w:rsidR="009A0EB3" w:rsidRPr="007F614C">
        <w:rPr>
          <w:rFonts w:ascii="Garamond" w:hAnsi="Garamond"/>
          <w:b/>
        </w:rPr>
        <w:br/>
      </w:r>
    </w:p>
    <w:p w14:paraId="6C77B1C3" w14:textId="77777777" w:rsidR="00E71481" w:rsidRPr="007F614C" w:rsidRDefault="00E71481" w:rsidP="002C3645">
      <w:pPr>
        <w:spacing w:line="20" w:lineRule="atLeast"/>
        <w:jc w:val="both"/>
        <w:outlineLvl w:val="0"/>
        <w:rPr>
          <w:rFonts w:ascii="Garamond" w:hAnsi="Garamond"/>
          <w:b/>
        </w:rPr>
      </w:pPr>
      <w:r w:rsidRPr="007F614C">
        <w:rPr>
          <w:rFonts w:ascii="Garamond" w:hAnsi="Garamond"/>
          <w:b/>
        </w:rPr>
        <w:t>Shri Prabhas Rath</w:t>
      </w:r>
    </w:p>
    <w:p w14:paraId="46EB80CC" w14:textId="77777777" w:rsidR="00012FAA" w:rsidRPr="007F614C" w:rsidRDefault="00012FAA" w:rsidP="002C3645">
      <w:pPr>
        <w:spacing w:line="20" w:lineRule="atLeast"/>
        <w:jc w:val="both"/>
        <w:outlineLvl w:val="0"/>
        <w:rPr>
          <w:rFonts w:ascii="Garamond" w:hAnsi="Garamond"/>
          <w:b/>
        </w:rPr>
      </w:pPr>
      <w:r w:rsidRPr="007F614C">
        <w:rPr>
          <w:rFonts w:ascii="Garamond" w:hAnsi="Garamond"/>
          <w:b/>
        </w:rPr>
        <w:t>Ms. Sangeeta Rathod</w:t>
      </w:r>
    </w:p>
    <w:p w14:paraId="53B8EECB" w14:textId="77777777" w:rsidR="002C3645" w:rsidRPr="007F614C" w:rsidRDefault="002C1128" w:rsidP="002C3645">
      <w:pPr>
        <w:spacing w:line="20" w:lineRule="atLeast"/>
        <w:jc w:val="both"/>
        <w:outlineLvl w:val="0"/>
        <w:rPr>
          <w:rFonts w:ascii="Garamond" w:hAnsi="Garamond"/>
          <w:b/>
        </w:rPr>
      </w:pPr>
      <w:r w:rsidRPr="007F614C">
        <w:rPr>
          <w:rFonts w:ascii="Garamond" w:hAnsi="Garamond"/>
          <w:b/>
        </w:rPr>
        <w:t>Ms. Deepthi L S</w:t>
      </w:r>
    </w:p>
    <w:p w14:paraId="78ADD608" w14:textId="77777777" w:rsidR="002C3645" w:rsidRPr="007F614C" w:rsidRDefault="00FD1851" w:rsidP="002C3645">
      <w:pPr>
        <w:spacing w:line="20" w:lineRule="atLeast"/>
        <w:jc w:val="both"/>
        <w:outlineLvl w:val="0"/>
        <w:rPr>
          <w:rFonts w:ascii="Garamond" w:hAnsi="Garamond"/>
          <w:b/>
        </w:rPr>
      </w:pPr>
      <w:r w:rsidRPr="007F614C">
        <w:rPr>
          <w:rFonts w:ascii="Garamond" w:hAnsi="Garamond"/>
          <w:b/>
        </w:rPr>
        <w:t>Dr.</w:t>
      </w:r>
      <w:r w:rsidR="00102519" w:rsidRPr="007F614C">
        <w:rPr>
          <w:rFonts w:ascii="Garamond" w:hAnsi="Garamond"/>
          <w:b/>
        </w:rPr>
        <w:t xml:space="preserve"> </w:t>
      </w:r>
      <w:r w:rsidRPr="007F614C">
        <w:rPr>
          <w:rFonts w:ascii="Garamond" w:hAnsi="Garamond"/>
          <w:b/>
        </w:rPr>
        <w:t>Deepali Dixit</w:t>
      </w:r>
    </w:p>
    <w:p w14:paraId="3FF8ED83" w14:textId="77777777" w:rsidR="002C3645" w:rsidRPr="007F614C" w:rsidRDefault="00E71481" w:rsidP="002C3645">
      <w:pPr>
        <w:spacing w:line="20" w:lineRule="atLeast"/>
        <w:jc w:val="both"/>
        <w:outlineLvl w:val="0"/>
        <w:rPr>
          <w:rFonts w:ascii="Garamond" w:hAnsi="Garamond"/>
          <w:b/>
        </w:rPr>
      </w:pPr>
      <w:r w:rsidRPr="007F614C">
        <w:rPr>
          <w:rFonts w:ascii="Garamond" w:hAnsi="Garamond"/>
          <w:b/>
        </w:rPr>
        <w:t>Shri</w:t>
      </w:r>
      <w:r w:rsidR="002C3645" w:rsidRPr="007F614C">
        <w:rPr>
          <w:rFonts w:ascii="Garamond" w:hAnsi="Garamond"/>
          <w:b/>
        </w:rPr>
        <w:t xml:space="preserve"> </w:t>
      </w:r>
      <w:r w:rsidR="00FD1851" w:rsidRPr="007F614C">
        <w:rPr>
          <w:rFonts w:ascii="Garamond" w:hAnsi="Garamond"/>
          <w:b/>
        </w:rPr>
        <w:t>Jitendra Kumar</w:t>
      </w:r>
    </w:p>
    <w:p w14:paraId="4BBC9720" w14:textId="77777777" w:rsidR="002C3645" w:rsidRPr="007F614C" w:rsidRDefault="002C3645" w:rsidP="002C3645">
      <w:pPr>
        <w:spacing w:line="20" w:lineRule="atLeast"/>
        <w:jc w:val="both"/>
        <w:outlineLvl w:val="0"/>
        <w:rPr>
          <w:rFonts w:ascii="Garamond" w:hAnsi="Garamond"/>
          <w:b/>
        </w:rPr>
      </w:pPr>
    </w:p>
    <w:p w14:paraId="1CFE8CFB" w14:textId="77777777" w:rsidR="002C3645" w:rsidRPr="007F614C" w:rsidRDefault="002C3645" w:rsidP="002C3645">
      <w:pPr>
        <w:spacing w:line="20" w:lineRule="atLeast"/>
        <w:jc w:val="both"/>
        <w:rPr>
          <w:rFonts w:ascii="Garamond" w:hAnsi="Garamond"/>
        </w:rPr>
      </w:pPr>
    </w:p>
    <w:p w14:paraId="6C73314D" w14:textId="77777777" w:rsidR="00563987" w:rsidRPr="007F614C" w:rsidRDefault="002C3645" w:rsidP="002C3645">
      <w:pPr>
        <w:spacing w:line="20" w:lineRule="atLeast"/>
        <w:jc w:val="both"/>
        <w:rPr>
          <w:rFonts w:ascii="Garamond" w:hAnsi="Garamond"/>
          <w:bCs/>
        </w:rPr>
      </w:pPr>
      <w:r w:rsidRPr="007F614C">
        <w:rPr>
          <w:rFonts w:ascii="Garamond" w:hAnsi="Garamond"/>
        </w:rPr>
        <w:t xml:space="preserve">The </w:t>
      </w:r>
      <w:r w:rsidR="00E77B3E" w:rsidRPr="007F614C">
        <w:rPr>
          <w:rFonts w:ascii="Garamond" w:hAnsi="Garamond"/>
        </w:rPr>
        <w:t xml:space="preserve">SEBI Monthly </w:t>
      </w:r>
      <w:r w:rsidRPr="007F614C">
        <w:rPr>
          <w:rFonts w:ascii="Garamond" w:hAnsi="Garamond"/>
        </w:rPr>
        <w:t xml:space="preserve">Bulletin is issued by the Department of Economic and Policy Analysis, Securities and Exchange Board of India under the direction of </w:t>
      </w:r>
      <w:r w:rsidR="00563987" w:rsidRPr="007F614C">
        <w:rPr>
          <w:rFonts w:ascii="Garamond" w:hAnsi="Garamond"/>
        </w:rPr>
        <w:t>the</w:t>
      </w:r>
      <w:r w:rsidRPr="007F614C">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00102519" w:rsidRPr="007F614C">
        <w:rPr>
          <w:rFonts w:ascii="Garamond" w:hAnsi="Garamond"/>
          <w:bCs/>
        </w:rPr>
        <w:t xml:space="preserve"> </w:t>
      </w:r>
    </w:p>
    <w:p w14:paraId="1A37590D" w14:textId="77777777" w:rsidR="00563987" w:rsidRPr="007F614C" w:rsidRDefault="00563987" w:rsidP="002C3645">
      <w:pPr>
        <w:spacing w:line="20" w:lineRule="atLeast"/>
        <w:jc w:val="both"/>
        <w:rPr>
          <w:rFonts w:ascii="Garamond" w:hAnsi="Garamond"/>
          <w:bCs/>
        </w:rPr>
      </w:pPr>
    </w:p>
    <w:p w14:paraId="586007C9" w14:textId="77777777" w:rsidR="00563987" w:rsidRPr="007F614C" w:rsidRDefault="00563987" w:rsidP="002C3645">
      <w:pPr>
        <w:spacing w:line="20" w:lineRule="atLeast"/>
        <w:jc w:val="both"/>
        <w:rPr>
          <w:rFonts w:ascii="Garamond" w:hAnsi="Garamond"/>
          <w:bCs/>
        </w:rPr>
      </w:pPr>
      <w:r w:rsidRPr="007F614C">
        <w:rPr>
          <w:rFonts w:ascii="Garamond" w:hAnsi="Garamond"/>
          <w:bCs/>
        </w:rPr>
        <w:t>The soft</w:t>
      </w:r>
      <w:r w:rsidR="00E71481" w:rsidRPr="007F614C">
        <w:rPr>
          <w:rFonts w:ascii="Garamond" w:hAnsi="Garamond"/>
          <w:bCs/>
        </w:rPr>
        <w:t xml:space="preserve"> copy of SEBI Bulletin </w:t>
      </w:r>
      <w:r w:rsidRPr="007F614C">
        <w:rPr>
          <w:rFonts w:ascii="Garamond" w:hAnsi="Garamond"/>
          <w:bCs/>
        </w:rPr>
        <w:t xml:space="preserve">in PDF, Word and Excel formats </w:t>
      </w:r>
      <w:r w:rsidR="00E77B3E" w:rsidRPr="007F614C">
        <w:rPr>
          <w:rFonts w:ascii="Garamond" w:hAnsi="Garamond"/>
          <w:bCs/>
        </w:rPr>
        <w:t xml:space="preserve">can be freely downloaded from the publications link under Reports and Statistics </w:t>
      </w:r>
      <w:r w:rsidRPr="007F614C">
        <w:rPr>
          <w:rFonts w:ascii="Garamond" w:hAnsi="Garamond"/>
          <w:bCs/>
        </w:rPr>
        <w:t>s</w:t>
      </w:r>
      <w:r w:rsidR="00E77B3E" w:rsidRPr="007F614C">
        <w:rPr>
          <w:rFonts w:ascii="Garamond" w:hAnsi="Garamond"/>
          <w:bCs/>
        </w:rPr>
        <w:t>ection in SEBI website</w:t>
      </w:r>
      <w:r w:rsidR="00E77B3E" w:rsidRPr="007F614C">
        <w:rPr>
          <w:rFonts w:ascii="Garamond" w:hAnsi="Garamond"/>
        </w:rPr>
        <w:t xml:space="preserve"> (</w:t>
      </w:r>
      <w:hyperlink r:id="rId15" w:history="1">
        <w:r w:rsidR="00B522A6" w:rsidRPr="007F614C">
          <w:rPr>
            <w:rStyle w:val="Hyperlink"/>
            <w:rFonts w:ascii="Garamond" w:hAnsi="Garamond"/>
            <w:bCs/>
            <w:color w:val="auto"/>
          </w:rPr>
          <w:t>https://www.sebi.gov.in/reports-and-statistics.html</w:t>
        </w:r>
      </w:hyperlink>
      <w:r w:rsidR="00E77B3E" w:rsidRPr="007F614C">
        <w:rPr>
          <w:rFonts w:ascii="Garamond" w:hAnsi="Garamond"/>
          <w:bCs/>
        </w:rPr>
        <w:t>)</w:t>
      </w:r>
      <w:r w:rsidRPr="007F614C">
        <w:rPr>
          <w:rFonts w:ascii="Garamond" w:hAnsi="Garamond"/>
          <w:bCs/>
        </w:rPr>
        <w:t>.</w:t>
      </w:r>
      <w:r w:rsidR="00E77B3E" w:rsidRPr="007F614C">
        <w:rPr>
          <w:rFonts w:ascii="Garamond" w:hAnsi="Garamond"/>
          <w:bCs/>
        </w:rPr>
        <w:t xml:space="preserve"> </w:t>
      </w:r>
    </w:p>
    <w:p w14:paraId="77178F78" w14:textId="77777777" w:rsidR="00563987" w:rsidRPr="007F614C" w:rsidRDefault="00563987" w:rsidP="002C3645">
      <w:pPr>
        <w:spacing w:line="20" w:lineRule="atLeast"/>
        <w:jc w:val="both"/>
        <w:rPr>
          <w:rFonts w:ascii="Garamond" w:hAnsi="Garamond"/>
          <w:bCs/>
        </w:rPr>
      </w:pPr>
    </w:p>
    <w:p w14:paraId="5DE7EC8C" w14:textId="77777777" w:rsidR="00563987" w:rsidRPr="007F614C" w:rsidRDefault="002C3645" w:rsidP="002C3645">
      <w:pPr>
        <w:spacing w:line="20" w:lineRule="atLeast"/>
        <w:jc w:val="both"/>
        <w:rPr>
          <w:rFonts w:ascii="Garamond" w:hAnsi="Garamond"/>
        </w:rPr>
      </w:pPr>
      <w:r w:rsidRPr="007F614C">
        <w:rPr>
          <w:rFonts w:ascii="Garamond" w:hAnsi="Garamond"/>
          <w:bCs/>
        </w:rPr>
        <w:t xml:space="preserve">Any comments and suggestions on any of the features/sections may be sent to </w:t>
      </w:r>
      <w:r w:rsidR="00563987" w:rsidRPr="007F614C">
        <w:rPr>
          <w:rFonts w:ascii="Garamond" w:hAnsi="Garamond"/>
          <w:bCs/>
        </w:rPr>
        <w:t xml:space="preserve">the email id: </w:t>
      </w:r>
    </w:p>
    <w:p w14:paraId="256A9DBD" w14:textId="77777777" w:rsidR="00563987" w:rsidRPr="007F614C" w:rsidRDefault="00522296" w:rsidP="002C3645">
      <w:pPr>
        <w:spacing w:line="20" w:lineRule="atLeast"/>
        <w:jc w:val="both"/>
        <w:rPr>
          <w:rFonts w:ascii="Garamond" w:hAnsi="Garamond"/>
        </w:rPr>
      </w:pPr>
      <w:hyperlink r:id="rId16" w:history="1">
        <w:r w:rsidR="00563987" w:rsidRPr="007F614C">
          <w:rPr>
            <w:rStyle w:val="Hyperlink"/>
            <w:rFonts w:ascii="Garamond" w:hAnsi="Garamond"/>
            <w:color w:val="auto"/>
          </w:rPr>
          <w:t>bulletin@sebi.gov.in</w:t>
        </w:r>
      </w:hyperlink>
    </w:p>
    <w:p w14:paraId="06321E33" w14:textId="77777777" w:rsidR="00563987" w:rsidRPr="004C1EB2" w:rsidRDefault="00563987" w:rsidP="002C3645">
      <w:pPr>
        <w:spacing w:line="20" w:lineRule="atLeast"/>
        <w:jc w:val="both"/>
        <w:rPr>
          <w:rFonts w:ascii="Garamond" w:hAnsi="Garamond"/>
          <w:color w:val="006699"/>
        </w:rPr>
      </w:pPr>
    </w:p>
    <w:p w14:paraId="4BBD4964" w14:textId="77777777" w:rsidR="00563987" w:rsidRPr="004C1EB2" w:rsidRDefault="00563987" w:rsidP="002C3645">
      <w:pPr>
        <w:spacing w:line="20" w:lineRule="atLeast"/>
        <w:jc w:val="both"/>
        <w:rPr>
          <w:rFonts w:ascii="Garamond" w:hAnsi="Garamond"/>
          <w:color w:val="006699"/>
          <w:sz w:val="22"/>
          <w:szCs w:val="22"/>
        </w:rPr>
      </w:pPr>
    </w:p>
    <w:p w14:paraId="37B56A61" w14:textId="77777777" w:rsidR="002C3645" w:rsidRPr="004C1EB2" w:rsidRDefault="002C3645" w:rsidP="00B25DA6">
      <w:pPr>
        <w:jc w:val="center"/>
        <w:outlineLvl w:val="0"/>
        <w:rPr>
          <w:rFonts w:ascii="Garamond" w:hAnsi="Garamond" w:cs="Helvetica"/>
          <w:b/>
          <w:color w:val="006699"/>
          <w:sz w:val="22"/>
          <w:szCs w:val="22"/>
        </w:rPr>
      </w:pPr>
    </w:p>
    <w:p w14:paraId="45BED80A" w14:textId="77777777" w:rsidR="002C3645" w:rsidRPr="004C1EB2" w:rsidRDefault="002C3645" w:rsidP="00B25DA6">
      <w:pPr>
        <w:jc w:val="center"/>
        <w:outlineLvl w:val="0"/>
        <w:rPr>
          <w:rFonts w:ascii="Garamond" w:hAnsi="Garamond" w:cs="Helvetica"/>
          <w:b/>
          <w:color w:val="006699"/>
          <w:sz w:val="22"/>
          <w:szCs w:val="22"/>
        </w:rPr>
      </w:pPr>
    </w:p>
    <w:p w14:paraId="4572D871" w14:textId="77777777" w:rsidR="002C3645" w:rsidRPr="004C1EB2" w:rsidRDefault="002C3645" w:rsidP="00B25DA6">
      <w:pPr>
        <w:jc w:val="center"/>
        <w:outlineLvl w:val="0"/>
        <w:rPr>
          <w:rFonts w:ascii="Garamond" w:hAnsi="Garamond" w:cs="Helvetica"/>
          <w:b/>
          <w:color w:val="006699"/>
          <w:sz w:val="22"/>
          <w:szCs w:val="22"/>
        </w:rPr>
      </w:pPr>
    </w:p>
    <w:p w14:paraId="61E6349A" w14:textId="77777777" w:rsidR="002C3645" w:rsidRPr="004C1EB2" w:rsidRDefault="002C3645" w:rsidP="00B25DA6">
      <w:pPr>
        <w:jc w:val="center"/>
        <w:outlineLvl w:val="0"/>
        <w:rPr>
          <w:rFonts w:ascii="Garamond" w:hAnsi="Garamond" w:cs="Helvetica"/>
          <w:b/>
          <w:color w:val="006699"/>
          <w:sz w:val="22"/>
          <w:szCs w:val="22"/>
        </w:rPr>
      </w:pPr>
    </w:p>
    <w:p w14:paraId="577CD1B5" w14:textId="77777777" w:rsidR="002C3645" w:rsidRPr="004C1EB2" w:rsidRDefault="002C3645" w:rsidP="00B25DA6">
      <w:pPr>
        <w:jc w:val="center"/>
        <w:outlineLvl w:val="0"/>
        <w:rPr>
          <w:rFonts w:ascii="Garamond" w:hAnsi="Garamond" w:cs="Helvetica"/>
          <w:b/>
          <w:color w:val="006699"/>
          <w:sz w:val="22"/>
          <w:szCs w:val="22"/>
        </w:rPr>
      </w:pPr>
    </w:p>
    <w:p w14:paraId="6A85FDD2" w14:textId="77777777" w:rsidR="002C3645" w:rsidRPr="004C1EB2" w:rsidRDefault="002C3645" w:rsidP="00B25DA6">
      <w:pPr>
        <w:jc w:val="center"/>
        <w:outlineLvl w:val="0"/>
        <w:rPr>
          <w:rFonts w:ascii="Garamond" w:hAnsi="Garamond" w:cs="Helvetica"/>
          <w:b/>
          <w:color w:val="006699"/>
          <w:sz w:val="22"/>
          <w:szCs w:val="22"/>
        </w:rPr>
      </w:pPr>
    </w:p>
    <w:p w14:paraId="31673ECD" w14:textId="77777777" w:rsidR="002C3645" w:rsidRPr="004C1EB2" w:rsidRDefault="002C3645" w:rsidP="00B25DA6">
      <w:pPr>
        <w:jc w:val="center"/>
        <w:outlineLvl w:val="0"/>
        <w:rPr>
          <w:rFonts w:ascii="Garamond" w:hAnsi="Garamond" w:cs="Helvetica"/>
          <w:b/>
          <w:color w:val="006699"/>
          <w:sz w:val="22"/>
          <w:szCs w:val="22"/>
        </w:rPr>
      </w:pPr>
    </w:p>
    <w:p w14:paraId="60E10C52" w14:textId="77777777" w:rsidR="002C3645" w:rsidRPr="004C1EB2" w:rsidRDefault="002C3645" w:rsidP="00B25DA6">
      <w:pPr>
        <w:jc w:val="center"/>
        <w:outlineLvl w:val="0"/>
        <w:rPr>
          <w:rFonts w:ascii="Garamond" w:hAnsi="Garamond" w:cs="Helvetica"/>
          <w:b/>
          <w:color w:val="006699"/>
          <w:sz w:val="22"/>
          <w:szCs w:val="22"/>
        </w:rPr>
      </w:pPr>
    </w:p>
    <w:p w14:paraId="34A29B6D" w14:textId="77777777" w:rsidR="002C3645" w:rsidRPr="004C1EB2" w:rsidRDefault="002C3645" w:rsidP="00B25DA6">
      <w:pPr>
        <w:jc w:val="center"/>
        <w:outlineLvl w:val="0"/>
        <w:rPr>
          <w:rFonts w:ascii="Garamond" w:hAnsi="Garamond" w:cs="Helvetica"/>
          <w:b/>
          <w:color w:val="006699"/>
          <w:sz w:val="22"/>
          <w:szCs w:val="22"/>
        </w:rPr>
      </w:pPr>
    </w:p>
    <w:p w14:paraId="5D31852E" w14:textId="77777777" w:rsidR="002C3645" w:rsidRPr="004C1EB2" w:rsidRDefault="002C3645" w:rsidP="00B25DA6">
      <w:pPr>
        <w:jc w:val="center"/>
        <w:outlineLvl w:val="0"/>
        <w:rPr>
          <w:rFonts w:ascii="Garamond" w:hAnsi="Garamond" w:cs="Helvetica"/>
          <w:b/>
          <w:color w:val="006699"/>
          <w:sz w:val="22"/>
          <w:szCs w:val="22"/>
        </w:rPr>
      </w:pPr>
    </w:p>
    <w:p w14:paraId="4FCF14B8" w14:textId="77777777" w:rsidR="002C3645" w:rsidRPr="004C1EB2" w:rsidRDefault="002C3645" w:rsidP="00B25DA6">
      <w:pPr>
        <w:jc w:val="center"/>
        <w:outlineLvl w:val="0"/>
        <w:rPr>
          <w:rFonts w:ascii="Garamond" w:hAnsi="Garamond" w:cs="Helvetica"/>
          <w:b/>
          <w:color w:val="006699"/>
          <w:sz w:val="22"/>
          <w:szCs w:val="22"/>
        </w:rPr>
      </w:pPr>
    </w:p>
    <w:p w14:paraId="565ABCF8" w14:textId="77777777" w:rsidR="002C3645" w:rsidRPr="004C1EB2" w:rsidRDefault="002C3645" w:rsidP="00B25DA6">
      <w:pPr>
        <w:jc w:val="center"/>
        <w:outlineLvl w:val="0"/>
        <w:rPr>
          <w:rFonts w:ascii="Garamond" w:hAnsi="Garamond" w:cs="Helvetica"/>
          <w:b/>
          <w:color w:val="006699"/>
          <w:sz w:val="22"/>
          <w:szCs w:val="22"/>
        </w:rPr>
      </w:pPr>
    </w:p>
    <w:p w14:paraId="72106609" w14:textId="77777777" w:rsidR="002C3645" w:rsidRPr="004C1EB2" w:rsidRDefault="002C3645" w:rsidP="00B25DA6">
      <w:pPr>
        <w:jc w:val="center"/>
        <w:outlineLvl w:val="0"/>
        <w:rPr>
          <w:rFonts w:ascii="Garamond" w:hAnsi="Garamond" w:cs="Helvetica"/>
          <w:b/>
          <w:color w:val="006699"/>
          <w:sz w:val="22"/>
          <w:szCs w:val="22"/>
        </w:rPr>
      </w:pPr>
    </w:p>
    <w:p w14:paraId="7A274F57" w14:textId="77777777" w:rsidR="00EB52C5" w:rsidRPr="004C1EB2" w:rsidRDefault="00EB52C5" w:rsidP="00B84DDC">
      <w:pPr>
        <w:outlineLvl w:val="0"/>
        <w:rPr>
          <w:rFonts w:ascii="Garamond" w:hAnsi="Garamond" w:cs="Helvetica"/>
          <w:b/>
          <w:color w:val="006699"/>
          <w:sz w:val="22"/>
          <w:szCs w:val="22"/>
        </w:rPr>
      </w:pPr>
    </w:p>
    <w:p w14:paraId="511BC859" w14:textId="77777777" w:rsidR="00B84DDC" w:rsidRPr="004C1EB2" w:rsidRDefault="00B84DDC" w:rsidP="00B84DDC">
      <w:pPr>
        <w:outlineLvl w:val="0"/>
        <w:rPr>
          <w:rFonts w:ascii="Garamond" w:hAnsi="Garamond" w:cs="Helvetica"/>
          <w:b/>
          <w:color w:val="006699"/>
          <w:sz w:val="22"/>
          <w:szCs w:val="22"/>
        </w:rPr>
      </w:pPr>
    </w:p>
    <w:p w14:paraId="31E1CF08" w14:textId="77777777" w:rsidR="002C3645" w:rsidRPr="004C1EB2" w:rsidRDefault="002C3645" w:rsidP="00B25DA6">
      <w:pPr>
        <w:jc w:val="center"/>
        <w:outlineLvl w:val="0"/>
        <w:rPr>
          <w:rFonts w:ascii="Garamond" w:hAnsi="Garamond" w:cs="Helvetica"/>
          <w:b/>
          <w:color w:val="006699"/>
          <w:sz w:val="22"/>
          <w:szCs w:val="22"/>
        </w:rPr>
      </w:pPr>
    </w:p>
    <w:p w14:paraId="3ED0316F" w14:textId="77777777" w:rsidR="00C4512E" w:rsidRPr="004C1EB2" w:rsidRDefault="00C4512E" w:rsidP="00B25DA6">
      <w:pPr>
        <w:jc w:val="center"/>
        <w:outlineLvl w:val="0"/>
        <w:rPr>
          <w:rFonts w:ascii="Garamond" w:hAnsi="Garamond" w:cs="Helvetica"/>
          <w:b/>
          <w:color w:val="006699"/>
          <w:sz w:val="22"/>
          <w:szCs w:val="22"/>
        </w:rPr>
      </w:pPr>
    </w:p>
    <w:p w14:paraId="54054CC2" w14:textId="77777777" w:rsidR="00C4512E" w:rsidRPr="004C1EB2" w:rsidRDefault="00C4512E" w:rsidP="00B25DA6">
      <w:pPr>
        <w:jc w:val="center"/>
        <w:outlineLvl w:val="0"/>
        <w:rPr>
          <w:rFonts w:ascii="Garamond" w:hAnsi="Garamond" w:cs="Helvetica"/>
          <w:b/>
          <w:color w:val="006699"/>
          <w:sz w:val="22"/>
          <w:szCs w:val="22"/>
        </w:rPr>
      </w:pPr>
    </w:p>
    <w:p w14:paraId="6A5E9BB8" w14:textId="77777777" w:rsidR="00C4512E" w:rsidRPr="004C1EB2" w:rsidRDefault="00C4512E" w:rsidP="002C3645">
      <w:pPr>
        <w:spacing w:line="20" w:lineRule="atLeast"/>
        <w:jc w:val="center"/>
        <w:rPr>
          <w:rFonts w:ascii="Garamond" w:hAnsi="Garamond"/>
          <w:b/>
          <w:color w:val="006699"/>
          <w:sz w:val="22"/>
          <w:szCs w:val="22"/>
        </w:rPr>
      </w:pPr>
    </w:p>
    <w:p w14:paraId="4A88DB9A" w14:textId="77777777" w:rsidR="00A76333" w:rsidRPr="004C1EB2" w:rsidRDefault="00A76333" w:rsidP="002C3645">
      <w:pPr>
        <w:spacing w:line="20" w:lineRule="atLeast"/>
        <w:jc w:val="center"/>
        <w:rPr>
          <w:rFonts w:ascii="Garamond" w:hAnsi="Garamond"/>
          <w:b/>
          <w:color w:val="006699"/>
          <w:sz w:val="22"/>
          <w:szCs w:val="22"/>
        </w:rPr>
      </w:pPr>
    </w:p>
    <w:p w14:paraId="7F5D8326" w14:textId="77777777" w:rsidR="00A76333" w:rsidRPr="004C1EB2" w:rsidRDefault="00A76333" w:rsidP="002C3645">
      <w:pPr>
        <w:spacing w:line="20" w:lineRule="atLeast"/>
        <w:jc w:val="center"/>
        <w:rPr>
          <w:rFonts w:ascii="Garamond" w:hAnsi="Garamond"/>
          <w:b/>
          <w:color w:val="006699"/>
          <w:sz w:val="22"/>
          <w:szCs w:val="22"/>
        </w:rPr>
      </w:pPr>
    </w:p>
    <w:p w14:paraId="417D51B3" w14:textId="77777777" w:rsidR="00A76333" w:rsidRPr="004C1EB2" w:rsidRDefault="00A76333" w:rsidP="002C3645">
      <w:pPr>
        <w:spacing w:line="20" w:lineRule="atLeast"/>
        <w:jc w:val="center"/>
        <w:rPr>
          <w:rFonts w:ascii="Garamond" w:hAnsi="Garamond"/>
          <w:b/>
          <w:color w:val="006699"/>
          <w:sz w:val="22"/>
          <w:szCs w:val="22"/>
        </w:rPr>
      </w:pPr>
    </w:p>
    <w:p w14:paraId="7FB41478" w14:textId="77777777" w:rsidR="00A76333" w:rsidRPr="004C1EB2" w:rsidRDefault="00A76333" w:rsidP="002C3645">
      <w:pPr>
        <w:spacing w:line="20" w:lineRule="atLeast"/>
        <w:jc w:val="center"/>
        <w:rPr>
          <w:rFonts w:ascii="Garamond" w:hAnsi="Garamond"/>
          <w:b/>
          <w:color w:val="006699"/>
          <w:sz w:val="22"/>
          <w:szCs w:val="22"/>
        </w:rPr>
      </w:pPr>
    </w:p>
    <w:p w14:paraId="3A8234A2" w14:textId="77777777" w:rsidR="00A76333" w:rsidRPr="004C1EB2" w:rsidRDefault="00A76333" w:rsidP="002C3645">
      <w:pPr>
        <w:spacing w:line="20" w:lineRule="atLeast"/>
        <w:jc w:val="center"/>
        <w:rPr>
          <w:rFonts w:ascii="Garamond" w:hAnsi="Garamond"/>
          <w:b/>
          <w:color w:val="006699"/>
          <w:sz w:val="22"/>
          <w:szCs w:val="22"/>
        </w:rPr>
      </w:pPr>
    </w:p>
    <w:p w14:paraId="3029FA34" w14:textId="77777777" w:rsidR="00A76333" w:rsidRPr="004C1EB2" w:rsidRDefault="00A76333" w:rsidP="002C3645">
      <w:pPr>
        <w:spacing w:line="20" w:lineRule="atLeast"/>
        <w:jc w:val="center"/>
        <w:rPr>
          <w:rFonts w:ascii="Garamond" w:hAnsi="Garamond"/>
          <w:b/>
          <w:color w:val="006699"/>
          <w:sz w:val="22"/>
          <w:szCs w:val="22"/>
        </w:rPr>
      </w:pPr>
    </w:p>
    <w:p w14:paraId="55705E14" w14:textId="77777777" w:rsidR="002C3645" w:rsidRPr="007F614C" w:rsidRDefault="002D05AD" w:rsidP="002C3645">
      <w:pPr>
        <w:spacing w:line="20" w:lineRule="atLeast"/>
        <w:jc w:val="center"/>
        <w:rPr>
          <w:rFonts w:ascii="Garamond" w:hAnsi="Garamond"/>
          <w:b/>
          <w:sz w:val="28"/>
          <w:szCs w:val="28"/>
        </w:rPr>
      </w:pPr>
      <w:r w:rsidRPr="004C1EB2">
        <w:rPr>
          <w:rFonts w:ascii="Garamond" w:hAnsi="Garamond"/>
          <w:b/>
          <w:color w:val="006699"/>
          <w:sz w:val="28"/>
          <w:szCs w:val="28"/>
        </w:rPr>
        <w:br w:type="page"/>
      </w:r>
      <w:r w:rsidR="002C3645" w:rsidRPr="007F614C">
        <w:rPr>
          <w:rFonts w:ascii="Garamond" w:hAnsi="Garamond"/>
          <w:b/>
          <w:sz w:val="28"/>
          <w:szCs w:val="28"/>
        </w:rPr>
        <w:lastRenderedPageBreak/>
        <w:t>CONTENTS</w:t>
      </w:r>
    </w:p>
    <w:p w14:paraId="52D60027" w14:textId="77777777" w:rsidR="002C3645" w:rsidRPr="007F614C" w:rsidRDefault="002C3645" w:rsidP="002C3645">
      <w:pPr>
        <w:spacing w:line="20" w:lineRule="atLeast"/>
        <w:jc w:val="both"/>
        <w:rPr>
          <w:rFonts w:ascii="Garamond" w:hAnsi="Garamond"/>
          <w:b/>
        </w:rPr>
      </w:pPr>
    </w:p>
    <w:p w14:paraId="76D0BEAB" w14:textId="77777777" w:rsidR="00D73337" w:rsidRPr="007F614C" w:rsidRDefault="00D73337" w:rsidP="00F81232">
      <w:pPr>
        <w:spacing w:line="20" w:lineRule="atLeast"/>
        <w:jc w:val="both"/>
        <w:rPr>
          <w:rFonts w:ascii="Garamond" w:hAnsi="Garamond"/>
          <w:b/>
        </w:rPr>
      </w:pPr>
    </w:p>
    <w:p w14:paraId="412F928B" w14:textId="77777777" w:rsidR="002C3645" w:rsidRPr="00CC40A8" w:rsidRDefault="002C3645" w:rsidP="00F81232">
      <w:pPr>
        <w:spacing w:line="20" w:lineRule="atLeast"/>
        <w:jc w:val="both"/>
        <w:rPr>
          <w:rFonts w:ascii="Garamond" w:hAnsi="Garamond"/>
          <w:bCs/>
        </w:rPr>
      </w:pPr>
      <w:r w:rsidRPr="00CC40A8">
        <w:rPr>
          <w:rFonts w:ascii="Garamond" w:hAnsi="Garamond"/>
          <w:bCs/>
        </w:rPr>
        <w:t>CAPITAL MARKET REVIEW</w:t>
      </w:r>
    </w:p>
    <w:p w14:paraId="5915B20A" w14:textId="77777777" w:rsidR="002C3645" w:rsidRPr="00CC40A8" w:rsidRDefault="002C3645" w:rsidP="002C3645">
      <w:pPr>
        <w:spacing w:line="20" w:lineRule="atLeast"/>
        <w:jc w:val="both"/>
        <w:rPr>
          <w:rFonts w:ascii="Garamond" w:hAnsi="Garamond"/>
          <w:bCs/>
        </w:rPr>
      </w:pPr>
    </w:p>
    <w:p w14:paraId="305C17C7" w14:textId="77777777" w:rsidR="002C3645" w:rsidRPr="00CC40A8" w:rsidRDefault="002C3645" w:rsidP="002C3645">
      <w:pPr>
        <w:spacing w:line="20" w:lineRule="atLeast"/>
        <w:jc w:val="both"/>
        <w:rPr>
          <w:rFonts w:ascii="Garamond" w:hAnsi="Garamond"/>
          <w:bCs/>
        </w:rPr>
      </w:pPr>
      <w:r w:rsidRPr="00CC40A8">
        <w:rPr>
          <w:rFonts w:ascii="Garamond" w:hAnsi="Garamond"/>
          <w:bCs/>
        </w:rPr>
        <w:t>REVIEW OF GLOBAL FINANCIAL MARKETS</w:t>
      </w:r>
    </w:p>
    <w:p w14:paraId="58090795" w14:textId="77777777" w:rsidR="002C3645" w:rsidRPr="00CC40A8" w:rsidRDefault="002C3645" w:rsidP="002C3645">
      <w:pPr>
        <w:spacing w:line="20" w:lineRule="atLeast"/>
        <w:jc w:val="both"/>
        <w:rPr>
          <w:rFonts w:ascii="Garamond" w:hAnsi="Garamond"/>
          <w:bCs/>
          <w:i/>
          <w:iCs/>
        </w:rPr>
      </w:pPr>
    </w:p>
    <w:p w14:paraId="6D74B43F" w14:textId="77777777" w:rsidR="002C3645" w:rsidRPr="00CC40A8" w:rsidRDefault="002C3645" w:rsidP="002C3645">
      <w:pPr>
        <w:spacing w:line="20" w:lineRule="atLeast"/>
        <w:jc w:val="both"/>
        <w:rPr>
          <w:rFonts w:ascii="Garamond" w:hAnsi="Garamond"/>
          <w:bCs/>
        </w:rPr>
      </w:pPr>
      <w:r w:rsidRPr="00CC40A8">
        <w:rPr>
          <w:rFonts w:ascii="Garamond" w:hAnsi="Garamond"/>
          <w:bCs/>
        </w:rPr>
        <w:t>HIGHLIGHTS OF DEVELOPMENTS IN INTERNATIONAL SECURITIES MARKET</w:t>
      </w:r>
    </w:p>
    <w:p w14:paraId="3133BBEA" w14:textId="77777777" w:rsidR="002C3645" w:rsidRPr="00CC40A8" w:rsidRDefault="002C3645" w:rsidP="002C3645">
      <w:pPr>
        <w:spacing w:line="20" w:lineRule="atLeast"/>
        <w:jc w:val="both"/>
        <w:rPr>
          <w:rFonts w:ascii="Garamond" w:hAnsi="Garamond"/>
          <w:bCs/>
        </w:rPr>
      </w:pPr>
    </w:p>
    <w:p w14:paraId="28BCD08F" w14:textId="77777777" w:rsidR="002C3645" w:rsidRPr="00CC40A8" w:rsidRDefault="002C3645" w:rsidP="002C3645">
      <w:pPr>
        <w:spacing w:line="20" w:lineRule="atLeast"/>
        <w:jc w:val="both"/>
        <w:rPr>
          <w:rFonts w:ascii="Garamond" w:hAnsi="Garamond"/>
          <w:bCs/>
        </w:rPr>
      </w:pPr>
      <w:r w:rsidRPr="00CC40A8">
        <w:rPr>
          <w:rFonts w:ascii="Garamond" w:hAnsi="Garamond"/>
          <w:bCs/>
        </w:rPr>
        <w:t xml:space="preserve">POLICY DEVELOPMENTS </w:t>
      </w:r>
      <w:r w:rsidR="00B522A6" w:rsidRPr="00CC40A8">
        <w:rPr>
          <w:rFonts w:ascii="Garamond" w:hAnsi="Garamond"/>
          <w:bCs/>
        </w:rPr>
        <w:t>IN INDIAN SECURITIES MARKET</w:t>
      </w:r>
    </w:p>
    <w:p w14:paraId="6E99BB8A" w14:textId="77777777" w:rsidR="002C3645" w:rsidRPr="00CC40A8" w:rsidRDefault="002C3645" w:rsidP="002C3645">
      <w:pPr>
        <w:spacing w:line="20" w:lineRule="atLeast"/>
        <w:jc w:val="both"/>
        <w:rPr>
          <w:rFonts w:ascii="Garamond" w:hAnsi="Garamond"/>
          <w:bCs/>
        </w:rPr>
      </w:pPr>
    </w:p>
    <w:p w14:paraId="1ABC82D0" w14:textId="77777777" w:rsidR="002C3645" w:rsidRPr="00CC40A8" w:rsidRDefault="00B522A6" w:rsidP="002C3645">
      <w:pPr>
        <w:spacing w:line="20" w:lineRule="atLeast"/>
        <w:jc w:val="both"/>
        <w:rPr>
          <w:rFonts w:ascii="Garamond" w:hAnsi="Garamond"/>
          <w:bCs/>
        </w:rPr>
      </w:pPr>
      <w:r w:rsidRPr="00CC40A8">
        <w:rPr>
          <w:rFonts w:ascii="Garamond" w:hAnsi="Garamond"/>
          <w:bCs/>
        </w:rPr>
        <w:t>CURRENT STATISTICS</w:t>
      </w:r>
    </w:p>
    <w:p w14:paraId="4CF32BC5" w14:textId="77777777" w:rsidR="00C4512E" w:rsidRPr="00CC40A8" w:rsidRDefault="00C4512E" w:rsidP="002C3645">
      <w:pPr>
        <w:spacing w:line="20" w:lineRule="atLeast"/>
        <w:jc w:val="both"/>
        <w:rPr>
          <w:rFonts w:ascii="Garamond" w:hAnsi="Garamond"/>
          <w:bCs/>
        </w:rPr>
      </w:pPr>
    </w:p>
    <w:p w14:paraId="27E305FA" w14:textId="77777777" w:rsidR="00C4512E" w:rsidRPr="00CC40A8" w:rsidRDefault="00C4512E" w:rsidP="002C3645">
      <w:pPr>
        <w:spacing w:line="20" w:lineRule="atLeast"/>
        <w:jc w:val="both"/>
        <w:rPr>
          <w:rFonts w:ascii="Garamond" w:hAnsi="Garamond"/>
          <w:bCs/>
        </w:rPr>
      </w:pPr>
      <w:r w:rsidRPr="00CC40A8">
        <w:rPr>
          <w:rFonts w:ascii="Garamond" w:hAnsi="Garamond"/>
          <w:bCs/>
        </w:rPr>
        <w:t>LATEST PUBLICATIONS</w:t>
      </w:r>
    </w:p>
    <w:p w14:paraId="4B690064" w14:textId="77777777" w:rsidR="002C3645" w:rsidRPr="004C1EB2" w:rsidRDefault="002C3645" w:rsidP="002C3645">
      <w:pPr>
        <w:spacing w:line="20" w:lineRule="atLeast"/>
        <w:jc w:val="both"/>
        <w:rPr>
          <w:rFonts w:ascii="Garamond" w:hAnsi="Garamond"/>
          <w:b/>
          <w:color w:val="006699"/>
          <w:sz w:val="22"/>
          <w:szCs w:val="22"/>
        </w:rPr>
      </w:pPr>
    </w:p>
    <w:p w14:paraId="1640DB7D" w14:textId="77777777" w:rsidR="002C3645" w:rsidRPr="004C1EB2" w:rsidRDefault="002C3645" w:rsidP="002C3645">
      <w:pPr>
        <w:spacing w:line="20" w:lineRule="atLeast"/>
        <w:jc w:val="both"/>
        <w:rPr>
          <w:rFonts w:ascii="Garamond" w:hAnsi="Garamond"/>
          <w:b/>
          <w:color w:val="006699"/>
          <w:sz w:val="22"/>
          <w:szCs w:val="22"/>
        </w:rPr>
      </w:pPr>
    </w:p>
    <w:p w14:paraId="5131181C" w14:textId="77777777" w:rsidR="002C3645" w:rsidRPr="004C1EB2" w:rsidRDefault="002C3645" w:rsidP="00B25DA6">
      <w:pPr>
        <w:jc w:val="center"/>
        <w:outlineLvl w:val="0"/>
        <w:rPr>
          <w:rFonts w:ascii="Garamond" w:hAnsi="Garamond" w:cs="Helvetica"/>
          <w:b/>
          <w:color w:val="006699"/>
          <w:sz w:val="22"/>
          <w:szCs w:val="22"/>
        </w:rPr>
      </w:pPr>
    </w:p>
    <w:p w14:paraId="6376D1DF" w14:textId="77777777" w:rsidR="009E322F" w:rsidRPr="004C1EB2" w:rsidRDefault="009E322F" w:rsidP="00B25DA6">
      <w:pPr>
        <w:jc w:val="center"/>
        <w:outlineLvl w:val="0"/>
        <w:rPr>
          <w:rFonts w:ascii="Garamond" w:hAnsi="Garamond" w:cs="Helvetica"/>
          <w:b/>
          <w:color w:val="006699"/>
          <w:sz w:val="22"/>
          <w:szCs w:val="22"/>
        </w:rPr>
      </w:pPr>
    </w:p>
    <w:p w14:paraId="605E40D6" w14:textId="77777777" w:rsidR="009E322F" w:rsidRPr="004C1EB2" w:rsidRDefault="009E322F" w:rsidP="00B25DA6">
      <w:pPr>
        <w:jc w:val="center"/>
        <w:outlineLvl w:val="0"/>
        <w:rPr>
          <w:rFonts w:ascii="Garamond" w:hAnsi="Garamond" w:cs="Helvetica"/>
          <w:b/>
          <w:color w:val="006699"/>
          <w:sz w:val="22"/>
          <w:szCs w:val="22"/>
        </w:rPr>
      </w:pPr>
    </w:p>
    <w:p w14:paraId="1AEA3001" w14:textId="77777777" w:rsidR="009E322F" w:rsidRPr="004C1EB2" w:rsidRDefault="009E322F" w:rsidP="00B25DA6">
      <w:pPr>
        <w:jc w:val="center"/>
        <w:outlineLvl w:val="0"/>
        <w:rPr>
          <w:rFonts w:ascii="Garamond" w:hAnsi="Garamond" w:cs="Helvetica"/>
          <w:b/>
          <w:color w:val="006699"/>
          <w:sz w:val="22"/>
          <w:szCs w:val="22"/>
        </w:rPr>
      </w:pPr>
    </w:p>
    <w:p w14:paraId="25405D2C" w14:textId="77777777" w:rsidR="009E322F" w:rsidRPr="004C1EB2" w:rsidRDefault="009E322F" w:rsidP="00B25DA6">
      <w:pPr>
        <w:jc w:val="center"/>
        <w:outlineLvl w:val="0"/>
        <w:rPr>
          <w:rFonts w:ascii="Garamond" w:hAnsi="Garamond" w:cs="Helvetica"/>
          <w:b/>
          <w:color w:val="006699"/>
          <w:sz w:val="22"/>
          <w:szCs w:val="22"/>
        </w:rPr>
      </w:pPr>
    </w:p>
    <w:p w14:paraId="31432D6A" w14:textId="77777777" w:rsidR="009E322F" w:rsidRPr="004C1EB2" w:rsidRDefault="009E322F" w:rsidP="00B25DA6">
      <w:pPr>
        <w:jc w:val="center"/>
        <w:outlineLvl w:val="0"/>
        <w:rPr>
          <w:rFonts w:ascii="Garamond" w:hAnsi="Garamond" w:cs="Helvetica"/>
          <w:b/>
          <w:color w:val="006699"/>
          <w:sz w:val="22"/>
          <w:szCs w:val="22"/>
        </w:rPr>
      </w:pPr>
    </w:p>
    <w:p w14:paraId="7931F978" w14:textId="77777777" w:rsidR="009E322F" w:rsidRPr="004C1EB2" w:rsidRDefault="009E322F" w:rsidP="00B25DA6">
      <w:pPr>
        <w:jc w:val="center"/>
        <w:outlineLvl w:val="0"/>
        <w:rPr>
          <w:rFonts w:ascii="Garamond" w:hAnsi="Garamond" w:cs="Helvetica"/>
          <w:b/>
          <w:color w:val="006699"/>
          <w:sz w:val="22"/>
          <w:szCs w:val="22"/>
        </w:rPr>
      </w:pPr>
    </w:p>
    <w:p w14:paraId="0D3C791E" w14:textId="77777777" w:rsidR="009E322F" w:rsidRPr="004C1EB2" w:rsidRDefault="009E322F" w:rsidP="00B25DA6">
      <w:pPr>
        <w:jc w:val="center"/>
        <w:outlineLvl w:val="0"/>
        <w:rPr>
          <w:rFonts w:ascii="Garamond" w:hAnsi="Garamond" w:cs="Helvetica"/>
          <w:b/>
          <w:color w:val="006699"/>
          <w:sz w:val="22"/>
          <w:szCs w:val="22"/>
        </w:rPr>
      </w:pPr>
    </w:p>
    <w:p w14:paraId="63FF2593" w14:textId="77777777" w:rsidR="009E322F" w:rsidRPr="004C1EB2" w:rsidRDefault="009E322F" w:rsidP="00B25DA6">
      <w:pPr>
        <w:jc w:val="center"/>
        <w:outlineLvl w:val="0"/>
        <w:rPr>
          <w:rFonts w:ascii="Garamond" w:hAnsi="Garamond" w:cs="Helvetica"/>
          <w:b/>
          <w:color w:val="006699"/>
          <w:sz w:val="22"/>
          <w:szCs w:val="22"/>
        </w:rPr>
      </w:pPr>
    </w:p>
    <w:p w14:paraId="4E5162A6" w14:textId="77777777" w:rsidR="009E322F" w:rsidRPr="004C1EB2" w:rsidRDefault="009E322F" w:rsidP="00B25DA6">
      <w:pPr>
        <w:jc w:val="center"/>
        <w:outlineLvl w:val="0"/>
        <w:rPr>
          <w:rFonts w:ascii="Garamond" w:hAnsi="Garamond" w:cs="Helvetica"/>
          <w:b/>
          <w:color w:val="006699"/>
          <w:sz w:val="22"/>
          <w:szCs w:val="22"/>
        </w:rPr>
      </w:pPr>
    </w:p>
    <w:p w14:paraId="234269E0" w14:textId="77777777" w:rsidR="009E322F" w:rsidRPr="004C1EB2" w:rsidRDefault="009E322F" w:rsidP="00B25DA6">
      <w:pPr>
        <w:jc w:val="center"/>
        <w:outlineLvl w:val="0"/>
        <w:rPr>
          <w:rFonts w:ascii="Garamond" w:hAnsi="Garamond" w:cs="Helvetica"/>
          <w:b/>
          <w:color w:val="006699"/>
          <w:sz w:val="22"/>
          <w:szCs w:val="22"/>
        </w:rPr>
      </w:pPr>
    </w:p>
    <w:p w14:paraId="45E47B9C" w14:textId="77777777" w:rsidR="009E322F" w:rsidRPr="004C1EB2" w:rsidRDefault="009E322F" w:rsidP="00B25DA6">
      <w:pPr>
        <w:jc w:val="center"/>
        <w:outlineLvl w:val="0"/>
        <w:rPr>
          <w:rFonts w:ascii="Garamond" w:hAnsi="Garamond" w:cs="Helvetica"/>
          <w:b/>
          <w:color w:val="006699"/>
          <w:sz w:val="22"/>
          <w:szCs w:val="22"/>
        </w:rPr>
      </w:pPr>
    </w:p>
    <w:p w14:paraId="6966E337" w14:textId="77777777" w:rsidR="009E322F" w:rsidRPr="004C1EB2" w:rsidRDefault="009E322F" w:rsidP="00B25DA6">
      <w:pPr>
        <w:jc w:val="center"/>
        <w:outlineLvl w:val="0"/>
        <w:rPr>
          <w:rFonts w:ascii="Garamond" w:hAnsi="Garamond" w:cs="Helvetica"/>
          <w:b/>
          <w:color w:val="006699"/>
          <w:sz w:val="22"/>
          <w:szCs w:val="22"/>
        </w:rPr>
      </w:pPr>
    </w:p>
    <w:p w14:paraId="2B27A320" w14:textId="77777777" w:rsidR="009E322F" w:rsidRPr="004C1EB2" w:rsidRDefault="009E322F" w:rsidP="00B25DA6">
      <w:pPr>
        <w:jc w:val="center"/>
        <w:outlineLvl w:val="0"/>
        <w:rPr>
          <w:rFonts w:ascii="Garamond" w:hAnsi="Garamond" w:cs="Helvetica"/>
          <w:b/>
          <w:color w:val="006699"/>
          <w:sz w:val="22"/>
          <w:szCs w:val="22"/>
        </w:rPr>
      </w:pPr>
    </w:p>
    <w:p w14:paraId="2AA9DCEA" w14:textId="77777777" w:rsidR="009E322F" w:rsidRPr="004C1EB2" w:rsidRDefault="009E322F" w:rsidP="00B25DA6">
      <w:pPr>
        <w:jc w:val="center"/>
        <w:outlineLvl w:val="0"/>
        <w:rPr>
          <w:rFonts w:ascii="Garamond" w:hAnsi="Garamond" w:cs="Helvetica"/>
          <w:b/>
          <w:color w:val="006699"/>
          <w:sz w:val="22"/>
          <w:szCs w:val="22"/>
        </w:rPr>
      </w:pPr>
    </w:p>
    <w:p w14:paraId="518CD220" w14:textId="77777777" w:rsidR="009E322F" w:rsidRPr="004C1EB2" w:rsidRDefault="009E322F" w:rsidP="00B25DA6">
      <w:pPr>
        <w:jc w:val="center"/>
        <w:outlineLvl w:val="0"/>
        <w:rPr>
          <w:rFonts w:ascii="Garamond" w:hAnsi="Garamond" w:cs="Helvetica"/>
          <w:b/>
          <w:color w:val="006699"/>
          <w:sz w:val="22"/>
          <w:szCs w:val="22"/>
        </w:rPr>
      </w:pPr>
    </w:p>
    <w:p w14:paraId="2265FCA7" w14:textId="77777777" w:rsidR="009E322F" w:rsidRPr="004C1EB2" w:rsidRDefault="009E322F" w:rsidP="00B25DA6">
      <w:pPr>
        <w:jc w:val="center"/>
        <w:outlineLvl w:val="0"/>
        <w:rPr>
          <w:rFonts w:ascii="Garamond" w:hAnsi="Garamond" w:cs="Helvetica"/>
          <w:b/>
          <w:color w:val="006699"/>
          <w:sz w:val="22"/>
          <w:szCs w:val="22"/>
        </w:rPr>
      </w:pPr>
    </w:p>
    <w:p w14:paraId="3D9A6324" w14:textId="77777777" w:rsidR="009E322F" w:rsidRPr="004C1EB2" w:rsidRDefault="009E322F" w:rsidP="00B25DA6">
      <w:pPr>
        <w:jc w:val="center"/>
        <w:outlineLvl w:val="0"/>
        <w:rPr>
          <w:rFonts w:ascii="Garamond" w:hAnsi="Garamond" w:cs="Helvetica"/>
          <w:b/>
          <w:color w:val="006699"/>
          <w:sz w:val="22"/>
          <w:szCs w:val="22"/>
        </w:rPr>
      </w:pPr>
    </w:p>
    <w:p w14:paraId="66DA3910" w14:textId="77777777" w:rsidR="009E322F" w:rsidRPr="004C1EB2" w:rsidRDefault="009E322F" w:rsidP="00B25DA6">
      <w:pPr>
        <w:jc w:val="center"/>
        <w:outlineLvl w:val="0"/>
        <w:rPr>
          <w:rFonts w:ascii="Garamond" w:hAnsi="Garamond" w:cs="Helvetica"/>
          <w:b/>
          <w:color w:val="006699"/>
          <w:sz w:val="22"/>
          <w:szCs w:val="22"/>
        </w:rPr>
      </w:pPr>
    </w:p>
    <w:p w14:paraId="5CCC049C" w14:textId="77777777" w:rsidR="006A566F" w:rsidRPr="004C1EB2" w:rsidRDefault="006A566F" w:rsidP="00B25DA6">
      <w:pPr>
        <w:jc w:val="center"/>
        <w:outlineLvl w:val="0"/>
        <w:rPr>
          <w:rFonts w:ascii="Garamond" w:hAnsi="Garamond" w:cs="Helvetica"/>
          <w:b/>
          <w:color w:val="006699"/>
          <w:sz w:val="22"/>
          <w:szCs w:val="22"/>
        </w:rPr>
      </w:pPr>
    </w:p>
    <w:p w14:paraId="19D9C0CC" w14:textId="77777777" w:rsidR="006A566F" w:rsidRPr="004C1EB2" w:rsidRDefault="006A566F" w:rsidP="00B25DA6">
      <w:pPr>
        <w:jc w:val="center"/>
        <w:outlineLvl w:val="0"/>
        <w:rPr>
          <w:rFonts w:ascii="Garamond" w:hAnsi="Garamond" w:cs="Helvetica"/>
          <w:b/>
          <w:color w:val="006699"/>
          <w:sz w:val="22"/>
          <w:szCs w:val="22"/>
        </w:rPr>
      </w:pPr>
    </w:p>
    <w:p w14:paraId="51C609B5" w14:textId="77777777" w:rsidR="00C4512E" w:rsidRPr="004C1EB2" w:rsidRDefault="00C4512E" w:rsidP="00B25DA6">
      <w:pPr>
        <w:jc w:val="center"/>
        <w:outlineLvl w:val="0"/>
        <w:rPr>
          <w:rFonts w:ascii="Garamond" w:hAnsi="Garamond" w:cs="Helvetica"/>
          <w:b/>
          <w:color w:val="006699"/>
          <w:sz w:val="22"/>
          <w:szCs w:val="22"/>
        </w:rPr>
      </w:pPr>
    </w:p>
    <w:p w14:paraId="356F360D" w14:textId="77777777" w:rsidR="00C4512E" w:rsidRPr="004C1EB2" w:rsidRDefault="00C4512E" w:rsidP="00B25DA6">
      <w:pPr>
        <w:jc w:val="center"/>
        <w:outlineLvl w:val="0"/>
        <w:rPr>
          <w:rFonts w:ascii="Garamond" w:hAnsi="Garamond" w:cs="Helvetica"/>
          <w:b/>
          <w:color w:val="006699"/>
          <w:sz w:val="22"/>
          <w:szCs w:val="22"/>
        </w:rPr>
      </w:pPr>
    </w:p>
    <w:p w14:paraId="06796DA3" w14:textId="77777777" w:rsidR="00C4512E" w:rsidRPr="004C1EB2" w:rsidRDefault="00C4512E" w:rsidP="00B25DA6">
      <w:pPr>
        <w:jc w:val="center"/>
        <w:outlineLvl w:val="0"/>
        <w:rPr>
          <w:rFonts w:ascii="Garamond" w:hAnsi="Garamond" w:cs="Helvetica"/>
          <w:b/>
          <w:color w:val="006699"/>
          <w:sz w:val="22"/>
          <w:szCs w:val="22"/>
        </w:rPr>
      </w:pPr>
    </w:p>
    <w:p w14:paraId="7B6FC2AE" w14:textId="77777777" w:rsidR="00C4512E" w:rsidRPr="004C1EB2" w:rsidRDefault="00C4512E" w:rsidP="00B25DA6">
      <w:pPr>
        <w:jc w:val="center"/>
        <w:outlineLvl w:val="0"/>
        <w:rPr>
          <w:rFonts w:ascii="Garamond" w:hAnsi="Garamond" w:cs="Helvetica"/>
          <w:b/>
          <w:color w:val="006699"/>
          <w:sz w:val="22"/>
          <w:szCs w:val="22"/>
        </w:rPr>
      </w:pPr>
    </w:p>
    <w:p w14:paraId="098C7D75" w14:textId="77777777" w:rsidR="00E24D5D" w:rsidRPr="004C1EB2" w:rsidRDefault="00E24D5D" w:rsidP="00C30349">
      <w:pPr>
        <w:shd w:val="clear" w:color="auto" w:fill="FFFFFF"/>
        <w:jc w:val="center"/>
        <w:rPr>
          <w:rFonts w:ascii="Garamond" w:hAnsi="Garamond" w:cs="Helvetica"/>
          <w:b/>
          <w:color w:val="006699"/>
          <w:sz w:val="22"/>
          <w:szCs w:val="22"/>
        </w:rPr>
      </w:pPr>
    </w:p>
    <w:p w14:paraId="6DB5A8E0" w14:textId="77777777" w:rsidR="00994AFC" w:rsidRPr="004C1EB2" w:rsidRDefault="00994AFC" w:rsidP="008C7606">
      <w:pPr>
        <w:outlineLvl w:val="0"/>
        <w:rPr>
          <w:rFonts w:ascii="Garamond" w:hAnsi="Garamond" w:cs="Helvetica"/>
          <w:b/>
          <w:color w:val="006699"/>
          <w:sz w:val="28"/>
          <w:szCs w:val="28"/>
        </w:rPr>
      </w:pPr>
    </w:p>
    <w:p w14:paraId="6D1C7C21" w14:textId="77777777" w:rsidR="00994AFC" w:rsidRPr="004C1EB2" w:rsidRDefault="00994AFC" w:rsidP="008F041A">
      <w:pPr>
        <w:jc w:val="center"/>
        <w:outlineLvl w:val="0"/>
        <w:rPr>
          <w:rFonts w:ascii="Garamond" w:hAnsi="Garamond" w:cs="Helvetica"/>
          <w:b/>
          <w:color w:val="006699"/>
          <w:sz w:val="28"/>
          <w:szCs w:val="28"/>
        </w:rPr>
      </w:pPr>
    </w:p>
    <w:p w14:paraId="78D2E769" w14:textId="77777777" w:rsidR="00994AFC" w:rsidRPr="004C1EB2" w:rsidRDefault="00994AFC" w:rsidP="006C68FF">
      <w:pPr>
        <w:outlineLvl w:val="0"/>
        <w:rPr>
          <w:rFonts w:ascii="Garamond" w:hAnsi="Garamond" w:cs="Helvetica"/>
          <w:b/>
          <w:color w:val="006699"/>
          <w:sz w:val="28"/>
          <w:szCs w:val="28"/>
        </w:rPr>
      </w:pPr>
    </w:p>
    <w:p w14:paraId="4E0496DD" w14:textId="77777777" w:rsidR="00994AFC" w:rsidRPr="004C1EB2" w:rsidRDefault="00994AFC" w:rsidP="008F041A">
      <w:pPr>
        <w:jc w:val="center"/>
        <w:outlineLvl w:val="0"/>
        <w:rPr>
          <w:rFonts w:ascii="Garamond" w:hAnsi="Garamond" w:cs="Helvetica"/>
          <w:b/>
          <w:color w:val="006699"/>
          <w:sz w:val="28"/>
          <w:szCs w:val="28"/>
        </w:rPr>
      </w:pPr>
    </w:p>
    <w:p w14:paraId="211C6F88" w14:textId="77777777" w:rsidR="00B22F4F" w:rsidRPr="004C1EB2" w:rsidRDefault="00B22F4F" w:rsidP="008F041A">
      <w:pPr>
        <w:jc w:val="center"/>
        <w:outlineLvl w:val="0"/>
        <w:rPr>
          <w:rFonts w:ascii="Garamond" w:hAnsi="Garamond" w:cs="Helvetica"/>
          <w:b/>
          <w:color w:val="006699"/>
          <w:sz w:val="28"/>
          <w:szCs w:val="28"/>
        </w:rPr>
      </w:pPr>
    </w:p>
    <w:p w14:paraId="5AEF86AD" w14:textId="77777777" w:rsidR="006A6CB3" w:rsidRPr="00F97F16" w:rsidRDefault="00C46489" w:rsidP="008F041A">
      <w:pPr>
        <w:jc w:val="center"/>
        <w:outlineLvl w:val="0"/>
        <w:rPr>
          <w:rFonts w:ascii="Garamond" w:hAnsi="Garamond" w:cs="Helvetica"/>
          <w:b/>
          <w:color w:val="006699"/>
          <w:sz w:val="28"/>
          <w:szCs w:val="28"/>
        </w:rPr>
      </w:pPr>
      <w:r w:rsidRPr="004C1EB2">
        <w:rPr>
          <w:rFonts w:ascii="Garamond" w:hAnsi="Garamond" w:cs="Helvetica"/>
          <w:b/>
          <w:color w:val="006699"/>
          <w:sz w:val="28"/>
          <w:szCs w:val="28"/>
        </w:rPr>
        <w:br w:type="page"/>
      </w:r>
      <w:r w:rsidR="006A6CB3" w:rsidRPr="00F97F16">
        <w:rPr>
          <w:rFonts w:ascii="Garamond" w:hAnsi="Garamond" w:cs="Helvetica"/>
          <w:b/>
          <w:color w:val="006699"/>
          <w:sz w:val="28"/>
          <w:szCs w:val="28"/>
        </w:rPr>
        <w:lastRenderedPageBreak/>
        <w:t>CAPITAL MARKET REVIEW</w:t>
      </w:r>
    </w:p>
    <w:p w14:paraId="320E859F" w14:textId="77777777" w:rsidR="006A6CB3" w:rsidRPr="00F97F16" w:rsidRDefault="006A6CB3" w:rsidP="003335DD">
      <w:pPr>
        <w:widowControl w:val="0"/>
        <w:jc w:val="both"/>
        <w:rPr>
          <w:rFonts w:ascii="Garamond" w:hAnsi="Garamond"/>
          <w:b/>
          <w:color w:val="006699"/>
        </w:rPr>
      </w:pPr>
    </w:p>
    <w:p w14:paraId="7228F861" w14:textId="77777777" w:rsidR="00F97F16" w:rsidRPr="00F97F16" w:rsidRDefault="00F97F16" w:rsidP="00F97F16">
      <w:pPr>
        <w:widowControl w:val="0"/>
        <w:numPr>
          <w:ilvl w:val="0"/>
          <w:numId w:val="2"/>
        </w:numPr>
        <w:spacing w:line="276" w:lineRule="auto"/>
        <w:ind w:left="454" w:hanging="454"/>
        <w:jc w:val="both"/>
        <w:rPr>
          <w:rFonts w:ascii="Garamond" w:eastAsia="Palatino Linotype" w:hAnsi="Garamond" w:cs="Palatino Linotype"/>
          <w:b/>
        </w:rPr>
      </w:pPr>
      <w:r w:rsidRPr="00F97F16">
        <w:rPr>
          <w:rFonts w:ascii="Garamond" w:eastAsia="Palatino Linotype" w:hAnsi="Garamond" w:cs="Palatino Linotype"/>
          <w:b/>
        </w:rPr>
        <w:t xml:space="preserve">Trends in Resource Mobilisation by Corporates </w:t>
      </w:r>
    </w:p>
    <w:p w14:paraId="28CD965A" w14:textId="77777777" w:rsidR="00F97F16" w:rsidRPr="00F97F16" w:rsidRDefault="00F97F16" w:rsidP="00F97F16">
      <w:pPr>
        <w:widowControl w:val="0"/>
        <w:spacing w:line="276" w:lineRule="auto"/>
        <w:ind w:left="454"/>
        <w:jc w:val="both"/>
        <w:rPr>
          <w:rFonts w:ascii="Garamond" w:eastAsia="Palatino Linotype" w:hAnsi="Garamond" w:cs="Palatino Linotype"/>
          <w:b/>
          <w:color w:val="000099"/>
        </w:rPr>
      </w:pPr>
    </w:p>
    <w:p w14:paraId="720DD0EF" w14:textId="77777777" w:rsidR="00067701" w:rsidRPr="00067701" w:rsidRDefault="00067701" w:rsidP="00EE2BCD">
      <w:pPr>
        <w:numPr>
          <w:ilvl w:val="0"/>
          <w:numId w:val="8"/>
        </w:numPr>
        <w:spacing w:line="276" w:lineRule="auto"/>
        <w:jc w:val="both"/>
        <w:rPr>
          <w:rFonts w:ascii="Garamond" w:eastAsia="Palatino Linotype" w:hAnsi="Garamond" w:cs="Palatino Linotype"/>
        </w:rPr>
      </w:pPr>
      <w:r w:rsidRPr="00067701">
        <w:rPr>
          <w:rFonts w:ascii="Garamond" w:eastAsia="Palatino Linotype" w:hAnsi="Garamond" w:cs="Palatino Linotype"/>
        </w:rPr>
        <w:t xml:space="preserve">Resource mobilised through equity issuances was </w:t>
      </w:r>
      <w:r w:rsidRPr="00067701">
        <w:rPr>
          <w:rFonts w:ascii="Times New Roman" w:eastAsia="Palatino Linotype" w:hAnsi="Times New Roman"/>
        </w:rPr>
        <w:t>₹</w:t>
      </w:r>
      <w:r w:rsidRPr="00067701">
        <w:rPr>
          <w:rFonts w:ascii="Garamond" w:eastAsia="Palatino Linotype" w:hAnsi="Garamond" w:cs="Palatino Linotype"/>
        </w:rPr>
        <w:t xml:space="preserve">13,445 crore during November 2022, compared to </w:t>
      </w:r>
      <w:r w:rsidRPr="00067701">
        <w:rPr>
          <w:rFonts w:ascii="Times New Roman" w:eastAsia="Palatino Linotype" w:hAnsi="Times New Roman"/>
        </w:rPr>
        <w:t>₹</w:t>
      </w:r>
      <w:r w:rsidRPr="00067701">
        <w:rPr>
          <w:rFonts w:ascii="Garamond" w:eastAsia="Palatino Linotype" w:hAnsi="Garamond" w:cs="Palatino Linotype"/>
        </w:rPr>
        <w:t xml:space="preserve">2,909 crore during October 2022. </w:t>
      </w:r>
    </w:p>
    <w:p w14:paraId="171563A7" w14:textId="77777777" w:rsidR="00067701" w:rsidRPr="00067701" w:rsidRDefault="00067701" w:rsidP="00EE2BCD">
      <w:pPr>
        <w:numPr>
          <w:ilvl w:val="0"/>
          <w:numId w:val="8"/>
        </w:numPr>
        <w:spacing w:line="276" w:lineRule="auto"/>
        <w:jc w:val="both"/>
        <w:rPr>
          <w:rFonts w:ascii="Garamond" w:eastAsia="Palatino Linotype" w:hAnsi="Garamond" w:cs="Palatino Linotype"/>
        </w:rPr>
      </w:pPr>
      <w:r w:rsidRPr="00067701">
        <w:rPr>
          <w:rFonts w:ascii="Garamond" w:eastAsia="Palatino Linotype" w:hAnsi="Garamond" w:cs="Palatino Linotype"/>
        </w:rPr>
        <w:t xml:space="preserve">There were 15 IPOs in November 2022 from which a total of </w:t>
      </w:r>
      <w:r w:rsidRPr="00067701">
        <w:rPr>
          <w:rFonts w:ascii="Times New Roman" w:eastAsia="Palatino Linotype" w:hAnsi="Times New Roman"/>
        </w:rPr>
        <w:t>₹</w:t>
      </w:r>
      <w:r w:rsidRPr="00067701">
        <w:rPr>
          <w:rFonts w:ascii="Garamond" w:eastAsia="Palatino Linotype" w:hAnsi="Garamond" w:cs="Palatino Linotype"/>
        </w:rPr>
        <w:t xml:space="preserve"> 10,078 crore was mobilized. Out of total IPOs, 6 issues were SME/start-up listings which mobilised </w:t>
      </w:r>
      <w:r w:rsidRPr="00067701">
        <w:rPr>
          <w:rFonts w:ascii="Times New Roman" w:eastAsia="Palatino Linotype" w:hAnsi="Times New Roman"/>
        </w:rPr>
        <w:t>₹</w:t>
      </w:r>
      <w:r w:rsidRPr="00067701">
        <w:rPr>
          <w:rFonts w:ascii="Garamond" w:eastAsia="Palatino Linotype" w:hAnsi="Garamond" w:cs="Palatino Linotype"/>
        </w:rPr>
        <w:t>104 crore (Table 1).</w:t>
      </w:r>
    </w:p>
    <w:p w14:paraId="2A9CB6D7" w14:textId="77777777" w:rsidR="00067701" w:rsidRPr="00067701" w:rsidRDefault="00067701" w:rsidP="00EE2BCD">
      <w:pPr>
        <w:numPr>
          <w:ilvl w:val="0"/>
          <w:numId w:val="8"/>
        </w:numPr>
        <w:spacing w:line="276" w:lineRule="auto"/>
        <w:jc w:val="both"/>
        <w:rPr>
          <w:rFonts w:ascii="Garamond" w:eastAsia="Palatino Linotype" w:hAnsi="Garamond" w:cs="Palatino Linotype"/>
        </w:rPr>
      </w:pPr>
      <w:r w:rsidRPr="00067701">
        <w:rPr>
          <w:rFonts w:ascii="Garamond" w:eastAsia="Palatino Linotype" w:hAnsi="Garamond" w:cs="Palatino Linotype"/>
        </w:rPr>
        <w:t xml:space="preserve">Funds amounting </w:t>
      </w:r>
      <w:r w:rsidRPr="00067701">
        <w:rPr>
          <w:rFonts w:ascii="Times New Roman" w:eastAsia="Palatino Linotype" w:hAnsi="Times New Roman"/>
        </w:rPr>
        <w:t>₹</w:t>
      </w:r>
      <w:r w:rsidRPr="00067701">
        <w:rPr>
          <w:rFonts w:ascii="Garamond" w:eastAsia="Palatino Linotype" w:hAnsi="Garamond" w:cs="Palatino Linotype"/>
        </w:rPr>
        <w:t xml:space="preserve">1,651 crore were raised through 4 rights issues. </w:t>
      </w:r>
    </w:p>
    <w:p w14:paraId="591F2049" w14:textId="77777777" w:rsidR="00067701" w:rsidRPr="00067701" w:rsidRDefault="00067701" w:rsidP="00EE2BCD">
      <w:pPr>
        <w:numPr>
          <w:ilvl w:val="0"/>
          <w:numId w:val="8"/>
        </w:numPr>
        <w:spacing w:line="276" w:lineRule="auto"/>
        <w:jc w:val="both"/>
        <w:rPr>
          <w:rFonts w:ascii="Garamond" w:eastAsia="Palatino Linotype" w:hAnsi="Garamond" w:cs="Palatino Linotype"/>
        </w:rPr>
      </w:pPr>
      <w:r w:rsidRPr="00067701">
        <w:rPr>
          <w:rFonts w:ascii="Garamond" w:eastAsia="Palatino Linotype" w:hAnsi="Garamond" w:cs="Palatino Linotype"/>
        </w:rPr>
        <w:t xml:space="preserve">Amount raised through preferential allotment during November 2022 was </w:t>
      </w:r>
      <w:r w:rsidRPr="00067701">
        <w:rPr>
          <w:rFonts w:ascii="Times New Roman" w:eastAsia="Palatino Linotype" w:hAnsi="Times New Roman"/>
        </w:rPr>
        <w:t>₹</w:t>
      </w:r>
      <w:r w:rsidRPr="00067701">
        <w:rPr>
          <w:rFonts w:ascii="Garamond" w:eastAsia="Palatino Linotype" w:hAnsi="Garamond" w:cs="Palatino Linotype"/>
        </w:rPr>
        <w:t xml:space="preserve">1,716 crore, compared to </w:t>
      </w:r>
      <w:r w:rsidRPr="00067701">
        <w:rPr>
          <w:rFonts w:ascii="Times New Roman" w:eastAsia="Palatino Linotype" w:hAnsi="Times New Roman"/>
        </w:rPr>
        <w:t>₹</w:t>
      </w:r>
      <w:r w:rsidRPr="00067701">
        <w:rPr>
          <w:rFonts w:ascii="Garamond" w:eastAsia="Palatino Linotype" w:hAnsi="Garamond" w:cs="Palatino Linotype"/>
        </w:rPr>
        <w:t>991 crore raised in October 2022. There was no QIP during November 2022.</w:t>
      </w:r>
    </w:p>
    <w:p w14:paraId="1A26639E" w14:textId="77777777" w:rsidR="00067701" w:rsidRPr="00067701" w:rsidRDefault="00067701" w:rsidP="00EE2BCD">
      <w:pPr>
        <w:numPr>
          <w:ilvl w:val="0"/>
          <w:numId w:val="8"/>
        </w:numPr>
        <w:spacing w:line="276" w:lineRule="auto"/>
        <w:jc w:val="both"/>
        <w:rPr>
          <w:rFonts w:ascii="Garamond" w:eastAsia="Palatino Linotype" w:hAnsi="Garamond" w:cs="Palatino Linotype"/>
        </w:rPr>
      </w:pPr>
      <w:r w:rsidRPr="00067701">
        <w:rPr>
          <w:rFonts w:ascii="Times New Roman" w:eastAsia="Palatino Linotype" w:hAnsi="Times New Roman"/>
        </w:rPr>
        <w:t>₹</w:t>
      </w:r>
      <w:r w:rsidRPr="00067701">
        <w:rPr>
          <w:rFonts w:ascii="Garamond" w:eastAsia="Palatino Linotype" w:hAnsi="Garamond" w:cs="Palatino Linotype"/>
        </w:rPr>
        <w:t xml:space="preserve">867 crore was mobilised through public issue of debt during November 2022, compared to the </w:t>
      </w:r>
      <w:r w:rsidRPr="00067701">
        <w:rPr>
          <w:rFonts w:ascii="Times New Roman" w:eastAsia="Palatino Linotype" w:hAnsi="Times New Roman"/>
        </w:rPr>
        <w:t>₹</w:t>
      </w:r>
      <w:r w:rsidRPr="00067701">
        <w:rPr>
          <w:rFonts w:ascii="Garamond" w:eastAsia="Palatino Linotype" w:hAnsi="Garamond" w:cs="Palatino Linotype"/>
        </w:rPr>
        <w:t xml:space="preserve">2,052 crore raised during October 2022. Private placement of debt raised </w:t>
      </w:r>
      <w:r w:rsidRPr="00067701">
        <w:rPr>
          <w:rFonts w:ascii="Times New Roman" w:eastAsia="Palatino Linotype" w:hAnsi="Times New Roman"/>
        </w:rPr>
        <w:t>₹</w:t>
      </w:r>
      <w:r w:rsidRPr="00067701">
        <w:rPr>
          <w:rFonts w:ascii="Garamond" w:eastAsia="Palatino Linotype" w:hAnsi="Garamond" w:cs="Palatino Linotype"/>
        </w:rPr>
        <w:t xml:space="preserve"> 76,563 crore during November 2022, compared to </w:t>
      </w:r>
      <w:r w:rsidRPr="00067701">
        <w:rPr>
          <w:rFonts w:ascii="Times New Roman" w:eastAsia="Palatino Linotype" w:hAnsi="Times New Roman"/>
        </w:rPr>
        <w:t>₹</w:t>
      </w:r>
      <w:r w:rsidRPr="00067701">
        <w:rPr>
          <w:rFonts w:ascii="Garamond" w:eastAsia="Palatino Linotype" w:hAnsi="Garamond" w:cs="Palatino Linotype"/>
        </w:rPr>
        <w:t>34,699 crore during October 2022.</w:t>
      </w:r>
    </w:p>
    <w:p w14:paraId="4DC868BC" w14:textId="77777777" w:rsidR="00F97F16" w:rsidRPr="0010266D" w:rsidRDefault="00F97F16" w:rsidP="00F97F16"/>
    <w:p w14:paraId="1C66C0F3" w14:textId="77777777" w:rsidR="00F97F16" w:rsidRDefault="00F97F16" w:rsidP="00F97F16">
      <w:pPr>
        <w:widowControl w:val="0"/>
        <w:spacing w:line="276" w:lineRule="auto"/>
        <w:jc w:val="both"/>
        <w:rPr>
          <w:rFonts w:ascii="Garamond" w:eastAsia="Palatino Linotype" w:hAnsi="Garamond" w:cs="Palatino Linotype"/>
          <w:b/>
        </w:rPr>
      </w:pPr>
      <w:r w:rsidRPr="009565D2">
        <w:rPr>
          <w:rFonts w:ascii="Garamond" w:eastAsia="Palatino Linotype" w:hAnsi="Garamond" w:cs="Palatino Linotype"/>
          <w:b/>
        </w:rPr>
        <w:t>Table 1: Fund Mobilisation by Corporates (</w:t>
      </w:r>
      <w:r w:rsidRPr="009565D2">
        <w:rPr>
          <w:rFonts w:ascii="Times New Roman" w:eastAsia="Tahoma" w:hAnsi="Times New Roman"/>
          <w:b/>
        </w:rPr>
        <w:t>₹</w:t>
      </w:r>
      <w:r w:rsidRPr="009565D2">
        <w:rPr>
          <w:rFonts w:ascii="Garamond" w:eastAsia="Tahoma" w:hAnsi="Garamond"/>
          <w:b/>
        </w:rPr>
        <w:t xml:space="preserve"> </w:t>
      </w:r>
      <w:r>
        <w:rPr>
          <w:rFonts w:ascii="Garamond" w:eastAsia="Palatino Linotype" w:hAnsi="Garamond" w:cs="Palatino Linotype"/>
          <w:b/>
        </w:rPr>
        <w:t>crore)</w:t>
      </w:r>
    </w:p>
    <w:p w14:paraId="2D04FD26" w14:textId="77777777" w:rsidR="00F97F16" w:rsidRPr="009565D2" w:rsidRDefault="00F97F16" w:rsidP="00F97F16">
      <w:pPr>
        <w:widowControl w:val="0"/>
        <w:tabs>
          <w:tab w:val="right" w:pos="9888"/>
        </w:tabs>
        <w:spacing w:line="276" w:lineRule="auto"/>
        <w:jc w:val="both"/>
        <w:rPr>
          <w:rFonts w:ascii="Garamond" w:eastAsia="Palatino Linotype" w:hAnsi="Garamond" w:cs="Palatino Linotype"/>
          <w:bCs/>
          <w:sz w:val="20"/>
          <w:szCs w:val="18"/>
        </w:rPr>
      </w:pPr>
    </w:p>
    <w:tbl>
      <w:tblPr>
        <w:tblW w:w="6096" w:type="dxa"/>
        <w:tblInd w:w="-5" w:type="dxa"/>
        <w:tblLook w:val="04A0" w:firstRow="1" w:lastRow="0" w:firstColumn="1" w:lastColumn="0" w:noHBand="0" w:noVBand="1"/>
      </w:tblPr>
      <w:tblGrid>
        <w:gridCol w:w="3506"/>
        <w:gridCol w:w="1456"/>
        <w:gridCol w:w="1134"/>
      </w:tblGrid>
      <w:tr w:rsidR="00067701" w:rsidRPr="00B87929" w14:paraId="60667FF2" w14:textId="77777777" w:rsidTr="00067701">
        <w:trPr>
          <w:trHeight w:val="300"/>
        </w:trPr>
        <w:tc>
          <w:tcPr>
            <w:tcW w:w="3506" w:type="dxa"/>
            <w:tcBorders>
              <w:top w:val="single" w:sz="4" w:space="0" w:color="auto"/>
              <w:left w:val="single" w:sz="4" w:space="0" w:color="auto"/>
              <w:bottom w:val="single" w:sz="4" w:space="0" w:color="auto"/>
              <w:right w:val="single" w:sz="4" w:space="0" w:color="auto"/>
            </w:tcBorders>
            <w:shd w:val="clear" w:color="000000" w:fill="A9D08E"/>
            <w:noWrap/>
            <w:vAlign w:val="center"/>
          </w:tcPr>
          <w:p w14:paraId="33707099" w14:textId="77777777" w:rsidR="00067701" w:rsidRPr="00B87929" w:rsidRDefault="00067701" w:rsidP="00067701">
            <w:pPr>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Particulars</w:t>
            </w:r>
          </w:p>
        </w:tc>
        <w:tc>
          <w:tcPr>
            <w:tcW w:w="1456" w:type="dxa"/>
            <w:tcBorders>
              <w:top w:val="single" w:sz="4" w:space="0" w:color="auto"/>
              <w:left w:val="nil"/>
              <w:bottom w:val="single" w:sz="4" w:space="0" w:color="auto"/>
              <w:right w:val="single" w:sz="4" w:space="0" w:color="auto"/>
            </w:tcBorders>
            <w:shd w:val="clear" w:color="000000" w:fill="A9D08E"/>
            <w:noWrap/>
            <w:vAlign w:val="center"/>
          </w:tcPr>
          <w:p w14:paraId="7B9C7698" w14:textId="77777777" w:rsidR="00067701" w:rsidRPr="00B87929" w:rsidRDefault="00067701" w:rsidP="00067701">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Oct-22</w:t>
            </w:r>
          </w:p>
        </w:tc>
        <w:tc>
          <w:tcPr>
            <w:tcW w:w="1134" w:type="dxa"/>
            <w:tcBorders>
              <w:top w:val="single" w:sz="4" w:space="0" w:color="auto"/>
              <w:left w:val="nil"/>
              <w:bottom w:val="single" w:sz="4" w:space="0" w:color="auto"/>
              <w:right w:val="single" w:sz="4" w:space="0" w:color="auto"/>
            </w:tcBorders>
            <w:shd w:val="clear" w:color="000000" w:fill="A9D08E"/>
          </w:tcPr>
          <w:p w14:paraId="3C7E9D54" w14:textId="77777777" w:rsidR="00067701" w:rsidRPr="00B87929" w:rsidRDefault="00067701" w:rsidP="00067701">
            <w:pPr>
              <w:jc w:val="right"/>
              <w:rPr>
                <w:rFonts w:ascii="Garamond" w:eastAsia="Times New Roman" w:hAnsi="Garamond" w:cs="Calibri"/>
                <w:b/>
                <w:bCs/>
                <w:color w:val="000000"/>
                <w:sz w:val="22"/>
                <w:szCs w:val="22"/>
                <w:lang w:val="en-IN" w:eastAsia="en-IN" w:bidi="hi-IN"/>
              </w:rPr>
            </w:pPr>
            <w:r>
              <w:rPr>
                <w:rFonts w:ascii="Garamond" w:eastAsia="Times New Roman" w:hAnsi="Garamond" w:cs="Calibri"/>
                <w:b/>
                <w:bCs/>
                <w:color w:val="000000"/>
                <w:sz w:val="22"/>
                <w:szCs w:val="22"/>
                <w:lang w:val="en-IN" w:eastAsia="en-IN" w:bidi="hi-IN"/>
              </w:rPr>
              <w:t>Nov</w:t>
            </w:r>
            <w:r w:rsidRPr="00B87929">
              <w:rPr>
                <w:rFonts w:ascii="Garamond" w:eastAsia="Times New Roman" w:hAnsi="Garamond" w:cs="Calibri"/>
                <w:b/>
                <w:bCs/>
                <w:color w:val="000000"/>
                <w:sz w:val="22"/>
                <w:szCs w:val="22"/>
                <w:lang w:val="en-IN" w:eastAsia="en-IN" w:bidi="hi-IN"/>
              </w:rPr>
              <w:t>-22</w:t>
            </w:r>
          </w:p>
        </w:tc>
      </w:tr>
      <w:tr w:rsidR="00067701" w:rsidRPr="00B87929" w14:paraId="36FB0777"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vAlign w:val="center"/>
          </w:tcPr>
          <w:p w14:paraId="57475E59" w14:textId="77777777" w:rsidR="00067701" w:rsidRPr="00B87929" w:rsidRDefault="00067701" w:rsidP="00067701">
            <w:pPr>
              <w:rPr>
                <w:rFonts w:ascii="Garamond" w:eastAsia="Times New Roman" w:hAnsi="Garamond" w:cs="Calibri"/>
                <w:b/>
                <w:bCs/>
                <w:i/>
                <w:iCs/>
                <w:color w:val="000000"/>
                <w:sz w:val="22"/>
                <w:szCs w:val="22"/>
                <w:lang w:val="en-IN" w:eastAsia="en-IN" w:bidi="hi-IN"/>
              </w:rPr>
            </w:pPr>
            <w:r w:rsidRPr="00B87929">
              <w:rPr>
                <w:rFonts w:ascii="Garamond" w:eastAsia="Times New Roman" w:hAnsi="Garamond" w:cs="Calibri"/>
                <w:b/>
                <w:bCs/>
                <w:i/>
                <w:iCs/>
                <w:color w:val="000000"/>
                <w:sz w:val="22"/>
                <w:szCs w:val="22"/>
                <w:lang w:val="en-IN" w:eastAsia="en-IN" w:bidi="hi-IN"/>
              </w:rPr>
              <w:t>I. Equity Issues</w:t>
            </w:r>
          </w:p>
        </w:tc>
        <w:tc>
          <w:tcPr>
            <w:tcW w:w="1456" w:type="dxa"/>
            <w:tcBorders>
              <w:top w:val="nil"/>
              <w:left w:val="nil"/>
              <w:bottom w:val="single" w:sz="4" w:space="0" w:color="auto"/>
              <w:right w:val="single" w:sz="4" w:space="0" w:color="auto"/>
            </w:tcBorders>
            <w:shd w:val="clear" w:color="auto" w:fill="auto"/>
            <w:noWrap/>
            <w:vAlign w:val="center"/>
          </w:tcPr>
          <w:p w14:paraId="67FB6AB3" w14:textId="77777777" w:rsidR="00067701" w:rsidRPr="00B87929" w:rsidRDefault="00067701" w:rsidP="00067701">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2,909</w:t>
            </w:r>
          </w:p>
        </w:tc>
        <w:tc>
          <w:tcPr>
            <w:tcW w:w="1134" w:type="dxa"/>
            <w:tcBorders>
              <w:top w:val="nil"/>
              <w:left w:val="nil"/>
              <w:bottom w:val="single" w:sz="4" w:space="0" w:color="auto"/>
              <w:right w:val="single" w:sz="4" w:space="0" w:color="auto"/>
            </w:tcBorders>
            <w:shd w:val="clear" w:color="auto" w:fill="auto"/>
          </w:tcPr>
          <w:p w14:paraId="33394439" w14:textId="77777777" w:rsidR="00067701" w:rsidRPr="00B97EBD" w:rsidRDefault="00067701" w:rsidP="00067701">
            <w:pPr>
              <w:jc w:val="right"/>
              <w:rPr>
                <w:rFonts w:ascii="Garamond" w:hAnsi="Garamond"/>
                <w:b/>
                <w:bCs/>
                <w:sz w:val="22"/>
                <w:szCs w:val="22"/>
              </w:rPr>
            </w:pPr>
            <w:r w:rsidRPr="00B97EBD">
              <w:rPr>
                <w:rFonts w:ascii="Garamond" w:hAnsi="Garamond"/>
                <w:b/>
                <w:bCs/>
                <w:sz w:val="22"/>
                <w:szCs w:val="22"/>
              </w:rPr>
              <w:t>13,445</w:t>
            </w:r>
          </w:p>
        </w:tc>
      </w:tr>
      <w:tr w:rsidR="00067701" w:rsidRPr="00B87929" w14:paraId="1A73DCDE"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575A2204"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a. IPOs (i+ii)</w:t>
            </w:r>
          </w:p>
        </w:tc>
        <w:tc>
          <w:tcPr>
            <w:tcW w:w="1456" w:type="dxa"/>
            <w:tcBorders>
              <w:top w:val="nil"/>
              <w:left w:val="nil"/>
              <w:bottom w:val="single" w:sz="4" w:space="0" w:color="auto"/>
              <w:right w:val="single" w:sz="4" w:space="0" w:color="auto"/>
            </w:tcBorders>
            <w:shd w:val="clear" w:color="auto" w:fill="auto"/>
            <w:noWrap/>
            <w:vAlign w:val="center"/>
          </w:tcPr>
          <w:p w14:paraId="37D7DFBA" w14:textId="77777777" w:rsidR="00067701" w:rsidRPr="00B87929" w:rsidRDefault="00067701" w:rsidP="00067701">
            <w:pPr>
              <w:jc w:val="right"/>
              <w:rPr>
                <w:rFonts w:ascii="Garamond" w:eastAsia="Times New Roman" w:hAnsi="Garamond" w:cs="Calibri"/>
                <w:sz w:val="22"/>
                <w:szCs w:val="22"/>
                <w:lang w:val="en-IN" w:eastAsia="en-IN" w:bidi="hi-IN"/>
              </w:rPr>
            </w:pPr>
            <w:r w:rsidRPr="00B87929">
              <w:rPr>
                <w:rFonts w:ascii="Garamond" w:eastAsia="Times New Roman" w:hAnsi="Garamond" w:cs="Calibri"/>
                <w:sz w:val="22"/>
                <w:szCs w:val="22"/>
                <w:lang w:val="en-IN" w:eastAsia="en-IN" w:bidi="hi-IN"/>
              </w:rPr>
              <w:t>1,257</w:t>
            </w:r>
          </w:p>
        </w:tc>
        <w:tc>
          <w:tcPr>
            <w:tcW w:w="1134" w:type="dxa"/>
            <w:tcBorders>
              <w:top w:val="nil"/>
              <w:left w:val="nil"/>
              <w:bottom w:val="single" w:sz="4" w:space="0" w:color="auto"/>
              <w:right w:val="single" w:sz="4" w:space="0" w:color="auto"/>
            </w:tcBorders>
            <w:shd w:val="clear" w:color="auto" w:fill="auto"/>
          </w:tcPr>
          <w:p w14:paraId="6FAEA81A" w14:textId="77777777" w:rsidR="00067701" w:rsidRPr="00AD27B2" w:rsidRDefault="00067701" w:rsidP="00067701">
            <w:pPr>
              <w:jc w:val="right"/>
              <w:rPr>
                <w:rFonts w:ascii="Garamond" w:hAnsi="Garamond"/>
                <w:sz w:val="22"/>
                <w:szCs w:val="22"/>
              </w:rPr>
            </w:pPr>
            <w:r w:rsidRPr="00AD27B2">
              <w:rPr>
                <w:rFonts w:ascii="Garamond" w:hAnsi="Garamond"/>
                <w:sz w:val="22"/>
                <w:szCs w:val="22"/>
              </w:rPr>
              <w:t>10,078</w:t>
            </w:r>
          </w:p>
        </w:tc>
      </w:tr>
      <w:tr w:rsidR="00067701" w:rsidRPr="00B87929" w14:paraId="2BE6FAC5"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69ECE805" w14:textId="77777777" w:rsidR="00067701" w:rsidRPr="00B87929" w:rsidRDefault="00067701" w:rsidP="00067701">
            <w:pPr>
              <w:rPr>
                <w:rFonts w:ascii="Garamond" w:eastAsia="Times New Roman" w:hAnsi="Garamond" w:cs="Calibri"/>
                <w:i/>
                <w:iCs/>
                <w:color w:val="000000"/>
                <w:sz w:val="22"/>
                <w:szCs w:val="22"/>
                <w:lang w:val="en-IN" w:eastAsia="en-IN" w:bidi="hi-IN"/>
              </w:rPr>
            </w:pPr>
            <w:r w:rsidRPr="00B87929">
              <w:rPr>
                <w:rFonts w:ascii="Garamond" w:eastAsia="Times New Roman" w:hAnsi="Garamond" w:cs="Calibri"/>
                <w:i/>
                <w:iCs/>
                <w:color w:val="000000"/>
                <w:sz w:val="22"/>
                <w:szCs w:val="22"/>
                <w:lang w:val="en-IN" w:eastAsia="en-IN" w:bidi="hi-IN"/>
              </w:rPr>
              <w:t xml:space="preserve">  i. Main Board</w:t>
            </w:r>
          </w:p>
        </w:tc>
        <w:tc>
          <w:tcPr>
            <w:tcW w:w="1456" w:type="dxa"/>
            <w:tcBorders>
              <w:top w:val="nil"/>
              <w:left w:val="nil"/>
              <w:bottom w:val="single" w:sz="4" w:space="0" w:color="auto"/>
              <w:right w:val="single" w:sz="4" w:space="0" w:color="auto"/>
            </w:tcBorders>
            <w:shd w:val="clear" w:color="auto" w:fill="auto"/>
            <w:noWrap/>
            <w:vAlign w:val="center"/>
          </w:tcPr>
          <w:p w14:paraId="408DEA92"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809</w:t>
            </w:r>
          </w:p>
        </w:tc>
        <w:tc>
          <w:tcPr>
            <w:tcW w:w="1134" w:type="dxa"/>
            <w:tcBorders>
              <w:top w:val="nil"/>
              <w:left w:val="nil"/>
              <w:bottom w:val="single" w:sz="4" w:space="0" w:color="auto"/>
              <w:right w:val="single" w:sz="4" w:space="0" w:color="auto"/>
            </w:tcBorders>
            <w:shd w:val="clear" w:color="auto" w:fill="auto"/>
          </w:tcPr>
          <w:p w14:paraId="1F6CCC51" w14:textId="77777777" w:rsidR="00067701" w:rsidRPr="00AD27B2" w:rsidRDefault="00067701" w:rsidP="00067701">
            <w:pPr>
              <w:jc w:val="right"/>
              <w:rPr>
                <w:rFonts w:ascii="Garamond" w:hAnsi="Garamond"/>
                <w:sz w:val="22"/>
                <w:szCs w:val="22"/>
              </w:rPr>
            </w:pPr>
            <w:r w:rsidRPr="00AD27B2">
              <w:rPr>
                <w:rFonts w:ascii="Garamond" w:hAnsi="Garamond"/>
                <w:sz w:val="22"/>
                <w:szCs w:val="22"/>
              </w:rPr>
              <w:t>9,974</w:t>
            </w:r>
          </w:p>
        </w:tc>
      </w:tr>
      <w:tr w:rsidR="00067701" w:rsidRPr="00B87929" w14:paraId="13F3E409"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572F2C02" w14:textId="77777777" w:rsidR="00067701" w:rsidRPr="00B87929" w:rsidRDefault="00067701" w:rsidP="00067701">
            <w:pPr>
              <w:rPr>
                <w:rFonts w:ascii="Garamond" w:eastAsia="Times New Roman" w:hAnsi="Garamond" w:cs="Calibri"/>
                <w:i/>
                <w:iCs/>
                <w:color w:val="000000"/>
                <w:sz w:val="22"/>
                <w:szCs w:val="22"/>
                <w:lang w:val="en-IN" w:eastAsia="en-IN" w:bidi="hi-IN"/>
              </w:rPr>
            </w:pPr>
            <w:r w:rsidRPr="00B87929">
              <w:rPr>
                <w:rFonts w:ascii="Garamond" w:eastAsia="Times New Roman" w:hAnsi="Garamond" w:cs="Calibri"/>
                <w:i/>
                <w:iCs/>
                <w:color w:val="000000"/>
                <w:sz w:val="22"/>
                <w:szCs w:val="22"/>
                <w:lang w:val="en-IN" w:eastAsia="en-IN" w:bidi="hi-IN"/>
              </w:rPr>
              <w:t xml:space="preserve">  ii. SME Platform</w:t>
            </w:r>
          </w:p>
        </w:tc>
        <w:tc>
          <w:tcPr>
            <w:tcW w:w="1456" w:type="dxa"/>
            <w:tcBorders>
              <w:top w:val="nil"/>
              <w:left w:val="nil"/>
              <w:bottom w:val="single" w:sz="4" w:space="0" w:color="auto"/>
              <w:right w:val="single" w:sz="4" w:space="0" w:color="auto"/>
            </w:tcBorders>
            <w:shd w:val="clear" w:color="auto" w:fill="auto"/>
            <w:noWrap/>
            <w:vAlign w:val="center"/>
          </w:tcPr>
          <w:p w14:paraId="47B83DC4"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447</w:t>
            </w:r>
          </w:p>
        </w:tc>
        <w:tc>
          <w:tcPr>
            <w:tcW w:w="1134" w:type="dxa"/>
            <w:tcBorders>
              <w:top w:val="nil"/>
              <w:left w:val="nil"/>
              <w:bottom w:val="single" w:sz="4" w:space="0" w:color="auto"/>
              <w:right w:val="single" w:sz="4" w:space="0" w:color="auto"/>
            </w:tcBorders>
            <w:shd w:val="clear" w:color="auto" w:fill="auto"/>
          </w:tcPr>
          <w:p w14:paraId="02265768" w14:textId="77777777" w:rsidR="00067701" w:rsidRPr="00AD27B2" w:rsidRDefault="00067701" w:rsidP="00067701">
            <w:pPr>
              <w:jc w:val="right"/>
              <w:rPr>
                <w:rFonts w:ascii="Garamond" w:hAnsi="Garamond"/>
                <w:sz w:val="22"/>
                <w:szCs w:val="22"/>
              </w:rPr>
            </w:pPr>
            <w:r w:rsidRPr="00AD27B2">
              <w:rPr>
                <w:rFonts w:ascii="Garamond" w:hAnsi="Garamond"/>
                <w:sz w:val="22"/>
                <w:szCs w:val="22"/>
              </w:rPr>
              <w:t>104</w:t>
            </w:r>
          </w:p>
        </w:tc>
      </w:tr>
      <w:tr w:rsidR="00067701" w:rsidRPr="00B87929" w14:paraId="0F16ACE9"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0E7FEA0B"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lastRenderedPageBreak/>
              <w:t>b. FPOs</w:t>
            </w:r>
          </w:p>
        </w:tc>
        <w:tc>
          <w:tcPr>
            <w:tcW w:w="1456" w:type="dxa"/>
            <w:tcBorders>
              <w:top w:val="nil"/>
              <w:left w:val="nil"/>
              <w:bottom w:val="single" w:sz="4" w:space="0" w:color="auto"/>
              <w:right w:val="single" w:sz="4" w:space="0" w:color="auto"/>
            </w:tcBorders>
            <w:shd w:val="clear" w:color="auto" w:fill="auto"/>
            <w:noWrap/>
            <w:vAlign w:val="center"/>
          </w:tcPr>
          <w:p w14:paraId="5C425806"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0</w:t>
            </w:r>
          </w:p>
        </w:tc>
        <w:tc>
          <w:tcPr>
            <w:tcW w:w="1134" w:type="dxa"/>
            <w:tcBorders>
              <w:top w:val="nil"/>
              <w:left w:val="nil"/>
              <w:bottom w:val="single" w:sz="4" w:space="0" w:color="auto"/>
              <w:right w:val="single" w:sz="4" w:space="0" w:color="auto"/>
            </w:tcBorders>
            <w:shd w:val="clear" w:color="auto" w:fill="auto"/>
          </w:tcPr>
          <w:p w14:paraId="7837C893" w14:textId="77777777" w:rsidR="00067701" w:rsidRPr="00AD27B2" w:rsidRDefault="00067701" w:rsidP="00067701">
            <w:pPr>
              <w:jc w:val="right"/>
              <w:rPr>
                <w:rFonts w:ascii="Garamond" w:hAnsi="Garamond"/>
                <w:sz w:val="22"/>
                <w:szCs w:val="22"/>
              </w:rPr>
            </w:pPr>
            <w:r w:rsidRPr="00AD27B2">
              <w:rPr>
                <w:rFonts w:ascii="Garamond" w:hAnsi="Garamond"/>
                <w:sz w:val="22"/>
                <w:szCs w:val="22"/>
              </w:rPr>
              <w:t>0</w:t>
            </w:r>
          </w:p>
        </w:tc>
      </w:tr>
      <w:tr w:rsidR="00067701" w:rsidRPr="00B87929" w14:paraId="7014CFF9"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73F423B5"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c. Equity Rights Issues</w:t>
            </w:r>
          </w:p>
        </w:tc>
        <w:tc>
          <w:tcPr>
            <w:tcW w:w="1456" w:type="dxa"/>
            <w:tcBorders>
              <w:top w:val="nil"/>
              <w:left w:val="nil"/>
              <w:bottom w:val="single" w:sz="4" w:space="0" w:color="auto"/>
              <w:right w:val="single" w:sz="4" w:space="0" w:color="auto"/>
            </w:tcBorders>
            <w:shd w:val="clear" w:color="auto" w:fill="auto"/>
            <w:noWrap/>
            <w:vAlign w:val="center"/>
          </w:tcPr>
          <w:p w14:paraId="780AD860"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162</w:t>
            </w:r>
          </w:p>
        </w:tc>
        <w:tc>
          <w:tcPr>
            <w:tcW w:w="1134" w:type="dxa"/>
            <w:tcBorders>
              <w:top w:val="nil"/>
              <w:left w:val="nil"/>
              <w:bottom w:val="single" w:sz="4" w:space="0" w:color="auto"/>
              <w:right w:val="single" w:sz="4" w:space="0" w:color="auto"/>
            </w:tcBorders>
            <w:shd w:val="clear" w:color="auto" w:fill="auto"/>
          </w:tcPr>
          <w:p w14:paraId="531BE45E" w14:textId="77777777" w:rsidR="00067701" w:rsidRPr="00AD27B2" w:rsidRDefault="00067701" w:rsidP="00067701">
            <w:pPr>
              <w:jc w:val="right"/>
              <w:rPr>
                <w:rFonts w:ascii="Garamond" w:hAnsi="Garamond"/>
                <w:sz w:val="22"/>
                <w:szCs w:val="22"/>
              </w:rPr>
            </w:pPr>
            <w:r w:rsidRPr="00AD27B2">
              <w:rPr>
                <w:rFonts w:ascii="Garamond" w:hAnsi="Garamond"/>
                <w:sz w:val="22"/>
                <w:szCs w:val="22"/>
              </w:rPr>
              <w:t>1,651</w:t>
            </w:r>
          </w:p>
        </w:tc>
      </w:tr>
      <w:tr w:rsidR="00067701" w:rsidRPr="00B87929" w14:paraId="33568A12"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697B7DE3"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d. QIPs/IPPs</w:t>
            </w:r>
          </w:p>
        </w:tc>
        <w:tc>
          <w:tcPr>
            <w:tcW w:w="1456" w:type="dxa"/>
            <w:tcBorders>
              <w:top w:val="nil"/>
              <w:left w:val="nil"/>
              <w:bottom w:val="single" w:sz="4" w:space="0" w:color="auto"/>
              <w:right w:val="single" w:sz="4" w:space="0" w:color="auto"/>
            </w:tcBorders>
            <w:shd w:val="clear" w:color="auto" w:fill="auto"/>
            <w:noWrap/>
            <w:vAlign w:val="center"/>
          </w:tcPr>
          <w:p w14:paraId="4199662D"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500</w:t>
            </w:r>
          </w:p>
        </w:tc>
        <w:tc>
          <w:tcPr>
            <w:tcW w:w="1134" w:type="dxa"/>
            <w:tcBorders>
              <w:top w:val="nil"/>
              <w:left w:val="nil"/>
              <w:bottom w:val="single" w:sz="4" w:space="0" w:color="auto"/>
              <w:right w:val="single" w:sz="4" w:space="0" w:color="auto"/>
            </w:tcBorders>
            <w:shd w:val="clear" w:color="auto" w:fill="auto"/>
          </w:tcPr>
          <w:p w14:paraId="34F197BA" w14:textId="77777777" w:rsidR="00067701" w:rsidRPr="00AD27B2" w:rsidRDefault="00067701" w:rsidP="00067701">
            <w:pPr>
              <w:jc w:val="right"/>
              <w:rPr>
                <w:rFonts w:ascii="Garamond" w:hAnsi="Garamond"/>
                <w:sz w:val="22"/>
                <w:szCs w:val="22"/>
              </w:rPr>
            </w:pPr>
            <w:r w:rsidRPr="00AD27B2">
              <w:rPr>
                <w:rFonts w:ascii="Garamond" w:hAnsi="Garamond"/>
                <w:sz w:val="22"/>
                <w:szCs w:val="22"/>
              </w:rPr>
              <w:t>0</w:t>
            </w:r>
          </w:p>
        </w:tc>
      </w:tr>
      <w:tr w:rsidR="00067701" w:rsidRPr="00B87929" w14:paraId="66A59E7F"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19FBA3AA"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e. Preferential Allotments</w:t>
            </w:r>
          </w:p>
        </w:tc>
        <w:tc>
          <w:tcPr>
            <w:tcW w:w="1456" w:type="dxa"/>
            <w:tcBorders>
              <w:top w:val="nil"/>
              <w:left w:val="nil"/>
              <w:bottom w:val="single" w:sz="4" w:space="0" w:color="auto"/>
              <w:right w:val="single" w:sz="4" w:space="0" w:color="auto"/>
            </w:tcBorders>
            <w:shd w:val="clear" w:color="auto" w:fill="auto"/>
            <w:noWrap/>
            <w:vAlign w:val="bottom"/>
          </w:tcPr>
          <w:p w14:paraId="65C28367"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991</w:t>
            </w:r>
          </w:p>
        </w:tc>
        <w:tc>
          <w:tcPr>
            <w:tcW w:w="1134" w:type="dxa"/>
            <w:tcBorders>
              <w:top w:val="nil"/>
              <w:left w:val="nil"/>
              <w:bottom w:val="single" w:sz="4" w:space="0" w:color="auto"/>
              <w:right w:val="single" w:sz="4" w:space="0" w:color="auto"/>
            </w:tcBorders>
            <w:shd w:val="clear" w:color="auto" w:fill="auto"/>
            <w:noWrap/>
          </w:tcPr>
          <w:p w14:paraId="7237EDAB" w14:textId="77777777" w:rsidR="00067701" w:rsidRPr="00AD27B2" w:rsidRDefault="00067701" w:rsidP="00067701">
            <w:pPr>
              <w:jc w:val="right"/>
              <w:rPr>
                <w:rFonts w:ascii="Garamond" w:hAnsi="Garamond"/>
                <w:sz w:val="22"/>
                <w:szCs w:val="22"/>
              </w:rPr>
            </w:pPr>
            <w:r w:rsidRPr="00AD27B2">
              <w:rPr>
                <w:rFonts w:ascii="Garamond" w:hAnsi="Garamond"/>
                <w:sz w:val="22"/>
                <w:szCs w:val="22"/>
              </w:rPr>
              <w:t>1,716</w:t>
            </w:r>
          </w:p>
        </w:tc>
      </w:tr>
      <w:tr w:rsidR="00067701" w:rsidRPr="00B87929" w14:paraId="757022A2"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vAlign w:val="center"/>
          </w:tcPr>
          <w:p w14:paraId="7ABE6532" w14:textId="77777777" w:rsidR="00067701" w:rsidRPr="00B87929" w:rsidRDefault="00067701" w:rsidP="00067701">
            <w:pPr>
              <w:rPr>
                <w:rFonts w:ascii="Garamond" w:eastAsia="Times New Roman" w:hAnsi="Garamond" w:cs="Calibri"/>
                <w:b/>
                <w:bCs/>
                <w:i/>
                <w:iCs/>
                <w:color w:val="000000"/>
                <w:sz w:val="22"/>
                <w:szCs w:val="22"/>
                <w:lang w:val="en-IN" w:eastAsia="en-IN" w:bidi="hi-IN"/>
              </w:rPr>
            </w:pPr>
            <w:r w:rsidRPr="00B87929">
              <w:rPr>
                <w:rFonts w:ascii="Garamond" w:eastAsia="Times New Roman" w:hAnsi="Garamond" w:cs="Calibri"/>
                <w:b/>
                <w:bCs/>
                <w:i/>
                <w:iCs/>
                <w:color w:val="000000"/>
                <w:sz w:val="22"/>
                <w:szCs w:val="22"/>
                <w:lang w:val="en-IN" w:eastAsia="en-IN" w:bidi="hi-IN"/>
              </w:rPr>
              <w:t>II. Debt Issues</w:t>
            </w:r>
          </w:p>
        </w:tc>
        <w:tc>
          <w:tcPr>
            <w:tcW w:w="1456" w:type="dxa"/>
            <w:tcBorders>
              <w:top w:val="nil"/>
              <w:left w:val="nil"/>
              <w:bottom w:val="single" w:sz="4" w:space="0" w:color="auto"/>
              <w:right w:val="single" w:sz="4" w:space="0" w:color="auto"/>
            </w:tcBorders>
            <w:shd w:val="clear" w:color="auto" w:fill="auto"/>
            <w:noWrap/>
            <w:vAlign w:val="center"/>
          </w:tcPr>
          <w:p w14:paraId="753D210D" w14:textId="77777777" w:rsidR="00067701" w:rsidRPr="00B87929" w:rsidRDefault="00067701" w:rsidP="00067701">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36,751</w:t>
            </w:r>
          </w:p>
        </w:tc>
        <w:tc>
          <w:tcPr>
            <w:tcW w:w="1134" w:type="dxa"/>
            <w:tcBorders>
              <w:top w:val="nil"/>
              <w:left w:val="nil"/>
              <w:bottom w:val="single" w:sz="4" w:space="0" w:color="auto"/>
              <w:right w:val="single" w:sz="4" w:space="0" w:color="auto"/>
            </w:tcBorders>
            <w:shd w:val="clear" w:color="auto" w:fill="auto"/>
            <w:noWrap/>
          </w:tcPr>
          <w:p w14:paraId="4529F386" w14:textId="77777777" w:rsidR="00067701" w:rsidRPr="00B97EBD" w:rsidRDefault="00067701" w:rsidP="00067701">
            <w:pPr>
              <w:jc w:val="right"/>
              <w:rPr>
                <w:rFonts w:ascii="Garamond" w:hAnsi="Garamond"/>
                <w:b/>
                <w:bCs/>
                <w:sz w:val="22"/>
                <w:szCs w:val="22"/>
              </w:rPr>
            </w:pPr>
            <w:r w:rsidRPr="00B97EBD">
              <w:rPr>
                <w:rFonts w:ascii="Garamond" w:hAnsi="Garamond"/>
                <w:b/>
                <w:bCs/>
                <w:sz w:val="22"/>
                <w:szCs w:val="22"/>
              </w:rPr>
              <w:t>77,431</w:t>
            </w:r>
          </w:p>
        </w:tc>
      </w:tr>
      <w:tr w:rsidR="00067701" w:rsidRPr="00B87929" w14:paraId="67D15612"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69EDA193"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a. Debt Public Issues</w:t>
            </w:r>
          </w:p>
        </w:tc>
        <w:tc>
          <w:tcPr>
            <w:tcW w:w="1456" w:type="dxa"/>
            <w:tcBorders>
              <w:top w:val="nil"/>
              <w:left w:val="nil"/>
              <w:bottom w:val="single" w:sz="4" w:space="0" w:color="auto"/>
              <w:right w:val="single" w:sz="4" w:space="0" w:color="auto"/>
            </w:tcBorders>
            <w:shd w:val="clear" w:color="auto" w:fill="auto"/>
            <w:noWrap/>
            <w:vAlign w:val="center"/>
          </w:tcPr>
          <w:p w14:paraId="5C5C8700"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2,052</w:t>
            </w:r>
          </w:p>
        </w:tc>
        <w:tc>
          <w:tcPr>
            <w:tcW w:w="1134" w:type="dxa"/>
            <w:tcBorders>
              <w:top w:val="nil"/>
              <w:left w:val="nil"/>
              <w:bottom w:val="single" w:sz="4" w:space="0" w:color="auto"/>
              <w:right w:val="single" w:sz="4" w:space="0" w:color="auto"/>
            </w:tcBorders>
            <w:shd w:val="clear" w:color="auto" w:fill="auto"/>
          </w:tcPr>
          <w:p w14:paraId="64B3FBD7" w14:textId="77777777" w:rsidR="00067701" w:rsidRPr="00AD27B2" w:rsidRDefault="00067701" w:rsidP="00067701">
            <w:pPr>
              <w:jc w:val="right"/>
              <w:rPr>
                <w:rFonts w:ascii="Garamond" w:hAnsi="Garamond"/>
                <w:sz w:val="22"/>
                <w:szCs w:val="22"/>
              </w:rPr>
            </w:pPr>
            <w:r w:rsidRPr="00AD27B2">
              <w:rPr>
                <w:rFonts w:ascii="Garamond" w:hAnsi="Garamond"/>
                <w:sz w:val="22"/>
                <w:szCs w:val="22"/>
              </w:rPr>
              <w:t>867</w:t>
            </w:r>
          </w:p>
        </w:tc>
      </w:tr>
      <w:tr w:rsidR="00067701" w:rsidRPr="00B87929" w14:paraId="27B8F07A"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64DFF11D" w14:textId="77777777" w:rsidR="00067701" w:rsidRPr="00B87929" w:rsidRDefault="00067701" w:rsidP="00067701">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b. Private Placement of Debt</w:t>
            </w:r>
          </w:p>
        </w:tc>
        <w:tc>
          <w:tcPr>
            <w:tcW w:w="1456" w:type="dxa"/>
            <w:tcBorders>
              <w:top w:val="nil"/>
              <w:left w:val="nil"/>
              <w:bottom w:val="single" w:sz="4" w:space="0" w:color="auto"/>
              <w:right w:val="single" w:sz="4" w:space="0" w:color="auto"/>
            </w:tcBorders>
            <w:shd w:val="clear" w:color="auto" w:fill="auto"/>
            <w:noWrap/>
            <w:vAlign w:val="center"/>
          </w:tcPr>
          <w:p w14:paraId="7E31DA0C" w14:textId="77777777" w:rsidR="00067701" w:rsidRPr="00B87929" w:rsidRDefault="00067701" w:rsidP="00067701">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34,699</w:t>
            </w:r>
          </w:p>
        </w:tc>
        <w:tc>
          <w:tcPr>
            <w:tcW w:w="1134" w:type="dxa"/>
            <w:tcBorders>
              <w:top w:val="nil"/>
              <w:left w:val="nil"/>
              <w:bottom w:val="single" w:sz="4" w:space="0" w:color="auto"/>
              <w:right w:val="single" w:sz="4" w:space="0" w:color="auto"/>
            </w:tcBorders>
            <w:shd w:val="clear" w:color="auto" w:fill="auto"/>
          </w:tcPr>
          <w:p w14:paraId="5986E981" w14:textId="77777777" w:rsidR="00067701" w:rsidRPr="00AD27B2" w:rsidRDefault="00067701" w:rsidP="00067701">
            <w:pPr>
              <w:jc w:val="right"/>
              <w:rPr>
                <w:rFonts w:ascii="Garamond" w:hAnsi="Garamond"/>
                <w:sz w:val="22"/>
                <w:szCs w:val="22"/>
              </w:rPr>
            </w:pPr>
            <w:r w:rsidRPr="00AD27B2">
              <w:rPr>
                <w:rFonts w:ascii="Garamond" w:hAnsi="Garamond"/>
                <w:sz w:val="22"/>
                <w:szCs w:val="22"/>
              </w:rPr>
              <w:t>76,563</w:t>
            </w:r>
          </w:p>
        </w:tc>
      </w:tr>
      <w:tr w:rsidR="00067701" w:rsidRPr="00B87929" w14:paraId="0D2C7E38" w14:textId="77777777" w:rsidTr="00067701">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tcPr>
          <w:p w14:paraId="7CEE4066" w14:textId="77777777" w:rsidR="00067701" w:rsidRPr="00B87929" w:rsidRDefault="00067701" w:rsidP="00067701">
            <w:pPr>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Total Funds Mobilised (I+II)</w:t>
            </w:r>
          </w:p>
        </w:tc>
        <w:tc>
          <w:tcPr>
            <w:tcW w:w="1456" w:type="dxa"/>
            <w:tcBorders>
              <w:top w:val="nil"/>
              <w:left w:val="nil"/>
              <w:bottom w:val="single" w:sz="4" w:space="0" w:color="auto"/>
              <w:right w:val="single" w:sz="4" w:space="0" w:color="auto"/>
            </w:tcBorders>
            <w:shd w:val="clear" w:color="auto" w:fill="auto"/>
            <w:noWrap/>
            <w:vAlign w:val="center"/>
          </w:tcPr>
          <w:p w14:paraId="5B297F37" w14:textId="77777777" w:rsidR="00067701" w:rsidRPr="00B87929" w:rsidRDefault="00067701" w:rsidP="00067701">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39,660</w:t>
            </w:r>
          </w:p>
        </w:tc>
        <w:tc>
          <w:tcPr>
            <w:tcW w:w="1134" w:type="dxa"/>
            <w:tcBorders>
              <w:top w:val="nil"/>
              <w:left w:val="nil"/>
              <w:bottom w:val="single" w:sz="4" w:space="0" w:color="auto"/>
              <w:right w:val="single" w:sz="4" w:space="0" w:color="auto"/>
            </w:tcBorders>
            <w:shd w:val="clear" w:color="auto" w:fill="auto"/>
            <w:noWrap/>
          </w:tcPr>
          <w:p w14:paraId="62024C0D" w14:textId="77777777" w:rsidR="00067701" w:rsidRPr="00B97EBD" w:rsidRDefault="00067701" w:rsidP="00067701">
            <w:pPr>
              <w:jc w:val="right"/>
              <w:rPr>
                <w:rFonts w:ascii="Garamond" w:hAnsi="Garamond"/>
                <w:b/>
                <w:bCs/>
                <w:sz w:val="22"/>
                <w:szCs w:val="22"/>
              </w:rPr>
            </w:pPr>
            <w:r w:rsidRPr="00B97EBD">
              <w:rPr>
                <w:rFonts w:ascii="Garamond" w:hAnsi="Garamond"/>
                <w:b/>
                <w:bCs/>
                <w:sz w:val="22"/>
                <w:szCs w:val="22"/>
              </w:rPr>
              <w:t>90,876</w:t>
            </w:r>
          </w:p>
        </w:tc>
      </w:tr>
    </w:tbl>
    <w:p w14:paraId="7EF2E89B" w14:textId="77777777" w:rsidR="00F97F16" w:rsidRDefault="00F97F16" w:rsidP="00F97F16">
      <w:r w:rsidRPr="009565D2">
        <w:rPr>
          <w:rFonts w:ascii="Garamond" w:eastAsia="Palatino Linotype" w:hAnsi="Garamond" w:cs="Palatino Linotype"/>
          <w:b/>
          <w:sz w:val="20"/>
          <w:szCs w:val="18"/>
        </w:rPr>
        <w:t xml:space="preserve">Source: </w:t>
      </w:r>
      <w:r w:rsidRPr="009565D2">
        <w:rPr>
          <w:rFonts w:ascii="Garamond" w:eastAsia="Palatino Linotype" w:hAnsi="Garamond" w:cs="Palatino Linotype"/>
          <w:bCs/>
          <w:sz w:val="20"/>
          <w:szCs w:val="18"/>
        </w:rPr>
        <w:t>SEBI, BSE, NSE and MSEI</w:t>
      </w:r>
    </w:p>
    <w:p w14:paraId="47D28056" w14:textId="77777777" w:rsidR="00F64B9A" w:rsidRDefault="00F64B9A" w:rsidP="00F64B9A">
      <w:pPr>
        <w:widowControl w:val="0"/>
        <w:tabs>
          <w:tab w:val="right" w:pos="9888"/>
        </w:tabs>
        <w:spacing w:line="276" w:lineRule="auto"/>
        <w:ind w:left="142" w:firstLine="1843"/>
        <w:jc w:val="both"/>
        <w:rPr>
          <w:rFonts w:ascii="Garamond" w:eastAsia="Palatino Linotype" w:hAnsi="Garamond" w:cs="Palatino Linotype"/>
          <w:b/>
          <w:color w:val="006699"/>
        </w:rPr>
      </w:pPr>
    </w:p>
    <w:p w14:paraId="71925129" w14:textId="77777777" w:rsidR="00BB419B" w:rsidRPr="00206C12" w:rsidRDefault="00BB419B" w:rsidP="00BB419B">
      <w:pPr>
        <w:widowControl w:val="0"/>
        <w:numPr>
          <w:ilvl w:val="0"/>
          <w:numId w:val="2"/>
        </w:numPr>
        <w:spacing w:line="276" w:lineRule="auto"/>
        <w:ind w:left="454" w:hanging="454"/>
        <w:jc w:val="both"/>
        <w:rPr>
          <w:rFonts w:ascii="Garamond" w:eastAsia="Palatino Linotype" w:hAnsi="Garamond" w:cs="Palatino Linotype"/>
          <w:b/>
        </w:rPr>
      </w:pPr>
      <w:r w:rsidRPr="00206C12">
        <w:rPr>
          <w:rFonts w:ascii="Garamond" w:eastAsia="Palatino Linotype" w:hAnsi="Garamond" w:cs="Palatino Linotype"/>
          <w:b/>
        </w:rPr>
        <w:t>Trends in the Secondary Market</w:t>
      </w:r>
    </w:p>
    <w:p w14:paraId="15407DA5" w14:textId="77777777" w:rsidR="00BB419B" w:rsidRPr="004C1EB2" w:rsidRDefault="00BB419B" w:rsidP="00BB419B">
      <w:pPr>
        <w:pBdr>
          <w:top w:val="nil"/>
          <w:left w:val="nil"/>
          <w:bottom w:val="nil"/>
          <w:right w:val="nil"/>
          <w:between w:val="nil"/>
        </w:pBdr>
        <w:spacing w:line="276" w:lineRule="auto"/>
        <w:ind w:left="360"/>
        <w:jc w:val="both"/>
        <w:rPr>
          <w:rFonts w:ascii="Garamond" w:eastAsia="Palatino Linotype" w:hAnsi="Garamond" w:cs="Palatino Linotype"/>
          <w:color w:val="006699"/>
        </w:rPr>
      </w:pPr>
    </w:p>
    <w:p w14:paraId="6620DE35" w14:textId="77777777" w:rsidR="00D82BAE" w:rsidRPr="00CF46D2" w:rsidRDefault="00067701" w:rsidP="00206C12">
      <w:pPr>
        <w:pStyle w:val="ListParagraph"/>
        <w:numPr>
          <w:ilvl w:val="0"/>
          <w:numId w:val="8"/>
        </w:numPr>
        <w:jc w:val="both"/>
        <w:rPr>
          <w:rFonts w:ascii="Garamond" w:eastAsia="Palatino Linotype" w:hAnsi="Garamond" w:cs="Palatino Linotype"/>
          <w:sz w:val="24"/>
          <w:szCs w:val="24"/>
          <w:lang w:val="en-GB"/>
        </w:rPr>
      </w:pPr>
      <w:r>
        <w:rPr>
          <w:rFonts w:ascii="Garamond" w:eastAsia="Palatino Linotype" w:hAnsi="Garamond" w:cs="Palatino Linotype"/>
          <w:sz w:val="24"/>
          <w:szCs w:val="24"/>
          <w:lang w:val="en-GB"/>
        </w:rPr>
        <w:t xml:space="preserve">The strong momentum in </w:t>
      </w:r>
      <w:r w:rsidRPr="00CF46D2">
        <w:rPr>
          <w:rFonts w:ascii="Garamond" w:eastAsia="Palatino Linotype" w:hAnsi="Garamond" w:cs="Palatino Linotype"/>
          <w:sz w:val="24"/>
          <w:szCs w:val="24"/>
          <w:lang w:val="en-GB"/>
        </w:rPr>
        <w:t xml:space="preserve">equity markets </w:t>
      </w:r>
      <w:r>
        <w:rPr>
          <w:rFonts w:ascii="Garamond" w:eastAsia="Palatino Linotype" w:hAnsi="Garamond" w:cs="Palatino Linotype"/>
          <w:sz w:val="24"/>
          <w:szCs w:val="24"/>
          <w:lang w:val="en-GB"/>
        </w:rPr>
        <w:t>continued d</w:t>
      </w:r>
      <w:r w:rsidRPr="00CF46D2">
        <w:rPr>
          <w:rFonts w:ascii="Garamond" w:eastAsia="Palatino Linotype" w:hAnsi="Garamond" w:cs="Palatino Linotype"/>
          <w:sz w:val="24"/>
          <w:szCs w:val="24"/>
          <w:lang w:val="en-GB"/>
        </w:rPr>
        <w:t>uring</w:t>
      </w:r>
      <w:r>
        <w:rPr>
          <w:rFonts w:ascii="Garamond" w:eastAsia="Palatino Linotype" w:hAnsi="Garamond" w:cs="Palatino Linotype"/>
          <w:sz w:val="24"/>
          <w:szCs w:val="24"/>
          <w:lang w:val="en-GB"/>
        </w:rPr>
        <w:t xml:space="preserve"> Novem</w:t>
      </w:r>
      <w:r w:rsidRPr="00CF46D2">
        <w:rPr>
          <w:rFonts w:ascii="Garamond" w:eastAsia="Palatino Linotype" w:hAnsi="Garamond" w:cs="Palatino Linotype"/>
          <w:sz w:val="24"/>
          <w:szCs w:val="24"/>
          <w:lang w:val="en-GB"/>
        </w:rPr>
        <w:t>ber 2022</w:t>
      </w:r>
      <w:r>
        <w:rPr>
          <w:rFonts w:ascii="Garamond" w:eastAsia="Palatino Linotype" w:hAnsi="Garamond" w:cs="Palatino Linotype"/>
          <w:sz w:val="24"/>
          <w:szCs w:val="24"/>
          <w:lang w:val="en-GB"/>
        </w:rPr>
        <w:t>, with Nifty and Sensex reaching record milestones by respectively surpassing 18,700 and 63,000</w:t>
      </w:r>
      <w:r w:rsidRPr="00CF46D2">
        <w:rPr>
          <w:rFonts w:ascii="Garamond" w:eastAsia="Palatino Linotype" w:hAnsi="Garamond" w:cs="Palatino Linotype"/>
          <w:sz w:val="24"/>
          <w:szCs w:val="24"/>
          <w:lang w:val="en-GB"/>
        </w:rPr>
        <w:t xml:space="preserve"> </w:t>
      </w:r>
      <w:r>
        <w:rPr>
          <w:rFonts w:ascii="Garamond" w:eastAsia="Palatino Linotype" w:hAnsi="Garamond" w:cs="Palatino Linotype"/>
          <w:sz w:val="24"/>
          <w:szCs w:val="24"/>
          <w:lang w:val="en-GB"/>
        </w:rPr>
        <w:t xml:space="preserve">mark for the first time. </w:t>
      </w:r>
      <w:r w:rsidRPr="00CF46D2">
        <w:rPr>
          <w:rFonts w:ascii="Garamond" w:eastAsia="Palatino Linotype" w:hAnsi="Garamond" w:cs="Palatino Linotype"/>
          <w:sz w:val="24"/>
          <w:szCs w:val="24"/>
          <w:lang w:val="en-GB"/>
        </w:rPr>
        <w:t xml:space="preserve">During </w:t>
      </w:r>
      <w:r>
        <w:rPr>
          <w:rFonts w:ascii="Garamond" w:eastAsia="Palatino Linotype" w:hAnsi="Garamond" w:cs="Palatino Linotype"/>
          <w:sz w:val="24"/>
          <w:szCs w:val="24"/>
          <w:lang w:val="en-GB"/>
        </w:rPr>
        <w:t>November</w:t>
      </w:r>
      <w:r w:rsidRPr="00CF46D2">
        <w:rPr>
          <w:rFonts w:ascii="Garamond" w:eastAsia="Palatino Linotype" w:hAnsi="Garamond" w:cs="Palatino Linotype"/>
          <w:sz w:val="24"/>
          <w:szCs w:val="24"/>
          <w:lang w:val="en-GB"/>
        </w:rPr>
        <w:t xml:space="preserve"> 2022, Nifty and Sensex rose by </w:t>
      </w:r>
      <w:r>
        <w:rPr>
          <w:rFonts w:ascii="Garamond" w:eastAsia="Palatino Linotype" w:hAnsi="Garamond" w:cs="Palatino Linotype"/>
          <w:sz w:val="24"/>
          <w:szCs w:val="24"/>
          <w:lang w:val="en-GB"/>
        </w:rPr>
        <w:t>4.1</w:t>
      </w:r>
      <w:r w:rsidRPr="00CF46D2">
        <w:rPr>
          <w:rFonts w:ascii="Garamond" w:eastAsia="Palatino Linotype" w:hAnsi="Garamond" w:cs="Palatino Linotype"/>
          <w:sz w:val="24"/>
          <w:szCs w:val="24"/>
          <w:lang w:val="en-GB"/>
        </w:rPr>
        <w:t xml:space="preserve"> per cent and </w:t>
      </w:r>
      <w:r>
        <w:rPr>
          <w:rFonts w:ascii="Garamond" w:eastAsia="Palatino Linotype" w:hAnsi="Garamond" w:cs="Palatino Linotype"/>
          <w:sz w:val="24"/>
          <w:szCs w:val="24"/>
          <w:lang w:val="en-GB"/>
        </w:rPr>
        <w:t>3.9</w:t>
      </w:r>
      <w:r w:rsidRPr="00CF46D2">
        <w:rPr>
          <w:rFonts w:ascii="Garamond" w:eastAsia="Palatino Linotype" w:hAnsi="Garamond" w:cs="Palatino Linotype"/>
          <w:sz w:val="24"/>
          <w:szCs w:val="24"/>
          <w:lang w:val="en-GB"/>
        </w:rPr>
        <w:t xml:space="preserve"> per cent respectively over previous month. Reflecting the uptrend, market capitalization at BS</w:t>
      </w:r>
      <w:r>
        <w:rPr>
          <w:rFonts w:ascii="Garamond" w:eastAsia="Palatino Linotype" w:hAnsi="Garamond" w:cs="Palatino Linotype"/>
          <w:sz w:val="24"/>
          <w:szCs w:val="24"/>
          <w:lang w:val="en-GB"/>
        </w:rPr>
        <w:t>E and NSE recorded a rise of 3.1</w:t>
      </w:r>
      <w:r w:rsidRPr="00CF46D2">
        <w:rPr>
          <w:rFonts w:ascii="Garamond" w:eastAsia="Palatino Linotype" w:hAnsi="Garamond" w:cs="Palatino Linotype"/>
          <w:sz w:val="24"/>
          <w:szCs w:val="24"/>
          <w:lang w:val="en-GB"/>
        </w:rPr>
        <w:t xml:space="preserve"> per cent over end of </w:t>
      </w:r>
      <w:r>
        <w:rPr>
          <w:rFonts w:ascii="Garamond" w:eastAsia="Palatino Linotype" w:hAnsi="Garamond" w:cs="Palatino Linotype"/>
          <w:sz w:val="24"/>
          <w:szCs w:val="24"/>
          <w:lang w:val="en-GB"/>
        </w:rPr>
        <w:t>October</w:t>
      </w:r>
      <w:r w:rsidRPr="00CF46D2">
        <w:rPr>
          <w:rFonts w:ascii="Garamond" w:eastAsia="Palatino Linotype" w:hAnsi="Garamond" w:cs="Palatino Linotype"/>
          <w:sz w:val="24"/>
          <w:szCs w:val="24"/>
          <w:lang w:val="en-GB"/>
        </w:rPr>
        <w:t xml:space="preserve"> 2022. The P/E ratios of S&amp;P B</w:t>
      </w:r>
      <w:r>
        <w:rPr>
          <w:rFonts w:ascii="Garamond" w:eastAsia="Palatino Linotype" w:hAnsi="Garamond" w:cs="Palatino Linotype"/>
          <w:sz w:val="24"/>
          <w:szCs w:val="24"/>
          <w:lang w:val="en-GB"/>
        </w:rPr>
        <w:t>SE Sensex and Nifty 50 were 23.3</w:t>
      </w:r>
      <w:r w:rsidRPr="00CF46D2">
        <w:rPr>
          <w:rFonts w:ascii="Garamond" w:eastAsia="Palatino Linotype" w:hAnsi="Garamond" w:cs="Palatino Linotype"/>
          <w:sz w:val="24"/>
          <w:szCs w:val="24"/>
          <w:lang w:val="en-GB"/>
        </w:rPr>
        <w:t xml:space="preserve"> and </w:t>
      </w:r>
      <w:r>
        <w:rPr>
          <w:rFonts w:ascii="Garamond" w:eastAsia="Palatino Linotype" w:hAnsi="Garamond" w:cs="Palatino Linotype"/>
          <w:sz w:val="24"/>
          <w:szCs w:val="24"/>
          <w:lang w:val="en-GB"/>
        </w:rPr>
        <w:t>21</w:t>
      </w:r>
      <w:r w:rsidRPr="00CF46D2">
        <w:rPr>
          <w:rFonts w:ascii="Garamond" w:eastAsia="Palatino Linotype" w:hAnsi="Garamond" w:cs="Palatino Linotype"/>
          <w:sz w:val="24"/>
          <w:szCs w:val="24"/>
          <w:lang w:val="en-GB"/>
        </w:rPr>
        <w:t xml:space="preserve">.9 respectively, at the end of </w:t>
      </w:r>
      <w:r>
        <w:rPr>
          <w:rFonts w:ascii="Garamond" w:eastAsia="Palatino Linotype" w:hAnsi="Garamond" w:cs="Palatino Linotype"/>
          <w:sz w:val="24"/>
          <w:szCs w:val="24"/>
          <w:lang w:val="en-GB"/>
        </w:rPr>
        <w:t>November</w:t>
      </w:r>
      <w:r w:rsidRPr="00CF46D2">
        <w:rPr>
          <w:rFonts w:ascii="Garamond" w:eastAsia="Palatino Linotype" w:hAnsi="Garamond" w:cs="Palatino Linotype"/>
          <w:sz w:val="24"/>
          <w:szCs w:val="24"/>
          <w:lang w:val="en-GB"/>
        </w:rPr>
        <w:t xml:space="preserve"> 2022</w:t>
      </w:r>
      <w:r w:rsidR="00CF46D2" w:rsidRPr="00CF46D2">
        <w:rPr>
          <w:rFonts w:ascii="Garamond" w:eastAsia="Palatino Linotype" w:hAnsi="Garamond" w:cs="Palatino Linotype"/>
          <w:sz w:val="24"/>
          <w:szCs w:val="24"/>
          <w:lang w:val="en-GB"/>
        </w:rPr>
        <w:t>.</w:t>
      </w:r>
    </w:p>
    <w:p w14:paraId="15F98B19" w14:textId="77777777" w:rsidR="00D96AFF" w:rsidRPr="00CF46D2" w:rsidRDefault="00D96AFF" w:rsidP="00BB419B">
      <w:pPr>
        <w:pBdr>
          <w:between w:val="nil"/>
        </w:pBdr>
        <w:ind w:left="720"/>
        <w:jc w:val="both"/>
        <w:rPr>
          <w:rFonts w:ascii="Garamond" w:eastAsia="Palatino Linotype" w:hAnsi="Garamond" w:cs="Palatino Linotype"/>
          <w:b/>
        </w:rPr>
      </w:pPr>
    </w:p>
    <w:p w14:paraId="2159EA84" w14:textId="77777777" w:rsidR="00D96AFF" w:rsidRPr="00CF46D2" w:rsidRDefault="00D96AFF" w:rsidP="00BB419B">
      <w:pPr>
        <w:pBdr>
          <w:between w:val="nil"/>
        </w:pBdr>
        <w:ind w:left="720"/>
        <w:jc w:val="both"/>
        <w:rPr>
          <w:rFonts w:ascii="Garamond" w:eastAsia="Palatino Linotype" w:hAnsi="Garamond" w:cs="Palatino Linotype"/>
          <w:b/>
        </w:rPr>
      </w:pPr>
    </w:p>
    <w:p w14:paraId="118698C8" w14:textId="77777777" w:rsidR="00D96AFF" w:rsidRPr="004C1EB2" w:rsidRDefault="00D96AFF" w:rsidP="00BB419B">
      <w:pPr>
        <w:pBdr>
          <w:between w:val="nil"/>
        </w:pBdr>
        <w:ind w:left="720"/>
        <w:jc w:val="both"/>
        <w:rPr>
          <w:rFonts w:ascii="Garamond" w:eastAsia="Palatino Linotype" w:hAnsi="Garamond" w:cs="Palatino Linotype"/>
          <w:b/>
          <w:color w:val="006699"/>
        </w:rPr>
      </w:pPr>
    </w:p>
    <w:p w14:paraId="739FE76D" w14:textId="77777777" w:rsidR="00D96AFF" w:rsidRPr="004C1EB2" w:rsidRDefault="00D96AFF" w:rsidP="00BB419B">
      <w:pPr>
        <w:pBdr>
          <w:between w:val="nil"/>
        </w:pBdr>
        <w:ind w:left="720"/>
        <w:jc w:val="both"/>
        <w:rPr>
          <w:rFonts w:ascii="Garamond" w:eastAsia="Palatino Linotype" w:hAnsi="Garamond" w:cs="Palatino Linotype"/>
          <w:b/>
          <w:color w:val="006699"/>
        </w:rPr>
      </w:pPr>
    </w:p>
    <w:p w14:paraId="587E3855" w14:textId="77777777" w:rsidR="00BE3B66" w:rsidRPr="004C1EB2" w:rsidRDefault="00BE3B66" w:rsidP="00BB419B">
      <w:pPr>
        <w:pBdr>
          <w:between w:val="nil"/>
        </w:pBdr>
        <w:ind w:left="720"/>
        <w:jc w:val="both"/>
        <w:rPr>
          <w:rFonts w:ascii="Garamond" w:eastAsia="Palatino Linotype" w:hAnsi="Garamond" w:cs="Palatino Linotype"/>
          <w:b/>
          <w:color w:val="006699"/>
        </w:rPr>
      </w:pPr>
    </w:p>
    <w:p w14:paraId="7D43F8E8" w14:textId="77777777" w:rsidR="00BB419B" w:rsidRPr="00CF46D2" w:rsidRDefault="00BB419B" w:rsidP="00BB419B">
      <w:pPr>
        <w:pBdr>
          <w:between w:val="nil"/>
        </w:pBdr>
        <w:ind w:left="720"/>
        <w:jc w:val="both"/>
        <w:rPr>
          <w:rFonts w:ascii="Garamond" w:eastAsia="Palatino Linotype" w:hAnsi="Garamond" w:cs="Palatino Linotype"/>
          <w:b/>
        </w:rPr>
      </w:pPr>
      <w:r w:rsidRPr="00CF46D2">
        <w:rPr>
          <w:rFonts w:ascii="Garamond" w:eastAsia="Palatino Linotype" w:hAnsi="Garamond" w:cs="Palatino Linotype"/>
          <w:b/>
        </w:rPr>
        <w:t>Table 2: Snapshot of the Indian Capital Market</w:t>
      </w:r>
    </w:p>
    <w:p w14:paraId="33B0C8EE" w14:textId="77777777" w:rsidR="00BB419B" w:rsidRPr="00CF46D2" w:rsidRDefault="00BB419B" w:rsidP="00BB419B">
      <w:pPr>
        <w:pBdr>
          <w:between w:val="nil"/>
        </w:pBdr>
        <w:ind w:left="720"/>
        <w:jc w:val="both"/>
        <w:rPr>
          <w:rFonts w:ascii="Garamond" w:eastAsia="Palatino Linotype" w:hAnsi="Garamond" w:cs="Palatino Linotype"/>
          <w:b/>
        </w:rPr>
      </w:pPr>
    </w:p>
    <w:tbl>
      <w:tblPr>
        <w:tblW w:w="8505" w:type="dxa"/>
        <w:tblInd w:w="699" w:type="dxa"/>
        <w:tblLook w:val="04A0" w:firstRow="1" w:lastRow="0" w:firstColumn="1" w:lastColumn="0" w:noHBand="0" w:noVBand="1"/>
      </w:tblPr>
      <w:tblGrid>
        <w:gridCol w:w="2274"/>
        <w:gridCol w:w="1692"/>
        <w:gridCol w:w="2129"/>
        <w:gridCol w:w="2410"/>
      </w:tblGrid>
      <w:tr w:rsidR="00067701" w:rsidRPr="00422DC2" w14:paraId="2F4D7BD5" w14:textId="77777777" w:rsidTr="00067701">
        <w:trPr>
          <w:trHeight w:val="256"/>
        </w:trPr>
        <w:tc>
          <w:tcPr>
            <w:tcW w:w="2274" w:type="dxa"/>
            <w:tcBorders>
              <w:top w:val="single" w:sz="8" w:space="0" w:color="auto"/>
              <w:left w:val="single" w:sz="8" w:space="0" w:color="auto"/>
              <w:bottom w:val="nil"/>
              <w:right w:val="single" w:sz="8" w:space="0" w:color="auto"/>
            </w:tcBorders>
            <w:shd w:val="clear" w:color="000000" w:fill="92CDDC"/>
            <w:noWrap/>
            <w:vAlign w:val="center"/>
          </w:tcPr>
          <w:p w14:paraId="201914A0"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Description</w:t>
            </w:r>
          </w:p>
        </w:tc>
        <w:tc>
          <w:tcPr>
            <w:tcW w:w="1692" w:type="dxa"/>
            <w:tcBorders>
              <w:top w:val="single" w:sz="8" w:space="0" w:color="auto"/>
              <w:left w:val="nil"/>
              <w:bottom w:val="single" w:sz="8" w:space="0" w:color="auto"/>
              <w:right w:val="single" w:sz="8" w:space="0" w:color="auto"/>
            </w:tcBorders>
            <w:shd w:val="clear" w:color="000000" w:fill="92CDDC"/>
            <w:noWrap/>
            <w:vAlign w:val="center"/>
          </w:tcPr>
          <w:p w14:paraId="7D390082" w14:textId="77777777" w:rsidR="00067701" w:rsidRPr="009904E6" w:rsidRDefault="00067701" w:rsidP="00067701">
            <w:pPr>
              <w:jc w:val="cente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Oct-22</w:t>
            </w:r>
          </w:p>
        </w:tc>
        <w:tc>
          <w:tcPr>
            <w:tcW w:w="2129" w:type="dxa"/>
            <w:tcBorders>
              <w:top w:val="single" w:sz="8" w:space="0" w:color="auto"/>
              <w:left w:val="nil"/>
              <w:bottom w:val="single" w:sz="8" w:space="0" w:color="auto"/>
              <w:right w:val="single" w:sz="8" w:space="0" w:color="auto"/>
            </w:tcBorders>
            <w:shd w:val="clear" w:color="000000" w:fill="92CDDC"/>
            <w:noWrap/>
            <w:vAlign w:val="center"/>
          </w:tcPr>
          <w:p w14:paraId="0ED578E2" w14:textId="77777777" w:rsidR="00067701" w:rsidRPr="009904E6" w:rsidRDefault="00067701" w:rsidP="00067701">
            <w:pPr>
              <w:jc w:val="cente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Nov-22</w:t>
            </w:r>
          </w:p>
        </w:tc>
        <w:tc>
          <w:tcPr>
            <w:tcW w:w="2410" w:type="dxa"/>
            <w:tcBorders>
              <w:top w:val="single" w:sz="8" w:space="0" w:color="auto"/>
              <w:left w:val="nil"/>
              <w:bottom w:val="single" w:sz="8" w:space="0" w:color="auto"/>
              <w:right w:val="single" w:sz="8" w:space="0" w:color="auto"/>
            </w:tcBorders>
            <w:shd w:val="clear" w:color="000000" w:fill="92CDDC"/>
            <w:noWrap/>
            <w:vAlign w:val="center"/>
          </w:tcPr>
          <w:p w14:paraId="2E8B411B" w14:textId="77777777" w:rsidR="00067701" w:rsidRPr="009904E6" w:rsidRDefault="00067701" w:rsidP="00067701">
            <w:pPr>
              <w:jc w:val="cente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M-o-M variation (%)</w:t>
            </w:r>
          </w:p>
        </w:tc>
      </w:tr>
      <w:tr w:rsidR="00067701" w:rsidRPr="00422DC2" w14:paraId="37F70B29" w14:textId="77777777" w:rsidTr="00067701">
        <w:trPr>
          <w:trHeight w:val="256"/>
        </w:trPr>
        <w:tc>
          <w:tcPr>
            <w:tcW w:w="8505" w:type="dxa"/>
            <w:gridSpan w:val="4"/>
            <w:tcBorders>
              <w:top w:val="single" w:sz="8" w:space="0" w:color="auto"/>
              <w:left w:val="single" w:sz="8" w:space="0" w:color="auto"/>
              <w:bottom w:val="single" w:sz="8" w:space="0" w:color="000000"/>
              <w:right w:val="single" w:sz="8" w:space="0" w:color="000000"/>
            </w:tcBorders>
            <w:shd w:val="clear" w:color="000000" w:fill="C6E0B4"/>
            <w:noWrap/>
            <w:vAlign w:val="center"/>
          </w:tcPr>
          <w:p w14:paraId="4A9457BF"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Equity Market indices</w:t>
            </w:r>
          </w:p>
        </w:tc>
      </w:tr>
      <w:tr w:rsidR="00067701" w:rsidRPr="00422DC2" w14:paraId="610AA705"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1B73F665"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Nifty 50</w:t>
            </w:r>
          </w:p>
        </w:tc>
        <w:tc>
          <w:tcPr>
            <w:tcW w:w="1692" w:type="dxa"/>
            <w:tcBorders>
              <w:top w:val="nil"/>
              <w:left w:val="single" w:sz="8" w:space="0" w:color="auto"/>
              <w:bottom w:val="nil"/>
              <w:right w:val="single" w:sz="8" w:space="0" w:color="auto"/>
            </w:tcBorders>
            <w:shd w:val="clear" w:color="auto" w:fill="auto"/>
            <w:noWrap/>
            <w:vAlign w:val="center"/>
          </w:tcPr>
          <w:p w14:paraId="4AC033A4"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18,012</w:t>
            </w:r>
          </w:p>
        </w:tc>
        <w:tc>
          <w:tcPr>
            <w:tcW w:w="2129" w:type="dxa"/>
            <w:tcBorders>
              <w:top w:val="nil"/>
              <w:left w:val="nil"/>
              <w:bottom w:val="nil"/>
              <w:right w:val="single" w:sz="8" w:space="0" w:color="auto"/>
            </w:tcBorders>
            <w:shd w:val="clear" w:color="auto" w:fill="auto"/>
            <w:noWrap/>
            <w:vAlign w:val="center"/>
          </w:tcPr>
          <w:p w14:paraId="4A8A0833"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18,758</w:t>
            </w:r>
          </w:p>
        </w:tc>
        <w:tc>
          <w:tcPr>
            <w:tcW w:w="2410" w:type="dxa"/>
            <w:tcBorders>
              <w:top w:val="nil"/>
              <w:left w:val="nil"/>
              <w:bottom w:val="nil"/>
              <w:right w:val="single" w:sz="8" w:space="0" w:color="auto"/>
            </w:tcBorders>
            <w:shd w:val="clear" w:color="auto" w:fill="auto"/>
            <w:noWrap/>
            <w:vAlign w:val="center"/>
          </w:tcPr>
          <w:p w14:paraId="2C695C6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4.1</w:t>
            </w:r>
          </w:p>
        </w:tc>
      </w:tr>
      <w:tr w:rsidR="00067701" w:rsidRPr="00422DC2" w14:paraId="389EFCC6"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70B64F38"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Sensex</w:t>
            </w:r>
          </w:p>
        </w:tc>
        <w:tc>
          <w:tcPr>
            <w:tcW w:w="1692" w:type="dxa"/>
            <w:tcBorders>
              <w:top w:val="nil"/>
              <w:left w:val="single" w:sz="8" w:space="0" w:color="auto"/>
              <w:bottom w:val="nil"/>
              <w:right w:val="single" w:sz="8" w:space="0" w:color="auto"/>
            </w:tcBorders>
            <w:shd w:val="clear" w:color="auto" w:fill="auto"/>
            <w:noWrap/>
            <w:vAlign w:val="center"/>
          </w:tcPr>
          <w:p w14:paraId="1D0A0078"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60,747</w:t>
            </w:r>
          </w:p>
        </w:tc>
        <w:tc>
          <w:tcPr>
            <w:tcW w:w="2129" w:type="dxa"/>
            <w:tcBorders>
              <w:top w:val="nil"/>
              <w:left w:val="nil"/>
              <w:bottom w:val="nil"/>
              <w:right w:val="single" w:sz="8" w:space="0" w:color="auto"/>
            </w:tcBorders>
            <w:shd w:val="clear" w:color="auto" w:fill="auto"/>
            <w:noWrap/>
            <w:vAlign w:val="center"/>
          </w:tcPr>
          <w:p w14:paraId="23C0CF71"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63,100</w:t>
            </w:r>
          </w:p>
        </w:tc>
        <w:tc>
          <w:tcPr>
            <w:tcW w:w="2410" w:type="dxa"/>
            <w:tcBorders>
              <w:top w:val="nil"/>
              <w:left w:val="nil"/>
              <w:bottom w:val="nil"/>
              <w:right w:val="single" w:sz="8" w:space="0" w:color="auto"/>
            </w:tcBorders>
            <w:shd w:val="clear" w:color="auto" w:fill="auto"/>
            <w:noWrap/>
            <w:vAlign w:val="center"/>
          </w:tcPr>
          <w:p w14:paraId="36E2DF58"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3.9</w:t>
            </w:r>
          </w:p>
        </w:tc>
      </w:tr>
      <w:tr w:rsidR="00067701" w:rsidRPr="00422DC2" w14:paraId="5438E6AA"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46540E8C"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Nifty Midcap 50</w:t>
            </w:r>
          </w:p>
        </w:tc>
        <w:tc>
          <w:tcPr>
            <w:tcW w:w="1692" w:type="dxa"/>
            <w:tcBorders>
              <w:top w:val="nil"/>
              <w:left w:val="single" w:sz="8" w:space="0" w:color="auto"/>
              <w:bottom w:val="nil"/>
              <w:right w:val="single" w:sz="8" w:space="0" w:color="auto"/>
            </w:tcBorders>
            <w:shd w:val="clear" w:color="auto" w:fill="auto"/>
            <w:noWrap/>
            <w:vAlign w:val="center"/>
          </w:tcPr>
          <w:p w14:paraId="21BEE9CD"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8,690</w:t>
            </w:r>
          </w:p>
        </w:tc>
        <w:tc>
          <w:tcPr>
            <w:tcW w:w="2129" w:type="dxa"/>
            <w:tcBorders>
              <w:top w:val="nil"/>
              <w:left w:val="nil"/>
              <w:bottom w:val="nil"/>
              <w:right w:val="single" w:sz="8" w:space="0" w:color="auto"/>
            </w:tcBorders>
            <w:shd w:val="clear" w:color="auto" w:fill="auto"/>
            <w:noWrap/>
            <w:vAlign w:val="center"/>
          </w:tcPr>
          <w:p w14:paraId="341C2841"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8,856</w:t>
            </w:r>
          </w:p>
        </w:tc>
        <w:tc>
          <w:tcPr>
            <w:tcW w:w="2410" w:type="dxa"/>
            <w:tcBorders>
              <w:top w:val="nil"/>
              <w:left w:val="nil"/>
              <w:bottom w:val="nil"/>
              <w:right w:val="single" w:sz="8" w:space="0" w:color="auto"/>
            </w:tcBorders>
            <w:shd w:val="clear" w:color="auto" w:fill="auto"/>
            <w:noWrap/>
            <w:vAlign w:val="center"/>
          </w:tcPr>
          <w:p w14:paraId="374103BB"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1.9</w:t>
            </w:r>
          </w:p>
        </w:tc>
      </w:tr>
      <w:tr w:rsidR="00067701" w:rsidRPr="00422DC2" w14:paraId="5E03A16C"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25F5D769"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Nifty Smallcap 100</w:t>
            </w:r>
          </w:p>
        </w:tc>
        <w:tc>
          <w:tcPr>
            <w:tcW w:w="1692" w:type="dxa"/>
            <w:tcBorders>
              <w:top w:val="nil"/>
              <w:left w:val="single" w:sz="8" w:space="0" w:color="auto"/>
              <w:bottom w:val="nil"/>
              <w:right w:val="single" w:sz="8" w:space="0" w:color="auto"/>
            </w:tcBorders>
            <w:shd w:val="clear" w:color="auto" w:fill="auto"/>
            <w:noWrap/>
            <w:vAlign w:val="center"/>
          </w:tcPr>
          <w:p w14:paraId="63558DD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9,686</w:t>
            </w:r>
          </w:p>
        </w:tc>
        <w:tc>
          <w:tcPr>
            <w:tcW w:w="2129" w:type="dxa"/>
            <w:tcBorders>
              <w:top w:val="nil"/>
              <w:left w:val="nil"/>
              <w:bottom w:val="nil"/>
              <w:right w:val="single" w:sz="8" w:space="0" w:color="auto"/>
            </w:tcBorders>
            <w:shd w:val="clear" w:color="auto" w:fill="auto"/>
            <w:noWrap/>
            <w:vAlign w:val="center"/>
          </w:tcPr>
          <w:p w14:paraId="642F61DF"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9,976</w:t>
            </w:r>
          </w:p>
        </w:tc>
        <w:tc>
          <w:tcPr>
            <w:tcW w:w="2410" w:type="dxa"/>
            <w:tcBorders>
              <w:top w:val="nil"/>
              <w:left w:val="nil"/>
              <w:bottom w:val="nil"/>
              <w:right w:val="single" w:sz="8" w:space="0" w:color="auto"/>
            </w:tcBorders>
            <w:shd w:val="clear" w:color="auto" w:fill="auto"/>
            <w:noWrap/>
            <w:vAlign w:val="center"/>
          </w:tcPr>
          <w:p w14:paraId="08CA9004"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3.0</w:t>
            </w:r>
          </w:p>
        </w:tc>
      </w:tr>
      <w:tr w:rsidR="00067701" w:rsidRPr="00422DC2" w14:paraId="1DAEB3BB"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4C54A05F"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BSE Midcap</w:t>
            </w:r>
          </w:p>
        </w:tc>
        <w:tc>
          <w:tcPr>
            <w:tcW w:w="1692" w:type="dxa"/>
            <w:tcBorders>
              <w:top w:val="nil"/>
              <w:left w:val="single" w:sz="8" w:space="0" w:color="auto"/>
              <w:bottom w:val="nil"/>
              <w:right w:val="single" w:sz="8" w:space="0" w:color="auto"/>
            </w:tcBorders>
            <w:shd w:val="clear" w:color="auto" w:fill="auto"/>
            <w:noWrap/>
            <w:vAlign w:val="center"/>
          </w:tcPr>
          <w:p w14:paraId="65994B2E"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25,359</w:t>
            </w:r>
          </w:p>
        </w:tc>
        <w:tc>
          <w:tcPr>
            <w:tcW w:w="2129" w:type="dxa"/>
            <w:tcBorders>
              <w:top w:val="nil"/>
              <w:left w:val="nil"/>
              <w:bottom w:val="nil"/>
              <w:right w:val="single" w:sz="8" w:space="0" w:color="auto"/>
            </w:tcBorders>
            <w:shd w:val="clear" w:color="auto" w:fill="auto"/>
            <w:noWrap/>
            <w:vAlign w:val="center"/>
          </w:tcPr>
          <w:p w14:paraId="44E6086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25,951</w:t>
            </w:r>
          </w:p>
        </w:tc>
        <w:tc>
          <w:tcPr>
            <w:tcW w:w="2410" w:type="dxa"/>
            <w:tcBorders>
              <w:top w:val="nil"/>
              <w:left w:val="nil"/>
              <w:bottom w:val="nil"/>
              <w:right w:val="single" w:sz="8" w:space="0" w:color="auto"/>
            </w:tcBorders>
            <w:shd w:val="clear" w:color="auto" w:fill="auto"/>
            <w:noWrap/>
            <w:vAlign w:val="center"/>
          </w:tcPr>
          <w:p w14:paraId="47DDA924"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2.3</w:t>
            </w:r>
          </w:p>
        </w:tc>
      </w:tr>
      <w:tr w:rsidR="00067701" w:rsidRPr="00422DC2" w14:paraId="596D6ED2" w14:textId="77777777" w:rsidTr="00067701">
        <w:trPr>
          <w:trHeight w:val="256"/>
        </w:trPr>
        <w:tc>
          <w:tcPr>
            <w:tcW w:w="2274" w:type="dxa"/>
            <w:tcBorders>
              <w:top w:val="nil"/>
              <w:left w:val="single" w:sz="8" w:space="0" w:color="auto"/>
              <w:bottom w:val="single" w:sz="8" w:space="0" w:color="auto"/>
              <w:right w:val="nil"/>
            </w:tcBorders>
            <w:shd w:val="clear" w:color="auto" w:fill="auto"/>
            <w:noWrap/>
            <w:vAlign w:val="center"/>
          </w:tcPr>
          <w:p w14:paraId="5231C4C1"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BSE Smallcap</w:t>
            </w:r>
          </w:p>
        </w:tc>
        <w:tc>
          <w:tcPr>
            <w:tcW w:w="1692" w:type="dxa"/>
            <w:tcBorders>
              <w:top w:val="nil"/>
              <w:left w:val="single" w:sz="8" w:space="0" w:color="auto"/>
              <w:bottom w:val="single" w:sz="8" w:space="0" w:color="auto"/>
              <w:right w:val="single" w:sz="8" w:space="0" w:color="auto"/>
            </w:tcBorders>
            <w:shd w:val="clear" w:color="auto" w:fill="auto"/>
            <w:noWrap/>
            <w:vAlign w:val="center"/>
          </w:tcPr>
          <w:p w14:paraId="5A560650"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28,818</w:t>
            </w:r>
          </w:p>
        </w:tc>
        <w:tc>
          <w:tcPr>
            <w:tcW w:w="2129" w:type="dxa"/>
            <w:tcBorders>
              <w:top w:val="nil"/>
              <w:left w:val="nil"/>
              <w:bottom w:val="single" w:sz="8" w:space="0" w:color="auto"/>
              <w:right w:val="single" w:sz="8" w:space="0" w:color="auto"/>
            </w:tcBorders>
            <w:shd w:val="clear" w:color="auto" w:fill="auto"/>
            <w:noWrap/>
            <w:vAlign w:val="center"/>
          </w:tcPr>
          <w:p w14:paraId="313D21F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29,520</w:t>
            </w:r>
          </w:p>
        </w:tc>
        <w:tc>
          <w:tcPr>
            <w:tcW w:w="2410" w:type="dxa"/>
            <w:tcBorders>
              <w:top w:val="nil"/>
              <w:left w:val="nil"/>
              <w:bottom w:val="nil"/>
              <w:right w:val="single" w:sz="8" w:space="0" w:color="auto"/>
            </w:tcBorders>
            <w:shd w:val="clear" w:color="auto" w:fill="auto"/>
            <w:noWrap/>
            <w:vAlign w:val="center"/>
          </w:tcPr>
          <w:p w14:paraId="114D316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2.4</w:t>
            </w:r>
          </w:p>
        </w:tc>
      </w:tr>
      <w:tr w:rsidR="00067701" w:rsidRPr="00422DC2" w14:paraId="2444AB76" w14:textId="77777777" w:rsidTr="00067701">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tcPr>
          <w:p w14:paraId="56415AC9"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Market Capitalisation (</w:t>
            </w:r>
            <w:r w:rsidRPr="009904E6">
              <w:rPr>
                <w:rFonts w:ascii="Times New Roman" w:eastAsia="Times New Roman" w:hAnsi="Times New Roman"/>
                <w:b/>
                <w:bCs/>
                <w:sz w:val="20"/>
                <w:szCs w:val="20"/>
                <w:lang w:val="en-IN" w:eastAsia="en-IN" w:bidi="hi-IN"/>
              </w:rPr>
              <w:t>₹</w:t>
            </w:r>
            <w:r w:rsidRPr="009904E6">
              <w:rPr>
                <w:rFonts w:ascii="Garamond" w:eastAsia="Times New Roman" w:hAnsi="Garamond" w:cs="Calibri"/>
                <w:b/>
                <w:bCs/>
                <w:sz w:val="20"/>
                <w:szCs w:val="20"/>
                <w:lang w:val="en-IN" w:eastAsia="en-IN" w:bidi="hi-IN"/>
              </w:rPr>
              <w:t xml:space="preserve"> crore)</w:t>
            </w:r>
          </w:p>
        </w:tc>
      </w:tr>
      <w:tr w:rsidR="00067701" w:rsidRPr="00422DC2" w14:paraId="0D6833D2" w14:textId="77777777" w:rsidTr="00067701">
        <w:trPr>
          <w:trHeight w:val="244"/>
        </w:trPr>
        <w:tc>
          <w:tcPr>
            <w:tcW w:w="2274" w:type="dxa"/>
            <w:tcBorders>
              <w:top w:val="nil"/>
              <w:left w:val="single" w:sz="8" w:space="0" w:color="auto"/>
              <w:bottom w:val="nil"/>
              <w:right w:val="single" w:sz="8" w:space="0" w:color="auto"/>
            </w:tcBorders>
            <w:shd w:val="clear" w:color="auto" w:fill="auto"/>
            <w:noWrap/>
            <w:vAlign w:val="center"/>
          </w:tcPr>
          <w:p w14:paraId="79728A8E"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 xml:space="preserve">BSE </w:t>
            </w:r>
          </w:p>
        </w:tc>
        <w:tc>
          <w:tcPr>
            <w:tcW w:w="1692" w:type="dxa"/>
            <w:tcBorders>
              <w:top w:val="nil"/>
              <w:left w:val="nil"/>
              <w:bottom w:val="nil"/>
              <w:right w:val="single" w:sz="8" w:space="0" w:color="auto"/>
            </w:tcBorders>
            <w:shd w:val="clear" w:color="auto" w:fill="auto"/>
            <w:noWrap/>
            <w:vAlign w:val="center"/>
          </w:tcPr>
          <w:p w14:paraId="3A3A6EBC"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2,79,91,937</w:t>
            </w:r>
          </w:p>
        </w:tc>
        <w:tc>
          <w:tcPr>
            <w:tcW w:w="2129" w:type="dxa"/>
            <w:tcBorders>
              <w:top w:val="nil"/>
              <w:left w:val="nil"/>
              <w:bottom w:val="nil"/>
              <w:right w:val="single" w:sz="8" w:space="0" w:color="auto"/>
            </w:tcBorders>
            <w:shd w:val="clear" w:color="auto" w:fill="auto"/>
            <w:noWrap/>
            <w:vAlign w:val="center"/>
          </w:tcPr>
          <w:p w14:paraId="6EB6F39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2,88,50,896</w:t>
            </w:r>
          </w:p>
        </w:tc>
        <w:tc>
          <w:tcPr>
            <w:tcW w:w="2410" w:type="dxa"/>
            <w:tcBorders>
              <w:top w:val="nil"/>
              <w:left w:val="nil"/>
              <w:bottom w:val="nil"/>
              <w:right w:val="single" w:sz="8" w:space="0" w:color="auto"/>
            </w:tcBorders>
            <w:shd w:val="clear" w:color="auto" w:fill="auto"/>
            <w:noWrap/>
            <w:vAlign w:val="center"/>
          </w:tcPr>
          <w:p w14:paraId="7BABEB20"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3.1</w:t>
            </w:r>
          </w:p>
        </w:tc>
      </w:tr>
      <w:tr w:rsidR="00067701" w:rsidRPr="00422DC2" w14:paraId="09745332" w14:textId="77777777" w:rsidTr="00067701">
        <w:trPr>
          <w:trHeight w:val="256"/>
        </w:trPr>
        <w:tc>
          <w:tcPr>
            <w:tcW w:w="2274" w:type="dxa"/>
            <w:tcBorders>
              <w:top w:val="nil"/>
              <w:left w:val="single" w:sz="8" w:space="0" w:color="auto"/>
              <w:bottom w:val="single" w:sz="8" w:space="0" w:color="auto"/>
              <w:right w:val="single" w:sz="8" w:space="0" w:color="auto"/>
            </w:tcBorders>
            <w:shd w:val="clear" w:color="auto" w:fill="auto"/>
            <w:noWrap/>
            <w:vAlign w:val="center"/>
          </w:tcPr>
          <w:p w14:paraId="7198C93E"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NSE</w:t>
            </w:r>
          </w:p>
        </w:tc>
        <w:tc>
          <w:tcPr>
            <w:tcW w:w="1692" w:type="dxa"/>
            <w:tcBorders>
              <w:top w:val="nil"/>
              <w:left w:val="nil"/>
              <w:bottom w:val="nil"/>
              <w:right w:val="single" w:sz="8" w:space="0" w:color="auto"/>
            </w:tcBorders>
            <w:shd w:val="clear" w:color="auto" w:fill="auto"/>
            <w:noWrap/>
            <w:vAlign w:val="center"/>
          </w:tcPr>
          <w:p w14:paraId="0D6D3415"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2,77,77,180</w:t>
            </w:r>
          </w:p>
        </w:tc>
        <w:tc>
          <w:tcPr>
            <w:tcW w:w="2129" w:type="dxa"/>
            <w:tcBorders>
              <w:top w:val="nil"/>
              <w:left w:val="nil"/>
              <w:bottom w:val="nil"/>
              <w:right w:val="single" w:sz="8" w:space="0" w:color="auto"/>
            </w:tcBorders>
            <w:shd w:val="clear" w:color="auto" w:fill="auto"/>
            <w:noWrap/>
            <w:vAlign w:val="center"/>
          </w:tcPr>
          <w:p w14:paraId="3173B41D"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2,86,42,985</w:t>
            </w:r>
          </w:p>
        </w:tc>
        <w:tc>
          <w:tcPr>
            <w:tcW w:w="2410" w:type="dxa"/>
            <w:tcBorders>
              <w:top w:val="nil"/>
              <w:left w:val="nil"/>
              <w:bottom w:val="nil"/>
              <w:right w:val="single" w:sz="8" w:space="0" w:color="auto"/>
            </w:tcBorders>
            <w:shd w:val="clear" w:color="auto" w:fill="auto"/>
            <w:noWrap/>
            <w:vAlign w:val="center"/>
          </w:tcPr>
          <w:p w14:paraId="3ED19600"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3.1</w:t>
            </w:r>
          </w:p>
        </w:tc>
      </w:tr>
      <w:tr w:rsidR="00067701" w:rsidRPr="00422DC2" w14:paraId="2E629A76" w14:textId="77777777" w:rsidTr="00067701">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tcPr>
          <w:p w14:paraId="4EA86CCC"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P/E Ratio (monthly average)</w:t>
            </w:r>
          </w:p>
        </w:tc>
      </w:tr>
      <w:tr w:rsidR="00067701" w:rsidRPr="00422DC2" w14:paraId="344AD9D0" w14:textId="77777777" w:rsidTr="00067701">
        <w:trPr>
          <w:trHeight w:val="244"/>
        </w:trPr>
        <w:tc>
          <w:tcPr>
            <w:tcW w:w="2274" w:type="dxa"/>
            <w:tcBorders>
              <w:top w:val="nil"/>
              <w:left w:val="single" w:sz="8" w:space="0" w:color="auto"/>
              <w:bottom w:val="nil"/>
              <w:right w:val="single" w:sz="8" w:space="0" w:color="auto"/>
            </w:tcBorders>
            <w:shd w:val="clear" w:color="auto" w:fill="auto"/>
            <w:noWrap/>
            <w:vAlign w:val="center"/>
          </w:tcPr>
          <w:p w14:paraId="17CC7E3B"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Sensex</w:t>
            </w:r>
          </w:p>
        </w:tc>
        <w:tc>
          <w:tcPr>
            <w:tcW w:w="1692" w:type="dxa"/>
            <w:tcBorders>
              <w:top w:val="nil"/>
              <w:left w:val="nil"/>
              <w:bottom w:val="nil"/>
              <w:right w:val="single" w:sz="8" w:space="0" w:color="auto"/>
            </w:tcBorders>
            <w:shd w:val="clear" w:color="auto" w:fill="auto"/>
            <w:noWrap/>
            <w:vAlign w:val="center"/>
          </w:tcPr>
          <w:p w14:paraId="1B135D5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22.4</w:t>
            </w:r>
          </w:p>
        </w:tc>
        <w:tc>
          <w:tcPr>
            <w:tcW w:w="2129" w:type="dxa"/>
            <w:tcBorders>
              <w:top w:val="nil"/>
              <w:left w:val="nil"/>
              <w:bottom w:val="nil"/>
              <w:right w:val="single" w:sz="8" w:space="0" w:color="auto"/>
            </w:tcBorders>
            <w:shd w:val="clear" w:color="auto" w:fill="auto"/>
            <w:noWrap/>
            <w:vAlign w:val="center"/>
          </w:tcPr>
          <w:p w14:paraId="50F0F6D9"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23.3</w:t>
            </w:r>
          </w:p>
        </w:tc>
        <w:tc>
          <w:tcPr>
            <w:tcW w:w="2410" w:type="dxa"/>
            <w:tcBorders>
              <w:top w:val="nil"/>
              <w:left w:val="nil"/>
              <w:bottom w:val="nil"/>
              <w:right w:val="single" w:sz="8" w:space="0" w:color="auto"/>
            </w:tcBorders>
            <w:shd w:val="clear" w:color="auto" w:fill="auto"/>
            <w:noWrap/>
            <w:vAlign w:val="center"/>
          </w:tcPr>
          <w:p w14:paraId="473AC2A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4.0</w:t>
            </w:r>
          </w:p>
        </w:tc>
      </w:tr>
      <w:tr w:rsidR="00067701" w:rsidRPr="00422DC2" w14:paraId="65B34166" w14:textId="77777777" w:rsidTr="00067701">
        <w:trPr>
          <w:trHeight w:val="256"/>
        </w:trPr>
        <w:tc>
          <w:tcPr>
            <w:tcW w:w="2274" w:type="dxa"/>
            <w:tcBorders>
              <w:top w:val="nil"/>
              <w:left w:val="single" w:sz="8" w:space="0" w:color="auto"/>
              <w:bottom w:val="single" w:sz="8" w:space="0" w:color="auto"/>
              <w:right w:val="single" w:sz="8" w:space="0" w:color="auto"/>
            </w:tcBorders>
            <w:shd w:val="clear" w:color="auto" w:fill="auto"/>
            <w:noWrap/>
            <w:vAlign w:val="center"/>
          </w:tcPr>
          <w:p w14:paraId="3692C32D"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Nifty 50</w:t>
            </w:r>
          </w:p>
        </w:tc>
        <w:tc>
          <w:tcPr>
            <w:tcW w:w="1692" w:type="dxa"/>
            <w:tcBorders>
              <w:top w:val="nil"/>
              <w:left w:val="nil"/>
              <w:bottom w:val="nil"/>
              <w:right w:val="single" w:sz="8" w:space="0" w:color="auto"/>
            </w:tcBorders>
            <w:shd w:val="clear" w:color="auto" w:fill="auto"/>
            <w:noWrap/>
            <w:vAlign w:val="center"/>
          </w:tcPr>
          <w:p w14:paraId="37565B2F"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20.9</w:t>
            </w:r>
          </w:p>
        </w:tc>
        <w:tc>
          <w:tcPr>
            <w:tcW w:w="2129" w:type="dxa"/>
            <w:tcBorders>
              <w:top w:val="nil"/>
              <w:left w:val="nil"/>
              <w:bottom w:val="nil"/>
              <w:right w:val="single" w:sz="8" w:space="0" w:color="auto"/>
            </w:tcBorders>
            <w:shd w:val="clear" w:color="auto" w:fill="auto"/>
            <w:noWrap/>
            <w:vAlign w:val="center"/>
          </w:tcPr>
          <w:p w14:paraId="06F4D8A5"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21.9</w:t>
            </w:r>
          </w:p>
        </w:tc>
        <w:tc>
          <w:tcPr>
            <w:tcW w:w="2410" w:type="dxa"/>
            <w:tcBorders>
              <w:top w:val="nil"/>
              <w:left w:val="nil"/>
              <w:bottom w:val="nil"/>
              <w:right w:val="single" w:sz="8" w:space="0" w:color="auto"/>
            </w:tcBorders>
            <w:shd w:val="clear" w:color="auto" w:fill="auto"/>
            <w:noWrap/>
            <w:vAlign w:val="center"/>
          </w:tcPr>
          <w:p w14:paraId="7A27D8C0"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5.0</w:t>
            </w:r>
          </w:p>
        </w:tc>
      </w:tr>
      <w:tr w:rsidR="00067701" w:rsidRPr="00422DC2" w14:paraId="52033C4B" w14:textId="77777777" w:rsidTr="00067701">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tcPr>
          <w:p w14:paraId="28E0C571"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No of Listed Companies</w:t>
            </w:r>
          </w:p>
        </w:tc>
      </w:tr>
      <w:tr w:rsidR="00067701" w:rsidRPr="00422DC2" w14:paraId="07A8610B" w14:textId="77777777" w:rsidTr="00067701">
        <w:trPr>
          <w:trHeight w:val="244"/>
        </w:trPr>
        <w:tc>
          <w:tcPr>
            <w:tcW w:w="2274" w:type="dxa"/>
            <w:tcBorders>
              <w:top w:val="nil"/>
              <w:left w:val="single" w:sz="8" w:space="0" w:color="auto"/>
              <w:bottom w:val="nil"/>
              <w:right w:val="single" w:sz="8" w:space="0" w:color="auto"/>
            </w:tcBorders>
            <w:shd w:val="clear" w:color="auto" w:fill="auto"/>
            <w:noWrap/>
            <w:vAlign w:val="center"/>
          </w:tcPr>
          <w:p w14:paraId="612CE495"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 xml:space="preserve">BSE </w:t>
            </w:r>
          </w:p>
        </w:tc>
        <w:tc>
          <w:tcPr>
            <w:tcW w:w="1692" w:type="dxa"/>
            <w:tcBorders>
              <w:top w:val="nil"/>
              <w:left w:val="nil"/>
              <w:bottom w:val="nil"/>
              <w:right w:val="nil"/>
            </w:tcBorders>
            <w:shd w:val="clear" w:color="auto" w:fill="auto"/>
            <w:noWrap/>
            <w:vAlign w:val="center"/>
          </w:tcPr>
          <w:p w14:paraId="124A1215" w14:textId="413D430D"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5</w:t>
            </w:r>
            <w:r w:rsidR="00522296">
              <w:rPr>
                <w:rFonts w:ascii="Garamond" w:eastAsia="Times New Roman" w:hAnsi="Garamond" w:cs="Calibri"/>
                <w:sz w:val="20"/>
                <w:szCs w:val="20"/>
                <w:lang w:val="en-IN" w:eastAsia="en-IN" w:bidi="hi-IN"/>
              </w:rPr>
              <w:t>,</w:t>
            </w:r>
            <w:r w:rsidRPr="009904E6">
              <w:rPr>
                <w:rFonts w:ascii="Garamond" w:eastAsia="Times New Roman" w:hAnsi="Garamond" w:cs="Calibri"/>
                <w:sz w:val="20"/>
                <w:szCs w:val="20"/>
                <w:lang w:val="en-IN" w:eastAsia="en-IN" w:bidi="hi-IN"/>
              </w:rPr>
              <w:t>408</w:t>
            </w:r>
          </w:p>
        </w:tc>
        <w:tc>
          <w:tcPr>
            <w:tcW w:w="2129" w:type="dxa"/>
            <w:tcBorders>
              <w:top w:val="nil"/>
              <w:left w:val="single" w:sz="8" w:space="0" w:color="auto"/>
              <w:bottom w:val="nil"/>
              <w:right w:val="single" w:sz="8" w:space="0" w:color="auto"/>
            </w:tcBorders>
            <w:shd w:val="clear" w:color="auto" w:fill="auto"/>
            <w:noWrap/>
            <w:vAlign w:val="center"/>
          </w:tcPr>
          <w:p w14:paraId="3EA45CF6" w14:textId="532316C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5</w:t>
            </w:r>
            <w:r w:rsidR="00522296">
              <w:rPr>
                <w:rFonts w:ascii="Garamond" w:eastAsia="Times New Roman" w:hAnsi="Garamond" w:cs="Calibri"/>
                <w:sz w:val="20"/>
                <w:szCs w:val="20"/>
                <w:lang w:val="en-IN" w:eastAsia="en-IN" w:bidi="hi-IN"/>
              </w:rPr>
              <w:t>,</w:t>
            </w:r>
            <w:r w:rsidRPr="009904E6">
              <w:rPr>
                <w:rFonts w:ascii="Garamond" w:eastAsia="Times New Roman" w:hAnsi="Garamond" w:cs="Calibri"/>
                <w:sz w:val="20"/>
                <w:szCs w:val="20"/>
                <w:lang w:val="en-IN" w:eastAsia="en-IN" w:bidi="hi-IN"/>
              </w:rPr>
              <w:t>414</w:t>
            </w:r>
          </w:p>
        </w:tc>
        <w:tc>
          <w:tcPr>
            <w:tcW w:w="2410" w:type="dxa"/>
            <w:tcBorders>
              <w:top w:val="nil"/>
              <w:left w:val="nil"/>
              <w:bottom w:val="nil"/>
              <w:right w:val="single" w:sz="8" w:space="0" w:color="auto"/>
            </w:tcBorders>
            <w:shd w:val="clear" w:color="auto" w:fill="auto"/>
            <w:noWrap/>
            <w:vAlign w:val="center"/>
          </w:tcPr>
          <w:p w14:paraId="428F1F16"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0.1</w:t>
            </w:r>
          </w:p>
        </w:tc>
      </w:tr>
      <w:tr w:rsidR="00067701" w:rsidRPr="00422DC2" w14:paraId="0D7C3FEE" w14:textId="77777777" w:rsidTr="00067701">
        <w:trPr>
          <w:trHeight w:val="256"/>
        </w:trPr>
        <w:tc>
          <w:tcPr>
            <w:tcW w:w="2274" w:type="dxa"/>
            <w:tcBorders>
              <w:top w:val="nil"/>
              <w:left w:val="single" w:sz="8" w:space="0" w:color="auto"/>
              <w:bottom w:val="nil"/>
              <w:right w:val="single" w:sz="8" w:space="0" w:color="auto"/>
            </w:tcBorders>
            <w:shd w:val="clear" w:color="auto" w:fill="auto"/>
            <w:noWrap/>
            <w:vAlign w:val="center"/>
          </w:tcPr>
          <w:p w14:paraId="619F9280"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NSE</w:t>
            </w:r>
          </w:p>
        </w:tc>
        <w:tc>
          <w:tcPr>
            <w:tcW w:w="1692" w:type="dxa"/>
            <w:tcBorders>
              <w:top w:val="nil"/>
              <w:left w:val="nil"/>
              <w:bottom w:val="nil"/>
              <w:right w:val="nil"/>
            </w:tcBorders>
            <w:shd w:val="clear" w:color="auto" w:fill="auto"/>
            <w:noWrap/>
            <w:vAlign w:val="center"/>
          </w:tcPr>
          <w:p w14:paraId="41C4187C" w14:textId="7DE54F74"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w:t>
            </w:r>
            <w:r w:rsidR="00522296">
              <w:rPr>
                <w:rFonts w:ascii="Garamond" w:eastAsia="Times New Roman" w:hAnsi="Garamond" w:cs="Calibri"/>
                <w:sz w:val="20"/>
                <w:szCs w:val="20"/>
                <w:lang w:val="en-IN" w:eastAsia="en-IN" w:bidi="hi-IN"/>
              </w:rPr>
              <w:t>,</w:t>
            </w:r>
            <w:r w:rsidRPr="009904E6">
              <w:rPr>
                <w:rFonts w:ascii="Garamond" w:eastAsia="Times New Roman" w:hAnsi="Garamond" w:cs="Calibri"/>
                <w:sz w:val="20"/>
                <w:szCs w:val="20"/>
                <w:lang w:val="en-IN" w:eastAsia="en-IN" w:bidi="hi-IN"/>
              </w:rPr>
              <w:t>137</w:t>
            </w:r>
          </w:p>
        </w:tc>
        <w:tc>
          <w:tcPr>
            <w:tcW w:w="2129" w:type="dxa"/>
            <w:tcBorders>
              <w:top w:val="nil"/>
              <w:left w:val="single" w:sz="8" w:space="0" w:color="auto"/>
              <w:bottom w:val="single" w:sz="8" w:space="0" w:color="auto"/>
              <w:right w:val="single" w:sz="8" w:space="0" w:color="auto"/>
            </w:tcBorders>
            <w:shd w:val="clear" w:color="auto" w:fill="auto"/>
            <w:noWrap/>
            <w:vAlign w:val="center"/>
          </w:tcPr>
          <w:p w14:paraId="1AEC1AAD" w14:textId="7E8AE3B1"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w:t>
            </w:r>
            <w:r w:rsidR="00522296">
              <w:rPr>
                <w:rFonts w:ascii="Garamond" w:eastAsia="Times New Roman" w:hAnsi="Garamond" w:cs="Calibri"/>
                <w:sz w:val="20"/>
                <w:szCs w:val="20"/>
                <w:lang w:val="en-IN" w:eastAsia="en-IN" w:bidi="hi-IN"/>
              </w:rPr>
              <w:t>,</w:t>
            </w:r>
            <w:r w:rsidRPr="009904E6">
              <w:rPr>
                <w:rFonts w:ascii="Garamond" w:eastAsia="Times New Roman" w:hAnsi="Garamond" w:cs="Calibri"/>
                <w:sz w:val="20"/>
                <w:szCs w:val="20"/>
                <w:lang w:val="en-IN" w:eastAsia="en-IN" w:bidi="hi-IN"/>
              </w:rPr>
              <w:t>155</w:t>
            </w:r>
          </w:p>
        </w:tc>
        <w:tc>
          <w:tcPr>
            <w:tcW w:w="2410" w:type="dxa"/>
            <w:tcBorders>
              <w:top w:val="nil"/>
              <w:left w:val="nil"/>
              <w:bottom w:val="nil"/>
              <w:right w:val="single" w:sz="8" w:space="0" w:color="auto"/>
            </w:tcBorders>
            <w:shd w:val="clear" w:color="auto" w:fill="auto"/>
            <w:noWrap/>
            <w:vAlign w:val="center"/>
          </w:tcPr>
          <w:p w14:paraId="6EC8193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0.8</w:t>
            </w:r>
          </w:p>
        </w:tc>
      </w:tr>
      <w:tr w:rsidR="00067701" w:rsidRPr="00422DC2" w14:paraId="7C42019D" w14:textId="77777777" w:rsidTr="00067701">
        <w:trPr>
          <w:trHeight w:val="256"/>
        </w:trPr>
        <w:tc>
          <w:tcPr>
            <w:tcW w:w="8505" w:type="dxa"/>
            <w:gridSpan w:val="4"/>
            <w:tcBorders>
              <w:top w:val="single" w:sz="8" w:space="0" w:color="auto"/>
              <w:left w:val="single" w:sz="8" w:space="0" w:color="auto"/>
              <w:bottom w:val="nil"/>
              <w:right w:val="single" w:sz="8" w:space="0" w:color="000000"/>
            </w:tcBorders>
            <w:shd w:val="clear" w:color="000000" w:fill="C6E0B4"/>
            <w:noWrap/>
            <w:vAlign w:val="center"/>
          </w:tcPr>
          <w:p w14:paraId="72AD4521"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Gross Turnover in Equity Segment (</w:t>
            </w:r>
            <w:r w:rsidRPr="009904E6">
              <w:rPr>
                <w:rFonts w:ascii="Times New Roman" w:eastAsia="Times New Roman" w:hAnsi="Times New Roman"/>
                <w:b/>
                <w:bCs/>
                <w:sz w:val="20"/>
                <w:szCs w:val="20"/>
                <w:lang w:val="en-IN" w:eastAsia="en-IN" w:bidi="hi-IN"/>
              </w:rPr>
              <w:t>₹</w:t>
            </w:r>
            <w:r w:rsidRPr="009904E6">
              <w:rPr>
                <w:rFonts w:ascii="Garamond" w:eastAsia="Times New Roman" w:hAnsi="Garamond" w:cs="Calibri"/>
                <w:b/>
                <w:bCs/>
                <w:sz w:val="20"/>
                <w:szCs w:val="20"/>
                <w:lang w:val="en-IN" w:eastAsia="en-IN" w:bidi="hi-IN"/>
              </w:rPr>
              <w:t xml:space="preserve"> crore)</w:t>
            </w:r>
          </w:p>
        </w:tc>
      </w:tr>
      <w:tr w:rsidR="00067701" w:rsidRPr="00422DC2" w14:paraId="1D4F2704" w14:textId="77777777" w:rsidTr="00067701">
        <w:trPr>
          <w:trHeight w:val="244"/>
        </w:trPr>
        <w:tc>
          <w:tcPr>
            <w:tcW w:w="2274" w:type="dxa"/>
            <w:tcBorders>
              <w:top w:val="single" w:sz="8" w:space="0" w:color="auto"/>
              <w:left w:val="single" w:sz="8" w:space="0" w:color="auto"/>
              <w:bottom w:val="nil"/>
              <w:right w:val="nil"/>
            </w:tcBorders>
            <w:shd w:val="clear" w:color="auto" w:fill="auto"/>
            <w:noWrap/>
            <w:vAlign w:val="center"/>
          </w:tcPr>
          <w:p w14:paraId="0B44E358"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 xml:space="preserve">BSE </w:t>
            </w:r>
          </w:p>
        </w:tc>
        <w:tc>
          <w:tcPr>
            <w:tcW w:w="1692" w:type="dxa"/>
            <w:tcBorders>
              <w:top w:val="single" w:sz="8" w:space="0" w:color="auto"/>
              <w:left w:val="single" w:sz="8" w:space="0" w:color="auto"/>
              <w:bottom w:val="nil"/>
              <w:right w:val="single" w:sz="8" w:space="0" w:color="auto"/>
            </w:tcBorders>
            <w:shd w:val="clear" w:color="000000" w:fill="FFFFFF"/>
            <w:noWrap/>
            <w:vAlign w:val="bottom"/>
          </w:tcPr>
          <w:p w14:paraId="6CD24B75" w14:textId="77777777" w:rsidR="00067701" w:rsidRPr="009904E6" w:rsidRDefault="00067701" w:rsidP="00067701">
            <w:pPr>
              <w:jc w:val="right"/>
              <w:rPr>
                <w:rFonts w:ascii="Garamond" w:eastAsia="Times New Roman" w:hAnsi="Garamond" w:cs="Calibri"/>
                <w:color w:val="000000"/>
                <w:sz w:val="20"/>
                <w:szCs w:val="20"/>
                <w:lang w:val="en-IN" w:eastAsia="en-IN" w:bidi="hi-IN"/>
              </w:rPr>
            </w:pPr>
            <w:r w:rsidRPr="009904E6">
              <w:rPr>
                <w:rFonts w:ascii="Garamond" w:eastAsia="Times New Roman" w:hAnsi="Garamond" w:cs="Calibri"/>
                <w:color w:val="000000"/>
                <w:sz w:val="20"/>
                <w:szCs w:val="20"/>
                <w:lang w:val="en-IN" w:eastAsia="en-IN" w:bidi="hi-IN"/>
              </w:rPr>
              <w:t>84,061</w:t>
            </w:r>
          </w:p>
        </w:tc>
        <w:tc>
          <w:tcPr>
            <w:tcW w:w="2129" w:type="dxa"/>
            <w:tcBorders>
              <w:top w:val="single" w:sz="8" w:space="0" w:color="auto"/>
              <w:left w:val="nil"/>
              <w:bottom w:val="nil"/>
              <w:right w:val="single" w:sz="8" w:space="0" w:color="auto"/>
            </w:tcBorders>
            <w:shd w:val="clear" w:color="000000" w:fill="FFFFFF"/>
            <w:noWrap/>
            <w:vAlign w:val="bottom"/>
          </w:tcPr>
          <w:p w14:paraId="5AA5B2F3" w14:textId="77777777" w:rsidR="00067701" w:rsidRPr="009904E6" w:rsidRDefault="00067701" w:rsidP="00067701">
            <w:pPr>
              <w:jc w:val="right"/>
              <w:rPr>
                <w:rFonts w:ascii="Garamond" w:eastAsia="Times New Roman" w:hAnsi="Garamond" w:cs="Calibri"/>
                <w:color w:val="000000"/>
                <w:sz w:val="20"/>
                <w:szCs w:val="20"/>
                <w:lang w:val="en-IN" w:eastAsia="en-IN" w:bidi="hi-IN"/>
              </w:rPr>
            </w:pPr>
            <w:r w:rsidRPr="009904E6">
              <w:rPr>
                <w:rFonts w:ascii="Garamond" w:eastAsia="Times New Roman" w:hAnsi="Garamond" w:cs="Calibri"/>
                <w:color w:val="000000"/>
                <w:sz w:val="20"/>
                <w:szCs w:val="20"/>
                <w:lang w:val="en-IN" w:eastAsia="en-IN" w:bidi="hi-IN"/>
              </w:rPr>
              <w:t>91,684</w:t>
            </w:r>
          </w:p>
        </w:tc>
        <w:tc>
          <w:tcPr>
            <w:tcW w:w="2410" w:type="dxa"/>
            <w:tcBorders>
              <w:top w:val="single" w:sz="8" w:space="0" w:color="auto"/>
              <w:left w:val="nil"/>
              <w:bottom w:val="nil"/>
              <w:right w:val="single" w:sz="8" w:space="0" w:color="auto"/>
            </w:tcBorders>
            <w:shd w:val="clear" w:color="auto" w:fill="auto"/>
            <w:noWrap/>
            <w:vAlign w:val="center"/>
          </w:tcPr>
          <w:p w14:paraId="21CF006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9.1</w:t>
            </w:r>
          </w:p>
        </w:tc>
      </w:tr>
      <w:tr w:rsidR="00067701" w:rsidRPr="00422DC2" w14:paraId="099B5AE5" w14:textId="77777777" w:rsidTr="00067701">
        <w:trPr>
          <w:trHeight w:val="256"/>
        </w:trPr>
        <w:tc>
          <w:tcPr>
            <w:tcW w:w="2274" w:type="dxa"/>
            <w:tcBorders>
              <w:top w:val="nil"/>
              <w:left w:val="single" w:sz="8" w:space="0" w:color="auto"/>
              <w:bottom w:val="single" w:sz="8" w:space="0" w:color="auto"/>
              <w:right w:val="nil"/>
            </w:tcBorders>
            <w:shd w:val="clear" w:color="auto" w:fill="auto"/>
            <w:noWrap/>
            <w:vAlign w:val="center"/>
          </w:tcPr>
          <w:p w14:paraId="009895C1"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NSE</w:t>
            </w:r>
          </w:p>
        </w:tc>
        <w:tc>
          <w:tcPr>
            <w:tcW w:w="1692" w:type="dxa"/>
            <w:tcBorders>
              <w:top w:val="nil"/>
              <w:left w:val="single" w:sz="8" w:space="0" w:color="auto"/>
              <w:bottom w:val="single" w:sz="8" w:space="0" w:color="auto"/>
              <w:right w:val="single" w:sz="8" w:space="0" w:color="auto"/>
            </w:tcBorders>
            <w:shd w:val="clear" w:color="000000" w:fill="FFFFFF"/>
            <w:noWrap/>
            <w:vAlign w:val="center"/>
          </w:tcPr>
          <w:p w14:paraId="78B5C3A8"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9,12,411</w:t>
            </w:r>
          </w:p>
        </w:tc>
        <w:tc>
          <w:tcPr>
            <w:tcW w:w="2129" w:type="dxa"/>
            <w:tcBorders>
              <w:top w:val="nil"/>
              <w:left w:val="nil"/>
              <w:bottom w:val="single" w:sz="8" w:space="0" w:color="auto"/>
              <w:right w:val="single" w:sz="8" w:space="0" w:color="auto"/>
            </w:tcBorders>
            <w:shd w:val="clear" w:color="000000" w:fill="FFFFFF"/>
            <w:noWrap/>
            <w:vAlign w:val="center"/>
          </w:tcPr>
          <w:p w14:paraId="70200D39"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12,01,108</w:t>
            </w:r>
          </w:p>
        </w:tc>
        <w:tc>
          <w:tcPr>
            <w:tcW w:w="2410" w:type="dxa"/>
            <w:tcBorders>
              <w:top w:val="nil"/>
              <w:left w:val="nil"/>
              <w:bottom w:val="single" w:sz="8" w:space="0" w:color="auto"/>
              <w:right w:val="single" w:sz="8" w:space="0" w:color="auto"/>
            </w:tcBorders>
            <w:shd w:val="clear" w:color="auto" w:fill="auto"/>
            <w:noWrap/>
            <w:vAlign w:val="center"/>
          </w:tcPr>
          <w:p w14:paraId="18A83F91"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31.6</w:t>
            </w:r>
          </w:p>
        </w:tc>
      </w:tr>
      <w:tr w:rsidR="00067701" w:rsidRPr="00422DC2" w14:paraId="5A8BD548" w14:textId="77777777" w:rsidTr="00067701">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tcPr>
          <w:p w14:paraId="27FAC607"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Gross Turnover in Equity Derivatives Segment (</w:t>
            </w:r>
            <w:r w:rsidRPr="009904E6">
              <w:rPr>
                <w:rFonts w:ascii="Times New Roman" w:eastAsia="Times New Roman" w:hAnsi="Times New Roman"/>
                <w:b/>
                <w:bCs/>
                <w:sz w:val="20"/>
                <w:szCs w:val="20"/>
                <w:lang w:val="en-IN" w:eastAsia="en-IN" w:bidi="hi-IN"/>
              </w:rPr>
              <w:t>₹</w:t>
            </w:r>
            <w:r w:rsidRPr="009904E6">
              <w:rPr>
                <w:rFonts w:ascii="Garamond" w:eastAsia="Times New Roman" w:hAnsi="Garamond" w:cs="Calibri"/>
                <w:b/>
                <w:bCs/>
                <w:sz w:val="20"/>
                <w:szCs w:val="20"/>
                <w:lang w:val="en-IN" w:eastAsia="en-IN" w:bidi="hi-IN"/>
              </w:rPr>
              <w:t xml:space="preserve"> crore)</w:t>
            </w:r>
          </w:p>
        </w:tc>
      </w:tr>
      <w:tr w:rsidR="00067701" w:rsidRPr="00422DC2" w14:paraId="022EAE9D"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418203B9"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 xml:space="preserve">BSE </w:t>
            </w:r>
          </w:p>
        </w:tc>
        <w:tc>
          <w:tcPr>
            <w:tcW w:w="1692" w:type="dxa"/>
            <w:tcBorders>
              <w:top w:val="nil"/>
              <w:left w:val="single" w:sz="8" w:space="0" w:color="auto"/>
              <w:bottom w:val="nil"/>
              <w:right w:val="single" w:sz="8" w:space="0" w:color="auto"/>
            </w:tcBorders>
            <w:shd w:val="clear" w:color="auto" w:fill="auto"/>
            <w:noWrap/>
            <w:vAlign w:val="center"/>
          </w:tcPr>
          <w:p w14:paraId="33D59E82"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37,54,350</w:t>
            </w:r>
          </w:p>
        </w:tc>
        <w:tc>
          <w:tcPr>
            <w:tcW w:w="2129" w:type="dxa"/>
            <w:tcBorders>
              <w:top w:val="nil"/>
              <w:left w:val="nil"/>
              <w:bottom w:val="nil"/>
              <w:right w:val="single" w:sz="8" w:space="0" w:color="auto"/>
            </w:tcBorders>
            <w:shd w:val="clear" w:color="auto" w:fill="auto"/>
            <w:noWrap/>
            <w:vAlign w:val="center"/>
          </w:tcPr>
          <w:p w14:paraId="252EB3F3"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43,50,094</w:t>
            </w:r>
          </w:p>
        </w:tc>
        <w:tc>
          <w:tcPr>
            <w:tcW w:w="2410" w:type="dxa"/>
            <w:tcBorders>
              <w:top w:val="nil"/>
              <w:left w:val="nil"/>
              <w:bottom w:val="nil"/>
              <w:right w:val="single" w:sz="8" w:space="0" w:color="auto"/>
            </w:tcBorders>
            <w:shd w:val="clear" w:color="auto" w:fill="auto"/>
            <w:noWrap/>
            <w:vAlign w:val="center"/>
          </w:tcPr>
          <w:p w14:paraId="0BBA3923"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15.9</w:t>
            </w:r>
          </w:p>
        </w:tc>
      </w:tr>
      <w:tr w:rsidR="00067701" w:rsidRPr="00422DC2" w14:paraId="779F9589" w14:textId="77777777" w:rsidTr="00067701">
        <w:trPr>
          <w:trHeight w:val="256"/>
        </w:trPr>
        <w:tc>
          <w:tcPr>
            <w:tcW w:w="2274" w:type="dxa"/>
            <w:tcBorders>
              <w:top w:val="nil"/>
              <w:left w:val="single" w:sz="8" w:space="0" w:color="auto"/>
              <w:bottom w:val="single" w:sz="8" w:space="0" w:color="auto"/>
              <w:right w:val="nil"/>
            </w:tcBorders>
            <w:shd w:val="clear" w:color="auto" w:fill="auto"/>
            <w:noWrap/>
            <w:vAlign w:val="center"/>
          </w:tcPr>
          <w:p w14:paraId="53ED67AB"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NSE</w:t>
            </w:r>
          </w:p>
        </w:tc>
        <w:tc>
          <w:tcPr>
            <w:tcW w:w="1692" w:type="dxa"/>
            <w:tcBorders>
              <w:top w:val="nil"/>
              <w:left w:val="single" w:sz="8" w:space="0" w:color="auto"/>
              <w:bottom w:val="single" w:sz="8" w:space="0" w:color="auto"/>
              <w:right w:val="single" w:sz="8" w:space="0" w:color="auto"/>
            </w:tcBorders>
            <w:shd w:val="clear" w:color="auto" w:fill="auto"/>
            <w:noWrap/>
            <w:vAlign w:val="center"/>
          </w:tcPr>
          <w:p w14:paraId="55AEF286"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27,14,68,189</w:t>
            </w:r>
          </w:p>
        </w:tc>
        <w:tc>
          <w:tcPr>
            <w:tcW w:w="2129" w:type="dxa"/>
            <w:tcBorders>
              <w:top w:val="nil"/>
              <w:left w:val="nil"/>
              <w:bottom w:val="single" w:sz="8" w:space="0" w:color="auto"/>
              <w:right w:val="single" w:sz="8" w:space="0" w:color="auto"/>
            </w:tcBorders>
            <w:shd w:val="clear" w:color="auto" w:fill="auto"/>
            <w:noWrap/>
            <w:vAlign w:val="center"/>
          </w:tcPr>
          <w:p w14:paraId="339AE2A3"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30,55,99,912</w:t>
            </w:r>
          </w:p>
        </w:tc>
        <w:tc>
          <w:tcPr>
            <w:tcW w:w="2410" w:type="dxa"/>
            <w:tcBorders>
              <w:top w:val="nil"/>
              <w:left w:val="nil"/>
              <w:bottom w:val="nil"/>
              <w:right w:val="single" w:sz="8" w:space="0" w:color="auto"/>
            </w:tcBorders>
            <w:shd w:val="clear" w:color="auto" w:fill="auto"/>
            <w:noWrap/>
            <w:vAlign w:val="center"/>
          </w:tcPr>
          <w:p w14:paraId="57F5468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12.6</w:t>
            </w:r>
          </w:p>
        </w:tc>
      </w:tr>
      <w:tr w:rsidR="00067701" w:rsidRPr="00422DC2" w14:paraId="58CE292B" w14:textId="77777777" w:rsidTr="00067701">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tcPr>
          <w:p w14:paraId="4038A992"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Gross Turnover in Currency Derivatives Segment (</w:t>
            </w:r>
            <w:r w:rsidRPr="009904E6">
              <w:rPr>
                <w:rFonts w:ascii="Times New Roman" w:eastAsia="Times New Roman" w:hAnsi="Times New Roman"/>
                <w:b/>
                <w:bCs/>
                <w:sz w:val="20"/>
                <w:szCs w:val="20"/>
                <w:lang w:val="en-IN" w:eastAsia="en-IN" w:bidi="hi-IN"/>
              </w:rPr>
              <w:t>₹</w:t>
            </w:r>
            <w:r w:rsidRPr="009904E6">
              <w:rPr>
                <w:rFonts w:ascii="Garamond" w:eastAsia="Times New Roman" w:hAnsi="Garamond" w:cs="Calibri"/>
                <w:b/>
                <w:bCs/>
                <w:sz w:val="20"/>
                <w:szCs w:val="20"/>
                <w:lang w:val="en-IN" w:eastAsia="en-IN" w:bidi="hi-IN"/>
              </w:rPr>
              <w:t xml:space="preserve"> crore)</w:t>
            </w:r>
          </w:p>
        </w:tc>
      </w:tr>
      <w:tr w:rsidR="00067701" w:rsidRPr="00422DC2" w14:paraId="3F558698"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780E3C5F"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 xml:space="preserve">BSE </w:t>
            </w:r>
          </w:p>
        </w:tc>
        <w:tc>
          <w:tcPr>
            <w:tcW w:w="1692" w:type="dxa"/>
            <w:tcBorders>
              <w:top w:val="nil"/>
              <w:left w:val="single" w:sz="8" w:space="0" w:color="auto"/>
              <w:bottom w:val="nil"/>
              <w:right w:val="single" w:sz="8" w:space="0" w:color="auto"/>
            </w:tcBorders>
            <w:shd w:val="clear" w:color="auto" w:fill="auto"/>
            <w:noWrap/>
            <w:vAlign w:val="center"/>
          </w:tcPr>
          <w:p w14:paraId="552EFBF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5,65,491</w:t>
            </w:r>
          </w:p>
        </w:tc>
        <w:tc>
          <w:tcPr>
            <w:tcW w:w="2129" w:type="dxa"/>
            <w:tcBorders>
              <w:top w:val="nil"/>
              <w:left w:val="nil"/>
              <w:bottom w:val="nil"/>
              <w:right w:val="single" w:sz="8" w:space="0" w:color="auto"/>
            </w:tcBorders>
            <w:shd w:val="clear" w:color="auto" w:fill="auto"/>
            <w:noWrap/>
            <w:vAlign w:val="center"/>
          </w:tcPr>
          <w:p w14:paraId="06857C37"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5,96,896</w:t>
            </w:r>
          </w:p>
        </w:tc>
        <w:tc>
          <w:tcPr>
            <w:tcW w:w="2410" w:type="dxa"/>
            <w:tcBorders>
              <w:top w:val="nil"/>
              <w:left w:val="nil"/>
              <w:bottom w:val="nil"/>
              <w:right w:val="single" w:sz="8" w:space="0" w:color="auto"/>
            </w:tcBorders>
            <w:shd w:val="clear" w:color="auto" w:fill="auto"/>
            <w:noWrap/>
            <w:vAlign w:val="center"/>
          </w:tcPr>
          <w:p w14:paraId="49FB0E04"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5.6</w:t>
            </w:r>
          </w:p>
        </w:tc>
      </w:tr>
      <w:tr w:rsidR="00067701" w:rsidRPr="00422DC2" w14:paraId="7DF7BACE" w14:textId="77777777" w:rsidTr="00067701">
        <w:trPr>
          <w:trHeight w:val="244"/>
        </w:trPr>
        <w:tc>
          <w:tcPr>
            <w:tcW w:w="2274" w:type="dxa"/>
            <w:tcBorders>
              <w:top w:val="nil"/>
              <w:left w:val="single" w:sz="8" w:space="0" w:color="auto"/>
              <w:bottom w:val="nil"/>
              <w:right w:val="nil"/>
            </w:tcBorders>
            <w:shd w:val="clear" w:color="auto" w:fill="auto"/>
            <w:noWrap/>
            <w:vAlign w:val="center"/>
          </w:tcPr>
          <w:p w14:paraId="4F195893"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NSE</w:t>
            </w:r>
          </w:p>
        </w:tc>
        <w:tc>
          <w:tcPr>
            <w:tcW w:w="1692" w:type="dxa"/>
            <w:tcBorders>
              <w:top w:val="nil"/>
              <w:left w:val="single" w:sz="8" w:space="0" w:color="auto"/>
              <w:bottom w:val="nil"/>
              <w:right w:val="single" w:sz="8" w:space="0" w:color="auto"/>
            </w:tcBorders>
            <w:shd w:val="clear" w:color="auto" w:fill="auto"/>
            <w:noWrap/>
            <w:vAlign w:val="center"/>
          </w:tcPr>
          <w:p w14:paraId="1A67D3B3"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33,17,577</w:t>
            </w:r>
          </w:p>
        </w:tc>
        <w:tc>
          <w:tcPr>
            <w:tcW w:w="2129" w:type="dxa"/>
            <w:tcBorders>
              <w:top w:val="nil"/>
              <w:left w:val="nil"/>
              <w:bottom w:val="nil"/>
              <w:right w:val="single" w:sz="8" w:space="0" w:color="auto"/>
            </w:tcBorders>
            <w:shd w:val="clear" w:color="auto" w:fill="auto"/>
            <w:noWrap/>
            <w:vAlign w:val="center"/>
          </w:tcPr>
          <w:p w14:paraId="1C313AC5"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41,30,907</w:t>
            </w:r>
          </w:p>
        </w:tc>
        <w:tc>
          <w:tcPr>
            <w:tcW w:w="2410" w:type="dxa"/>
            <w:tcBorders>
              <w:top w:val="nil"/>
              <w:left w:val="nil"/>
              <w:bottom w:val="nil"/>
              <w:right w:val="single" w:sz="8" w:space="0" w:color="auto"/>
            </w:tcBorders>
            <w:shd w:val="clear" w:color="auto" w:fill="auto"/>
            <w:noWrap/>
            <w:vAlign w:val="center"/>
          </w:tcPr>
          <w:p w14:paraId="27A848A5"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24.5</w:t>
            </w:r>
          </w:p>
        </w:tc>
      </w:tr>
      <w:tr w:rsidR="00067701" w:rsidRPr="00422DC2" w14:paraId="29A69795" w14:textId="77777777" w:rsidTr="00067701">
        <w:trPr>
          <w:trHeight w:val="256"/>
        </w:trPr>
        <w:tc>
          <w:tcPr>
            <w:tcW w:w="2274" w:type="dxa"/>
            <w:tcBorders>
              <w:top w:val="nil"/>
              <w:left w:val="single" w:sz="8" w:space="0" w:color="auto"/>
              <w:bottom w:val="single" w:sz="8" w:space="0" w:color="auto"/>
              <w:right w:val="nil"/>
            </w:tcBorders>
            <w:shd w:val="clear" w:color="auto" w:fill="auto"/>
            <w:noWrap/>
            <w:vAlign w:val="center"/>
          </w:tcPr>
          <w:p w14:paraId="23C65B03"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MSEI</w:t>
            </w:r>
          </w:p>
        </w:tc>
        <w:tc>
          <w:tcPr>
            <w:tcW w:w="1692" w:type="dxa"/>
            <w:tcBorders>
              <w:top w:val="nil"/>
              <w:left w:val="single" w:sz="8" w:space="0" w:color="auto"/>
              <w:bottom w:val="single" w:sz="8" w:space="0" w:color="auto"/>
              <w:right w:val="single" w:sz="8" w:space="0" w:color="auto"/>
            </w:tcBorders>
            <w:shd w:val="clear" w:color="auto" w:fill="auto"/>
            <w:noWrap/>
            <w:vAlign w:val="center"/>
          </w:tcPr>
          <w:p w14:paraId="0B9E4468"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23,657</w:t>
            </w:r>
          </w:p>
        </w:tc>
        <w:tc>
          <w:tcPr>
            <w:tcW w:w="2129" w:type="dxa"/>
            <w:tcBorders>
              <w:top w:val="nil"/>
              <w:left w:val="nil"/>
              <w:bottom w:val="single" w:sz="8" w:space="0" w:color="auto"/>
              <w:right w:val="single" w:sz="8" w:space="0" w:color="auto"/>
            </w:tcBorders>
            <w:shd w:val="clear" w:color="auto" w:fill="auto"/>
            <w:noWrap/>
            <w:vAlign w:val="center"/>
          </w:tcPr>
          <w:p w14:paraId="51B2F3BE"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30,689</w:t>
            </w:r>
          </w:p>
        </w:tc>
        <w:tc>
          <w:tcPr>
            <w:tcW w:w="2410" w:type="dxa"/>
            <w:tcBorders>
              <w:top w:val="nil"/>
              <w:left w:val="nil"/>
              <w:bottom w:val="nil"/>
              <w:right w:val="single" w:sz="8" w:space="0" w:color="auto"/>
            </w:tcBorders>
            <w:shd w:val="clear" w:color="auto" w:fill="auto"/>
            <w:noWrap/>
            <w:vAlign w:val="center"/>
          </w:tcPr>
          <w:p w14:paraId="593D8F12"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29.7</w:t>
            </w:r>
          </w:p>
        </w:tc>
      </w:tr>
      <w:tr w:rsidR="00067701" w:rsidRPr="00422DC2" w14:paraId="06CFC7B9" w14:textId="77777777" w:rsidTr="00067701">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tcPr>
          <w:p w14:paraId="7711F423" w14:textId="77777777" w:rsidR="00067701" w:rsidRPr="009904E6" w:rsidRDefault="00067701" w:rsidP="00067701">
            <w:pPr>
              <w:rPr>
                <w:rFonts w:ascii="Garamond" w:eastAsia="Times New Roman" w:hAnsi="Garamond" w:cs="Calibri"/>
                <w:b/>
                <w:bCs/>
                <w:sz w:val="20"/>
                <w:szCs w:val="20"/>
                <w:lang w:val="en-IN" w:eastAsia="en-IN" w:bidi="hi-IN"/>
              </w:rPr>
            </w:pPr>
            <w:r w:rsidRPr="009904E6">
              <w:rPr>
                <w:rFonts w:ascii="Garamond" w:eastAsia="Times New Roman" w:hAnsi="Garamond" w:cs="Calibri"/>
                <w:b/>
                <w:bCs/>
                <w:sz w:val="20"/>
                <w:szCs w:val="20"/>
                <w:lang w:val="en-IN" w:eastAsia="en-IN" w:bidi="hi-IN"/>
              </w:rPr>
              <w:t>Gross Turnover in Interest Rate Derivatives Segment (</w:t>
            </w:r>
            <w:r w:rsidRPr="009904E6">
              <w:rPr>
                <w:rFonts w:ascii="Times New Roman" w:eastAsia="Times New Roman" w:hAnsi="Times New Roman"/>
                <w:b/>
                <w:bCs/>
                <w:sz w:val="20"/>
                <w:szCs w:val="20"/>
                <w:lang w:val="en-IN" w:eastAsia="en-IN" w:bidi="hi-IN"/>
              </w:rPr>
              <w:t>₹</w:t>
            </w:r>
            <w:r w:rsidRPr="009904E6">
              <w:rPr>
                <w:rFonts w:ascii="Garamond" w:eastAsia="Times New Roman" w:hAnsi="Garamond" w:cs="Calibri"/>
                <w:b/>
                <w:bCs/>
                <w:sz w:val="20"/>
                <w:szCs w:val="20"/>
                <w:lang w:val="en-IN" w:eastAsia="en-IN" w:bidi="hi-IN"/>
              </w:rPr>
              <w:t xml:space="preserve"> crore)</w:t>
            </w:r>
          </w:p>
        </w:tc>
      </w:tr>
      <w:tr w:rsidR="00067701" w:rsidRPr="00422DC2" w14:paraId="70BB914E" w14:textId="77777777" w:rsidTr="00067701">
        <w:trPr>
          <w:trHeight w:val="256"/>
        </w:trPr>
        <w:tc>
          <w:tcPr>
            <w:tcW w:w="2274" w:type="dxa"/>
            <w:tcBorders>
              <w:top w:val="nil"/>
              <w:left w:val="single" w:sz="8" w:space="0" w:color="auto"/>
              <w:bottom w:val="nil"/>
              <w:right w:val="nil"/>
            </w:tcBorders>
            <w:shd w:val="clear" w:color="auto" w:fill="auto"/>
            <w:noWrap/>
            <w:vAlign w:val="center"/>
          </w:tcPr>
          <w:p w14:paraId="6C2DB1FC"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 xml:space="preserve">BSE </w:t>
            </w:r>
          </w:p>
        </w:tc>
        <w:tc>
          <w:tcPr>
            <w:tcW w:w="1692" w:type="dxa"/>
            <w:tcBorders>
              <w:top w:val="nil"/>
              <w:left w:val="single" w:sz="8" w:space="0" w:color="auto"/>
              <w:bottom w:val="nil"/>
              <w:right w:val="single" w:sz="8" w:space="0" w:color="auto"/>
            </w:tcBorders>
            <w:shd w:val="clear" w:color="auto" w:fill="auto"/>
            <w:noWrap/>
            <w:vAlign w:val="center"/>
          </w:tcPr>
          <w:p w14:paraId="30121013"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2,233</w:t>
            </w:r>
          </w:p>
        </w:tc>
        <w:tc>
          <w:tcPr>
            <w:tcW w:w="2129" w:type="dxa"/>
            <w:tcBorders>
              <w:top w:val="nil"/>
              <w:left w:val="nil"/>
              <w:bottom w:val="nil"/>
              <w:right w:val="single" w:sz="8" w:space="0" w:color="auto"/>
            </w:tcBorders>
            <w:shd w:val="clear" w:color="auto" w:fill="auto"/>
            <w:noWrap/>
            <w:vAlign w:val="center"/>
          </w:tcPr>
          <w:p w14:paraId="3FFF88BC"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880</w:t>
            </w:r>
          </w:p>
        </w:tc>
        <w:tc>
          <w:tcPr>
            <w:tcW w:w="2410" w:type="dxa"/>
            <w:tcBorders>
              <w:top w:val="nil"/>
              <w:left w:val="nil"/>
              <w:bottom w:val="nil"/>
              <w:right w:val="single" w:sz="8" w:space="0" w:color="auto"/>
            </w:tcBorders>
            <w:shd w:val="clear" w:color="auto" w:fill="auto"/>
            <w:noWrap/>
            <w:vAlign w:val="center"/>
          </w:tcPr>
          <w:p w14:paraId="492D7A59"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-60.6</w:t>
            </w:r>
          </w:p>
        </w:tc>
      </w:tr>
      <w:tr w:rsidR="00067701" w:rsidRPr="00422DC2" w14:paraId="352492EA" w14:textId="77777777" w:rsidTr="00067701">
        <w:trPr>
          <w:trHeight w:val="256"/>
        </w:trPr>
        <w:tc>
          <w:tcPr>
            <w:tcW w:w="2274" w:type="dxa"/>
            <w:tcBorders>
              <w:top w:val="nil"/>
              <w:left w:val="single" w:sz="8" w:space="0" w:color="auto"/>
              <w:bottom w:val="single" w:sz="8" w:space="0" w:color="auto"/>
              <w:right w:val="nil"/>
            </w:tcBorders>
            <w:shd w:val="clear" w:color="auto" w:fill="auto"/>
            <w:noWrap/>
            <w:vAlign w:val="center"/>
          </w:tcPr>
          <w:p w14:paraId="66C24988" w14:textId="77777777" w:rsidR="00067701" w:rsidRPr="009904E6" w:rsidRDefault="00067701" w:rsidP="00067701">
            <w:pPr>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NSE</w:t>
            </w:r>
          </w:p>
        </w:tc>
        <w:tc>
          <w:tcPr>
            <w:tcW w:w="1692" w:type="dxa"/>
            <w:tcBorders>
              <w:top w:val="nil"/>
              <w:left w:val="single" w:sz="8" w:space="0" w:color="auto"/>
              <w:bottom w:val="single" w:sz="8" w:space="0" w:color="auto"/>
              <w:right w:val="single" w:sz="8" w:space="0" w:color="auto"/>
            </w:tcBorders>
            <w:shd w:val="clear" w:color="auto" w:fill="auto"/>
            <w:noWrap/>
            <w:vAlign w:val="center"/>
          </w:tcPr>
          <w:p w14:paraId="468BCB56"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2,209</w:t>
            </w:r>
          </w:p>
        </w:tc>
        <w:tc>
          <w:tcPr>
            <w:tcW w:w="2129" w:type="dxa"/>
            <w:tcBorders>
              <w:top w:val="nil"/>
              <w:left w:val="nil"/>
              <w:bottom w:val="single" w:sz="8" w:space="0" w:color="auto"/>
              <w:right w:val="single" w:sz="8" w:space="0" w:color="auto"/>
            </w:tcBorders>
            <w:shd w:val="clear" w:color="auto" w:fill="auto"/>
            <w:noWrap/>
            <w:vAlign w:val="center"/>
          </w:tcPr>
          <w:p w14:paraId="7C046F6A"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2,220</w:t>
            </w:r>
          </w:p>
        </w:tc>
        <w:tc>
          <w:tcPr>
            <w:tcW w:w="2410" w:type="dxa"/>
            <w:tcBorders>
              <w:top w:val="nil"/>
              <w:left w:val="nil"/>
              <w:bottom w:val="single" w:sz="8" w:space="0" w:color="auto"/>
              <w:right w:val="single" w:sz="8" w:space="0" w:color="auto"/>
            </w:tcBorders>
            <w:shd w:val="clear" w:color="auto" w:fill="auto"/>
            <w:noWrap/>
            <w:vAlign w:val="center"/>
          </w:tcPr>
          <w:p w14:paraId="51333928" w14:textId="77777777" w:rsidR="00067701" w:rsidRPr="009904E6" w:rsidRDefault="00067701" w:rsidP="00067701">
            <w:pPr>
              <w:jc w:val="right"/>
              <w:rPr>
                <w:rFonts w:ascii="Garamond" w:eastAsia="Times New Roman" w:hAnsi="Garamond" w:cs="Calibri"/>
                <w:sz w:val="20"/>
                <w:szCs w:val="20"/>
                <w:lang w:val="en-IN" w:eastAsia="en-IN" w:bidi="hi-IN"/>
              </w:rPr>
            </w:pPr>
            <w:r w:rsidRPr="009904E6">
              <w:rPr>
                <w:rFonts w:ascii="Garamond" w:eastAsia="Times New Roman" w:hAnsi="Garamond" w:cs="Calibri"/>
                <w:sz w:val="20"/>
                <w:szCs w:val="20"/>
                <w:lang w:val="en-IN" w:eastAsia="en-IN" w:bidi="hi-IN"/>
              </w:rPr>
              <w:t>0.5</w:t>
            </w:r>
          </w:p>
        </w:tc>
      </w:tr>
    </w:tbl>
    <w:p w14:paraId="5724FD9D" w14:textId="77777777" w:rsidR="00CF46D2" w:rsidRDefault="00CF46D2" w:rsidP="00BB419B">
      <w:pPr>
        <w:pBdr>
          <w:between w:val="nil"/>
        </w:pBdr>
        <w:spacing w:line="276" w:lineRule="auto"/>
        <w:rPr>
          <w:rFonts w:ascii="Garamond" w:eastAsia="Palatino Linotype" w:hAnsi="Garamond" w:cs="Palatino Linotype"/>
          <w:b/>
          <w:sz w:val="20"/>
          <w:szCs w:val="18"/>
        </w:rPr>
      </w:pPr>
    </w:p>
    <w:p w14:paraId="41224B5F" w14:textId="77777777" w:rsidR="00BB419B" w:rsidRPr="00CF46D2" w:rsidRDefault="00BB419B" w:rsidP="00BB419B">
      <w:pPr>
        <w:pBdr>
          <w:between w:val="nil"/>
        </w:pBdr>
        <w:spacing w:line="276" w:lineRule="auto"/>
        <w:rPr>
          <w:rFonts w:ascii="Garamond" w:eastAsia="Palatino Linotype" w:hAnsi="Garamond" w:cs="Palatino Linotype"/>
          <w:bCs/>
          <w:sz w:val="20"/>
          <w:szCs w:val="18"/>
        </w:rPr>
      </w:pPr>
      <w:r w:rsidRPr="00CF46D2">
        <w:rPr>
          <w:rFonts w:ascii="Garamond" w:eastAsia="Palatino Linotype" w:hAnsi="Garamond" w:cs="Palatino Linotype"/>
          <w:b/>
          <w:sz w:val="20"/>
          <w:szCs w:val="18"/>
        </w:rPr>
        <w:lastRenderedPageBreak/>
        <w:t xml:space="preserve">Source: </w:t>
      </w:r>
      <w:r w:rsidRPr="00CF46D2">
        <w:rPr>
          <w:rFonts w:ascii="Garamond" w:eastAsia="Palatino Linotype" w:hAnsi="Garamond" w:cs="Palatino Linotype"/>
          <w:bCs/>
          <w:sz w:val="20"/>
          <w:szCs w:val="18"/>
        </w:rPr>
        <w:t>BSE, NSE and MSEI</w:t>
      </w:r>
    </w:p>
    <w:p w14:paraId="5BB26575"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65EB338F"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0B25F109"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499C91F4"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16981383"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63314235"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73C5DF3D" w14:textId="77777777"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14:paraId="09122E42" w14:textId="77777777" w:rsidR="00D96AFF" w:rsidRPr="004C1EB2" w:rsidRDefault="00D96AFF">
      <w:pPr>
        <w:rPr>
          <w:rFonts w:ascii="Garamond" w:eastAsia="Palatino Linotype" w:hAnsi="Garamond" w:cs="Palatino Linotype"/>
          <w:b/>
          <w:color w:val="006699"/>
        </w:rPr>
      </w:pPr>
      <w:r w:rsidRPr="004C1EB2">
        <w:rPr>
          <w:rFonts w:ascii="Garamond" w:eastAsia="Palatino Linotype" w:hAnsi="Garamond" w:cs="Palatino Linotype"/>
          <w:b/>
          <w:color w:val="006699"/>
        </w:rPr>
        <w:br w:type="page"/>
      </w:r>
    </w:p>
    <w:p w14:paraId="198560A3" w14:textId="77777777" w:rsidR="00BB419B" w:rsidRPr="00CF46D2" w:rsidRDefault="00BB419B" w:rsidP="00BB419B">
      <w:pPr>
        <w:pBdr>
          <w:between w:val="nil"/>
        </w:pBdr>
        <w:spacing w:line="276" w:lineRule="auto"/>
        <w:ind w:left="720" w:hanging="720"/>
        <w:jc w:val="center"/>
        <w:rPr>
          <w:rFonts w:ascii="Garamond" w:eastAsia="Palatino Linotype" w:hAnsi="Garamond" w:cs="Palatino Linotype"/>
          <w:b/>
        </w:rPr>
      </w:pPr>
      <w:r w:rsidRPr="00CF46D2">
        <w:rPr>
          <w:rFonts w:ascii="Garamond" w:eastAsia="Palatino Linotype" w:hAnsi="Garamond" w:cs="Palatino Linotype"/>
          <w:b/>
        </w:rPr>
        <w:lastRenderedPageBreak/>
        <w:t>Figure 1: Movement of S&amp;P BSE Sensex and Nifty 50</w:t>
      </w:r>
    </w:p>
    <w:p w14:paraId="2CD90BB5" w14:textId="77777777" w:rsidR="00BB419B" w:rsidRPr="004C1EB2" w:rsidRDefault="00067701" w:rsidP="00BB419B">
      <w:pPr>
        <w:pBdr>
          <w:between w:val="nil"/>
        </w:pBdr>
        <w:spacing w:line="276" w:lineRule="auto"/>
        <w:ind w:left="720" w:hanging="720"/>
        <w:jc w:val="center"/>
        <w:rPr>
          <w:rFonts w:ascii="Garamond" w:eastAsia="Palatino Linotype" w:hAnsi="Garamond" w:cs="Palatino Linotype"/>
          <w:b/>
          <w:color w:val="006699"/>
        </w:rPr>
      </w:pPr>
      <w:r>
        <w:rPr>
          <w:noProof/>
          <w:lang w:val="en-IN" w:eastAsia="en-IN" w:bidi="hi-IN"/>
        </w:rPr>
        <w:drawing>
          <wp:inline distT="0" distB="0" distL="0" distR="0" wp14:anchorId="62FD4B1F" wp14:editId="2A37BFE7">
            <wp:extent cx="5829300" cy="2657470"/>
            <wp:effectExtent l="0" t="0" r="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A2E4F7" w14:textId="77777777" w:rsidR="00BB419B" w:rsidRPr="00CF46D2" w:rsidRDefault="00BB419B" w:rsidP="00BB419B">
      <w:pPr>
        <w:spacing w:line="276" w:lineRule="auto"/>
        <w:rPr>
          <w:rFonts w:ascii="Garamond" w:eastAsia="Palatino Linotype" w:hAnsi="Garamond" w:cs="Palatino Linotype"/>
          <w:b/>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p>
    <w:p w14:paraId="0D3692C7" w14:textId="77777777" w:rsidR="00BB419B" w:rsidRPr="004C1EB2" w:rsidRDefault="00BB419B" w:rsidP="00D82BAE">
      <w:pPr>
        <w:spacing w:line="276" w:lineRule="auto"/>
        <w:rPr>
          <w:rFonts w:ascii="Garamond" w:eastAsia="Palatino Linotype" w:hAnsi="Garamond" w:cs="Palatino Linotype"/>
          <w:b/>
          <w:strike/>
          <w:color w:val="006699"/>
        </w:rPr>
      </w:pPr>
    </w:p>
    <w:p w14:paraId="01A994DE" w14:textId="77777777" w:rsidR="00CF46D2" w:rsidRPr="00023611" w:rsidRDefault="00067701" w:rsidP="00CF46D2">
      <w:pPr>
        <w:pStyle w:val="ListParagraph"/>
        <w:widowControl w:val="0"/>
        <w:numPr>
          <w:ilvl w:val="0"/>
          <w:numId w:val="17"/>
        </w:numPr>
        <w:ind w:left="709"/>
        <w:jc w:val="both"/>
        <w:rPr>
          <w:rFonts w:ascii="Garamond" w:eastAsia="Palatino Linotype" w:hAnsi="Garamond" w:cs="Palatino Linotype"/>
          <w:b/>
          <w:strike/>
          <w:color w:val="000099"/>
          <w:sz w:val="24"/>
          <w:szCs w:val="24"/>
        </w:rPr>
      </w:pPr>
      <w:r>
        <w:rPr>
          <w:rFonts w:ascii="Garamond" w:eastAsia="Palatino Linotype" w:hAnsi="Garamond" w:cs="Palatino Linotype"/>
          <w:sz w:val="24"/>
          <w:szCs w:val="24"/>
        </w:rPr>
        <w:t>During</w:t>
      </w:r>
      <w:r w:rsidR="00CF46D2" w:rsidRPr="00023611">
        <w:rPr>
          <w:rFonts w:ascii="Garamond" w:eastAsia="Palatino Linotype" w:hAnsi="Garamond" w:cs="Palatino Linotype"/>
          <w:sz w:val="24"/>
          <w:szCs w:val="24"/>
        </w:rPr>
        <w:t xml:space="preserve"> </w:t>
      </w:r>
      <w:r>
        <w:rPr>
          <w:rFonts w:ascii="Garamond" w:eastAsia="Palatino Linotype" w:hAnsi="Garamond" w:cs="Palatino Linotype"/>
          <w:sz w:val="24"/>
          <w:szCs w:val="24"/>
        </w:rPr>
        <w:t>November 2022, trading activity rose at exchanges</w:t>
      </w:r>
      <w:r w:rsidRPr="00023611">
        <w:rPr>
          <w:rFonts w:ascii="Garamond" w:eastAsia="Palatino Linotype" w:hAnsi="Garamond" w:cs="Palatino Linotype"/>
          <w:sz w:val="24"/>
          <w:szCs w:val="24"/>
        </w:rPr>
        <w:t xml:space="preserve"> with average daily turnover at equity cash segment </w:t>
      </w:r>
      <w:r>
        <w:rPr>
          <w:rFonts w:ascii="Garamond" w:eastAsia="Palatino Linotype" w:hAnsi="Garamond" w:cs="Palatino Linotype"/>
          <w:sz w:val="24"/>
          <w:szCs w:val="24"/>
        </w:rPr>
        <w:t>rising</w:t>
      </w:r>
      <w:r w:rsidRPr="00023611">
        <w:rPr>
          <w:rFonts w:ascii="Garamond" w:eastAsia="Palatino Linotype" w:hAnsi="Garamond" w:cs="Palatino Linotype"/>
          <w:sz w:val="24"/>
          <w:szCs w:val="24"/>
        </w:rPr>
        <w:t xml:space="preserve"> by </w:t>
      </w:r>
      <w:r>
        <w:rPr>
          <w:rFonts w:ascii="Garamond" w:eastAsia="Palatino Linotype" w:hAnsi="Garamond" w:cs="Palatino Linotype"/>
          <w:sz w:val="24"/>
          <w:szCs w:val="24"/>
        </w:rPr>
        <w:t>17.4</w:t>
      </w:r>
      <w:r w:rsidRPr="00023611">
        <w:rPr>
          <w:rFonts w:ascii="Garamond" w:eastAsia="Palatino Linotype" w:hAnsi="Garamond" w:cs="Palatino Linotype"/>
          <w:sz w:val="24"/>
          <w:szCs w:val="24"/>
        </w:rPr>
        <w:t xml:space="preserve"> per cent in </w:t>
      </w:r>
      <w:r>
        <w:rPr>
          <w:rFonts w:ascii="Garamond" w:eastAsia="Palatino Linotype" w:hAnsi="Garamond" w:cs="Palatino Linotype"/>
          <w:sz w:val="24"/>
          <w:szCs w:val="24"/>
        </w:rPr>
        <w:t>November</w:t>
      </w:r>
      <w:r w:rsidRPr="00023611">
        <w:rPr>
          <w:rFonts w:ascii="Garamond" w:eastAsia="Palatino Linotype" w:hAnsi="Garamond" w:cs="Palatino Linotype"/>
          <w:sz w:val="24"/>
          <w:szCs w:val="24"/>
        </w:rPr>
        <w:t xml:space="preserve"> 2022 over the previous month. Gross turnover in the cash segment at exchanges </w:t>
      </w:r>
      <w:r>
        <w:rPr>
          <w:rFonts w:ascii="Garamond" w:eastAsia="Palatino Linotype" w:hAnsi="Garamond" w:cs="Palatino Linotype"/>
          <w:sz w:val="24"/>
          <w:szCs w:val="24"/>
        </w:rPr>
        <w:t>increased</w:t>
      </w:r>
      <w:r w:rsidRPr="00023611">
        <w:rPr>
          <w:rFonts w:ascii="Garamond" w:eastAsia="Palatino Linotype" w:hAnsi="Garamond" w:cs="Palatino Linotype"/>
          <w:sz w:val="24"/>
          <w:szCs w:val="24"/>
        </w:rPr>
        <w:t xml:space="preserve"> notably by </w:t>
      </w:r>
      <w:r>
        <w:rPr>
          <w:rFonts w:ascii="Garamond" w:eastAsia="Palatino Linotype" w:hAnsi="Garamond" w:cs="Palatino Linotype"/>
          <w:sz w:val="24"/>
          <w:szCs w:val="24"/>
        </w:rPr>
        <w:t>29.7</w:t>
      </w:r>
      <w:r w:rsidRPr="00023611">
        <w:rPr>
          <w:rFonts w:ascii="Garamond" w:eastAsia="Palatino Linotype" w:hAnsi="Garamond" w:cs="Palatino Linotype"/>
          <w:sz w:val="24"/>
          <w:szCs w:val="24"/>
        </w:rPr>
        <w:t xml:space="preserve"> per cent in </w:t>
      </w:r>
      <w:r>
        <w:rPr>
          <w:rFonts w:ascii="Garamond" w:eastAsia="Palatino Linotype" w:hAnsi="Garamond" w:cs="Palatino Linotype"/>
          <w:sz w:val="24"/>
          <w:szCs w:val="24"/>
        </w:rPr>
        <w:t>November</w:t>
      </w:r>
      <w:r w:rsidRPr="00023611">
        <w:rPr>
          <w:rFonts w:ascii="Garamond" w:eastAsia="Palatino Linotype" w:hAnsi="Garamond" w:cs="Palatino Linotype"/>
          <w:sz w:val="24"/>
          <w:szCs w:val="24"/>
        </w:rPr>
        <w:t xml:space="preserve"> 2022</w:t>
      </w:r>
      <w:r w:rsidR="00CF46D2" w:rsidRPr="00023611">
        <w:rPr>
          <w:rFonts w:ascii="Garamond" w:eastAsia="Palatino Linotype" w:hAnsi="Garamond" w:cs="Palatino Linotype"/>
          <w:b/>
          <w:color w:val="000099"/>
          <w:sz w:val="24"/>
          <w:szCs w:val="24"/>
        </w:rPr>
        <w:t>.</w:t>
      </w:r>
    </w:p>
    <w:p w14:paraId="61C0C171" w14:textId="77777777" w:rsidR="00D82BAE" w:rsidRPr="004C1EB2" w:rsidRDefault="00D82BAE" w:rsidP="00D82BAE">
      <w:pPr>
        <w:spacing w:line="276" w:lineRule="auto"/>
        <w:rPr>
          <w:rFonts w:ascii="Garamond" w:eastAsia="Palatino Linotype" w:hAnsi="Garamond" w:cs="Palatino Linotype"/>
          <w:b/>
          <w:strike/>
          <w:color w:val="006699"/>
        </w:rPr>
      </w:pPr>
    </w:p>
    <w:p w14:paraId="3ACA001E" w14:textId="77777777" w:rsidR="00BB419B" w:rsidRPr="00CF46D2" w:rsidRDefault="00BB419B" w:rsidP="00BB419B">
      <w:pPr>
        <w:pBdr>
          <w:between w:val="nil"/>
        </w:pBdr>
        <w:spacing w:line="276" w:lineRule="auto"/>
        <w:ind w:left="720" w:hanging="720"/>
        <w:jc w:val="center"/>
        <w:rPr>
          <w:rFonts w:ascii="Garamond" w:eastAsia="Palatino Linotype" w:hAnsi="Garamond" w:cs="Palatino Linotype"/>
          <w:b/>
        </w:rPr>
      </w:pPr>
      <w:r w:rsidRPr="00CF46D2">
        <w:rPr>
          <w:rFonts w:ascii="Garamond" w:eastAsia="Palatino Linotype" w:hAnsi="Garamond" w:cs="Palatino Linotype"/>
          <w:b/>
        </w:rPr>
        <w:t>Figure 2: Trends in Average Daily Turnover at Equity Cash Segment of Exchanges (</w:t>
      </w:r>
      <w:r w:rsidRPr="00CF46D2">
        <w:rPr>
          <w:rFonts w:ascii="Times New Roman" w:eastAsia="Times New Roman" w:hAnsi="Times New Roman"/>
          <w:b/>
          <w:bCs/>
          <w:sz w:val="20"/>
        </w:rPr>
        <w:t xml:space="preserve">₹ </w:t>
      </w:r>
      <w:r w:rsidRPr="00CF46D2">
        <w:rPr>
          <w:rFonts w:ascii="Garamond" w:eastAsia="Palatino Linotype" w:hAnsi="Garamond" w:cs="Palatino Linotype"/>
          <w:b/>
        </w:rPr>
        <w:t>crore)</w:t>
      </w:r>
    </w:p>
    <w:p w14:paraId="72734BB2" w14:textId="77777777" w:rsidR="00BB419B" w:rsidRPr="00CF46D2" w:rsidRDefault="00067701" w:rsidP="00BB419B">
      <w:pPr>
        <w:pBdr>
          <w:between w:val="nil"/>
        </w:pBdr>
        <w:spacing w:line="276" w:lineRule="auto"/>
        <w:ind w:left="720" w:hanging="720"/>
        <w:jc w:val="center"/>
        <w:rPr>
          <w:rFonts w:ascii="Garamond" w:eastAsia="Palatino Linotype" w:hAnsi="Garamond" w:cs="Palatino Linotype"/>
          <w:b/>
        </w:rPr>
      </w:pPr>
      <w:r>
        <w:rPr>
          <w:noProof/>
          <w:lang w:val="en-IN" w:eastAsia="en-IN" w:bidi="hi-IN"/>
        </w:rPr>
        <w:lastRenderedPageBreak/>
        <w:drawing>
          <wp:inline distT="0" distB="0" distL="0" distR="0" wp14:anchorId="37C9BA04" wp14:editId="50F1EEAA">
            <wp:extent cx="6278880" cy="2856865"/>
            <wp:effectExtent l="0" t="0" r="7620" b="635"/>
            <wp:docPr id="12" name="Chart 12">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2BF2D6" w14:textId="77777777" w:rsidR="00BB419B" w:rsidRPr="00CF46D2" w:rsidRDefault="00BB419B" w:rsidP="00BB419B">
      <w:pPr>
        <w:spacing w:line="276" w:lineRule="auto"/>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      Source: </w:t>
      </w:r>
      <w:r w:rsidRPr="00CF46D2">
        <w:rPr>
          <w:rFonts w:ascii="Garamond" w:eastAsia="Palatino Linotype" w:hAnsi="Garamond" w:cs="Palatino Linotype"/>
          <w:bCs/>
          <w:sz w:val="20"/>
          <w:szCs w:val="18"/>
        </w:rPr>
        <w:t>BSE and NSE</w:t>
      </w:r>
    </w:p>
    <w:p w14:paraId="4D0FC94B" w14:textId="77777777" w:rsidR="00BB419B" w:rsidRPr="004C1EB2" w:rsidRDefault="00BB419B" w:rsidP="00BB419B">
      <w:pPr>
        <w:spacing w:line="276" w:lineRule="auto"/>
        <w:rPr>
          <w:rFonts w:ascii="Garamond" w:eastAsia="Palatino Linotype" w:hAnsi="Garamond" w:cs="Palatino Linotype"/>
          <w:bCs/>
          <w:color w:val="006699"/>
          <w:szCs w:val="22"/>
        </w:rPr>
      </w:pPr>
    </w:p>
    <w:p w14:paraId="71AA1C02" w14:textId="77777777" w:rsidR="00CF46D2" w:rsidRPr="00227D48" w:rsidRDefault="00067701" w:rsidP="00CF46D2">
      <w:pPr>
        <w:widowControl w:val="0"/>
        <w:numPr>
          <w:ilvl w:val="0"/>
          <w:numId w:val="8"/>
        </w:numPr>
        <w:spacing w:line="276" w:lineRule="auto"/>
        <w:jc w:val="both"/>
        <w:rPr>
          <w:rFonts w:ascii="Garamond" w:eastAsia="Palatino Linotype" w:hAnsi="Garamond" w:cs="Palatino Linotype"/>
          <w:b/>
          <w:szCs w:val="22"/>
        </w:rPr>
      </w:pPr>
      <w:r>
        <w:rPr>
          <w:rFonts w:ascii="Garamond" w:eastAsia="Palatino Linotype" w:hAnsi="Garamond" w:cs="Palatino Linotype"/>
        </w:rPr>
        <w:t xml:space="preserve">Most of the sectoral indices showed positive returns during November. Nifty PSU outshined with return of 15.6 percent followed by BSE Metal (at 6.5 per cent), Nifty IT (at 5.8) and BSE Oil (at 5.8). Sectoral indices which showed negative returns included BSE Power (at -3.45), Consumer Durables (at -2.75), Auto (at -1.12) and Nifty Pharma (at -0.52). </w:t>
      </w:r>
      <w:r w:rsidRPr="00227D48">
        <w:rPr>
          <w:rFonts w:ascii="Garamond" w:eastAsia="Palatino Linotype" w:hAnsi="Garamond" w:cs="Palatino Linotype"/>
        </w:rPr>
        <w:t xml:space="preserve">The average daily volatility and monthly returns of </w:t>
      </w:r>
      <w:r>
        <w:rPr>
          <w:rFonts w:ascii="Garamond" w:eastAsia="Palatino Linotype" w:hAnsi="Garamond" w:cs="Palatino Linotype"/>
        </w:rPr>
        <w:t>these select indices for November</w:t>
      </w:r>
      <w:r w:rsidRPr="00227D48">
        <w:rPr>
          <w:rFonts w:ascii="Garamond" w:eastAsia="Palatino Linotype" w:hAnsi="Garamond" w:cs="Palatino Linotype"/>
        </w:rPr>
        <w:t xml:space="preserve"> 2</w:t>
      </w:r>
      <w:r>
        <w:rPr>
          <w:rFonts w:ascii="Garamond" w:eastAsia="Palatino Linotype" w:hAnsi="Garamond" w:cs="Palatino Linotype"/>
        </w:rPr>
        <w:t>022 are illustrated in Figure 3</w:t>
      </w:r>
      <w:r w:rsidR="00CF46D2" w:rsidRPr="00227D48">
        <w:rPr>
          <w:rFonts w:ascii="Garamond" w:eastAsia="Palatino Linotype" w:hAnsi="Garamond" w:cs="Palatino Linotype"/>
        </w:rPr>
        <w:t>.</w:t>
      </w:r>
    </w:p>
    <w:p w14:paraId="260169CC" w14:textId="77777777" w:rsidR="00BB419B" w:rsidRDefault="00BB419B" w:rsidP="00CF46D2">
      <w:pPr>
        <w:spacing w:line="276" w:lineRule="auto"/>
        <w:jc w:val="both"/>
        <w:rPr>
          <w:rFonts w:ascii="Garamond" w:eastAsia="Palatino Linotype" w:hAnsi="Garamond" w:cs="Palatino Linotype"/>
          <w:color w:val="006699"/>
        </w:rPr>
      </w:pPr>
    </w:p>
    <w:p w14:paraId="1F446E55" w14:textId="77777777" w:rsidR="00067701" w:rsidRPr="004C1EB2" w:rsidRDefault="00067701" w:rsidP="00CF46D2">
      <w:pPr>
        <w:spacing w:line="276" w:lineRule="auto"/>
        <w:jc w:val="both"/>
        <w:rPr>
          <w:rFonts w:ascii="Garamond" w:eastAsia="Palatino Linotype" w:hAnsi="Garamond" w:cs="Palatino Linotype"/>
          <w:color w:val="006699"/>
        </w:rPr>
      </w:pPr>
    </w:p>
    <w:p w14:paraId="1F4987B3" w14:textId="77777777" w:rsidR="00BB419B" w:rsidRDefault="00D82BAE" w:rsidP="00BB419B">
      <w:pPr>
        <w:spacing w:line="276" w:lineRule="auto"/>
        <w:jc w:val="center"/>
        <w:rPr>
          <w:noProof/>
          <w:lang w:val="en-IN" w:eastAsia="en-IN" w:bidi="hi-IN"/>
        </w:rPr>
      </w:pPr>
      <w:r w:rsidRPr="00CF46D2">
        <w:rPr>
          <w:rFonts w:ascii="Garamond" w:eastAsia="Palatino Linotype" w:hAnsi="Garamond" w:cs="Palatino Linotype"/>
          <w:b/>
        </w:rPr>
        <w:t xml:space="preserve">Figure 3: Trends of BSE and NSE Sectoral Indices during </w:t>
      </w:r>
      <w:r w:rsidR="00067701">
        <w:rPr>
          <w:rFonts w:ascii="Garamond" w:eastAsia="Palatino Linotype" w:hAnsi="Garamond" w:cs="Palatino Linotype"/>
          <w:b/>
        </w:rPr>
        <w:t>November</w:t>
      </w:r>
      <w:r w:rsidRPr="00CF46D2">
        <w:rPr>
          <w:rFonts w:ascii="Garamond" w:eastAsia="Palatino Linotype" w:hAnsi="Garamond" w:cs="Palatino Linotype"/>
          <w:b/>
        </w:rPr>
        <w:t xml:space="preserve"> 2022 (per cent)</w:t>
      </w:r>
      <w:r w:rsidR="00CF46D2" w:rsidRPr="00CF46D2">
        <w:rPr>
          <w:noProof/>
          <w:lang w:val="en-IN" w:eastAsia="en-IN" w:bidi="hi-IN"/>
        </w:rPr>
        <w:t xml:space="preserve"> </w:t>
      </w:r>
    </w:p>
    <w:p w14:paraId="62E7A92E" w14:textId="77777777" w:rsidR="00067701" w:rsidRPr="00CF46D2" w:rsidRDefault="00067701" w:rsidP="00BB419B">
      <w:pPr>
        <w:spacing w:line="276" w:lineRule="auto"/>
        <w:jc w:val="center"/>
        <w:rPr>
          <w:rFonts w:ascii="Garamond" w:eastAsia="Palatino Linotype" w:hAnsi="Garamond" w:cs="Palatino Linotype"/>
          <w:b/>
        </w:rPr>
      </w:pPr>
      <w:r>
        <w:rPr>
          <w:noProof/>
          <w:lang w:val="en-IN" w:eastAsia="en-IN" w:bidi="hi-IN"/>
        </w:rPr>
        <w:lastRenderedPageBreak/>
        <w:drawing>
          <wp:inline distT="0" distB="0" distL="0" distR="0" wp14:anchorId="6C5DC6F9" wp14:editId="64A728C7">
            <wp:extent cx="6106602" cy="2496709"/>
            <wp:effectExtent l="0" t="0" r="889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522AAA" w14:textId="77777777" w:rsidR="00BB419B" w:rsidRPr="00CF46D2" w:rsidRDefault="00BB419B" w:rsidP="00BB419B">
      <w:pPr>
        <w:tabs>
          <w:tab w:val="left" w:pos="567"/>
        </w:tabs>
        <w:spacing w:line="276" w:lineRule="auto"/>
        <w:rPr>
          <w:rFonts w:ascii="Garamond" w:eastAsia="Palatino Linotype" w:hAnsi="Garamond" w:cs="Palatino Linotype"/>
          <w:b/>
          <w:sz w:val="20"/>
          <w:szCs w:val="20"/>
        </w:rPr>
      </w:pPr>
      <w:r w:rsidRPr="00CF46D2">
        <w:rPr>
          <w:rFonts w:ascii="Garamond" w:eastAsia="Palatino Linotype" w:hAnsi="Garamond" w:cs="Palatino Linotype"/>
          <w:b/>
          <w:sz w:val="20"/>
          <w:szCs w:val="20"/>
        </w:rPr>
        <w:t xml:space="preserve">  </w:t>
      </w:r>
      <w:r w:rsidRPr="00CF46D2">
        <w:rPr>
          <w:rFonts w:ascii="Garamond" w:eastAsia="Palatino Linotype" w:hAnsi="Garamond" w:cs="Palatino Linotype"/>
          <w:b/>
          <w:sz w:val="20"/>
          <w:szCs w:val="20"/>
        </w:rPr>
        <w:tab/>
      </w:r>
      <w:r w:rsidRPr="00CF46D2">
        <w:rPr>
          <w:rFonts w:ascii="Garamond" w:eastAsia="Palatino Linotype" w:hAnsi="Garamond" w:cs="Palatino Linotype"/>
          <w:b/>
          <w:sz w:val="20"/>
          <w:szCs w:val="18"/>
        </w:rPr>
        <w:t>Source:</w:t>
      </w:r>
      <w:r w:rsidRPr="00CF46D2">
        <w:rPr>
          <w:rFonts w:ascii="Garamond" w:eastAsia="Palatino Linotype" w:hAnsi="Garamond" w:cs="Palatino Linotype"/>
          <w:b/>
          <w:sz w:val="20"/>
          <w:szCs w:val="20"/>
        </w:rPr>
        <w:t xml:space="preserve"> </w:t>
      </w:r>
      <w:r w:rsidRPr="00CF46D2">
        <w:rPr>
          <w:rFonts w:ascii="Garamond" w:eastAsia="Palatino Linotype" w:hAnsi="Garamond" w:cs="Palatino Linotype"/>
          <w:bCs/>
          <w:sz w:val="20"/>
          <w:szCs w:val="20"/>
        </w:rPr>
        <w:t>Refinitiv</w:t>
      </w:r>
    </w:p>
    <w:p w14:paraId="273BBD9C" w14:textId="77777777" w:rsidR="00BB419B" w:rsidRPr="004C1EB2" w:rsidRDefault="00BB419B" w:rsidP="00CF46D2">
      <w:pPr>
        <w:pBdr>
          <w:between w:val="nil"/>
        </w:pBdr>
        <w:spacing w:line="276" w:lineRule="auto"/>
        <w:rPr>
          <w:rFonts w:ascii="Garamond" w:eastAsia="Palatino Linotype" w:hAnsi="Garamond" w:cs="Palatino Linotype"/>
          <w:b/>
          <w:color w:val="006699"/>
        </w:rPr>
      </w:pPr>
    </w:p>
    <w:p w14:paraId="39E5DB45" w14:textId="77777777" w:rsidR="00BB419B" w:rsidRPr="004C1EB2" w:rsidRDefault="00BB419B" w:rsidP="00BB419B">
      <w:pPr>
        <w:widowControl w:val="0"/>
        <w:spacing w:line="276" w:lineRule="auto"/>
        <w:rPr>
          <w:rFonts w:ascii="Garamond" w:eastAsia="Palatino Linotype" w:hAnsi="Garamond" w:cs="Palatino Linotype"/>
          <w:b/>
          <w:color w:val="006699"/>
          <w:szCs w:val="22"/>
        </w:rPr>
      </w:pPr>
    </w:p>
    <w:p w14:paraId="4219B87D" w14:textId="77777777" w:rsidR="00BB419B" w:rsidRPr="00206C12" w:rsidRDefault="00BB419B" w:rsidP="008032B7">
      <w:pPr>
        <w:widowControl w:val="0"/>
        <w:numPr>
          <w:ilvl w:val="0"/>
          <w:numId w:val="2"/>
        </w:numPr>
        <w:spacing w:line="276" w:lineRule="auto"/>
        <w:ind w:left="454" w:hanging="454"/>
        <w:jc w:val="both"/>
        <w:rPr>
          <w:rFonts w:ascii="Garamond" w:eastAsia="Palatino Linotype" w:hAnsi="Garamond" w:cs="Palatino Linotype"/>
          <w:b/>
          <w:sz w:val="22"/>
          <w:szCs w:val="22"/>
        </w:rPr>
      </w:pPr>
      <w:r w:rsidRPr="00206C12">
        <w:rPr>
          <w:rFonts w:ascii="Garamond" w:eastAsia="Palatino Linotype" w:hAnsi="Garamond" w:cs="Palatino Linotype"/>
          <w:b/>
          <w:sz w:val="22"/>
          <w:szCs w:val="22"/>
        </w:rPr>
        <w:t xml:space="preserve">Trends </w:t>
      </w:r>
      <w:r w:rsidRPr="00206C12">
        <w:rPr>
          <w:rFonts w:ascii="Garamond" w:eastAsia="Palatino Linotype" w:hAnsi="Garamond" w:cs="Palatino Linotype"/>
          <w:b/>
        </w:rPr>
        <w:t>in</w:t>
      </w:r>
      <w:r w:rsidRPr="00206C12">
        <w:rPr>
          <w:rFonts w:ascii="Garamond" w:eastAsia="Palatino Linotype" w:hAnsi="Garamond" w:cs="Palatino Linotype"/>
          <w:b/>
          <w:sz w:val="22"/>
          <w:szCs w:val="22"/>
        </w:rPr>
        <w:t xml:space="preserve"> Depository Accounts </w:t>
      </w:r>
    </w:p>
    <w:p w14:paraId="6FC765C1" w14:textId="77777777" w:rsidR="00BB419B" w:rsidRPr="004C1EB2" w:rsidRDefault="00BB419B" w:rsidP="00BB419B">
      <w:pPr>
        <w:widowControl w:val="0"/>
        <w:spacing w:line="276" w:lineRule="auto"/>
        <w:ind w:left="454"/>
        <w:jc w:val="both"/>
        <w:rPr>
          <w:rFonts w:ascii="Garamond" w:eastAsia="Palatino Linotype" w:hAnsi="Garamond" w:cs="Palatino Linotype"/>
          <w:bCs/>
          <w:color w:val="006699"/>
          <w:szCs w:val="22"/>
        </w:rPr>
      </w:pPr>
    </w:p>
    <w:p w14:paraId="4F978EDB" w14:textId="77777777" w:rsidR="00CF46D2" w:rsidRPr="002835B7" w:rsidRDefault="00067701" w:rsidP="00CF46D2">
      <w:pPr>
        <w:widowControl w:val="0"/>
        <w:numPr>
          <w:ilvl w:val="0"/>
          <w:numId w:val="8"/>
        </w:numPr>
        <w:spacing w:line="276" w:lineRule="auto"/>
        <w:jc w:val="both"/>
        <w:rPr>
          <w:rFonts w:ascii="Garamond" w:eastAsia="Palatino Linotype" w:hAnsi="Garamond" w:cs="Palatino Linotype"/>
        </w:rPr>
      </w:pPr>
      <w:r w:rsidRPr="00D82BAE">
        <w:rPr>
          <w:rFonts w:ascii="Garamond" w:eastAsia="Palatino Linotype" w:hAnsi="Garamond" w:cs="Palatino Linotype"/>
        </w:rPr>
        <w:t xml:space="preserve">NSDL added </w:t>
      </w:r>
      <w:r>
        <w:rPr>
          <w:rFonts w:ascii="Garamond" w:eastAsia="Palatino Linotype" w:hAnsi="Garamond" w:cs="Palatino Linotype"/>
        </w:rPr>
        <w:t>4</w:t>
      </w:r>
      <w:r w:rsidRPr="00D82BAE">
        <w:rPr>
          <w:rFonts w:ascii="Garamond" w:eastAsia="Palatino Linotype" w:hAnsi="Garamond" w:cs="Palatino Linotype"/>
        </w:rPr>
        <w:t xml:space="preserve"> lakh demat accounts while CDSL added 1</w:t>
      </w:r>
      <w:r>
        <w:rPr>
          <w:rFonts w:ascii="Garamond" w:eastAsia="Palatino Linotype" w:hAnsi="Garamond" w:cs="Palatino Linotype"/>
        </w:rPr>
        <w:t>4</w:t>
      </w:r>
      <w:r w:rsidRPr="00D82BAE">
        <w:rPr>
          <w:rFonts w:ascii="Garamond" w:eastAsia="Palatino Linotype" w:hAnsi="Garamond" w:cs="Palatino Linotype"/>
        </w:rPr>
        <w:t xml:space="preserve"> lak</w:t>
      </w:r>
      <w:r>
        <w:rPr>
          <w:rFonts w:ascii="Garamond" w:eastAsia="Palatino Linotype" w:hAnsi="Garamond" w:cs="Palatino Linotype"/>
        </w:rPr>
        <w:t>h demat accounts in November 2022. At the end of November 2022, 2.99</w:t>
      </w:r>
      <w:r w:rsidRPr="00D82BAE">
        <w:rPr>
          <w:rFonts w:ascii="Garamond" w:eastAsia="Palatino Linotype" w:hAnsi="Garamond" w:cs="Palatino Linotype"/>
        </w:rPr>
        <w:t xml:space="preserve"> crore demat accounts w</w:t>
      </w:r>
      <w:r>
        <w:rPr>
          <w:rFonts w:ascii="Garamond" w:eastAsia="Palatino Linotype" w:hAnsi="Garamond" w:cs="Palatino Linotype"/>
        </w:rPr>
        <w:t>ere registered with NSDL and 7.62</w:t>
      </w:r>
      <w:r w:rsidRPr="00D82BAE">
        <w:rPr>
          <w:rFonts w:ascii="Garamond" w:eastAsia="Palatino Linotype" w:hAnsi="Garamond" w:cs="Palatino Linotype"/>
        </w:rPr>
        <w:t xml:space="preserve"> crore with CDSL</w:t>
      </w:r>
      <w:r w:rsidR="00CF46D2" w:rsidRPr="00D82BAE">
        <w:rPr>
          <w:rFonts w:ascii="Garamond" w:eastAsia="Palatino Linotype" w:hAnsi="Garamond" w:cs="Palatino Linotype"/>
        </w:rPr>
        <w:t xml:space="preserve">. </w:t>
      </w:r>
    </w:p>
    <w:p w14:paraId="04503736" w14:textId="77777777" w:rsidR="00BB419B" w:rsidRPr="004C1EB2" w:rsidRDefault="00BB419B" w:rsidP="00BB419B">
      <w:pPr>
        <w:tabs>
          <w:tab w:val="left" w:pos="4005"/>
        </w:tabs>
        <w:ind w:left="567"/>
        <w:jc w:val="both"/>
        <w:rPr>
          <w:rFonts w:ascii="Garamond" w:eastAsia="Palatino Linotype" w:hAnsi="Garamond" w:cs="Palatino Linotype"/>
          <w:bCs/>
          <w:color w:val="006699"/>
          <w:szCs w:val="22"/>
        </w:rPr>
      </w:pPr>
    </w:p>
    <w:p w14:paraId="1462C951" w14:textId="77777777" w:rsidR="00BB419B" w:rsidRPr="00CF46D2" w:rsidRDefault="00BB419B" w:rsidP="00CF46D2">
      <w:pPr>
        <w:tabs>
          <w:tab w:val="left" w:pos="4005"/>
        </w:tabs>
        <w:ind w:left="567"/>
        <w:jc w:val="both"/>
        <w:rPr>
          <w:rFonts w:ascii="Garamond" w:eastAsia="Palatino Linotype" w:hAnsi="Garamond" w:cs="Palatino Linotype"/>
          <w:b/>
        </w:rPr>
      </w:pPr>
      <w:r w:rsidRPr="00CF46D2">
        <w:rPr>
          <w:rFonts w:ascii="Garamond" w:eastAsia="Palatino Linotype" w:hAnsi="Garamond" w:cs="Palatino Linotype"/>
          <w:b/>
          <w:szCs w:val="22"/>
        </w:rPr>
        <w:t xml:space="preserve">Figure </w:t>
      </w:r>
      <w:r w:rsidR="002835B7" w:rsidRPr="00CF46D2">
        <w:rPr>
          <w:rFonts w:ascii="Garamond" w:eastAsia="Palatino Linotype" w:hAnsi="Garamond" w:cs="Palatino Linotype"/>
          <w:b/>
          <w:szCs w:val="22"/>
        </w:rPr>
        <w:t>4</w:t>
      </w:r>
      <w:r w:rsidRPr="00CF46D2">
        <w:rPr>
          <w:rFonts w:ascii="Garamond" w:eastAsia="Palatino Linotype" w:hAnsi="Garamond" w:cs="Palatino Linotype"/>
          <w:b/>
          <w:szCs w:val="22"/>
        </w:rPr>
        <w:t>: Monthly New Demat Accounts Added (in lakh</w:t>
      </w:r>
      <w:r w:rsidRPr="00CF46D2">
        <w:rPr>
          <w:rFonts w:ascii="Garamond" w:eastAsia="Palatino Linotype" w:hAnsi="Garamond" w:cs="Palatino Linotype"/>
          <w:b/>
        </w:rPr>
        <w:t>)</w:t>
      </w:r>
    </w:p>
    <w:p w14:paraId="2CD1F2D5" w14:textId="77777777" w:rsidR="00BB419B" w:rsidRPr="004C1EB2" w:rsidRDefault="00067701" w:rsidP="00CF46D2">
      <w:pPr>
        <w:tabs>
          <w:tab w:val="left" w:pos="4005"/>
        </w:tabs>
        <w:rPr>
          <w:rFonts w:ascii="Garamond" w:eastAsia="Palatino Linotype" w:hAnsi="Garamond" w:cs="Palatino Linotype"/>
          <w:b/>
          <w:color w:val="006699"/>
        </w:rPr>
      </w:pPr>
      <w:r>
        <w:rPr>
          <w:noProof/>
          <w:lang w:val="en-IN" w:eastAsia="en-IN" w:bidi="hi-IN"/>
        </w:rPr>
        <w:lastRenderedPageBreak/>
        <w:drawing>
          <wp:inline distT="0" distB="0" distL="0" distR="0" wp14:anchorId="7BD450E7" wp14:editId="1B309C5D">
            <wp:extent cx="6334125" cy="2830195"/>
            <wp:effectExtent l="0" t="0" r="9525"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5D9705" w14:textId="77777777" w:rsidR="00BB419B" w:rsidRPr="004C1EB2" w:rsidRDefault="00BB419B" w:rsidP="002835B7">
      <w:pPr>
        <w:tabs>
          <w:tab w:val="left" w:pos="4005"/>
        </w:tabs>
        <w:ind w:left="567"/>
        <w:jc w:val="center"/>
        <w:rPr>
          <w:rFonts w:ascii="Garamond" w:eastAsia="Palatino Linotype" w:hAnsi="Garamond" w:cs="Palatino Linotype"/>
          <w:b/>
          <w:color w:val="006699"/>
        </w:rPr>
      </w:pPr>
    </w:p>
    <w:p w14:paraId="5A7752C9" w14:textId="77777777" w:rsidR="00BB419B" w:rsidRDefault="00BB419B" w:rsidP="00BB419B">
      <w:pPr>
        <w:tabs>
          <w:tab w:val="left" w:pos="4005"/>
        </w:tabs>
        <w:ind w:left="567"/>
        <w:rPr>
          <w:rFonts w:ascii="Garamond" w:eastAsia="Palatino Linotype" w:hAnsi="Garamond" w:cs="Palatino Linotype"/>
          <w:b/>
          <w:color w:val="006699"/>
        </w:rPr>
      </w:pPr>
    </w:p>
    <w:p w14:paraId="2EAFDD29" w14:textId="77777777" w:rsidR="00CF46D2" w:rsidRDefault="00CF46D2" w:rsidP="00BB419B">
      <w:pPr>
        <w:tabs>
          <w:tab w:val="left" w:pos="4005"/>
        </w:tabs>
        <w:ind w:left="567"/>
        <w:rPr>
          <w:rFonts w:ascii="Garamond" w:eastAsia="Palatino Linotype" w:hAnsi="Garamond" w:cs="Palatino Linotype"/>
          <w:b/>
          <w:color w:val="006699"/>
        </w:rPr>
      </w:pPr>
    </w:p>
    <w:p w14:paraId="2BC43634" w14:textId="0AC3CD9D" w:rsidR="00CF46D2" w:rsidRDefault="00CF46D2" w:rsidP="00BB419B">
      <w:pPr>
        <w:tabs>
          <w:tab w:val="left" w:pos="4005"/>
        </w:tabs>
        <w:ind w:left="567"/>
        <w:rPr>
          <w:rFonts w:ascii="Garamond" w:eastAsia="Palatino Linotype" w:hAnsi="Garamond" w:cs="Palatino Linotype"/>
          <w:b/>
          <w:color w:val="006699"/>
        </w:rPr>
      </w:pPr>
    </w:p>
    <w:p w14:paraId="14B3C50C" w14:textId="722AF5A9" w:rsidR="00EE2BCD" w:rsidRDefault="00EE2BCD" w:rsidP="00BB419B">
      <w:pPr>
        <w:tabs>
          <w:tab w:val="left" w:pos="4005"/>
        </w:tabs>
        <w:ind w:left="567"/>
        <w:rPr>
          <w:rFonts w:ascii="Garamond" w:eastAsia="Palatino Linotype" w:hAnsi="Garamond" w:cs="Palatino Linotype"/>
          <w:b/>
          <w:color w:val="006699"/>
        </w:rPr>
      </w:pPr>
    </w:p>
    <w:p w14:paraId="751F471B" w14:textId="392A2476" w:rsidR="00EE2BCD" w:rsidRDefault="00EE2BCD" w:rsidP="00BB419B">
      <w:pPr>
        <w:tabs>
          <w:tab w:val="left" w:pos="4005"/>
        </w:tabs>
        <w:ind w:left="567"/>
        <w:rPr>
          <w:rFonts w:ascii="Garamond" w:eastAsia="Palatino Linotype" w:hAnsi="Garamond" w:cs="Palatino Linotype"/>
          <w:b/>
          <w:color w:val="006699"/>
        </w:rPr>
      </w:pPr>
    </w:p>
    <w:p w14:paraId="20C582B5" w14:textId="77777777" w:rsidR="00EE2BCD" w:rsidRPr="004C1EB2" w:rsidRDefault="00EE2BCD" w:rsidP="00BB419B">
      <w:pPr>
        <w:tabs>
          <w:tab w:val="left" w:pos="4005"/>
        </w:tabs>
        <w:ind w:left="567"/>
        <w:rPr>
          <w:rFonts w:ascii="Garamond" w:eastAsia="Palatino Linotype" w:hAnsi="Garamond" w:cs="Palatino Linotype"/>
          <w:b/>
          <w:color w:val="006699"/>
        </w:rPr>
      </w:pPr>
    </w:p>
    <w:p w14:paraId="2160273C" w14:textId="77777777" w:rsidR="00BB419B" w:rsidRPr="004C1EB2" w:rsidRDefault="00BB419B" w:rsidP="00BB419B">
      <w:pPr>
        <w:tabs>
          <w:tab w:val="left" w:pos="4005"/>
        </w:tabs>
        <w:ind w:left="567"/>
        <w:rPr>
          <w:rFonts w:ascii="Garamond" w:eastAsia="Palatino Linotype" w:hAnsi="Garamond" w:cs="Palatino Linotype"/>
          <w:b/>
          <w:bCs/>
          <w:color w:val="006699"/>
        </w:rPr>
      </w:pPr>
    </w:p>
    <w:p w14:paraId="00CDE112" w14:textId="77777777" w:rsidR="00BB419B" w:rsidRPr="004C1EB2" w:rsidRDefault="00BB419B" w:rsidP="00D96AFF">
      <w:pPr>
        <w:rPr>
          <w:rFonts w:ascii="Garamond" w:eastAsia="Palatino Linotype" w:hAnsi="Garamond" w:cs="Palatino Linotype"/>
          <w:b/>
          <w:bCs/>
          <w:color w:val="006699"/>
        </w:rPr>
      </w:pPr>
    </w:p>
    <w:p w14:paraId="754032D2" w14:textId="77777777" w:rsidR="002835B7" w:rsidRPr="00D535C7" w:rsidRDefault="00BB419B" w:rsidP="002835B7">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Derivatives Segment</w:t>
      </w:r>
      <w:r w:rsidRPr="00D535C7">
        <w:rPr>
          <w:rFonts w:ascii="Garamond" w:eastAsia="Palatino Linotype" w:hAnsi="Garamond" w:cs="Palatino Linotype"/>
          <w:b/>
        </w:rPr>
        <w:tab/>
      </w:r>
    </w:p>
    <w:p w14:paraId="3AEAA6D7" w14:textId="77777777" w:rsidR="002835B7" w:rsidRPr="004C1EB2" w:rsidRDefault="002835B7" w:rsidP="002835B7">
      <w:pPr>
        <w:widowControl w:val="0"/>
        <w:spacing w:line="276" w:lineRule="auto"/>
        <w:jc w:val="both"/>
        <w:rPr>
          <w:rFonts w:ascii="Garamond" w:eastAsia="Palatino Linotype" w:hAnsi="Garamond" w:cs="Palatino Linotype"/>
          <w:b/>
          <w:color w:val="006699"/>
        </w:rPr>
      </w:pPr>
    </w:p>
    <w:p w14:paraId="570F518F" w14:textId="77777777" w:rsidR="00BB419B" w:rsidRPr="00D535C7" w:rsidRDefault="00BB419B" w:rsidP="00BB419B">
      <w:pPr>
        <w:widowControl w:val="0"/>
        <w:numPr>
          <w:ilvl w:val="0"/>
          <w:numId w:val="3"/>
        </w:numPr>
        <w:spacing w:line="276" w:lineRule="auto"/>
        <w:ind w:left="567" w:hanging="567"/>
        <w:jc w:val="both"/>
        <w:rPr>
          <w:rFonts w:ascii="Garamond" w:eastAsia="Palatino Linotype" w:hAnsi="Garamond" w:cs="Palatino Linotype"/>
          <w:b/>
          <w:u w:val="single"/>
        </w:rPr>
      </w:pPr>
      <w:r w:rsidRPr="00D535C7">
        <w:rPr>
          <w:rFonts w:ascii="Garamond" w:eastAsia="Palatino Linotype" w:hAnsi="Garamond" w:cs="Palatino Linotype"/>
          <w:b/>
          <w:u w:val="single"/>
        </w:rPr>
        <w:lastRenderedPageBreak/>
        <w:t>Equity Derivatives</w:t>
      </w:r>
    </w:p>
    <w:p w14:paraId="01B8B16C" w14:textId="77777777" w:rsidR="00BB419B" w:rsidRPr="00CF46D2" w:rsidRDefault="00BB419B" w:rsidP="00BB419B">
      <w:pPr>
        <w:tabs>
          <w:tab w:val="left" w:pos="3135"/>
        </w:tabs>
        <w:spacing w:line="276" w:lineRule="auto"/>
        <w:jc w:val="both"/>
        <w:rPr>
          <w:rFonts w:ascii="Garamond" w:eastAsia="Palatino Linotype" w:hAnsi="Garamond" w:cs="Palatino Linotype"/>
          <w:b/>
          <w:u w:val="single"/>
        </w:rPr>
      </w:pPr>
      <w:r w:rsidRPr="00CF46D2">
        <w:rPr>
          <w:rFonts w:ascii="Garamond" w:eastAsia="Palatino Linotype" w:hAnsi="Garamond" w:cs="Palatino Linotype"/>
          <w:b/>
          <w:u w:val="single"/>
        </w:rPr>
        <w:t xml:space="preserve">BSE </w:t>
      </w:r>
    </w:p>
    <w:p w14:paraId="257B20E0" w14:textId="77777777" w:rsidR="00CF46D2" w:rsidRPr="00CF46D2" w:rsidRDefault="00067701" w:rsidP="00CF46D2">
      <w:pPr>
        <w:pBdr>
          <w:between w:val="nil"/>
        </w:pBdr>
        <w:spacing w:line="276" w:lineRule="auto"/>
        <w:ind w:left="714"/>
        <w:jc w:val="both"/>
        <w:rPr>
          <w:rFonts w:ascii="Garamond" w:eastAsia="Palatino Linotype" w:hAnsi="Garamond" w:cs="Palatino Linotype"/>
        </w:rPr>
      </w:pPr>
      <w:r>
        <w:rPr>
          <w:rFonts w:ascii="Garamond" w:eastAsia="Palatino Linotype" w:hAnsi="Garamond" w:cs="Palatino Linotype"/>
        </w:rPr>
        <w:t>During November</w:t>
      </w:r>
      <w:r w:rsidRPr="00CF46D2">
        <w:rPr>
          <w:rFonts w:ascii="Garamond" w:eastAsia="Palatino Linotype" w:hAnsi="Garamond" w:cs="Palatino Linotype"/>
        </w:rPr>
        <w:t xml:space="preserve"> 2022, the notional turnover of the equit</w:t>
      </w:r>
      <w:r>
        <w:rPr>
          <w:rFonts w:ascii="Garamond" w:eastAsia="Palatino Linotype" w:hAnsi="Garamond" w:cs="Palatino Linotype"/>
        </w:rPr>
        <w:t>y derivatives segment at BSE rose by 15.9</w:t>
      </w:r>
      <w:r w:rsidRPr="00CF46D2">
        <w:rPr>
          <w:rFonts w:ascii="Garamond" w:eastAsia="Palatino Linotype" w:hAnsi="Garamond" w:cs="Palatino Linotype"/>
        </w:rPr>
        <w:t xml:space="preserve"> per cent to </w:t>
      </w:r>
      <w:r w:rsidRPr="0084308E">
        <w:rPr>
          <w:rFonts w:ascii="Times New Roman" w:eastAsia="Palatino Linotype" w:hAnsi="Times New Roman"/>
        </w:rPr>
        <w:t>₹</w:t>
      </w:r>
      <w:r>
        <w:rPr>
          <w:rFonts w:ascii="Garamond" w:eastAsia="Palatino Linotype" w:hAnsi="Garamond" w:cs="Palatino Linotype"/>
        </w:rPr>
        <w:t>43.5</w:t>
      </w:r>
      <w:r w:rsidRPr="00CF46D2">
        <w:rPr>
          <w:rFonts w:ascii="Garamond" w:eastAsia="Palatino Linotype" w:hAnsi="Garamond" w:cs="Palatino Linotype"/>
        </w:rPr>
        <w:t xml:space="preserve"> lakh crore</w:t>
      </w:r>
      <w:r w:rsidR="00CF46D2" w:rsidRPr="00CF46D2">
        <w:rPr>
          <w:rFonts w:ascii="Garamond" w:eastAsia="Palatino Linotype" w:hAnsi="Garamond" w:cs="Palatino Linotype"/>
        </w:rPr>
        <w:t>.</w:t>
      </w:r>
    </w:p>
    <w:p w14:paraId="7FA90465" w14:textId="77777777" w:rsidR="00BB419B" w:rsidRPr="00CF46D2" w:rsidRDefault="00BB419B" w:rsidP="00BB419B">
      <w:pPr>
        <w:tabs>
          <w:tab w:val="left" w:pos="3135"/>
        </w:tabs>
        <w:spacing w:line="276" w:lineRule="auto"/>
        <w:jc w:val="both"/>
        <w:rPr>
          <w:rFonts w:ascii="Garamond" w:eastAsia="Palatino Linotype" w:hAnsi="Garamond" w:cs="Palatino Linotype"/>
          <w:b/>
          <w:u w:val="single"/>
        </w:rPr>
      </w:pPr>
      <w:r w:rsidRPr="00CF46D2">
        <w:rPr>
          <w:rFonts w:ascii="Garamond" w:eastAsia="Palatino Linotype" w:hAnsi="Garamond" w:cs="Palatino Linotype"/>
          <w:b/>
          <w:u w:val="single"/>
        </w:rPr>
        <w:t xml:space="preserve">NSE </w:t>
      </w:r>
    </w:p>
    <w:p w14:paraId="121A916D" w14:textId="77777777" w:rsidR="00CF46D2" w:rsidRPr="003F3CB3" w:rsidRDefault="00067701" w:rsidP="00CF46D2">
      <w:pPr>
        <w:widowControl w:val="0"/>
        <w:spacing w:line="276" w:lineRule="auto"/>
        <w:ind w:left="714"/>
        <w:jc w:val="both"/>
        <w:rPr>
          <w:rFonts w:ascii="Garamond" w:eastAsia="Palatino Linotype" w:hAnsi="Garamond" w:cs="Palatino Linotype"/>
          <w:color w:val="000099"/>
        </w:rPr>
      </w:pPr>
      <w:r w:rsidRPr="003F3CB3">
        <w:rPr>
          <w:rFonts w:ascii="Garamond" w:eastAsia="Palatino Linotype" w:hAnsi="Garamond" w:cs="Palatino Linotype"/>
        </w:rPr>
        <w:t xml:space="preserve">The monthly notional turnover in the equity derivatives segment at NSE </w:t>
      </w:r>
      <w:r>
        <w:rPr>
          <w:rFonts w:ascii="Garamond" w:eastAsia="Palatino Linotype" w:hAnsi="Garamond" w:cs="Palatino Linotype"/>
        </w:rPr>
        <w:t>rose by</w:t>
      </w:r>
      <w:r w:rsidRPr="003F3CB3">
        <w:rPr>
          <w:rFonts w:ascii="Garamond" w:eastAsia="Palatino Linotype" w:hAnsi="Garamond" w:cs="Palatino Linotype"/>
        </w:rPr>
        <w:t xml:space="preserve"> </w:t>
      </w:r>
      <w:r>
        <w:rPr>
          <w:rFonts w:ascii="Garamond" w:eastAsia="Palatino Linotype" w:hAnsi="Garamond" w:cs="Palatino Linotype"/>
        </w:rPr>
        <w:t>12.6</w:t>
      </w:r>
      <w:r w:rsidRPr="003F3CB3">
        <w:rPr>
          <w:rFonts w:ascii="Garamond" w:eastAsia="Palatino Linotype" w:hAnsi="Garamond" w:cs="Palatino Linotype"/>
        </w:rPr>
        <w:t xml:space="preserve"> per cent to </w:t>
      </w:r>
      <w:r w:rsidRPr="003F3CB3">
        <w:rPr>
          <w:rFonts w:ascii="Times New Roman" w:eastAsia="Palatino Linotype" w:hAnsi="Times New Roman"/>
        </w:rPr>
        <w:t>₹</w:t>
      </w:r>
      <w:r>
        <w:rPr>
          <w:rFonts w:ascii="Garamond" w:eastAsia="Palatino Linotype" w:hAnsi="Garamond" w:cs="Palatino Linotype"/>
        </w:rPr>
        <w:t>3,056 lakh crore in November</w:t>
      </w:r>
      <w:r w:rsidRPr="003F3CB3">
        <w:rPr>
          <w:rFonts w:ascii="Garamond" w:eastAsia="Palatino Linotype" w:hAnsi="Garamond" w:cs="Palatino Linotype"/>
        </w:rPr>
        <w:t xml:space="preserve"> 2022</w:t>
      </w:r>
      <w:r w:rsidR="00CF46D2" w:rsidRPr="003F3CB3">
        <w:rPr>
          <w:rFonts w:ascii="Garamond" w:eastAsia="Palatino Linotype" w:hAnsi="Garamond" w:cs="Palatino Linotype"/>
          <w:color w:val="000099"/>
        </w:rPr>
        <w:t xml:space="preserve">. </w:t>
      </w:r>
    </w:p>
    <w:p w14:paraId="2049CA75" w14:textId="77777777" w:rsidR="00BB419B" w:rsidRPr="004C1EB2" w:rsidRDefault="00BB419B" w:rsidP="00BB419B">
      <w:pPr>
        <w:pBdr>
          <w:between w:val="nil"/>
        </w:pBdr>
        <w:rPr>
          <w:rFonts w:ascii="Garamond" w:eastAsia="Palatino Linotype" w:hAnsi="Garamond" w:cs="Palatino Linotype"/>
          <w:b/>
          <w:color w:val="006699"/>
        </w:rPr>
      </w:pPr>
    </w:p>
    <w:p w14:paraId="49E8A566" w14:textId="77777777" w:rsidR="00BB419B" w:rsidRPr="00CF46D2" w:rsidRDefault="00BB419B" w:rsidP="001A2382">
      <w:pPr>
        <w:pBdr>
          <w:between w:val="nil"/>
        </w:pBdr>
        <w:jc w:val="center"/>
        <w:rPr>
          <w:rFonts w:ascii="Garamond" w:eastAsia="Palatino Linotype" w:hAnsi="Garamond" w:cs="Palatino Linotype"/>
          <w:b/>
        </w:rPr>
      </w:pPr>
      <w:r w:rsidRPr="00CF46D2">
        <w:rPr>
          <w:rFonts w:ascii="Garamond" w:eastAsia="Palatino Linotype" w:hAnsi="Garamond" w:cs="Palatino Linotype"/>
          <w:b/>
        </w:rPr>
        <w:t xml:space="preserve">Figure </w:t>
      </w:r>
      <w:r w:rsidR="00E449D4" w:rsidRPr="00CF46D2">
        <w:rPr>
          <w:rFonts w:ascii="Garamond" w:eastAsia="Palatino Linotype" w:hAnsi="Garamond" w:cs="Palatino Linotype"/>
          <w:b/>
        </w:rPr>
        <w:t>5</w:t>
      </w:r>
      <w:r w:rsidRPr="00CF46D2">
        <w:rPr>
          <w:rFonts w:ascii="Garamond" w:eastAsia="Palatino Linotype" w:hAnsi="Garamond" w:cs="Palatino Linotype"/>
          <w:b/>
        </w:rPr>
        <w:t>: Trends of Average Daily Notional Turnover at BSE and NSE (</w:t>
      </w:r>
      <w:r w:rsidRPr="00CF46D2">
        <w:rPr>
          <w:rFonts w:ascii="Times New Roman" w:eastAsia="Palatino Linotype" w:hAnsi="Times New Roman"/>
          <w:b/>
        </w:rPr>
        <w:t>₹</w:t>
      </w:r>
      <w:r w:rsidRPr="00CF46D2">
        <w:rPr>
          <w:rFonts w:ascii="Garamond" w:eastAsia="Palatino Linotype" w:hAnsi="Garamond" w:cs="Palatino Linotype"/>
          <w:b/>
        </w:rPr>
        <w:t xml:space="preserve"> crore)</w:t>
      </w:r>
    </w:p>
    <w:p w14:paraId="7D1E0B0C" w14:textId="77777777" w:rsidR="00BB419B" w:rsidRPr="004C1EB2" w:rsidRDefault="00067701" w:rsidP="002835B7">
      <w:pPr>
        <w:pBdr>
          <w:between w:val="nil"/>
        </w:pBdr>
        <w:jc w:val="center"/>
        <w:rPr>
          <w:rFonts w:ascii="Garamond" w:eastAsia="Palatino Linotype" w:hAnsi="Garamond" w:cs="Palatino Linotype"/>
          <w:b/>
          <w:color w:val="006699"/>
        </w:rPr>
      </w:pPr>
      <w:r>
        <w:rPr>
          <w:noProof/>
          <w:lang w:val="en-IN" w:eastAsia="en-IN" w:bidi="hi-IN"/>
        </w:rPr>
        <w:drawing>
          <wp:inline distT="0" distB="0" distL="0" distR="0" wp14:anchorId="32EB6BBC" wp14:editId="0C90DDDF">
            <wp:extent cx="6278880" cy="2739214"/>
            <wp:effectExtent l="0" t="0" r="7620" b="44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9AD921" w14:textId="77777777" w:rsidR="00BB419B" w:rsidRPr="00CF46D2" w:rsidRDefault="00BB419B" w:rsidP="00BB419B">
      <w:pPr>
        <w:pBdr>
          <w:between w:val="nil"/>
        </w:pBdr>
        <w:rPr>
          <w:rFonts w:ascii="Garamond" w:eastAsia="Palatino Linotype" w:hAnsi="Garamond" w:cs="Palatino Linotype"/>
          <w:b/>
          <w:sz w:val="20"/>
          <w:szCs w:val="20"/>
        </w:rPr>
      </w:pPr>
      <w:r w:rsidRPr="00CF46D2">
        <w:rPr>
          <w:rFonts w:ascii="Garamond" w:eastAsia="Palatino Linotype" w:hAnsi="Garamond" w:cs="Palatino Linotype"/>
          <w:b/>
          <w:sz w:val="20"/>
          <w:szCs w:val="18"/>
        </w:rPr>
        <w:t xml:space="preserve">Note: </w:t>
      </w:r>
      <w:r w:rsidRPr="00CF46D2">
        <w:rPr>
          <w:rFonts w:ascii="Garamond" w:eastAsia="Palatino Linotype" w:hAnsi="Garamond" w:cs="Palatino Linotype"/>
          <w:bCs/>
          <w:sz w:val="20"/>
          <w:szCs w:val="18"/>
        </w:rPr>
        <w:t>ADNT implies Average Daily Notional Turnover</w:t>
      </w:r>
    </w:p>
    <w:p w14:paraId="43886D94" w14:textId="77777777" w:rsidR="00BB419B" w:rsidRPr="00CF46D2" w:rsidRDefault="00BB419B" w:rsidP="00BB419B">
      <w:pPr>
        <w:spacing w:line="276" w:lineRule="auto"/>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p>
    <w:p w14:paraId="63E08F25" w14:textId="77777777" w:rsidR="00BB419B" w:rsidRPr="004C1EB2" w:rsidRDefault="00BB419B" w:rsidP="00BB419B">
      <w:pPr>
        <w:spacing w:line="276" w:lineRule="auto"/>
        <w:rPr>
          <w:rFonts w:ascii="Garamond" w:eastAsia="Palatino Linotype" w:hAnsi="Garamond" w:cs="Palatino Linotype"/>
          <w:bCs/>
          <w:color w:val="006699"/>
          <w:szCs w:val="22"/>
        </w:rPr>
      </w:pPr>
    </w:p>
    <w:p w14:paraId="38E06A1D" w14:textId="77777777" w:rsidR="00BB419B" w:rsidRPr="00CF46D2" w:rsidRDefault="00BB419B" w:rsidP="00BB419B">
      <w:pPr>
        <w:spacing w:line="276" w:lineRule="auto"/>
        <w:rPr>
          <w:rFonts w:ascii="Garamond" w:eastAsia="Palatino Linotype" w:hAnsi="Garamond" w:cs="Palatino Linotype"/>
          <w:b/>
          <w:szCs w:val="22"/>
        </w:rPr>
      </w:pPr>
      <w:r w:rsidRPr="00CF46D2">
        <w:rPr>
          <w:rFonts w:ascii="Garamond" w:eastAsia="Palatino Linotype" w:hAnsi="Garamond" w:cs="Palatino Linotype"/>
          <w:b/>
          <w:szCs w:val="22"/>
        </w:rPr>
        <w:t>Table 3: Trends in Equity Derivatives Market</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348"/>
        <w:gridCol w:w="1348"/>
        <w:gridCol w:w="1827"/>
        <w:gridCol w:w="1123"/>
        <w:gridCol w:w="1123"/>
        <w:gridCol w:w="1740"/>
      </w:tblGrid>
      <w:tr w:rsidR="00CF46D2" w:rsidRPr="00CF46D2" w14:paraId="6989934C" w14:textId="77777777" w:rsidTr="00156425">
        <w:trPr>
          <w:trHeight w:val="204"/>
          <w:jc w:val="center"/>
        </w:trPr>
        <w:tc>
          <w:tcPr>
            <w:tcW w:w="2102" w:type="dxa"/>
            <w:vMerge w:val="restart"/>
            <w:shd w:val="clear" w:color="000000" w:fill="8DB3E2"/>
            <w:noWrap/>
            <w:vAlign w:val="center"/>
            <w:hideMark/>
          </w:tcPr>
          <w:p w14:paraId="1453B50D" w14:textId="77777777"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lastRenderedPageBreak/>
              <w:t>Description</w:t>
            </w:r>
          </w:p>
        </w:tc>
        <w:tc>
          <w:tcPr>
            <w:tcW w:w="4523" w:type="dxa"/>
            <w:gridSpan w:val="3"/>
            <w:shd w:val="clear" w:color="000000" w:fill="8DB3E2"/>
            <w:noWrap/>
            <w:vAlign w:val="center"/>
            <w:hideMark/>
          </w:tcPr>
          <w:p w14:paraId="6A557761" w14:textId="77777777"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NSE</w:t>
            </w:r>
          </w:p>
        </w:tc>
        <w:tc>
          <w:tcPr>
            <w:tcW w:w="3986" w:type="dxa"/>
            <w:gridSpan w:val="3"/>
            <w:shd w:val="clear" w:color="000000" w:fill="8DB3E2"/>
            <w:noWrap/>
            <w:vAlign w:val="center"/>
            <w:hideMark/>
          </w:tcPr>
          <w:p w14:paraId="6BD1C543" w14:textId="77777777"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BSE</w:t>
            </w:r>
          </w:p>
        </w:tc>
      </w:tr>
      <w:tr w:rsidR="00156425" w:rsidRPr="00CF46D2" w14:paraId="244ACE02" w14:textId="77777777" w:rsidTr="00156425">
        <w:trPr>
          <w:trHeight w:val="53"/>
          <w:jc w:val="center"/>
        </w:trPr>
        <w:tc>
          <w:tcPr>
            <w:tcW w:w="2102" w:type="dxa"/>
            <w:vMerge/>
            <w:vAlign w:val="center"/>
            <w:hideMark/>
          </w:tcPr>
          <w:p w14:paraId="5DE4C378" w14:textId="77777777" w:rsidR="00156425" w:rsidRPr="00CF46D2" w:rsidRDefault="00156425" w:rsidP="00156425">
            <w:pPr>
              <w:rPr>
                <w:rFonts w:ascii="Garamond" w:eastAsia="Times New Roman" w:hAnsi="Garamond" w:cs="Calibri"/>
                <w:b/>
                <w:bCs/>
                <w:color w:val="000000"/>
                <w:sz w:val="18"/>
                <w:szCs w:val="18"/>
                <w:lang w:val="en-IN" w:eastAsia="en-IN" w:bidi="hi-IN"/>
              </w:rPr>
            </w:pPr>
          </w:p>
        </w:tc>
        <w:tc>
          <w:tcPr>
            <w:tcW w:w="1348" w:type="dxa"/>
            <w:shd w:val="clear" w:color="000000" w:fill="8DB3E2"/>
            <w:noWrap/>
            <w:vAlign w:val="center"/>
            <w:hideMark/>
          </w:tcPr>
          <w:p w14:paraId="2C2BABE9"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Oct-22</w:t>
            </w:r>
          </w:p>
        </w:tc>
        <w:tc>
          <w:tcPr>
            <w:tcW w:w="1348" w:type="dxa"/>
            <w:shd w:val="clear" w:color="000000" w:fill="8DB3E2"/>
            <w:noWrap/>
            <w:vAlign w:val="center"/>
            <w:hideMark/>
          </w:tcPr>
          <w:p w14:paraId="226ED0E7"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Nov-22</w:t>
            </w:r>
          </w:p>
        </w:tc>
        <w:tc>
          <w:tcPr>
            <w:tcW w:w="1827" w:type="dxa"/>
            <w:shd w:val="clear" w:color="000000" w:fill="8DB3E2"/>
            <w:vAlign w:val="center"/>
            <w:hideMark/>
          </w:tcPr>
          <w:p w14:paraId="1050FDCB" w14:textId="77777777" w:rsidR="00156425" w:rsidRPr="00CF46D2" w:rsidRDefault="00156425" w:rsidP="00156425">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Percentage Change Over Month</w:t>
            </w:r>
          </w:p>
        </w:tc>
        <w:tc>
          <w:tcPr>
            <w:tcW w:w="1123" w:type="dxa"/>
            <w:shd w:val="clear" w:color="000000" w:fill="8DB3E2"/>
            <w:noWrap/>
            <w:vAlign w:val="center"/>
            <w:hideMark/>
          </w:tcPr>
          <w:p w14:paraId="0E25205A"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Oct-22</w:t>
            </w:r>
          </w:p>
        </w:tc>
        <w:tc>
          <w:tcPr>
            <w:tcW w:w="1123" w:type="dxa"/>
            <w:shd w:val="clear" w:color="000000" w:fill="8DB3E2"/>
            <w:noWrap/>
            <w:vAlign w:val="center"/>
            <w:hideMark/>
          </w:tcPr>
          <w:p w14:paraId="4156DABC"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Nov-22</w:t>
            </w:r>
          </w:p>
        </w:tc>
        <w:tc>
          <w:tcPr>
            <w:tcW w:w="1740" w:type="dxa"/>
            <w:shd w:val="clear" w:color="000000" w:fill="8DB3E2"/>
            <w:vAlign w:val="center"/>
            <w:hideMark/>
          </w:tcPr>
          <w:p w14:paraId="3C12476C" w14:textId="77777777" w:rsidR="00156425" w:rsidRPr="00CF46D2" w:rsidRDefault="00156425" w:rsidP="00156425">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Percentage Change Over Month</w:t>
            </w:r>
          </w:p>
        </w:tc>
      </w:tr>
      <w:tr w:rsidR="00CF46D2" w:rsidRPr="00CF46D2" w14:paraId="480C95A6" w14:textId="77777777" w:rsidTr="00156425">
        <w:trPr>
          <w:trHeight w:val="204"/>
          <w:jc w:val="center"/>
        </w:trPr>
        <w:tc>
          <w:tcPr>
            <w:tcW w:w="10611" w:type="dxa"/>
            <w:gridSpan w:val="7"/>
            <w:shd w:val="clear" w:color="000000" w:fill="FFFFCC"/>
            <w:vAlign w:val="center"/>
            <w:hideMark/>
          </w:tcPr>
          <w:p w14:paraId="64CDD90C" w14:textId="77777777"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A. Turnover  (</w:t>
            </w:r>
            <w:r w:rsidRPr="00CF46D2">
              <w:rPr>
                <w:rFonts w:ascii="Times New Roman" w:eastAsia="Times New Roman" w:hAnsi="Times New Roman"/>
                <w:b/>
                <w:bCs/>
                <w:color w:val="000000"/>
                <w:sz w:val="18"/>
                <w:szCs w:val="18"/>
                <w:lang w:val="en-IN" w:eastAsia="en-IN" w:bidi="hi-IN"/>
              </w:rPr>
              <w:t>₹</w:t>
            </w:r>
            <w:r w:rsidRPr="00CF46D2">
              <w:rPr>
                <w:rFonts w:ascii="Garamond" w:eastAsia="Times New Roman" w:hAnsi="Garamond" w:cs="Calibri"/>
                <w:b/>
                <w:bCs/>
                <w:color w:val="000000"/>
                <w:sz w:val="18"/>
                <w:szCs w:val="18"/>
                <w:lang w:val="en-IN" w:eastAsia="en-IN" w:bidi="hi-IN"/>
              </w:rPr>
              <w:t>crore)</w:t>
            </w:r>
          </w:p>
        </w:tc>
      </w:tr>
      <w:tr w:rsidR="00156425" w:rsidRPr="00CF46D2" w14:paraId="5FAB2621" w14:textId="77777777" w:rsidTr="00156425">
        <w:trPr>
          <w:trHeight w:val="204"/>
          <w:jc w:val="center"/>
        </w:trPr>
        <w:tc>
          <w:tcPr>
            <w:tcW w:w="2102" w:type="dxa"/>
            <w:shd w:val="clear" w:color="000000" w:fill="C6D9F0"/>
            <w:noWrap/>
            <w:vAlign w:val="center"/>
            <w:hideMark/>
          </w:tcPr>
          <w:p w14:paraId="25D5D78D"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 Index  Futures</w:t>
            </w:r>
          </w:p>
        </w:tc>
        <w:tc>
          <w:tcPr>
            <w:tcW w:w="1348" w:type="dxa"/>
            <w:shd w:val="clear" w:color="auto" w:fill="auto"/>
            <w:noWrap/>
            <w:vAlign w:val="center"/>
            <w:hideMark/>
          </w:tcPr>
          <w:p w14:paraId="17BAF25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7,18,961</w:t>
            </w:r>
          </w:p>
        </w:tc>
        <w:tc>
          <w:tcPr>
            <w:tcW w:w="1348" w:type="dxa"/>
            <w:shd w:val="clear" w:color="auto" w:fill="auto"/>
            <w:noWrap/>
            <w:vAlign w:val="center"/>
            <w:hideMark/>
          </w:tcPr>
          <w:p w14:paraId="79EF132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6,18,742</w:t>
            </w:r>
          </w:p>
        </w:tc>
        <w:tc>
          <w:tcPr>
            <w:tcW w:w="1827" w:type="dxa"/>
            <w:shd w:val="clear" w:color="auto" w:fill="auto"/>
            <w:noWrap/>
            <w:vAlign w:val="center"/>
            <w:hideMark/>
          </w:tcPr>
          <w:p w14:paraId="63BF619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-13.9</w:t>
            </w:r>
          </w:p>
        </w:tc>
        <w:tc>
          <w:tcPr>
            <w:tcW w:w="1123" w:type="dxa"/>
            <w:shd w:val="clear" w:color="auto" w:fill="auto"/>
            <w:noWrap/>
            <w:vAlign w:val="center"/>
            <w:hideMark/>
          </w:tcPr>
          <w:p w14:paraId="400FB932"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w:t>
            </w:r>
          </w:p>
        </w:tc>
        <w:tc>
          <w:tcPr>
            <w:tcW w:w="1123" w:type="dxa"/>
            <w:shd w:val="clear" w:color="auto" w:fill="auto"/>
            <w:noWrap/>
            <w:vAlign w:val="center"/>
            <w:hideMark/>
          </w:tcPr>
          <w:p w14:paraId="364076C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w:t>
            </w:r>
          </w:p>
        </w:tc>
        <w:tc>
          <w:tcPr>
            <w:tcW w:w="1740" w:type="dxa"/>
            <w:shd w:val="clear" w:color="auto" w:fill="auto"/>
            <w:noWrap/>
            <w:vAlign w:val="center"/>
            <w:hideMark/>
          </w:tcPr>
          <w:p w14:paraId="62187771"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-3.7</w:t>
            </w:r>
          </w:p>
        </w:tc>
      </w:tr>
      <w:tr w:rsidR="00156425" w:rsidRPr="00CF46D2" w14:paraId="5E9BA7CA" w14:textId="77777777" w:rsidTr="00156425">
        <w:trPr>
          <w:trHeight w:val="204"/>
          <w:jc w:val="center"/>
        </w:trPr>
        <w:tc>
          <w:tcPr>
            <w:tcW w:w="2102" w:type="dxa"/>
            <w:shd w:val="clear" w:color="000000" w:fill="C6D9F0"/>
            <w:noWrap/>
            <w:vAlign w:val="center"/>
            <w:hideMark/>
          </w:tcPr>
          <w:p w14:paraId="43E2B866"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 Options on Index</w:t>
            </w:r>
          </w:p>
        </w:tc>
        <w:tc>
          <w:tcPr>
            <w:tcW w:w="1348" w:type="dxa"/>
            <w:shd w:val="clear" w:color="auto" w:fill="auto"/>
            <w:noWrap/>
            <w:vAlign w:val="center"/>
            <w:hideMark/>
          </w:tcPr>
          <w:p w14:paraId="6BC8F6EC"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348" w:type="dxa"/>
            <w:shd w:val="clear" w:color="auto" w:fill="auto"/>
            <w:noWrap/>
            <w:vAlign w:val="center"/>
            <w:hideMark/>
          </w:tcPr>
          <w:p w14:paraId="17B59BB8"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827" w:type="dxa"/>
            <w:shd w:val="clear" w:color="auto" w:fill="auto"/>
            <w:noWrap/>
            <w:vAlign w:val="center"/>
            <w:hideMark/>
          </w:tcPr>
          <w:p w14:paraId="2D23AF8C"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4D124F32"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527519FD"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740" w:type="dxa"/>
            <w:shd w:val="clear" w:color="auto" w:fill="auto"/>
            <w:noWrap/>
            <w:vAlign w:val="center"/>
            <w:hideMark/>
          </w:tcPr>
          <w:p w14:paraId="7172DD2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r>
      <w:tr w:rsidR="00156425" w:rsidRPr="00CF46D2" w14:paraId="74953395" w14:textId="77777777" w:rsidTr="00156425">
        <w:trPr>
          <w:trHeight w:val="204"/>
          <w:jc w:val="center"/>
        </w:trPr>
        <w:tc>
          <w:tcPr>
            <w:tcW w:w="2102" w:type="dxa"/>
            <w:shd w:val="clear" w:color="000000" w:fill="C6D9F0"/>
            <w:noWrap/>
            <w:vAlign w:val="center"/>
            <w:hideMark/>
          </w:tcPr>
          <w:p w14:paraId="1480E340"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348" w:type="dxa"/>
            <w:shd w:val="clear" w:color="auto" w:fill="auto"/>
            <w:noWrap/>
            <w:vAlign w:val="center"/>
            <w:hideMark/>
          </w:tcPr>
          <w:p w14:paraId="2F9AD32F"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12,75,91,186</w:t>
            </w:r>
          </w:p>
        </w:tc>
        <w:tc>
          <w:tcPr>
            <w:tcW w:w="1348" w:type="dxa"/>
            <w:shd w:val="clear" w:color="auto" w:fill="auto"/>
            <w:noWrap/>
            <w:vAlign w:val="center"/>
            <w:hideMark/>
          </w:tcPr>
          <w:p w14:paraId="61A4901C"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14,47,69,208</w:t>
            </w:r>
          </w:p>
        </w:tc>
        <w:tc>
          <w:tcPr>
            <w:tcW w:w="1827" w:type="dxa"/>
            <w:shd w:val="clear" w:color="auto" w:fill="auto"/>
            <w:noWrap/>
            <w:vAlign w:val="center"/>
            <w:hideMark/>
          </w:tcPr>
          <w:p w14:paraId="01395A71"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13.5</w:t>
            </w:r>
          </w:p>
        </w:tc>
        <w:tc>
          <w:tcPr>
            <w:tcW w:w="1123" w:type="dxa"/>
            <w:shd w:val="clear" w:color="auto" w:fill="auto"/>
            <w:noWrap/>
            <w:vAlign w:val="center"/>
            <w:hideMark/>
          </w:tcPr>
          <w:p w14:paraId="104F537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1,49,804</w:t>
            </w:r>
          </w:p>
        </w:tc>
        <w:tc>
          <w:tcPr>
            <w:tcW w:w="1123" w:type="dxa"/>
            <w:shd w:val="clear" w:color="auto" w:fill="auto"/>
            <w:noWrap/>
            <w:vAlign w:val="center"/>
            <w:hideMark/>
          </w:tcPr>
          <w:p w14:paraId="4E42528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17,72,221</w:t>
            </w:r>
          </w:p>
        </w:tc>
        <w:tc>
          <w:tcPr>
            <w:tcW w:w="1740" w:type="dxa"/>
            <w:shd w:val="clear" w:color="auto" w:fill="auto"/>
            <w:noWrap/>
            <w:vAlign w:val="center"/>
            <w:hideMark/>
          </w:tcPr>
          <w:p w14:paraId="6164D6E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1,083.0</w:t>
            </w:r>
          </w:p>
        </w:tc>
      </w:tr>
      <w:tr w:rsidR="00156425" w:rsidRPr="00CF46D2" w14:paraId="0C40DB53" w14:textId="77777777" w:rsidTr="00156425">
        <w:trPr>
          <w:trHeight w:val="204"/>
          <w:jc w:val="center"/>
        </w:trPr>
        <w:tc>
          <w:tcPr>
            <w:tcW w:w="2102" w:type="dxa"/>
            <w:shd w:val="clear" w:color="000000" w:fill="C6D9F0"/>
            <w:noWrap/>
            <w:vAlign w:val="center"/>
            <w:hideMark/>
          </w:tcPr>
          <w:p w14:paraId="1AE8C8E7"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348" w:type="dxa"/>
            <w:shd w:val="clear" w:color="auto" w:fill="auto"/>
            <w:noWrap/>
            <w:vAlign w:val="center"/>
            <w:hideMark/>
          </w:tcPr>
          <w:p w14:paraId="6F6FFD7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13,76,53,539</w:t>
            </w:r>
          </w:p>
        </w:tc>
        <w:tc>
          <w:tcPr>
            <w:tcW w:w="1348" w:type="dxa"/>
            <w:shd w:val="clear" w:color="auto" w:fill="auto"/>
            <w:noWrap/>
            <w:vAlign w:val="center"/>
            <w:hideMark/>
          </w:tcPr>
          <w:p w14:paraId="365AA261"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15,30,03,930</w:t>
            </w:r>
          </w:p>
        </w:tc>
        <w:tc>
          <w:tcPr>
            <w:tcW w:w="1827" w:type="dxa"/>
            <w:shd w:val="clear" w:color="auto" w:fill="auto"/>
            <w:noWrap/>
            <w:vAlign w:val="center"/>
            <w:hideMark/>
          </w:tcPr>
          <w:p w14:paraId="4E144445"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11.2</w:t>
            </w:r>
          </w:p>
        </w:tc>
        <w:tc>
          <w:tcPr>
            <w:tcW w:w="1123" w:type="dxa"/>
            <w:shd w:val="clear" w:color="auto" w:fill="auto"/>
            <w:noWrap/>
            <w:vAlign w:val="center"/>
            <w:hideMark/>
          </w:tcPr>
          <w:p w14:paraId="7A8BED85"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36,04,543</w:t>
            </w:r>
          </w:p>
        </w:tc>
        <w:tc>
          <w:tcPr>
            <w:tcW w:w="1123" w:type="dxa"/>
            <w:shd w:val="clear" w:color="auto" w:fill="auto"/>
            <w:noWrap/>
            <w:vAlign w:val="center"/>
            <w:hideMark/>
          </w:tcPr>
          <w:p w14:paraId="6523FB14"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25,77,870</w:t>
            </w:r>
          </w:p>
        </w:tc>
        <w:tc>
          <w:tcPr>
            <w:tcW w:w="1740" w:type="dxa"/>
            <w:shd w:val="clear" w:color="auto" w:fill="auto"/>
            <w:noWrap/>
            <w:vAlign w:val="center"/>
            <w:hideMark/>
          </w:tcPr>
          <w:p w14:paraId="30642088"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-28.5</w:t>
            </w:r>
          </w:p>
        </w:tc>
      </w:tr>
      <w:tr w:rsidR="00156425" w:rsidRPr="00CF46D2" w14:paraId="4E15B4D8" w14:textId="77777777" w:rsidTr="00156425">
        <w:trPr>
          <w:trHeight w:val="204"/>
          <w:jc w:val="center"/>
        </w:trPr>
        <w:tc>
          <w:tcPr>
            <w:tcW w:w="2102" w:type="dxa"/>
            <w:shd w:val="clear" w:color="000000" w:fill="C6D9F0"/>
            <w:noWrap/>
            <w:vAlign w:val="center"/>
            <w:hideMark/>
          </w:tcPr>
          <w:p w14:paraId="2F2AB16E"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(iii) Stock Futures</w:t>
            </w:r>
          </w:p>
        </w:tc>
        <w:tc>
          <w:tcPr>
            <w:tcW w:w="1348" w:type="dxa"/>
            <w:shd w:val="clear" w:color="auto" w:fill="auto"/>
            <w:noWrap/>
            <w:vAlign w:val="center"/>
            <w:hideMark/>
          </w:tcPr>
          <w:p w14:paraId="13E59E3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14,83,115</w:t>
            </w:r>
          </w:p>
        </w:tc>
        <w:tc>
          <w:tcPr>
            <w:tcW w:w="1348" w:type="dxa"/>
            <w:shd w:val="clear" w:color="auto" w:fill="auto"/>
            <w:noWrap/>
            <w:vAlign w:val="center"/>
            <w:hideMark/>
          </w:tcPr>
          <w:p w14:paraId="6AF40C08"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16,36,206</w:t>
            </w:r>
          </w:p>
        </w:tc>
        <w:tc>
          <w:tcPr>
            <w:tcW w:w="1827" w:type="dxa"/>
            <w:shd w:val="clear" w:color="auto" w:fill="auto"/>
            <w:noWrap/>
            <w:vAlign w:val="center"/>
            <w:hideMark/>
          </w:tcPr>
          <w:p w14:paraId="2F7E7D8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10.3</w:t>
            </w:r>
          </w:p>
        </w:tc>
        <w:tc>
          <w:tcPr>
            <w:tcW w:w="1123" w:type="dxa"/>
            <w:shd w:val="clear" w:color="auto" w:fill="auto"/>
            <w:noWrap/>
            <w:vAlign w:val="center"/>
            <w:hideMark/>
          </w:tcPr>
          <w:p w14:paraId="22A1753D"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14:paraId="271B618E"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740" w:type="dxa"/>
            <w:shd w:val="clear" w:color="auto" w:fill="auto"/>
            <w:noWrap/>
            <w:vAlign w:val="center"/>
            <w:hideMark/>
          </w:tcPr>
          <w:p w14:paraId="607A477F"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w:t>
            </w:r>
          </w:p>
        </w:tc>
      </w:tr>
      <w:tr w:rsidR="00156425" w:rsidRPr="00CF46D2" w14:paraId="3AA3BE80" w14:textId="77777777" w:rsidTr="00156425">
        <w:trPr>
          <w:trHeight w:val="53"/>
          <w:jc w:val="center"/>
        </w:trPr>
        <w:tc>
          <w:tcPr>
            <w:tcW w:w="2102" w:type="dxa"/>
            <w:shd w:val="clear" w:color="000000" w:fill="C6D9F0"/>
            <w:noWrap/>
            <w:vAlign w:val="center"/>
            <w:hideMark/>
          </w:tcPr>
          <w:p w14:paraId="31C796EA"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(iv) Options on Stock</w:t>
            </w:r>
          </w:p>
        </w:tc>
        <w:tc>
          <w:tcPr>
            <w:tcW w:w="1348" w:type="dxa"/>
            <w:shd w:val="clear" w:color="auto" w:fill="auto"/>
            <w:noWrap/>
            <w:vAlign w:val="center"/>
            <w:hideMark/>
          </w:tcPr>
          <w:p w14:paraId="50F55DAF"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348" w:type="dxa"/>
            <w:shd w:val="clear" w:color="auto" w:fill="auto"/>
            <w:noWrap/>
            <w:vAlign w:val="center"/>
            <w:hideMark/>
          </w:tcPr>
          <w:p w14:paraId="7017D1C5"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827" w:type="dxa"/>
            <w:shd w:val="clear" w:color="auto" w:fill="auto"/>
            <w:noWrap/>
            <w:vAlign w:val="center"/>
            <w:hideMark/>
          </w:tcPr>
          <w:p w14:paraId="5CD7728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505221A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79E0DCE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740" w:type="dxa"/>
            <w:shd w:val="clear" w:color="auto" w:fill="auto"/>
            <w:noWrap/>
            <w:vAlign w:val="center"/>
            <w:hideMark/>
          </w:tcPr>
          <w:p w14:paraId="428670D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r>
      <w:tr w:rsidR="00156425" w:rsidRPr="00CF46D2" w14:paraId="551CA312" w14:textId="77777777" w:rsidTr="00156425">
        <w:trPr>
          <w:trHeight w:val="204"/>
          <w:jc w:val="center"/>
        </w:trPr>
        <w:tc>
          <w:tcPr>
            <w:tcW w:w="2102" w:type="dxa"/>
            <w:shd w:val="clear" w:color="000000" w:fill="C6D9F0"/>
            <w:noWrap/>
            <w:vAlign w:val="center"/>
            <w:hideMark/>
          </w:tcPr>
          <w:p w14:paraId="36CFF889"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348" w:type="dxa"/>
            <w:shd w:val="clear" w:color="auto" w:fill="auto"/>
            <w:noWrap/>
            <w:vAlign w:val="center"/>
            <w:hideMark/>
          </w:tcPr>
          <w:p w14:paraId="637E76E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11,91,252</w:t>
            </w:r>
          </w:p>
        </w:tc>
        <w:tc>
          <w:tcPr>
            <w:tcW w:w="1348" w:type="dxa"/>
            <w:shd w:val="clear" w:color="auto" w:fill="auto"/>
            <w:noWrap/>
            <w:vAlign w:val="center"/>
            <w:hideMark/>
          </w:tcPr>
          <w:p w14:paraId="05A4AC01"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17,00,390</w:t>
            </w:r>
          </w:p>
        </w:tc>
        <w:tc>
          <w:tcPr>
            <w:tcW w:w="1827" w:type="dxa"/>
            <w:shd w:val="clear" w:color="auto" w:fill="auto"/>
            <w:noWrap/>
            <w:vAlign w:val="center"/>
            <w:hideMark/>
          </w:tcPr>
          <w:p w14:paraId="1967504C"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42.7</w:t>
            </w:r>
          </w:p>
        </w:tc>
        <w:tc>
          <w:tcPr>
            <w:tcW w:w="1123" w:type="dxa"/>
            <w:shd w:val="clear" w:color="auto" w:fill="auto"/>
            <w:noWrap/>
            <w:vAlign w:val="center"/>
            <w:hideMark/>
          </w:tcPr>
          <w:p w14:paraId="2B80345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14:paraId="706511C5"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740" w:type="dxa"/>
            <w:shd w:val="clear" w:color="auto" w:fill="auto"/>
            <w:noWrap/>
            <w:vAlign w:val="center"/>
            <w:hideMark/>
          </w:tcPr>
          <w:p w14:paraId="7067B1C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w:t>
            </w:r>
          </w:p>
        </w:tc>
      </w:tr>
      <w:tr w:rsidR="00156425" w:rsidRPr="00CF46D2" w14:paraId="5A03173F" w14:textId="77777777" w:rsidTr="00156425">
        <w:trPr>
          <w:trHeight w:val="204"/>
          <w:jc w:val="center"/>
        </w:trPr>
        <w:tc>
          <w:tcPr>
            <w:tcW w:w="2102" w:type="dxa"/>
            <w:shd w:val="clear" w:color="000000" w:fill="C6D9F0"/>
            <w:noWrap/>
            <w:vAlign w:val="center"/>
            <w:hideMark/>
          </w:tcPr>
          <w:p w14:paraId="46A8B9CA"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348" w:type="dxa"/>
            <w:shd w:val="clear" w:color="auto" w:fill="auto"/>
            <w:noWrap/>
            <w:vAlign w:val="center"/>
            <w:hideMark/>
          </w:tcPr>
          <w:p w14:paraId="51EC427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28,30,135</w:t>
            </w:r>
          </w:p>
        </w:tc>
        <w:tc>
          <w:tcPr>
            <w:tcW w:w="1348" w:type="dxa"/>
            <w:shd w:val="clear" w:color="auto" w:fill="auto"/>
            <w:noWrap/>
            <w:vAlign w:val="center"/>
            <w:hideMark/>
          </w:tcPr>
          <w:p w14:paraId="6FBE9F0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38,71,435</w:t>
            </w:r>
          </w:p>
        </w:tc>
        <w:tc>
          <w:tcPr>
            <w:tcW w:w="1827" w:type="dxa"/>
            <w:shd w:val="clear" w:color="auto" w:fill="auto"/>
            <w:noWrap/>
            <w:vAlign w:val="center"/>
            <w:hideMark/>
          </w:tcPr>
          <w:p w14:paraId="7EE7BA8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36.8</w:t>
            </w:r>
          </w:p>
        </w:tc>
        <w:tc>
          <w:tcPr>
            <w:tcW w:w="1123" w:type="dxa"/>
            <w:shd w:val="clear" w:color="auto" w:fill="auto"/>
            <w:noWrap/>
            <w:vAlign w:val="center"/>
            <w:hideMark/>
          </w:tcPr>
          <w:p w14:paraId="1AEC28A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14:paraId="70E09DDA"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740" w:type="dxa"/>
            <w:shd w:val="clear" w:color="auto" w:fill="auto"/>
            <w:noWrap/>
            <w:vAlign w:val="center"/>
            <w:hideMark/>
          </w:tcPr>
          <w:p w14:paraId="7414B8D1"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w:t>
            </w:r>
          </w:p>
        </w:tc>
      </w:tr>
      <w:tr w:rsidR="00156425" w:rsidRPr="00CF46D2" w14:paraId="29AA930D" w14:textId="77777777" w:rsidTr="00156425">
        <w:trPr>
          <w:trHeight w:val="53"/>
          <w:jc w:val="center"/>
        </w:trPr>
        <w:tc>
          <w:tcPr>
            <w:tcW w:w="2102" w:type="dxa"/>
            <w:shd w:val="clear" w:color="000000" w:fill="C6D9F0"/>
            <w:noWrap/>
            <w:vAlign w:val="center"/>
            <w:hideMark/>
          </w:tcPr>
          <w:p w14:paraId="439FA653"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Total</w:t>
            </w:r>
          </w:p>
        </w:tc>
        <w:tc>
          <w:tcPr>
            <w:tcW w:w="1348" w:type="dxa"/>
            <w:shd w:val="clear" w:color="000000" w:fill="BDD7EE"/>
            <w:noWrap/>
            <w:vAlign w:val="center"/>
            <w:hideMark/>
          </w:tcPr>
          <w:p w14:paraId="5EBCA135"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27,14,68,189</w:t>
            </w:r>
          </w:p>
        </w:tc>
        <w:tc>
          <w:tcPr>
            <w:tcW w:w="1348" w:type="dxa"/>
            <w:shd w:val="clear" w:color="000000" w:fill="BDD7EE"/>
            <w:noWrap/>
            <w:vAlign w:val="center"/>
            <w:hideMark/>
          </w:tcPr>
          <w:p w14:paraId="05814D0B"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30,55,99,912</w:t>
            </w:r>
          </w:p>
        </w:tc>
        <w:tc>
          <w:tcPr>
            <w:tcW w:w="1827" w:type="dxa"/>
            <w:shd w:val="clear" w:color="000000" w:fill="BDD7EE"/>
            <w:noWrap/>
            <w:vAlign w:val="center"/>
            <w:hideMark/>
          </w:tcPr>
          <w:p w14:paraId="4C7549DB"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12.6</w:t>
            </w:r>
          </w:p>
        </w:tc>
        <w:tc>
          <w:tcPr>
            <w:tcW w:w="1123" w:type="dxa"/>
            <w:shd w:val="clear" w:color="000000" w:fill="C6D9F0"/>
            <w:noWrap/>
            <w:vAlign w:val="center"/>
            <w:hideMark/>
          </w:tcPr>
          <w:p w14:paraId="4A9F2C80"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37,54,350</w:t>
            </w:r>
          </w:p>
        </w:tc>
        <w:tc>
          <w:tcPr>
            <w:tcW w:w="1123" w:type="dxa"/>
            <w:shd w:val="clear" w:color="000000" w:fill="C6D9F0"/>
            <w:noWrap/>
            <w:vAlign w:val="center"/>
            <w:hideMark/>
          </w:tcPr>
          <w:p w14:paraId="577B1173"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43,50,094</w:t>
            </w:r>
          </w:p>
        </w:tc>
        <w:tc>
          <w:tcPr>
            <w:tcW w:w="1740" w:type="dxa"/>
            <w:shd w:val="clear" w:color="000000" w:fill="BDD7EE"/>
            <w:noWrap/>
            <w:vAlign w:val="center"/>
            <w:hideMark/>
          </w:tcPr>
          <w:p w14:paraId="275958A6"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15.9</w:t>
            </w:r>
          </w:p>
        </w:tc>
      </w:tr>
      <w:tr w:rsidR="00156425" w:rsidRPr="00CF46D2" w14:paraId="70D5144C" w14:textId="77777777" w:rsidTr="00156425">
        <w:trPr>
          <w:trHeight w:val="204"/>
          <w:jc w:val="center"/>
        </w:trPr>
        <w:tc>
          <w:tcPr>
            <w:tcW w:w="10611" w:type="dxa"/>
            <w:gridSpan w:val="7"/>
            <w:shd w:val="clear" w:color="000000" w:fill="FFFFCC"/>
            <w:vAlign w:val="center"/>
            <w:hideMark/>
          </w:tcPr>
          <w:p w14:paraId="0FD81CC9" w14:textId="77777777" w:rsidR="00156425" w:rsidRPr="00CF46D2" w:rsidRDefault="00156425" w:rsidP="00156425">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B. No. of Contracts</w:t>
            </w:r>
          </w:p>
        </w:tc>
      </w:tr>
      <w:tr w:rsidR="00156425" w:rsidRPr="00CF46D2" w14:paraId="228EF19F" w14:textId="77777777" w:rsidTr="00156425">
        <w:trPr>
          <w:trHeight w:val="204"/>
          <w:jc w:val="center"/>
        </w:trPr>
        <w:tc>
          <w:tcPr>
            <w:tcW w:w="2102" w:type="dxa"/>
            <w:shd w:val="clear" w:color="000000" w:fill="C6D9F0"/>
            <w:noWrap/>
            <w:vAlign w:val="center"/>
            <w:hideMark/>
          </w:tcPr>
          <w:p w14:paraId="39789A2D"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 Index  Futures</w:t>
            </w:r>
          </w:p>
        </w:tc>
        <w:tc>
          <w:tcPr>
            <w:tcW w:w="1348" w:type="dxa"/>
            <w:shd w:val="clear" w:color="auto" w:fill="auto"/>
            <w:noWrap/>
            <w:vAlign w:val="center"/>
            <w:hideMark/>
          </w:tcPr>
          <w:p w14:paraId="62BF7FD8"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77,67,856</w:t>
            </w:r>
          </w:p>
        </w:tc>
        <w:tc>
          <w:tcPr>
            <w:tcW w:w="1348" w:type="dxa"/>
            <w:shd w:val="clear" w:color="auto" w:fill="auto"/>
            <w:noWrap/>
            <w:vAlign w:val="center"/>
            <w:hideMark/>
          </w:tcPr>
          <w:p w14:paraId="679876F4"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63,25,491</w:t>
            </w:r>
          </w:p>
        </w:tc>
        <w:tc>
          <w:tcPr>
            <w:tcW w:w="1827" w:type="dxa"/>
            <w:shd w:val="clear" w:color="auto" w:fill="auto"/>
            <w:noWrap/>
            <w:vAlign w:val="center"/>
            <w:hideMark/>
          </w:tcPr>
          <w:p w14:paraId="5F1867A6"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-18.6</w:t>
            </w:r>
          </w:p>
        </w:tc>
        <w:tc>
          <w:tcPr>
            <w:tcW w:w="1123" w:type="dxa"/>
            <w:shd w:val="clear" w:color="auto" w:fill="auto"/>
            <w:noWrap/>
            <w:vAlign w:val="center"/>
            <w:hideMark/>
          </w:tcPr>
          <w:p w14:paraId="464D328E"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33</w:t>
            </w:r>
          </w:p>
        </w:tc>
        <w:tc>
          <w:tcPr>
            <w:tcW w:w="1123" w:type="dxa"/>
            <w:shd w:val="clear" w:color="auto" w:fill="auto"/>
            <w:noWrap/>
            <w:vAlign w:val="center"/>
            <w:hideMark/>
          </w:tcPr>
          <w:p w14:paraId="1A9956F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30</w:t>
            </w:r>
          </w:p>
        </w:tc>
        <w:tc>
          <w:tcPr>
            <w:tcW w:w="1740" w:type="dxa"/>
            <w:shd w:val="clear" w:color="auto" w:fill="auto"/>
            <w:noWrap/>
            <w:vAlign w:val="center"/>
            <w:hideMark/>
          </w:tcPr>
          <w:p w14:paraId="07AA125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-9.1</w:t>
            </w:r>
          </w:p>
        </w:tc>
      </w:tr>
      <w:tr w:rsidR="00156425" w:rsidRPr="00CF46D2" w14:paraId="10B73C7E" w14:textId="77777777" w:rsidTr="00156425">
        <w:trPr>
          <w:trHeight w:val="204"/>
          <w:jc w:val="center"/>
        </w:trPr>
        <w:tc>
          <w:tcPr>
            <w:tcW w:w="2102" w:type="dxa"/>
            <w:shd w:val="clear" w:color="000000" w:fill="C6D9F0"/>
            <w:noWrap/>
            <w:vAlign w:val="center"/>
            <w:hideMark/>
          </w:tcPr>
          <w:p w14:paraId="60D81BF4"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 Options on Index</w:t>
            </w:r>
          </w:p>
        </w:tc>
        <w:tc>
          <w:tcPr>
            <w:tcW w:w="1348" w:type="dxa"/>
            <w:shd w:val="clear" w:color="auto" w:fill="auto"/>
            <w:noWrap/>
            <w:vAlign w:val="center"/>
            <w:hideMark/>
          </w:tcPr>
          <w:p w14:paraId="5DB54C8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348" w:type="dxa"/>
            <w:shd w:val="clear" w:color="auto" w:fill="auto"/>
            <w:noWrap/>
            <w:vAlign w:val="center"/>
            <w:hideMark/>
          </w:tcPr>
          <w:p w14:paraId="0F45148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827" w:type="dxa"/>
            <w:shd w:val="clear" w:color="auto" w:fill="auto"/>
            <w:noWrap/>
            <w:vAlign w:val="center"/>
            <w:hideMark/>
          </w:tcPr>
          <w:p w14:paraId="68308DAD"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29B80682"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13DE68D8"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740" w:type="dxa"/>
            <w:shd w:val="clear" w:color="auto" w:fill="auto"/>
            <w:noWrap/>
            <w:vAlign w:val="center"/>
            <w:hideMark/>
          </w:tcPr>
          <w:p w14:paraId="5668E21C"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r>
      <w:tr w:rsidR="00156425" w:rsidRPr="00CF46D2" w14:paraId="1A347FAA" w14:textId="77777777" w:rsidTr="00156425">
        <w:trPr>
          <w:trHeight w:val="204"/>
          <w:jc w:val="center"/>
        </w:trPr>
        <w:tc>
          <w:tcPr>
            <w:tcW w:w="2102" w:type="dxa"/>
            <w:shd w:val="clear" w:color="000000" w:fill="C6D9F0"/>
            <w:noWrap/>
            <w:vAlign w:val="center"/>
            <w:hideMark/>
          </w:tcPr>
          <w:p w14:paraId="60986BF6"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348" w:type="dxa"/>
            <w:shd w:val="clear" w:color="auto" w:fill="auto"/>
            <w:noWrap/>
            <w:vAlign w:val="center"/>
            <w:hideMark/>
          </w:tcPr>
          <w:p w14:paraId="5272B36D"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1,38,59,26,593</w:t>
            </w:r>
          </w:p>
        </w:tc>
        <w:tc>
          <w:tcPr>
            <w:tcW w:w="1348" w:type="dxa"/>
            <w:shd w:val="clear" w:color="auto" w:fill="auto"/>
            <w:noWrap/>
            <w:vAlign w:val="center"/>
            <w:hideMark/>
          </w:tcPr>
          <w:p w14:paraId="155A4E7E"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1,50,04,78,015</w:t>
            </w:r>
          </w:p>
        </w:tc>
        <w:tc>
          <w:tcPr>
            <w:tcW w:w="1827" w:type="dxa"/>
            <w:shd w:val="clear" w:color="auto" w:fill="auto"/>
            <w:noWrap/>
            <w:vAlign w:val="center"/>
            <w:hideMark/>
          </w:tcPr>
          <w:p w14:paraId="4481EED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8.3</w:t>
            </w:r>
          </w:p>
        </w:tc>
        <w:tc>
          <w:tcPr>
            <w:tcW w:w="1123" w:type="dxa"/>
            <w:shd w:val="clear" w:color="auto" w:fill="auto"/>
            <w:noWrap/>
            <w:vAlign w:val="center"/>
            <w:hideMark/>
          </w:tcPr>
          <w:p w14:paraId="47B4C1B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17,34,919</w:t>
            </w:r>
          </w:p>
        </w:tc>
        <w:tc>
          <w:tcPr>
            <w:tcW w:w="1123" w:type="dxa"/>
            <w:shd w:val="clear" w:color="auto" w:fill="auto"/>
            <w:noWrap/>
            <w:vAlign w:val="center"/>
            <w:hideMark/>
          </w:tcPr>
          <w:p w14:paraId="7C785CDF"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2,04,83,719</w:t>
            </w:r>
          </w:p>
        </w:tc>
        <w:tc>
          <w:tcPr>
            <w:tcW w:w="1740" w:type="dxa"/>
            <w:shd w:val="clear" w:color="auto" w:fill="auto"/>
            <w:noWrap/>
            <w:vAlign w:val="center"/>
            <w:hideMark/>
          </w:tcPr>
          <w:p w14:paraId="308FDD96"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1,080.7</w:t>
            </w:r>
          </w:p>
        </w:tc>
      </w:tr>
      <w:tr w:rsidR="00156425" w:rsidRPr="00CF46D2" w14:paraId="22923649" w14:textId="77777777" w:rsidTr="00156425">
        <w:trPr>
          <w:trHeight w:val="204"/>
          <w:jc w:val="center"/>
        </w:trPr>
        <w:tc>
          <w:tcPr>
            <w:tcW w:w="2102" w:type="dxa"/>
            <w:shd w:val="clear" w:color="000000" w:fill="C6D9F0"/>
            <w:noWrap/>
            <w:vAlign w:val="center"/>
            <w:hideMark/>
          </w:tcPr>
          <w:p w14:paraId="6B124AC3"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348" w:type="dxa"/>
            <w:shd w:val="clear" w:color="auto" w:fill="auto"/>
            <w:noWrap/>
            <w:vAlign w:val="center"/>
            <w:hideMark/>
          </w:tcPr>
          <w:p w14:paraId="37CB08E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1,45,73,82,597</w:t>
            </w:r>
          </w:p>
        </w:tc>
        <w:tc>
          <w:tcPr>
            <w:tcW w:w="1348" w:type="dxa"/>
            <w:shd w:val="clear" w:color="auto" w:fill="auto"/>
            <w:noWrap/>
            <w:vAlign w:val="center"/>
            <w:hideMark/>
          </w:tcPr>
          <w:p w14:paraId="0321A60B"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1,55,57,35,385</w:t>
            </w:r>
          </w:p>
        </w:tc>
        <w:tc>
          <w:tcPr>
            <w:tcW w:w="1827" w:type="dxa"/>
            <w:shd w:val="clear" w:color="auto" w:fill="auto"/>
            <w:noWrap/>
            <w:vAlign w:val="center"/>
            <w:hideMark/>
          </w:tcPr>
          <w:p w14:paraId="3CEBADD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6.7</w:t>
            </w:r>
          </w:p>
        </w:tc>
        <w:tc>
          <w:tcPr>
            <w:tcW w:w="1123" w:type="dxa"/>
            <w:shd w:val="clear" w:color="auto" w:fill="auto"/>
            <w:noWrap/>
            <w:vAlign w:val="center"/>
            <w:hideMark/>
          </w:tcPr>
          <w:p w14:paraId="3878F3A4"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3,66,89,840</w:t>
            </w:r>
          </w:p>
        </w:tc>
        <w:tc>
          <w:tcPr>
            <w:tcW w:w="1123" w:type="dxa"/>
            <w:shd w:val="clear" w:color="auto" w:fill="auto"/>
            <w:noWrap/>
            <w:vAlign w:val="center"/>
            <w:hideMark/>
          </w:tcPr>
          <w:p w14:paraId="13279F9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2,57,71,335</w:t>
            </w:r>
          </w:p>
        </w:tc>
        <w:tc>
          <w:tcPr>
            <w:tcW w:w="1740" w:type="dxa"/>
            <w:shd w:val="clear" w:color="auto" w:fill="auto"/>
            <w:noWrap/>
            <w:vAlign w:val="center"/>
            <w:hideMark/>
          </w:tcPr>
          <w:p w14:paraId="7222227E"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-29.8</w:t>
            </w:r>
          </w:p>
        </w:tc>
      </w:tr>
      <w:tr w:rsidR="00156425" w:rsidRPr="00CF46D2" w14:paraId="3E02E104" w14:textId="77777777" w:rsidTr="00156425">
        <w:trPr>
          <w:trHeight w:val="204"/>
          <w:jc w:val="center"/>
        </w:trPr>
        <w:tc>
          <w:tcPr>
            <w:tcW w:w="2102" w:type="dxa"/>
            <w:shd w:val="clear" w:color="000000" w:fill="C6D9F0"/>
            <w:noWrap/>
            <w:vAlign w:val="center"/>
            <w:hideMark/>
          </w:tcPr>
          <w:p w14:paraId="5E394165"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(iii) Stock Futures</w:t>
            </w:r>
          </w:p>
        </w:tc>
        <w:tc>
          <w:tcPr>
            <w:tcW w:w="1348" w:type="dxa"/>
            <w:shd w:val="clear" w:color="auto" w:fill="auto"/>
            <w:noWrap/>
            <w:vAlign w:val="center"/>
            <w:hideMark/>
          </w:tcPr>
          <w:p w14:paraId="558EA658"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2,10,04,703</w:t>
            </w:r>
          </w:p>
        </w:tc>
        <w:tc>
          <w:tcPr>
            <w:tcW w:w="1348" w:type="dxa"/>
            <w:shd w:val="clear" w:color="auto" w:fill="auto"/>
            <w:noWrap/>
            <w:vAlign w:val="center"/>
            <w:hideMark/>
          </w:tcPr>
          <w:p w14:paraId="5C9051F6"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2,36,19,943</w:t>
            </w:r>
          </w:p>
        </w:tc>
        <w:tc>
          <w:tcPr>
            <w:tcW w:w="1827" w:type="dxa"/>
            <w:shd w:val="clear" w:color="auto" w:fill="auto"/>
            <w:noWrap/>
            <w:vAlign w:val="center"/>
            <w:hideMark/>
          </w:tcPr>
          <w:p w14:paraId="27A53BF6"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12.5</w:t>
            </w:r>
          </w:p>
        </w:tc>
        <w:tc>
          <w:tcPr>
            <w:tcW w:w="1123" w:type="dxa"/>
            <w:shd w:val="clear" w:color="auto" w:fill="auto"/>
            <w:noWrap/>
            <w:vAlign w:val="center"/>
            <w:hideMark/>
          </w:tcPr>
          <w:p w14:paraId="08FA0DEF"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14:paraId="7BF53AD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740" w:type="dxa"/>
            <w:shd w:val="clear" w:color="auto" w:fill="auto"/>
            <w:noWrap/>
            <w:vAlign w:val="center"/>
            <w:hideMark/>
          </w:tcPr>
          <w:p w14:paraId="09DEA8EA"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w:t>
            </w:r>
          </w:p>
        </w:tc>
      </w:tr>
      <w:tr w:rsidR="00156425" w:rsidRPr="00CF46D2" w14:paraId="78DFF303" w14:textId="77777777" w:rsidTr="00156425">
        <w:trPr>
          <w:trHeight w:val="204"/>
          <w:jc w:val="center"/>
        </w:trPr>
        <w:tc>
          <w:tcPr>
            <w:tcW w:w="2102" w:type="dxa"/>
            <w:shd w:val="clear" w:color="000000" w:fill="C6D9F0"/>
            <w:noWrap/>
            <w:vAlign w:val="center"/>
            <w:hideMark/>
          </w:tcPr>
          <w:p w14:paraId="0F7F1F49"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(iv) Options on Stock</w:t>
            </w:r>
          </w:p>
        </w:tc>
        <w:tc>
          <w:tcPr>
            <w:tcW w:w="1348" w:type="dxa"/>
            <w:shd w:val="clear" w:color="auto" w:fill="auto"/>
            <w:noWrap/>
            <w:vAlign w:val="center"/>
            <w:hideMark/>
          </w:tcPr>
          <w:p w14:paraId="1ADFFC47"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348" w:type="dxa"/>
            <w:shd w:val="clear" w:color="auto" w:fill="auto"/>
            <w:noWrap/>
            <w:vAlign w:val="center"/>
            <w:hideMark/>
          </w:tcPr>
          <w:p w14:paraId="1DDDF195"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827" w:type="dxa"/>
            <w:shd w:val="clear" w:color="auto" w:fill="auto"/>
            <w:noWrap/>
            <w:vAlign w:val="center"/>
            <w:hideMark/>
          </w:tcPr>
          <w:p w14:paraId="6689A70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49D9F02A"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14:paraId="48DF6AAD"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c>
          <w:tcPr>
            <w:tcW w:w="1740" w:type="dxa"/>
            <w:shd w:val="clear" w:color="auto" w:fill="auto"/>
            <w:noWrap/>
            <w:vAlign w:val="center"/>
            <w:hideMark/>
          </w:tcPr>
          <w:p w14:paraId="3E0C4C82"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 </w:t>
            </w:r>
          </w:p>
        </w:tc>
      </w:tr>
      <w:tr w:rsidR="00156425" w:rsidRPr="00CF46D2" w14:paraId="4E2E0DCD" w14:textId="77777777" w:rsidTr="00156425">
        <w:trPr>
          <w:trHeight w:val="204"/>
          <w:jc w:val="center"/>
        </w:trPr>
        <w:tc>
          <w:tcPr>
            <w:tcW w:w="2102" w:type="dxa"/>
            <w:shd w:val="clear" w:color="000000" w:fill="C6D9F0"/>
            <w:noWrap/>
            <w:vAlign w:val="center"/>
            <w:hideMark/>
          </w:tcPr>
          <w:p w14:paraId="427AA77C"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348" w:type="dxa"/>
            <w:shd w:val="clear" w:color="auto" w:fill="auto"/>
            <w:noWrap/>
            <w:vAlign w:val="center"/>
            <w:hideMark/>
          </w:tcPr>
          <w:p w14:paraId="7678216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1,66,36,991</w:t>
            </w:r>
          </w:p>
        </w:tc>
        <w:tc>
          <w:tcPr>
            <w:tcW w:w="1348" w:type="dxa"/>
            <w:shd w:val="clear" w:color="auto" w:fill="auto"/>
            <w:noWrap/>
            <w:vAlign w:val="center"/>
            <w:hideMark/>
          </w:tcPr>
          <w:p w14:paraId="79A55E3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2,43,27,304</w:t>
            </w:r>
          </w:p>
        </w:tc>
        <w:tc>
          <w:tcPr>
            <w:tcW w:w="1827" w:type="dxa"/>
            <w:shd w:val="clear" w:color="auto" w:fill="auto"/>
            <w:noWrap/>
            <w:vAlign w:val="center"/>
            <w:hideMark/>
          </w:tcPr>
          <w:p w14:paraId="581BD452"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46.2</w:t>
            </w:r>
          </w:p>
        </w:tc>
        <w:tc>
          <w:tcPr>
            <w:tcW w:w="1123" w:type="dxa"/>
            <w:shd w:val="clear" w:color="auto" w:fill="auto"/>
            <w:noWrap/>
            <w:vAlign w:val="center"/>
            <w:hideMark/>
          </w:tcPr>
          <w:p w14:paraId="3EAD2921"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14:paraId="140F9A94"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740" w:type="dxa"/>
            <w:shd w:val="clear" w:color="auto" w:fill="auto"/>
            <w:noWrap/>
            <w:vAlign w:val="center"/>
            <w:hideMark/>
          </w:tcPr>
          <w:p w14:paraId="35A9CD19"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w:t>
            </w:r>
          </w:p>
        </w:tc>
      </w:tr>
      <w:tr w:rsidR="00156425" w:rsidRPr="00CF46D2" w14:paraId="0B39CAF8" w14:textId="77777777" w:rsidTr="00156425">
        <w:trPr>
          <w:trHeight w:val="204"/>
          <w:jc w:val="center"/>
        </w:trPr>
        <w:tc>
          <w:tcPr>
            <w:tcW w:w="2102" w:type="dxa"/>
            <w:shd w:val="clear" w:color="000000" w:fill="C6D9F0"/>
            <w:noWrap/>
            <w:vAlign w:val="center"/>
            <w:hideMark/>
          </w:tcPr>
          <w:p w14:paraId="57D44385" w14:textId="77777777" w:rsidR="00156425" w:rsidRPr="00CF46D2" w:rsidRDefault="00156425" w:rsidP="00156425">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348" w:type="dxa"/>
            <w:shd w:val="clear" w:color="auto" w:fill="auto"/>
            <w:noWrap/>
            <w:vAlign w:val="center"/>
            <w:hideMark/>
          </w:tcPr>
          <w:p w14:paraId="052F1B30"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3,70,02,907</w:t>
            </w:r>
          </w:p>
        </w:tc>
        <w:tc>
          <w:tcPr>
            <w:tcW w:w="1348" w:type="dxa"/>
            <w:shd w:val="clear" w:color="auto" w:fill="auto"/>
            <w:noWrap/>
            <w:vAlign w:val="center"/>
            <w:hideMark/>
          </w:tcPr>
          <w:p w14:paraId="7B32BA0E"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5,20,72,767</w:t>
            </w:r>
          </w:p>
        </w:tc>
        <w:tc>
          <w:tcPr>
            <w:tcW w:w="1827" w:type="dxa"/>
            <w:shd w:val="clear" w:color="auto" w:fill="auto"/>
            <w:noWrap/>
            <w:vAlign w:val="center"/>
            <w:hideMark/>
          </w:tcPr>
          <w:p w14:paraId="64189F1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40.7</w:t>
            </w:r>
          </w:p>
        </w:tc>
        <w:tc>
          <w:tcPr>
            <w:tcW w:w="1123" w:type="dxa"/>
            <w:shd w:val="clear" w:color="auto" w:fill="auto"/>
            <w:noWrap/>
            <w:vAlign w:val="center"/>
            <w:hideMark/>
          </w:tcPr>
          <w:p w14:paraId="1F9B7CA3"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14:paraId="2B093FCD"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0</w:t>
            </w:r>
          </w:p>
        </w:tc>
        <w:tc>
          <w:tcPr>
            <w:tcW w:w="1740" w:type="dxa"/>
            <w:shd w:val="clear" w:color="auto" w:fill="auto"/>
            <w:noWrap/>
            <w:vAlign w:val="center"/>
            <w:hideMark/>
          </w:tcPr>
          <w:p w14:paraId="1CE152FF" w14:textId="77777777" w:rsidR="00156425" w:rsidRPr="00AA409C" w:rsidRDefault="00156425" w:rsidP="00156425">
            <w:pPr>
              <w:jc w:val="center"/>
              <w:rPr>
                <w:rFonts w:ascii="Garamond" w:eastAsia="Times New Roman" w:hAnsi="Garamond" w:cs="Calibri"/>
                <w:color w:val="000000"/>
                <w:sz w:val="20"/>
                <w:szCs w:val="20"/>
                <w:lang w:val="en-IN" w:eastAsia="en-IN" w:bidi="hi-IN"/>
              </w:rPr>
            </w:pPr>
            <w:r w:rsidRPr="00AA409C">
              <w:rPr>
                <w:rFonts w:ascii="Garamond" w:eastAsia="Times New Roman" w:hAnsi="Garamond" w:cs="Calibri"/>
                <w:color w:val="000000"/>
                <w:sz w:val="20"/>
                <w:szCs w:val="20"/>
                <w:lang w:val="en-IN" w:eastAsia="en-IN" w:bidi="hi-IN"/>
              </w:rPr>
              <w:t>-</w:t>
            </w:r>
          </w:p>
        </w:tc>
      </w:tr>
      <w:tr w:rsidR="00156425" w:rsidRPr="00CF46D2" w14:paraId="55104B13" w14:textId="77777777" w:rsidTr="00156425">
        <w:trPr>
          <w:trHeight w:val="204"/>
          <w:jc w:val="center"/>
        </w:trPr>
        <w:tc>
          <w:tcPr>
            <w:tcW w:w="2102" w:type="dxa"/>
            <w:shd w:val="clear" w:color="000000" w:fill="C6D9F0"/>
            <w:noWrap/>
            <w:vAlign w:val="center"/>
            <w:hideMark/>
          </w:tcPr>
          <w:p w14:paraId="432C46C3" w14:textId="77777777" w:rsidR="00156425" w:rsidRPr="00CF46D2" w:rsidRDefault="00156425" w:rsidP="00156425">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Total</w:t>
            </w:r>
          </w:p>
        </w:tc>
        <w:tc>
          <w:tcPr>
            <w:tcW w:w="1348" w:type="dxa"/>
            <w:shd w:val="clear" w:color="000000" w:fill="BDD7EE"/>
            <w:noWrap/>
            <w:vAlign w:val="center"/>
            <w:hideMark/>
          </w:tcPr>
          <w:p w14:paraId="14A3894C"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2,92,57,21,647</w:t>
            </w:r>
          </w:p>
        </w:tc>
        <w:tc>
          <w:tcPr>
            <w:tcW w:w="1348" w:type="dxa"/>
            <w:shd w:val="clear" w:color="000000" w:fill="BDD7EE"/>
            <w:noWrap/>
            <w:vAlign w:val="center"/>
            <w:hideMark/>
          </w:tcPr>
          <w:p w14:paraId="60D6F602"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3,16,25,58,905</w:t>
            </w:r>
          </w:p>
        </w:tc>
        <w:tc>
          <w:tcPr>
            <w:tcW w:w="1827" w:type="dxa"/>
            <w:shd w:val="clear" w:color="000000" w:fill="BDD7EE"/>
            <w:noWrap/>
            <w:vAlign w:val="center"/>
            <w:hideMark/>
          </w:tcPr>
          <w:p w14:paraId="31A89CEB"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8.1</w:t>
            </w:r>
          </w:p>
        </w:tc>
        <w:tc>
          <w:tcPr>
            <w:tcW w:w="1123" w:type="dxa"/>
            <w:shd w:val="clear" w:color="000000" w:fill="C6D9F0"/>
            <w:noWrap/>
            <w:vAlign w:val="center"/>
            <w:hideMark/>
          </w:tcPr>
          <w:p w14:paraId="2C98B651"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3,84,24,792</w:t>
            </w:r>
          </w:p>
        </w:tc>
        <w:tc>
          <w:tcPr>
            <w:tcW w:w="1123" w:type="dxa"/>
            <w:shd w:val="clear" w:color="000000" w:fill="C6D9F0"/>
            <w:noWrap/>
            <w:vAlign w:val="center"/>
            <w:hideMark/>
          </w:tcPr>
          <w:p w14:paraId="79971E2F"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4,62,55,084</w:t>
            </w:r>
          </w:p>
        </w:tc>
        <w:tc>
          <w:tcPr>
            <w:tcW w:w="1740" w:type="dxa"/>
            <w:shd w:val="clear" w:color="000000" w:fill="BDD7EE"/>
            <w:noWrap/>
            <w:vAlign w:val="center"/>
            <w:hideMark/>
          </w:tcPr>
          <w:p w14:paraId="356DEC55" w14:textId="77777777" w:rsidR="00156425" w:rsidRPr="00AA409C" w:rsidRDefault="00156425" w:rsidP="00156425">
            <w:pPr>
              <w:jc w:val="center"/>
              <w:rPr>
                <w:rFonts w:ascii="Garamond" w:eastAsia="Times New Roman" w:hAnsi="Garamond" w:cs="Calibri"/>
                <w:b/>
                <w:bCs/>
                <w:color w:val="000000"/>
                <w:sz w:val="20"/>
                <w:szCs w:val="20"/>
                <w:lang w:val="en-IN" w:eastAsia="en-IN" w:bidi="hi-IN"/>
              </w:rPr>
            </w:pPr>
            <w:r w:rsidRPr="00AA409C">
              <w:rPr>
                <w:rFonts w:ascii="Garamond" w:eastAsia="Times New Roman" w:hAnsi="Garamond" w:cs="Calibri"/>
                <w:b/>
                <w:bCs/>
                <w:color w:val="000000"/>
                <w:sz w:val="20"/>
                <w:szCs w:val="20"/>
                <w:lang w:val="en-IN" w:eastAsia="en-IN" w:bidi="hi-IN"/>
              </w:rPr>
              <w:t>20.4</w:t>
            </w:r>
          </w:p>
        </w:tc>
      </w:tr>
    </w:tbl>
    <w:p w14:paraId="6D1CFBB4" w14:textId="77777777" w:rsidR="00BB419B" w:rsidRPr="00CF46D2" w:rsidRDefault="00BB419B" w:rsidP="00BB419B">
      <w:pPr>
        <w:tabs>
          <w:tab w:val="left" w:pos="8481"/>
        </w:tabs>
        <w:spacing w:line="276" w:lineRule="auto"/>
        <w:rPr>
          <w:rFonts w:ascii="Garamond" w:eastAsia="Palatino Linotype" w:hAnsi="Garamond" w:cs="Palatino Linotype"/>
          <w:b/>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r w:rsidRPr="00CF46D2">
        <w:rPr>
          <w:rFonts w:ascii="Garamond" w:eastAsia="Palatino Linotype" w:hAnsi="Garamond" w:cs="Palatino Linotype"/>
          <w:bCs/>
          <w:sz w:val="20"/>
          <w:szCs w:val="18"/>
        </w:rPr>
        <w:tab/>
      </w:r>
    </w:p>
    <w:p w14:paraId="0BF12680" w14:textId="77777777" w:rsidR="00BB419B" w:rsidRPr="004C1EB2" w:rsidRDefault="00BB419B" w:rsidP="00BB419B">
      <w:pPr>
        <w:pBdr>
          <w:between w:val="nil"/>
        </w:pBdr>
        <w:jc w:val="center"/>
        <w:rPr>
          <w:rFonts w:ascii="Garamond" w:eastAsia="Palatino Linotype" w:hAnsi="Garamond" w:cs="Palatino Linotype"/>
          <w:b/>
          <w:color w:val="006699"/>
        </w:rPr>
      </w:pPr>
    </w:p>
    <w:p w14:paraId="3D5EA496" w14:textId="77777777" w:rsidR="00BB419B" w:rsidRPr="00D535C7"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D535C7">
        <w:rPr>
          <w:rFonts w:ascii="Garamond" w:eastAsia="Palatino Linotype" w:hAnsi="Garamond" w:cs="Palatino Linotype"/>
          <w:b/>
        </w:rPr>
        <w:t xml:space="preserve">Currency Derivatives </w:t>
      </w:r>
    </w:p>
    <w:p w14:paraId="72DCEF26" w14:textId="77777777" w:rsidR="00AE49CA" w:rsidRPr="00315647" w:rsidRDefault="00156425" w:rsidP="00315647">
      <w:pPr>
        <w:pStyle w:val="ListParagraph"/>
        <w:widowControl w:val="0"/>
        <w:numPr>
          <w:ilvl w:val="0"/>
          <w:numId w:val="25"/>
        </w:numPr>
        <w:jc w:val="both"/>
        <w:rPr>
          <w:rFonts w:ascii="Garamond" w:eastAsia="Palatino Linotype" w:hAnsi="Garamond" w:cs="Palatino Linotype"/>
          <w:sz w:val="24"/>
          <w:szCs w:val="24"/>
        </w:rPr>
      </w:pPr>
      <w:r>
        <w:rPr>
          <w:rFonts w:ascii="Garamond" w:eastAsia="Palatino Linotype" w:hAnsi="Garamond" w:cs="Palatino Linotype"/>
          <w:sz w:val="24"/>
          <w:szCs w:val="24"/>
        </w:rPr>
        <w:t>The</w:t>
      </w:r>
      <w:r w:rsidRPr="00315647">
        <w:rPr>
          <w:rFonts w:ascii="Garamond" w:eastAsia="Palatino Linotype" w:hAnsi="Garamond" w:cs="Palatino Linotype"/>
          <w:sz w:val="24"/>
          <w:szCs w:val="24"/>
        </w:rPr>
        <w:t xml:space="preserve"> monthly notional turnover of currency derivatives in India (NSE, BSE, and MSEI together) </w:t>
      </w:r>
      <w:r>
        <w:rPr>
          <w:rFonts w:ascii="Garamond" w:eastAsia="Palatino Linotype" w:hAnsi="Garamond" w:cs="Palatino Linotype"/>
          <w:sz w:val="24"/>
          <w:szCs w:val="24"/>
        </w:rPr>
        <w:t>rose</w:t>
      </w:r>
      <w:r w:rsidRPr="00315647">
        <w:rPr>
          <w:rFonts w:ascii="Garamond" w:eastAsia="Palatino Linotype" w:hAnsi="Garamond" w:cs="Palatino Linotype"/>
          <w:sz w:val="24"/>
          <w:szCs w:val="24"/>
        </w:rPr>
        <w:t xml:space="preserve"> by </w:t>
      </w:r>
      <w:r>
        <w:rPr>
          <w:rFonts w:ascii="Garamond" w:eastAsia="Palatino Linotype" w:hAnsi="Garamond" w:cs="Palatino Linotype"/>
          <w:sz w:val="24"/>
          <w:szCs w:val="24"/>
        </w:rPr>
        <w:t>21.8</w:t>
      </w:r>
      <w:r w:rsidRPr="00315647">
        <w:rPr>
          <w:rFonts w:ascii="Garamond" w:eastAsia="Palatino Linotype" w:hAnsi="Garamond" w:cs="Palatino Linotype"/>
          <w:sz w:val="24"/>
          <w:szCs w:val="24"/>
        </w:rPr>
        <w:t xml:space="preserve"> percent to </w:t>
      </w:r>
      <w:r w:rsidRPr="00AE3415">
        <w:rPr>
          <w:rFonts w:ascii="Times New Roman" w:eastAsia="Palatino Linotype" w:hAnsi="Times New Roman"/>
          <w:sz w:val="24"/>
          <w:szCs w:val="24"/>
        </w:rPr>
        <w:t>₹</w:t>
      </w:r>
      <w:r w:rsidRPr="00AE3415">
        <w:rPr>
          <w:rFonts w:ascii="Garamond" w:eastAsia="Palatino Linotype" w:hAnsi="Garamond" w:cs="Palatino Linotype"/>
          <w:sz w:val="24"/>
          <w:szCs w:val="24"/>
        </w:rPr>
        <w:t>47.6</w:t>
      </w:r>
      <w:r w:rsidRPr="00315647">
        <w:rPr>
          <w:rFonts w:ascii="Garamond" w:eastAsia="Palatino Linotype" w:hAnsi="Garamond" w:cs="Palatino Linotype"/>
          <w:sz w:val="24"/>
          <w:szCs w:val="24"/>
        </w:rPr>
        <w:t xml:space="preserve"> lakh crore </w:t>
      </w:r>
      <w:r>
        <w:rPr>
          <w:rFonts w:ascii="Garamond" w:eastAsia="Palatino Linotype" w:hAnsi="Garamond" w:cs="Palatino Linotype"/>
          <w:sz w:val="24"/>
          <w:szCs w:val="24"/>
        </w:rPr>
        <w:t xml:space="preserve">in November 2022 </w:t>
      </w:r>
      <w:r w:rsidRPr="00315647">
        <w:rPr>
          <w:rFonts w:ascii="Garamond" w:eastAsia="Palatino Linotype" w:hAnsi="Garamond" w:cs="Palatino Linotype"/>
          <w:sz w:val="24"/>
          <w:szCs w:val="24"/>
        </w:rPr>
        <w:t xml:space="preserve">as compared to </w:t>
      </w:r>
      <w:r w:rsidRPr="00AE3415">
        <w:rPr>
          <w:rFonts w:ascii="Times New Roman" w:eastAsia="Palatino Linotype" w:hAnsi="Times New Roman"/>
          <w:sz w:val="24"/>
          <w:szCs w:val="24"/>
        </w:rPr>
        <w:t>₹</w:t>
      </w:r>
      <w:r w:rsidRPr="00AE3415">
        <w:rPr>
          <w:rFonts w:ascii="Garamond" w:eastAsia="Palatino Linotype" w:hAnsi="Garamond" w:cs="Palatino Linotype"/>
          <w:sz w:val="24"/>
          <w:szCs w:val="24"/>
        </w:rPr>
        <w:t>39.1</w:t>
      </w:r>
      <w:r>
        <w:rPr>
          <w:rFonts w:ascii="Garamond" w:eastAsia="Palatino Linotype" w:hAnsi="Garamond" w:cs="Palatino Linotype"/>
          <w:sz w:val="24"/>
          <w:szCs w:val="24"/>
        </w:rPr>
        <w:t xml:space="preserve"> lakh crore in Octo</w:t>
      </w:r>
      <w:r w:rsidRPr="00315647">
        <w:rPr>
          <w:rFonts w:ascii="Garamond" w:eastAsia="Palatino Linotype" w:hAnsi="Garamond" w:cs="Palatino Linotype"/>
          <w:sz w:val="24"/>
          <w:szCs w:val="24"/>
        </w:rPr>
        <w:t>ber 2022</w:t>
      </w:r>
      <w:r w:rsidR="00AE49CA" w:rsidRPr="00315647">
        <w:rPr>
          <w:rFonts w:ascii="Garamond" w:eastAsia="Palatino Linotype" w:hAnsi="Garamond" w:cs="Palatino Linotype"/>
          <w:sz w:val="24"/>
          <w:szCs w:val="24"/>
        </w:rPr>
        <w:t>.</w:t>
      </w:r>
    </w:p>
    <w:p w14:paraId="20CF6AC9" w14:textId="77777777" w:rsidR="00BB419B" w:rsidRPr="004C1EB2" w:rsidRDefault="00BB419B" w:rsidP="00BB419B">
      <w:pPr>
        <w:spacing w:line="276" w:lineRule="auto"/>
        <w:ind w:left="567"/>
        <w:jc w:val="both"/>
        <w:rPr>
          <w:rFonts w:ascii="Garamond" w:eastAsia="Palatino Linotype" w:hAnsi="Garamond" w:cs="Palatino Linotype"/>
          <w:color w:val="006699"/>
        </w:rPr>
      </w:pPr>
    </w:p>
    <w:p w14:paraId="50405CBD" w14:textId="77777777" w:rsidR="00BB419B" w:rsidRPr="00AE49CA" w:rsidRDefault="00BB419B" w:rsidP="00BB419B">
      <w:pPr>
        <w:keepNext/>
        <w:pBdr>
          <w:between w:val="nil"/>
        </w:pBdr>
        <w:spacing w:line="276" w:lineRule="auto"/>
        <w:ind w:left="720" w:hanging="720"/>
        <w:jc w:val="center"/>
        <w:rPr>
          <w:rFonts w:ascii="Garamond" w:eastAsia="Palatino Linotype" w:hAnsi="Garamond" w:cs="Palatino Linotype"/>
          <w:b/>
        </w:rPr>
      </w:pPr>
      <w:r w:rsidRPr="00AE49CA">
        <w:rPr>
          <w:rFonts w:ascii="Garamond" w:eastAsia="Palatino Linotype" w:hAnsi="Garamond" w:cs="Palatino Linotype"/>
          <w:b/>
        </w:rPr>
        <w:lastRenderedPageBreak/>
        <w:t xml:space="preserve">Figure </w:t>
      </w:r>
      <w:r w:rsidR="00E449D4" w:rsidRPr="00AE49CA">
        <w:rPr>
          <w:rFonts w:ascii="Garamond" w:eastAsia="Palatino Linotype" w:hAnsi="Garamond" w:cs="Palatino Linotype"/>
          <w:b/>
        </w:rPr>
        <w:t>6</w:t>
      </w:r>
      <w:r w:rsidRPr="00AE49CA">
        <w:rPr>
          <w:rFonts w:ascii="Garamond" w:eastAsia="Palatino Linotype" w:hAnsi="Garamond" w:cs="Palatino Linotype"/>
          <w:b/>
        </w:rPr>
        <w:t>: Trends of Currency Derivatives at NSE, MSEI, and BSE (</w:t>
      </w:r>
      <w:r w:rsidRPr="00AE49CA">
        <w:rPr>
          <w:rFonts w:ascii="Times New Roman" w:eastAsia="Palatino Linotype" w:hAnsi="Times New Roman"/>
          <w:b/>
        </w:rPr>
        <w:t>₹</w:t>
      </w:r>
      <w:r w:rsidRPr="00AE49CA">
        <w:rPr>
          <w:rFonts w:ascii="Garamond" w:eastAsia="Palatino Linotype" w:hAnsi="Garamond" w:cs="Palatino Linotype"/>
          <w:b/>
        </w:rPr>
        <w:t xml:space="preserve"> crore)</w:t>
      </w:r>
    </w:p>
    <w:p w14:paraId="50328F95" w14:textId="77777777" w:rsidR="00BB419B" w:rsidRPr="004C1EB2" w:rsidRDefault="00156425" w:rsidP="00BB419B">
      <w:pPr>
        <w:keepNext/>
        <w:pBdr>
          <w:between w:val="nil"/>
        </w:pBdr>
        <w:spacing w:line="276" w:lineRule="auto"/>
        <w:ind w:left="720" w:hanging="720"/>
        <w:jc w:val="center"/>
        <w:rPr>
          <w:rFonts w:ascii="Garamond" w:eastAsia="Palatino Linotype" w:hAnsi="Garamond" w:cs="Palatino Linotype"/>
          <w:b/>
          <w:color w:val="006699"/>
        </w:rPr>
      </w:pPr>
      <w:r>
        <w:rPr>
          <w:noProof/>
          <w:lang w:val="en-IN" w:eastAsia="en-IN" w:bidi="hi-IN"/>
        </w:rPr>
        <w:drawing>
          <wp:inline distT="0" distB="0" distL="0" distR="0" wp14:anchorId="2C9C6DEF" wp14:editId="08322CF7">
            <wp:extent cx="5772647" cy="2361537"/>
            <wp:effectExtent l="0" t="0" r="0" b="1270"/>
            <wp:docPr id="19" name="Chart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BB2790" w14:textId="77777777" w:rsidR="00BB419B" w:rsidRPr="00AE49CA" w:rsidRDefault="00BB419B" w:rsidP="00BB419B">
      <w:pPr>
        <w:keepNext/>
        <w:pBdr>
          <w:between w:val="nil"/>
        </w:pBdr>
        <w:spacing w:line="276" w:lineRule="auto"/>
        <w:ind w:left="720"/>
        <w:rPr>
          <w:rFonts w:ascii="Garamond" w:eastAsia="Palatino Linotype" w:hAnsi="Garamond" w:cs="Palatino Linotype"/>
          <w:b/>
        </w:rPr>
      </w:pPr>
      <w:r w:rsidRPr="00AE49CA">
        <w:rPr>
          <w:rFonts w:ascii="Garamond" w:eastAsia="Palatino Linotype" w:hAnsi="Garamond" w:cs="Palatino Linotype"/>
          <w:b/>
          <w:szCs w:val="22"/>
        </w:rPr>
        <w:t xml:space="preserve">Source: </w:t>
      </w:r>
      <w:r w:rsidRPr="00AE49CA">
        <w:rPr>
          <w:rFonts w:ascii="Garamond" w:eastAsia="Palatino Linotype" w:hAnsi="Garamond" w:cs="Palatino Linotype"/>
          <w:bCs/>
          <w:szCs w:val="22"/>
        </w:rPr>
        <w:t>BSE, NSE and MSEI</w:t>
      </w:r>
    </w:p>
    <w:p w14:paraId="2CE99063" w14:textId="77777777" w:rsidR="00BB419B" w:rsidRPr="00D535C7" w:rsidRDefault="00BB419B" w:rsidP="00BB419B">
      <w:pPr>
        <w:spacing w:line="276" w:lineRule="auto"/>
        <w:ind w:left="720"/>
        <w:rPr>
          <w:rFonts w:ascii="Garamond" w:eastAsia="Palatino Linotype" w:hAnsi="Garamond" w:cs="Palatino Linotype"/>
          <w:bCs/>
          <w:szCs w:val="22"/>
        </w:rPr>
      </w:pPr>
    </w:p>
    <w:p w14:paraId="1754EDF9" w14:textId="77777777" w:rsidR="00BB419B" w:rsidRPr="00D535C7"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D535C7">
        <w:rPr>
          <w:rFonts w:ascii="Garamond" w:eastAsia="Palatino Linotype" w:hAnsi="Garamond" w:cs="Palatino Linotype"/>
          <w:b/>
        </w:rPr>
        <w:t xml:space="preserve">Interest Rate Derivatives </w:t>
      </w:r>
    </w:p>
    <w:p w14:paraId="303A324A" w14:textId="77777777" w:rsidR="00BB419B" w:rsidRPr="00D535C7" w:rsidRDefault="00156425" w:rsidP="00D535C7">
      <w:pPr>
        <w:pStyle w:val="ListParagraph"/>
        <w:numPr>
          <w:ilvl w:val="0"/>
          <w:numId w:val="1"/>
        </w:numPr>
        <w:rPr>
          <w:rFonts w:ascii="Garamond" w:eastAsia="Palatino Linotype" w:hAnsi="Garamond" w:cs="Palatino Linotype"/>
          <w:sz w:val="24"/>
          <w:szCs w:val="24"/>
          <w:lang w:val="en-GB"/>
        </w:rPr>
      </w:pPr>
      <w:r>
        <w:rPr>
          <w:rFonts w:ascii="Garamond" w:eastAsia="Palatino Linotype" w:hAnsi="Garamond" w:cs="Palatino Linotype"/>
          <w:sz w:val="24"/>
          <w:szCs w:val="24"/>
          <w:lang w:val="en-GB"/>
        </w:rPr>
        <w:t>In the interest rate derivatives segment at BSE</w:t>
      </w:r>
      <w:r w:rsidRPr="00D535C7">
        <w:rPr>
          <w:rFonts w:ascii="Garamond" w:eastAsia="Palatino Linotype" w:hAnsi="Garamond" w:cs="Palatino Linotype"/>
          <w:sz w:val="24"/>
          <w:szCs w:val="24"/>
          <w:lang w:val="en-GB"/>
        </w:rPr>
        <w:t xml:space="preserve">, the monthly notional turnover declined to </w:t>
      </w:r>
      <w:r w:rsidRPr="00AE3415">
        <w:rPr>
          <w:rFonts w:ascii="Times New Roman" w:eastAsia="Palatino Linotype" w:hAnsi="Times New Roman"/>
          <w:sz w:val="24"/>
          <w:szCs w:val="24"/>
          <w:lang w:val="en-GB"/>
        </w:rPr>
        <w:t>₹</w:t>
      </w:r>
      <w:r>
        <w:rPr>
          <w:rFonts w:ascii="Garamond" w:eastAsia="Palatino Linotype" w:hAnsi="Garamond" w:cs="Palatino Linotype"/>
          <w:sz w:val="24"/>
          <w:szCs w:val="24"/>
          <w:lang w:val="en-GB"/>
        </w:rPr>
        <w:t>880</w:t>
      </w:r>
      <w:r w:rsidRPr="00D535C7">
        <w:rPr>
          <w:rFonts w:ascii="Garamond" w:eastAsia="Palatino Linotype" w:hAnsi="Garamond" w:cs="Palatino Linotype"/>
          <w:sz w:val="24"/>
          <w:szCs w:val="24"/>
          <w:lang w:val="en-GB"/>
        </w:rPr>
        <w:t xml:space="preserve"> crore</w:t>
      </w:r>
      <w:r>
        <w:rPr>
          <w:rFonts w:ascii="Garamond" w:eastAsia="Palatino Linotype" w:hAnsi="Garamond" w:cs="Palatino Linotype"/>
          <w:sz w:val="24"/>
          <w:szCs w:val="24"/>
          <w:lang w:val="en-GB"/>
        </w:rPr>
        <w:t xml:space="preserve"> in November 2022 from </w:t>
      </w:r>
      <w:r w:rsidRPr="00AE3415">
        <w:rPr>
          <w:rFonts w:ascii="Times New Roman" w:eastAsia="Palatino Linotype" w:hAnsi="Times New Roman"/>
          <w:sz w:val="24"/>
          <w:szCs w:val="24"/>
          <w:lang w:val="en-GB"/>
        </w:rPr>
        <w:t>₹</w:t>
      </w:r>
      <w:r>
        <w:rPr>
          <w:rFonts w:ascii="Garamond" w:eastAsia="Palatino Linotype" w:hAnsi="Garamond" w:cs="Palatino Linotype"/>
          <w:sz w:val="24"/>
          <w:szCs w:val="24"/>
          <w:lang w:val="en-GB"/>
        </w:rPr>
        <w:t>2,233</w:t>
      </w:r>
      <w:r w:rsidRPr="00D44BCC">
        <w:rPr>
          <w:rFonts w:ascii="Garamond" w:eastAsia="Palatino Linotype" w:hAnsi="Garamond" w:cs="Palatino Linotype"/>
          <w:sz w:val="24"/>
          <w:szCs w:val="24"/>
          <w:lang w:val="en-GB"/>
        </w:rPr>
        <w:t xml:space="preserve"> crore </w:t>
      </w:r>
      <w:r>
        <w:rPr>
          <w:rFonts w:ascii="Garamond" w:eastAsia="Palatino Linotype" w:hAnsi="Garamond" w:cs="Palatino Linotype"/>
          <w:sz w:val="24"/>
          <w:szCs w:val="24"/>
          <w:lang w:val="en-GB"/>
        </w:rPr>
        <w:t xml:space="preserve">in the previous month. But at NSE it rose to </w:t>
      </w:r>
      <w:r w:rsidRPr="00AE3415">
        <w:rPr>
          <w:rFonts w:ascii="Times New Roman" w:eastAsia="Palatino Linotype" w:hAnsi="Times New Roman"/>
          <w:sz w:val="24"/>
          <w:szCs w:val="24"/>
          <w:lang w:val="en-GB"/>
        </w:rPr>
        <w:t>₹</w:t>
      </w:r>
      <w:r>
        <w:rPr>
          <w:rFonts w:ascii="Garamond" w:eastAsia="Palatino Linotype" w:hAnsi="Garamond" w:cs="Palatino Linotype"/>
          <w:sz w:val="24"/>
          <w:szCs w:val="24"/>
          <w:lang w:val="en-GB"/>
        </w:rPr>
        <w:t>2,220 crore from</w:t>
      </w:r>
      <w:r w:rsidRPr="00D44BCC">
        <w:rPr>
          <w:rFonts w:ascii="Garamond" w:eastAsia="Palatino Linotype" w:hAnsi="Garamond" w:cs="Palatino Linotype"/>
          <w:sz w:val="24"/>
          <w:szCs w:val="24"/>
          <w:lang w:val="en-GB"/>
        </w:rPr>
        <w:t xml:space="preserve"> </w:t>
      </w:r>
      <w:r w:rsidRPr="00AE3415">
        <w:rPr>
          <w:rFonts w:ascii="Times New Roman" w:eastAsia="Palatino Linotype" w:hAnsi="Times New Roman"/>
          <w:sz w:val="24"/>
          <w:szCs w:val="24"/>
          <w:lang w:val="en-GB"/>
        </w:rPr>
        <w:t>₹</w:t>
      </w:r>
      <w:r w:rsidRPr="00D44BCC">
        <w:rPr>
          <w:rFonts w:ascii="Garamond" w:eastAsia="Palatino Linotype" w:hAnsi="Garamond" w:cs="Palatino Linotype"/>
          <w:sz w:val="24"/>
          <w:szCs w:val="24"/>
          <w:lang w:val="en-GB"/>
        </w:rPr>
        <w:t>2,209</w:t>
      </w:r>
      <w:r>
        <w:rPr>
          <w:rFonts w:ascii="Garamond" w:eastAsia="Palatino Linotype" w:hAnsi="Garamond" w:cs="Palatino Linotype"/>
          <w:sz w:val="24"/>
          <w:szCs w:val="24"/>
          <w:lang w:val="en-GB"/>
        </w:rPr>
        <w:t xml:space="preserve"> crore</w:t>
      </w:r>
      <w:r w:rsidRPr="00D44BCC">
        <w:rPr>
          <w:rFonts w:ascii="Garamond" w:eastAsia="Palatino Linotype" w:hAnsi="Garamond" w:cs="Palatino Linotype"/>
          <w:sz w:val="24"/>
          <w:szCs w:val="24"/>
          <w:lang w:val="en-GB"/>
        </w:rPr>
        <w:t xml:space="preserve"> </w:t>
      </w:r>
      <w:r>
        <w:rPr>
          <w:rFonts w:ascii="Garamond" w:eastAsia="Palatino Linotype" w:hAnsi="Garamond" w:cs="Palatino Linotype"/>
          <w:sz w:val="24"/>
          <w:szCs w:val="24"/>
          <w:lang w:val="en-GB"/>
        </w:rPr>
        <w:t>during the same period</w:t>
      </w:r>
      <w:r w:rsidR="00D535C7" w:rsidRPr="00D535C7">
        <w:rPr>
          <w:rFonts w:ascii="Garamond" w:eastAsia="Palatino Linotype" w:hAnsi="Garamond" w:cs="Palatino Linotype"/>
          <w:sz w:val="24"/>
          <w:szCs w:val="24"/>
          <w:lang w:val="en-GB"/>
        </w:rPr>
        <w:t>.</w:t>
      </w:r>
    </w:p>
    <w:p w14:paraId="43A809A3" w14:textId="77777777" w:rsidR="00BB419B" w:rsidRPr="00D535C7" w:rsidRDefault="00BB419B" w:rsidP="00584D58">
      <w:pPr>
        <w:keepNext/>
        <w:pBdr>
          <w:between w:val="nil"/>
        </w:pBdr>
        <w:spacing w:line="276" w:lineRule="auto"/>
        <w:jc w:val="center"/>
        <w:rPr>
          <w:rFonts w:ascii="Garamond" w:eastAsia="Palatino Linotype" w:hAnsi="Garamond" w:cs="Palatino Linotype"/>
          <w:b/>
        </w:rPr>
      </w:pPr>
      <w:r w:rsidRPr="00D535C7">
        <w:rPr>
          <w:rFonts w:ascii="Garamond" w:eastAsia="Palatino Linotype" w:hAnsi="Garamond" w:cs="Palatino Linotype"/>
          <w:b/>
        </w:rPr>
        <w:lastRenderedPageBreak/>
        <w:t xml:space="preserve">Figure </w:t>
      </w:r>
      <w:r w:rsidR="00E449D4" w:rsidRPr="00D535C7">
        <w:rPr>
          <w:rFonts w:ascii="Garamond" w:eastAsia="Palatino Linotype" w:hAnsi="Garamond" w:cs="Palatino Linotype"/>
          <w:b/>
        </w:rPr>
        <w:t>7</w:t>
      </w:r>
      <w:r w:rsidRPr="00D535C7">
        <w:rPr>
          <w:rFonts w:ascii="Garamond" w:eastAsia="Palatino Linotype" w:hAnsi="Garamond" w:cs="Palatino Linotype"/>
          <w:b/>
        </w:rPr>
        <w:t>: Trends of Interest Rate Derivatives at NSE and BSE (</w:t>
      </w:r>
      <w:r w:rsidRPr="00D535C7">
        <w:rPr>
          <w:rFonts w:ascii="Times New Roman" w:eastAsia="Palatino Linotype" w:hAnsi="Times New Roman"/>
          <w:b/>
        </w:rPr>
        <w:t>₹</w:t>
      </w:r>
      <w:r w:rsidRPr="00D535C7">
        <w:rPr>
          <w:rFonts w:ascii="Garamond" w:eastAsia="Palatino Linotype" w:hAnsi="Garamond" w:cs="Palatino Linotype"/>
          <w:b/>
        </w:rPr>
        <w:t xml:space="preserve"> crore)</w:t>
      </w:r>
    </w:p>
    <w:p w14:paraId="20869A5E" w14:textId="77777777" w:rsidR="00BB419B" w:rsidRPr="004C1EB2" w:rsidRDefault="00156425" w:rsidP="00584D58">
      <w:pPr>
        <w:keepNext/>
        <w:pBdr>
          <w:between w:val="nil"/>
        </w:pBdr>
        <w:spacing w:line="276" w:lineRule="auto"/>
        <w:jc w:val="center"/>
        <w:rPr>
          <w:rFonts w:ascii="Garamond" w:eastAsia="Palatino Linotype" w:hAnsi="Garamond" w:cs="Palatino Linotype"/>
          <w:b/>
          <w:color w:val="006699"/>
        </w:rPr>
      </w:pPr>
      <w:r>
        <w:rPr>
          <w:noProof/>
          <w:lang w:val="en-IN" w:eastAsia="en-IN" w:bidi="hi-IN"/>
        </w:rPr>
        <w:drawing>
          <wp:inline distT="0" distB="0" distL="0" distR="0" wp14:anchorId="07F3A99E" wp14:editId="29BEDA7B">
            <wp:extent cx="6019137" cy="2361538"/>
            <wp:effectExtent l="0" t="0" r="1270" b="1270"/>
            <wp:docPr id="20" name="Chart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DCCE0E" w14:textId="77777777" w:rsidR="00BB419B" w:rsidRPr="00D535C7" w:rsidRDefault="00BB419B" w:rsidP="00BB419B">
      <w:pPr>
        <w:pBdr>
          <w:top w:val="nil"/>
          <w:left w:val="nil"/>
          <w:bottom w:val="nil"/>
          <w:right w:val="nil"/>
          <w:between w:val="nil"/>
        </w:pBdr>
        <w:spacing w:line="276" w:lineRule="auto"/>
        <w:rPr>
          <w:rFonts w:ascii="Garamond" w:eastAsia="Palatino Linotype" w:hAnsi="Garamond" w:cs="Palatino Linotype"/>
          <w:b/>
          <w:szCs w:val="22"/>
        </w:rPr>
      </w:pPr>
      <w:r w:rsidRPr="00D535C7">
        <w:rPr>
          <w:rFonts w:ascii="Garamond" w:eastAsia="Palatino Linotype" w:hAnsi="Garamond" w:cs="Palatino Linotype"/>
          <w:b/>
          <w:szCs w:val="22"/>
        </w:rPr>
        <w:t xml:space="preserve">  </w:t>
      </w:r>
      <w:r w:rsidRPr="00D535C7">
        <w:rPr>
          <w:rFonts w:ascii="Garamond" w:eastAsia="Palatino Linotype" w:hAnsi="Garamond" w:cs="Palatino Linotype"/>
          <w:b/>
          <w:szCs w:val="22"/>
        </w:rPr>
        <w:tab/>
        <w:t xml:space="preserve">Source: </w:t>
      </w:r>
      <w:r w:rsidRPr="00D535C7">
        <w:rPr>
          <w:rFonts w:ascii="Garamond" w:eastAsia="Palatino Linotype" w:hAnsi="Garamond" w:cs="Palatino Linotype"/>
          <w:bCs/>
          <w:szCs w:val="22"/>
        </w:rPr>
        <w:t>BSE and NSE</w:t>
      </w:r>
      <w:r w:rsidRPr="00D535C7">
        <w:rPr>
          <w:rFonts w:ascii="Garamond" w:eastAsia="Palatino Linotype" w:hAnsi="Garamond" w:cs="Palatino Linotype"/>
          <w:b/>
          <w:szCs w:val="22"/>
        </w:rPr>
        <w:t xml:space="preserve"> </w:t>
      </w:r>
    </w:p>
    <w:p w14:paraId="3FD9DAFC" w14:textId="29BF3EC8" w:rsidR="00BB419B" w:rsidRDefault="00BB419B" w:rsidP="00BB419B">
      <w:pPr>
        <w:pBdr>
          <w:top w:val="nil"/>
          <w:left w:val="nil"/>
          <w:bottom w:val="nil"/>
          <w:right w:val="nil"/>
          <w:between w:val="nil"/>
        </w:pBdr>
        <w:spacing w:line="276" w:lineRule="auto"/>
        <w:rPr>
          <w:rFonts w:ascii="Garamond" w:eastAsia="Palatino Linotype" w:hAnsi="Garamond" w:cs="Palatino Linotype"/>
          <w:b/>
          <w:color w:val="006699"/>
          <w:szCs w:val="22"/>
        </w:rPr>
      </w:pPr>
    </w:p>
    <w:p w14:paraId="28D839DA" w14:textId="7F299CDD" w:rsidR="00EE2BCD" w:rsidRDefault="00EE2BCD" w:rsidP="00BB419B">
      <w:pPr>
        <w:pBdr>
          <w:top w:val="nil"/>
          <w:left w:val="nil"/>
          <w:bottom w:val="nil"/>
          <w:right w:val="nil"/>
          <w:between w:val="nil"/>
        </w:pBdr>
        <w:spacing w:line="276" w:lineRule="auto"/>
        <w:rPr>
          <w:rFonts w:ascii="Garamond" w:eastAsia="Palatino Linotype" w:hAnsi="Garamond" w:cs="Palatino Linotype"/>
          <w:b/>
          <w:color w:val="006699"/>
          <w:szCs w:val="22"/>
        </w:rPr>
      </w:pPr>
    </w:p>
    <w:p w14:paraId="7A73C397" w14:textId="581466FC" w:rsidR="00EE2BCD" w:rsidRDefault="00EE2BCD" w:rsidP="00BB419B">
      <w:pPr>
        <w:pBdr>
          <w:top w:val="nil"/>
          <w:left w:val="nil"/>
          <w:bottom w:val="nil"/>
          <w:right w:val="nil"/>
          <w:between w:val="nil"/>
        </w:pBdr>
        <w:spacing w:line="276" w:lineRule="auto"/>
        <w:rPr>
          <w:rFonts w:ascii="Garamond" w:eastAsia="Palatino Linotype" w:hAnsi="Garamond" w:cs="Palatino Linotype"/>
          <w:b/>
          <w:color w:val="006699"/>
          <w:szCs w:val="22"/>
        </w:rPr>
      </w:pPr>
    </w:p>
    <w:p w14:paraId="21BFA518" w14:textId="77777777" w:rsidR="00EE2BCD" w:rsidRPr="004C1EB2" w:rsidRDefault="00EE2BCD" w:rsidP="00BB419B">
      <w:pPr>
        <w:pBdr>
          <w:top w:val="nil"/>
          <w:left w:val="nil"/>
          <w:bottom w:val="nil"/>
          <w:right w:val="nil"/>
          <w:between w:val="nil"/>
        </w:pBdr>
        <w:spacing w:line="276" w:lineRule="auto"/>
        <w:rPr>
          <w:rFonts w:ascii="Garamond" w:eastAsia="Palatino Linotype" w:hAnsi="Garamond" w:cs="Palatino Linotype"/>
          <w:b/>
          <w:color w:val="006699"/>
          <w:szCs w:val="22"/>
        </w:rPr>
      </w:pPr>
    </w:p>
    <w:p w14:paraId="23B2BE9B" w14:textId="77777777" w:rsidR="00BB419B" w:rsidRPr="00D535C7" w:rsidRDefault="00BB419B" w:rsidP="00BB419B">
      <w:pPr>
        <w:widowControl w:val="0"/>
        <w:numPr>
          <w:ilvl w:val="0"/>
          <w:numId w:val="3"/>
        </w:numPr>
        <w:spacing w:line="276" w:lineRule="auto"/>
        <w:ind w:left="567" w:hanging="567"/>
        <w:jc w:val="both"/>
        <w:rPr>
          <w:rFonts w:ascii="Garamond" w:hAnsi="Garamond"/>
          <w:b/>
          <w:bCs/>
        </w:rPr>
      </w:pPr>
      <w:r w:rsidRPr="00D535C7">
        <w:rPr>
          <w:rFonts w:ascii="Garamond" w:hAnsi="Garamond"/>
          <w:b/>
          <w:bCs/>
        </w:rPr>
        <w:t xml:space="preserve">Corporate Debt Market </w:t>
      </w:r>
    </w:p>
    <w:p w14:paraId="1B46F79C" w14:textId="77777777" w:rsidR="00BB419B" w:rsidRPr="004C1EB2" w:rsidRDefault="00BB419B" w:rsidP="00BB419B">
      <w:pPr>
        <w:widowControl w:val="0"/>
        <w:spacing w:line="276" w:lineRule="auto"/>
        <w:ind w:left="567"/>
        <w:jc w:val="both"/>
        <w:rPr>
          <w:rFonts w:ascii="Garamond" w:hAnsi="Garamond"/>
          <w:color w:val="006699"/>
        </w:rPr>
      </w:pPr>
    </w:p>
    <w:p w14:paraId="0C95D119" w14:textId="18A401DA" w:rsidR="00D535C7" w:rsidRPr="00D535C7" w:rsidRDefault="00156425" w:rsidP="00D535C7">
      <w:pPr>
        <w:pStyle w:val="ListParagraph"/>
        <w:numPr>
          <w:ilvl w:val="0"/>
          <w:numId w:val="1"/>
        </w:numPr>
        <w:jc w:val="both"/>
        <w:rPr>
          <w:rFonts w:ascii="Garamond" w:eastAsia="Palatino Linotype" w:hAnsi="Garamond" w:cs="Palatino Linotype"/>
          <w:sz w:val="24"/>
          <w:szCs w:val="24"/>
          <w:lang w:val="en-GB"/>
        </w:rPr>
      </w:pPr>
      <w:r w:rsidRPr="00163B6F">
        <w:rPr>
          <w:rFonts w:ascii="Garamond" w:eastAsia="Palatino Linotype" w:hAnsi="Garamond" w:cs="Palatino Linotype"/>
          <w:sz w:val="24"/>
          <w:szCs w:val="24"/>
          <w:lang w:val="en-GB"/>
        </w:rPr>
        <w:t xml:space="preserve">During November 2022, 18,700 trades with value of </w:t>
      </w:r>
      <w:r w:rsidRPr="00163B6F">
        <w:rPr>
          <w:rFonts w:ascii="Times New Roman" w:eastAsia="Palatino Linotype" w:hAnsi="Times New Roman"/>
          <w:sz w:val="24"/>
          <w:szCs w:val="24"/>
          <w:lang w:val="en-GB"/>
        </w:rPr>
        <w:t>₹</w:t>
      </w:r>
      <w:r w:rsidRPr="00163B6F">
        <w:rPr>
          <w:rFonts w:ascii="Garamond" w:eastAsia="Palatino Linotype" w:hAnsi="Garamond" w:cs="Palatino Linotype"/>
          <w:sz w:val="24"/>
          <w:szCs w:val="24"/>
          <w:lang w:val="en-GB"/>
        </w:rPr>
        <w:t>1,00,845 crore were settled across the corporate bond segments at exchanges. This</w:t>
      </w:r>
      <w:r w:rsidRPr="00D535C7">
        <w:rPr>
          <w:rFonts w:ascii="Garamond" w:eastAsia="Palatino Linotype" w:hAnsi="Garamond" w:cs="Palatino Linotype"/>
          <w:sz w:val="24"/>
          <w:szCs w:val="24"/>
          <w:lang w:val="en-GB"/>
        </w:rPr>
        <w:t xml:space="preserve"> includes OTC trades and RFQ trades of both listed and unlisted corporate bonds</w:t>
      </w:r>
      <w:r w:rsidR="00D535C7" w:rsidRPr="00D535C7">
        <w:rPr>
          <w:rFonts w:ascii="Garamond" w:eastAsia="Palatino Linotype" w:hAnsi="Garamond" w:cs="Palatino Linotype"/>
          <w:sz w:val="24"/>
          <w:szCs w:val="24"/>
          <w:lang w:val="en-GB"/>
        </w:rPr>
        <w:t>.</w:t>
      </w:r>
    </w:p>
    <w:p w14:paraId="6A83731D" w14:textId="77777777" w:rsidR="00BB419B" w:rsidRPr="00D535C7" w:rsidRDefault="00BB419B" w:rsidP="00BB419B">
      <w:pPr>
        <w:widowControl w:val="0"/>
        <w:spacing w:line="276" w:lineRule="auto"/>
        <w:ind w:left="567"/>
        <w:jc w:val="both"/>
        <w:rPr>
          <w:rFonts w:ascii="Garamond" w:hAnsi="Garamond"/>
          <w:b/>
          <w:bCs/>
        </w:rPr>
      </w:pPr>
      <w:r w:rsidRPr="00D535C7">
        <w:rPr>
          <w:rFonts w:ascii="Garamond" w:hAnsi="Garamond"/>
          <w:b/>
          <w:bCs/>
        </w:rPr>
        <w:t xml:space="preserve">Figure </w:t>
      </w:r>
      <w:r w:rsidR="00732A56" w:rsidRPr="00D535C7">
        <w:rPr>
          <w:rFonts w:ascii="Garamond" w:hAnsi="Garamond"/>
          <w:b/>
          <w:bCs/>
        </w:rPr>
        <w:t>8</w:t>
      </w:r>
      <w:r w:rsidRPr="00D535C7">
        <w:rPr>
          <w:rFonts w:ascii="Garamond" w:hAnsi="Garamond"/>
          <w:b/>
          <w:bCs/>
        </w:rPr>
        <w:t>: Trends in Reported Turnover of Corporate Bonds (</w:t>
      </w:r>
      <w:r w:rsidRPr="00D535C7">
        <w:rPr>
          <w:rFonts w:ascii="Tahoma" w:hAnsi="Tahoma" w:cs="Tahoma"/>
          <w:b/>
          <w:bCs/>
        </w:rPr>
        <w:t>₹</w:t>
      </w:r>
      <w:r w:rsidRPr="00D535C7">
        <w:rPr>
          <w:rFonts w:ascii="Garamond" w:hAnsi="Garamond"/>
          <w:b/>
          <w:bCs/>
        </w:rPr>
        <w:t xml:space="preserve"> crore)</w:t>
      </w:r>
    </w:p>
    <w:p w14:paraId="4FE400DE" w14:textId="77777777" w:rsidR="00BB419B" w:rsidRPr="00D535C7" w:rsidRDefault="00156425" w:rsidP="00732A56">
      <w:pPr>
        <w:widowControl w:val="0"/>
        <w:spacing w:line="276" w:lineRule="auto"/>
        <w:jc w:val="center"/>
        <w:rPr>
          <w:rFonts w:ascii="Garamond" w:hAnsi="Garamond"/>
          <w:b/>
          <w:bCs/>
        </w:rPr>
      </w:pPr>
      <w:r>
        <w:rPr>
          <w:noProof/>
          <w:lang w:val="en-IN" w:eastAsia="en-IN" w:bidi="hi-IN"/>
        </w:rPr>
        <w:lastRenderedPageBreak/>
        <w:drawing>
          <wp:inline distT="0" distB="0" distL="0" distR="0" wp14:anchorId="19D0707C" wp14:editId="6C7809AE">
            <wp:extent cx="5907819" cy="3069204"/>
            <wp:effectExtent l="0" t="0" r="17145"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021C9C" w14:textId="77777777" w:rsidR="00BB419B" w:rsidRPr="00D535C7" w:rsidRDefault="00BB419B" w:rsidP="00D535C7">
      <w:pPr>
        <w:ind w:firstLine="567"/>
        <w:jc w:val="both"/>
        <w:rPr>
          <w:rFonts w:ascii="Garamond" w:eastAsia="Times New Roman" w:hAnsi="Garamond" w:cs="Arial"/>
          <w:sz w:val="22"/>
          <w:szCs w:val="22"/>
          <w:lang w:bidi="hi-IN"/>
        </w:rPr>
      </w:pPr>
      <w:r w:rsidRPr="00D535C7">
        <w:rPr>
          <w:rFonts w:ascii="Garamond" w:hAnsi="Garamond"/>
          <w:b/>
          <w:bCs/>
          <w:i/>
          <w:iCs/>
          <w:sz w:val="18"/>
          <w:szCs w:val="18"/>
        </w:rPr>
        <w:t>Data Includes only settled trades through the exchange platform</w:t>
      </w:r>
    </w:p>
    <w:p w14:paraId="61109650" w14:textId="77777777" w:rsidR="00A0733C" w:rsidRPr="00D535C7" w:rsidRDefault="00A0733C" w:rsidP="00A0733C">
      <w:pPr>
        <w:widowControl w:val="0"/>
        <w:spacing w:line="276" w:lineRule="auto"/>
        <w:jc w:val="both"/>
        <w:rPr>
          <w:rFonts w:ascii="Garamond" w:hAnsi="Garamond"/>
        </w:rPr>
      </w:pPr>
    </w:p>
    <w:p w14:paraId="54636ED3" w14:textId="77777777" w:rsidR="00A0733C" w:rsidRPr="004C1EB2" w:rsidRDefault="00A0733C" w:rsidP="00A0733C">
      <w:pPr>
        <w:widowControl w:val="0"/>
        <w:spacing w:line="276" w:lineRule="auto"/>
        <w:jc w:val="both"/>
        <w:rPr>
          <w:rFonts w:ascii="Garamond" w:hAnsi="Garamond"/>
          <w:color w:val="006699"/>
        </w:rPr>
      </w:pPr>
    </w:p>
    <w:p w14:paraId="059F86D9" w14:textId="77777777" w:rsidR="006A6CB3" w:rsidRPr="00D535C7" w:rsidRDefault="006A6CB3" w:rsidP="008032B7">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Investments by the Foreign Portfolio Investors (FPIs)</w:t>
      </w:r>
    </w:p>
    <w:p w14:paraId="5404DF6A" w14:textId="77777777" w:rsidR="00700A3E" w:rsidRPr="004C1EB2" w:rsidRDefault="00700A3E" w:rsidP="009B19A4">
      <w:pPr>
        <w:widowControl w:val="0"/>
        <w:tabs>
          <w:tab w:val="left" w:pos="0"/>
        </w:tabs>
        <w:spacing w:line="276" w:lineRule="auto"/>
        <w:jc w:val="both"/>
        <w:rPr>
          <w:rFonts w:ascii="Garamond" w:eastAsia="Palatino Linotype" w:hAnsi="Garamond" w:cs="Palatino Linotype"/>
          <w:b/>
          <w:strike/>
          <w:color w:val="006699"/>
        </w:rPr>
      </w:pPr>
    </w:p>
    <w:p w14:paraId="59FBC245" w14:textId="3CFCDD23" w:rsidR="00156425" w:rsidRDefault="00156425" w:rsidP="00156425">
      <w:pPr>
        <w:numPr>
          <w:ilvl w:val="0"/>
          <w:numId w:val="1"/>
        </w:numPr>
        <w:pBdr>
          <w:between w:val="nil"/>
        </w:pBdr>
        <w:spacing w:after="160"/>
        <w:ind w:left="714" w:hanging="357"/>
        <w:jc w:val="both"/>
        <w:rPr>
          <w:rFonts w:ascii="Garamond" w:eastAsia="Palatino Linotype" w:hAnsi="Garamond" w:cs="Palatino Linotype"/>
        </w:rPr>
      </w:pPr>
      <w:r>
        <w:rPr>
          <w:rFonts w:ascii="Garamond" w:eastAsia="Palatino Linotype" w:hAnsi="Garamond" w:cs="Palatino Linotype"/>
        </w:rPr>
        <w:t>After two months of net outflows, FPIs turned net buyers</w:t>
      </w:r>
      <w:r w:rsidRPr="00352690">
        <w:rPr>
          <w:rFonts w:ascii="Garamond" w:eastAsia="Palatino Linotype" w:hAnsi="Garamond" w:cs="Palatino Linotype"/>
        </w:rPr>
        <w:t xml:space="preserve"> in the month of </w:t>
      </w:r>
      <w:r>
        <w:rPr>
          <w:rFonts w:ascii="Garamond" w:eastAsia="Palatino Linotype" w:hAnsi="Garamond" w:cs="Palatino Linotype"/>
        </w:rPr>
        <w:t>November 2022 with in</w:t>
      </w:r>
      <w:r w:rsidRPr="00352690">
        <w:rPr>
          <w:rFonts w:ascii="Garamond" w:eastAsia="Palatino Linotype" w:hAnsi="Garamond" w:cs="Palatino Linotype"/>
        </w:rPr>
        <w:t xml:space="preserve">flows worth </w:t>
      </w:r>
      <w:r w:rsidRPr="00352690">
        <w:rPr>
          <w:rFonts w:ascii="Times New Roman" w:eastAsia="Palatino Linotype" w:hAnsi="Times New Roman"/>
        </w:rPr>
        <w:t>₹</w:t>
      </w:r>
      <w:r>
        <w:rPr>
          <w:rFonts w:ascii="Garamond" w:eastAsia="Palatino Linotype" w:hAnsi="Garamond" w:cs="Palatino Linotype"/>
        </w:rPr>
        <w:t xml:space="preserve">33,847 </w:t>
      </w:r>
      <w:r w:rsidRPr="00352690">
        <w:rPr>
          <w:rFonts w:ascii="Garamond" w:eastAsia="Palatino Linotype" w:hAnsi="Garamond" w:cs="Palatino Linotype"/>
        </w:rPr>
        <w:t xml:space="preserve">crore. </w:t>
      </w:r>
      <w:r>
        <w:rPr>
          <w:rFonts w:ascii="Garamond" w:eastAsia="Palatino Linotype" w:hAnsi="Garamond" w:cs="Palatino Linotype"/>
        </w:rPr>
        <w:t xml:space="preserve">November is the third month in the year 2022 to witness FPI net inflows apart from July and August.  Inflows worth </w:t>
      </w:r>
      <w:r w:rsidRPr="00DE42FD">
        <w:rPr>
          <w:rFonts w:ascii="Times New Roman" w:eastAsia="Palatino Linotype" w:hAnsi="Times New Roman"/>
        </w:rPr>
        <w:t>₹</w:t>
      </w:r>
      <w:r w:rsidRPr="00DE42FD">
        <w:rPr>
          <w:rFonts w:ascii="Garamond" w:eastAsia="Palatino Linotype" w:hAnsi="Garamond" w:cs="Palatino Linotype"/>
        </w:rPr>
        <w:t>36,239 crore</w:t>
      </w:r>
      <w:r>
        <w:rPr>
          <w:rFonts w:ascii="Garamond" w:eastAsia="Palatino Linotype" w:hAnsi="Garamond" w:cs="Palatino Linotype"/>
        </w:rPr>
        <w:t xml:space="preserve"> were visible in the equity segment whereas Debt, Debt VRR and Hybrid segments witnessed net outflows of  </w:t>
      </w:r>
      <w:r>
        <w:rPr>
          <w:rFonts w:ascii="Times New Roman" w:eastAsia="Palatino Linotype" w:hAnsi="Times New Roman"/>
        </w:rPr>
        <w:t>₹1,637 crore, ₹ 540 crore and ₹214 crore respectively</w:t>
      </w:r>
      <w:r>
        <w:rPr>
          <w:rFonts w:ascii="Garamond" w:eastAsia="Palatino Linotype" w:hAnsi="Garamond" w:cs="Palatino Linotype"/>
        </w:rPr>
        <w:t xml:space="preserve">  during the month of November 2022. </w:t>
      </w:r>
    </w:p>
    <w:p w14:paraId="2A58A5F6" w14:textId="7B8E8FDF" w:rsidR="00156425" w:rsidRDefault="00156425" w:rsidP="00156425">
      <w:pPr>
        <w:numPr>
          <w:ilvl w:val="0"/>
          <w:numId w:val="1"/>
        </w:numPr>
        <w:pBdr>
          <w:between w:val="nil"/>
        </w:pBdr>
        <w:spacing w:after="160"/>
        <w:ind w:left="714" w:hanging="357"/>
        <w:jc w:val="both"/>
        <w:rPr>
          <w:rFonts w:ascii="Garamond" w:eastAsia="Palatino Linotype" w:hAnsi="Garamond" w:cs="Palatino Linotype"/>
        </w:rPr>
      </w:pPr>
      <w:r>
        <w:rPr>
          <w:rFonts w:ascii="Garamond" w:eastAsia="Palatino Linotype" w:hAnsi="Garamond" w:cs="Palatino Linotype"/>
        </w:rPr>
        <w:lastRenderedPageBreak/>
        <w:t xml:space="preserve">Within the equity segment, inflows were observed via primary and secondary market routes to the tune of </w:t>
      </w:r>
      <w:r>
        <w:rPr>
          <w:rFonts w:ascii="Times New Roman" w:eastAsia="Palatino Linotype" w:hAnsi="Times New Roman"/>
        </w:rPr>
        <w:t>₹3,444 crore and ₹ 32,794 crore respectively.</w:t>
      </w:r>
      <w:r>
        <w:rPr>
          <w:rFonts w:ascii="Garamond" w:eastAsia="Palatino Linotype" w:hAnsi="Garamond" w:cs="Palatino Linotype"/>
        </w:rPr>
        <w:t xml:space="preserve"> </w:t>
      </w:r>
    </w:p>
    <w:p w14:paraId="25E3A07E" w14:textId="69B3C4B1" w:rsidR="00694AB5" w:rsidRPr="00E174CD" w:rsidRDefault="00156425" w:rsidP="00156425">
      <w:pPr>
        <w:numPr>
          <w:ilvl w:val="0"/>
          <w:numId w:val="1"/>
        </w:numPr>
        <w:pBdr>
          <w:between w:val="nil"/>
        </w:pBdr>
        <w:spacing w:after="160"/>
        <w:ind w:left="714" w:hanging="357"/>
        <w:jc w:val="both"/>
        <w:rPr>
          <w:rFonts w:ascii="Garamond" w:eastAsia="Palatino Linotype" w:hAnsi="Garamond" w:cs="Palatino Linotype"/>
        </w:rPr>
      </w:pPr>
      <w:r w:rsidRPr="00FE6A67">
        <w:rPr>
          <w:rFonts w:ascii="Garamond" w:eastAsia="Palatino Linotype" w:hAnsi="Garamond" w:cs="Palatino Linotype"/>
        </w:rPr>
        <w:t xml:space="preserve">The AUC of FPIs in India, as at the end of November 2022 was </w:t>
      </w:r>
      <w:r w:rsidRPr="00FE6A67">
        <w:rPr>
          <w:rFonts w:ascii="Times New Roman" w:eastAsia="Palatino Linotype" w:hAnsi="Times New Roman"/>
        </w:rPr>
        <w:t>₹</w:t>
      </w:r>
      <w:r w:rsidRPr="00FE6A67">
        <w:rPr>
          <w:rFonts w:ascii="Garamond" w:eastAsia="Palatino Linotype" w:hAnsi="Garamond" w:cs="Palatino Linotype"/>
        </w:rPr>
        <w:t xml:space="preserve">53,98,303 crore, out of which the notional value of offshore derivative instruments (ODIs) (including ODIs on derivatives) was </w:t>
      </w:r>
      <w:r w:rsidRPr="00FE6A67">
        <w:rPr>
          <w:rFonts w:ascii="Times New Roman" w:eastAsia="Palatino Linotype" w:hAnsi="Times New Roman"/>
        </w:rPr>
        <w:t>₹</w:t>
      </w:r>
      <w:r w:rsidRPr="00FE6A67">
        <w:rPr>
          <w:rFonts w:ascii="Garamond" w:eastAsia="Palatino Linotype" w:hAnsi="Garamond" w:cs="Palatino Linotype"/>
        </w:rPr>
        <w:t xml:space="preserve"> 99,335 crore which constituted 1.8  per cent of total AUC of FPIs.</w:t>
      </w:r>
      <w:r w:rsidR="00E174CD" w:rsidRPr="00E174CD">
        <w:rPr>
          <w:rFonts w:ascii="Garamond" w:eastAsia="Palatino Linotype" w:hAnsi="Garamond" w:cs="Palatino Linotype"/>
        </w:rPr>
        <w:t>.</w:t>
      </w:r>
    </w:p>
    <w:p w14:paraId="2890B840" w14:textId="77777777" w:rsidR="00D535C7" w:rsidRDefault="00D535C7" w:rsidP="00694AB5">
      <w:pPr>
        <w:rPr>
          <w:rFonts w:ascii="Garamond" w:hAnsi="Garamond"/>
          <w:b/>
          <w:color w:val="006699"/>
        </w:rPr>
      </w:pPr>
    </w:p>
    <w:p w14:paraId="52F924BF" w14:textId="77777777" w:rsidR="00D535C7" w:rsidRDefault="00D535C7" w:rsidP="00694AB5">
      <w:pPr>
        <w:rPr>
          <w:rFonts w:ascii="Garamond" w:hAnsi="Garamond"/>
          <w:b/>
          <w:color w:val="006699"/>
        </w:rPr>
      </w:pPr>
    </w:p>
    <w:p w14:paraId="3B03A7C0" w14:textId="77777777" w:rsidR="00D535C7" w:rsidRDefault="00D535C7" w:rsidP="00694AB5">
      <w:pPr>
        <w:rPr>
          <w:rFonts w:ascii="Garamond" w:hAnsi="Garamond"/>
          <w:b/>
          <w:color w:val="006699"/>
        </w:rPr>
      </w:pPr>
    </w:p>
    <w:p w14:paraId="16474DF7" w14:textId="77777777" w:rsidR="00D535C7" w:rsidRDefault="00D535C7" w:rsidP="00694AB5">
      <w:pPr>
        <w:rPr>
          <w:rFonts w:ascii="Garamond" w:hAnsi="Garamond"/>
          <w:b/>
          <w:color w:val="006699"/>
        </w:rPr>
      </w:pPr>
    </w:p>
    <w:p w14:paraId="4886AEB5" w14:textId="268FFC22" w:rsidR="00D535C7" w:rsidRDefault="00D535C7" w:rsidP="00694AB5">
      <w:pPr>
        <w:rPr>
          <w:rFonts w:ascii="Garamond" w:hAnsi="Garamond"/>
          <w:b/>
          <w:color w:val="006699"/>
        </w:rPr>
      </w:pPr>
    </w:p>
    <w:p w14:paraId="7CC8616A" w14:textId="77777777" w:rsidR="00EE2BCD" w:rsidRDefault="00EE2BCD" w:rsidP="00694AB5">
      <w:pPr>
        <w:rPr>
          <w:rFonts w:ascii="Garamond" w:hAnsi="Garamond"/>
          <w:b/>
          <w:color w:val="006699"/>
        </w:rPr>
      </w:pPr>
    </w:p>
    <w:p w14:paraId="71E93582" w14:textId="77777777" w:rsidR="00E174CD" w:rsidRDefault="00E174CD" w:rsidP="00694AB5">
      <w:pPr>
        <w:rPr>
          <w:rFonts w:ascii="Garamond" w:hAnsi="Garamond"/>
          <w:b/>
          <w:color w:val="006699"/>
        </w:rPr>
      </w:pPr>
    </w:p>
    <w:p w14:paraId="1AB6C1AD" w14:textId="77777777" w:rsidR="00D535C7" w:rsidRDefault="00D535C7" w:rsidP="00694AB5">
      <w:pPr>
        <w:rPr>
          <w:rFonts w:ascii="Garamond" w:hAnsi="Garamond"/>
          <w:b/>
          <w:color w:val="006699"/>
        </w:rPr>
      </w:pPr>
    </w:p>
    <w:p w14:paraId="7030D0A7" w14:textId="77777777" w:rsidR="00D535C7" w:rsidRPr="004C1EB2" w:rsidRDefault="00D535C7" w:rsidP="00694AB5">
      <w:pPr>
        <w:rPr>
          <w:rFonts w:ascii="Garamond" w:hAnsi="Garamond"/>
          <w:b/>
          <w:color w:val="006699"/>
        </w:rPr>
      </w:pPr>
    </w:p>
    <w:p w14:paraId="1BC18976" w14:textId="77777777" w:rsidR="00694AB5" w:rsidRPr="00B23A42" w:rsidRDefault="00AE25E3" w:rsidP="00694AB5">
      <w:pPr>
        <w:ind w:left="709"/>
        <w:rPr>
          <w:rFonts w:ascii="Times New Roman" w:hAnsi="Times New Roman"/>
        </w:rPr>
      </w:pPr>
      <w:r w:rsidRPr="00B23A42">
        <w:rPr>
          <w:rFonts w:ascii="Garamond" w:hAnsi="Garamond"/>
          <w:b/>
        </w:rPr>
        <w:t>Figure</w:t>
      </w:r>
      <w:r w:rsidR="00694AB5" w:rsidRPr="00B23A42">
        <w:rPr>
          <w:rFonts w:ascii="Garamond" w:hAnsi="Garamond"/>
          <w:b/>
        </w:rPr>
        <w:t xml:space="preserve"> </w:t>
      </w:r>
      <w:r w:rsidR="00A0733C" w:rsidRPr="00B23A42">
        <w:rPr>
          <w:rFonts w:ascii="Garamond" w:hAnsi="Garamond"/>
          <w:b/>
        </w:rPr>
        <w:t>9</w:t>
      </w:r>
      <w:r w:rsidR="00694AB5" w:rsidRPr="00B23A42">
        <w:rPr>
          <w:rFonts w:ascii="Garamond" w:hAnsi="Garamond"/>
          <w:b/>
        </w:rPr>
        <w:t xml:space="preserve">: Trends in FPIs’ Investments </w:t>
      </w:r>
      <w:r w:rsidR="00694AB5" w:rsidRPr="00B23A42">
        <w:rPr>
          <w:rFonts w:ascii="Garamond" w:hAnsi="Garamond"/>
        </w:rPr>
        <w:t>(</w:t>
      </w:r>
      <w:r w:rsidR="00694AB5" w:rsidRPr="00B23A42">
        <w:rPr>
          <w:rFonts w:ascii="Times New Roman" w:hAnsi="Times New Roman"/>
        </w:rPr>
        <w:t xml:space="preserve">₹ </w:t>
      </w:r>
      <w:r w:rsidR="00694AB5" w:rsidRPr="00B23A42">
        <w:rPr>
          <w:rFonts w:ascii="Times New Roman" w:eastAsia="Palatino Linotype" w:hAnsi="Times New Roman"/>
        </w:rPr>
        <w:t>crore</w:t>
      </w:r>
      <w:r w:rsidR="00694AB5" w:rsidRPr="00B23A42">
        <w:rPr>
          <w:rFonts w:ascii="Times New Roman" w:hAnsi="Times New Roman"/>
        </w:rPr>
        <w:t>)</w:t>
      </w:r>
    </w:p>
    <w:p w14:paraId="6AC331D5" w14:textId="77777777" w:rsidR="00694AB5" w:rsidRPr="00B23A42" w:rsidRDefault="00156425" w:rsidP="00694AB5">
      <w:pPr>
        <w:ind w:left="709"/>
        <w:rPr>
          <w:rFonts w:ascii="Times New Roman" w:hAnsi="Times New Roman"/>
          <w:b/>
        </w:rPr>
      </w:pPr>
      <w:r>
        <w:rPr>
          <w:noProof/>
          <w:lang w:val="en-IN" w:eastAsia="en-IN" w:bidi="hi-IN"/>
        </w:rPr>
        <w:lastRenderedPageBreak/>
        <w:drawing>
          <wp:inline distT="0" distB="0" distL="0" distR="0" wp14:anchorId="541840BC" wp14:editId="4178551F">
            <wp:extent cx="5731510" cy="2620645"/>
            <wp:effectExtent l="0" t="0" r="2540" b="8255"/>
            <wp:docPr id="1" name="Chart 1">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5B9A89" w14:textId="77777777" w:rsidR="00694AB5" w:rsidRPr="00B23A42" w:rsidRDefault="00694AB5" w:rsidP="00694AB5">
      <w:pPr>
        <w:ind w:left="709"/>
        <w:rPr>
          <w:rFonts w:ascii="Times New Roman" w:hAnsi="Times New Roman"/>
          <w:b/>
          <w:sz w:val="20"/>
          <w:szCs w:val="20"/>
        </w:rPr>
      </w:pPr>
      <w:r w:rsidRPr="00B23A42">
        <w:rPr>
          <w:rFonts w:ascii="Times New Roman" w:hAnsi="Times New Roman"/>
          <w:b/>
          <w:sz w:val="20"/>
          <w:szCs w:val="20"/>
        </w:rPr>
        <w:t>Source:</w:t>
      </w:r>
      <w:r w:rsidRPr="00B23A42">
        <w:rPr>
          <w:rFonts w:ascii="Times New Roman" w:hAnsi="Times New Roman"/>
          <w:bCs/>
          <w:sz w:val="20"/>
          <w:szCs w:val="20"/>
        </w:rPr>
        <w:t xml:space="preserve"> NSDL</w:t>
      </w:r>
    </w:p>
    <w:p w14:paraId="1E4451AA" w14:textId="77777777" w:rsidR="00A0733C" w:rsidRDefault="00A0733C" w:rsidP="00A0733C">
      <w:pPr>
        <w:widowControl w:val="0"/>
        <w:spacing w:line="276" w:lineRule="auto"/>
        <w:jc w:val="both"/>
        <w:rPr>
          <w:rFonts w:ascii="Garamond" w:eastAsia="Palatino Linotype" w:hAnsi="Garamond" w:cs="Palatino Linotype"/>
          <w:b/>
        </w:rPr>
      </w:pPr>
    </w:p>
    <w:p w14:paraId="3DFD9CB5" w14:textId="77777777" w:rsidR="00D535C7" w:rsidRPr="00B23A42" w:rsidRDefault="00D535C7" w:rsidP="00A0733C">
      <w:pPr>
        <w:widowControl w:val="0"/>
        <w:spacing w:line="276" w:lineRule="auto"/>
        <w:jc w:val="both"/>
        <w:rPr>
          <w:rFonts w:ascii="Garamond" w:eastAsia="Palatino Linotype" w:hAnsi="Garamond" w:cs="Palatino Linotype"/>
          <w:b/>
        </w:rPr>
      </w:pPr>
    </w:p>
    <w:p w14:paraId="45719D33" w14:textId="77777777" w:rsidR="005B55B3" w:rsidRPr="00D535C7" w:rsidRDefault="005B55B3" w:rsidP="00220861">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Fund Mobilisation/Transactions by Mutual Funds</w:t>
      </w:r>
    </w:p>
    <w:p w14:paraId="32A89860" w14:textId="77777777" w:rsidR="005B55B3" w:rsidRPr="004C1EB2" w:rsidRDefault="005B55B3" w:rsidP="005B55B3">
      <w:pPr>
        <w:widowControl w:val="0"/>
        <w:tabs>
          <w:tab w:val="left" w:pos="0"/>
        </w:tabs>
        <w:spacing w:line="276" w:lineRule="auto"/>
        <w:ind w:left="567"/>
        <w:jc w:val="both"/>
        <w:rPr>
          <w:rFonts w:ascii="Garamond" w:eastAsia="Palatino Linotype" w:hAnsi="Garamond" w:cs="Palatino Linotype"/>
          <w:b/>
          <w:color w:val="006699"/>
        </w:rPr>
      </w:pPr>
    </w:p>
    <w:p w14:paraId="08EA7578" w14:textId="77777777" w:rsidR="00156425" w:rsidRPr="00156425"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t xml:space="preserve">The net inflow in mutual funds stood at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13,264 crore during November 2022 compared to net inflow of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14,047 crore during October 2022. </w:t>
      </w:r>
    </w:p>
    <w:p w14:paraId="25A920DC" w14:textId="77777777" w:rsidR="00156425" w:rsidRPr="00156425"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t xml:space="preserve">Gross funds mobilised by open-ended schemes during November 2022 was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8,37,351 crore as against redemption/repurchase of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8,27,414 crore, resulting in a net inflow of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9,937 crore from open-ended schemes. </w:t>
      </w:r>
    </w:p>
    <w:p w14:paraId="645E6E76" w14:textId="77777777" w:rsidR="00156425" w:rsidRPr="00156425"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lastRenderedPageBreak/>
        <w:t xml:space="preserve">Of the gross fund mobilisation across entire category of schemes under open-ended schemes,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7,76,476 crore was mobilised through income/debt oriented schemes,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28,288 crore through growth/equity oriented schemes,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21,648 crore through other schemes,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10,636 crore through hybrid schemes and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303 crore through solution oriented schemes. </w:t>
      </w:r>
    </w:p>
    <w:p w14:paraId="15C09D34" w14:textId="77777777" w:rsidR="00156425" w:rsidRPr="00156425"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t xml:space="preserve">During November 2022,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3,703 crore and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463 crore were mobilised and matured/repurchased  respectively by close-ended schemes, while in the interval schemes,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 212 crore were mobilised and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125 crore were matured/redeemed.  </w:t>
      </w:r>
    </w:p>
    <w:p w14:paraId="195BA2CB" w14:textId="77777777" w:rsidR="00156425" w:rsidRPr="00156425"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t xml:space="preserve">The cumulative net assets under management of mutual funds increased by 2.21 per cent to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40,37,561 crore as at the end of November 2022.</w:t>
      </w:r>
    </w:p>
    <w:p w14:paraId="6B81037C" w14:textId="77777777" w:rsidR="00B23A42" w:rsidRPr="00B23A42"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t xml:space="preserve">In the secondary market, during November 2022, mutual funds invested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1,688 crore in equity schemes and pulled out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1,571 crore from debt schemes</w:t>
      </w:r>
      <w:r w:rsidR="00B23A42" w:rsidRPr="00B23A42">
        <w:rPr>
          <w:rFonts w:ascii="Garamond" w:eastAsia="Palatino Linotype" w:hAnsi="Garamond" w:cs="Palatino Linotype"/>
          <w:sz w:val="24"/>
          <w:szCs w:val="24"/>
        </w:rPr>
        <w:t>.</w:t>
      </w:r>
    </w:p>
    <w:p w14:paraId="4F6F9FA9" w14:textId="77777777" w:rsidR="005B55B3" w:rsidRPr="004C1EB2" w:rsidRDefault="005B55B3" w:rsidP="005B55B3">
      <w:pPr>
        <w:pStyle w:val="ListParagraph"/>
        <w:ind w:left="502"/>
        <w:rPr>
          <w:rFonts w:ascii="Garamond" w:eastAsia="Palatino Linotype" w:hAnsi="Garamond" w:cs="Palatino Linotype"/>
          <w:b/>
          <w:color w:val="006699"/>
          <w:lang w:val="en-GB"/>
        </w:rPr>
      </w:pPr>
    </w:p>
    <w:p w14:paraId="084CFABA" w14:textId="77777777" w:rsidR="00D535C7" w:rsidRDefault="00D535C7" w:rsidP="00305DF9">
      <w:pPr>
        <w:pStyle w:val="ListParagraph"/>
        <w:spacing w:after="0"/>
        <w:ind w:left="505"/>
        <w:jc w:val="both"/>
        <w:rPr>
          <w:rFonts w:ascii="Garamond" w:eastAsia="Palatino Linotype" w:hAnsi="Garamond" w:cs="Palatino Linotype"/>
          <w:b/>
          <w:sz w:val="24"/>
          <w:szCs w:val="24"/>
          <w:lang w:val="en-GB"/>
        </w:rPr>
      </w:pPr>
    </w:p>
    <w:p w14:paraId="0C3B6D5E" w14:textId="7476D0FB" w:rsidR="00D535C7" w:rsidRDefault="00D535C7" w:rsidP="00305DF9">
      <w:pPr>
        <w:pStyle w:val="ListParagraph"/>
        <w:spacing w:after="0"/>
        <w:ind w:left="505"/>
        <w:jc w:val="both"/>
        <w:rPr>
          <w:rFonts w:ascii="Garamond" w:eastAsia="Palatino Linotype" w:hAnsi="Garamond" w:cs="Palatino Linotype"/>
          <w:b/>
          <w:sz w:val="24"/>
          <w:szCs w:val="24"/>
          <w:lang w:val="en-GB"/>
        </w:rPr>
      </w:pPr>
    </w:p>
    <w:p w14:paraId="0D3C2C7D" w14:textId="3ED49F02" w:rsidR="00EE2BCD" w:rsidRDefault="00EE2BCD" w:rsidP="00305DF9">
      <w:pPr>
        <w:pStyle w:val="ListParagraph"/>
        <w:spacing w:after="0"/>
        <w:ind w:left="505"/>
        <w:jc w:val="both"/>
        <w:rPr>
          <w:rFonts w:ascii="Garamond" w:eastAsia="Palatino Linotype" w:hAnsi="Garamond" w:cs="Palatino Linotype"/>
          <w:b/>
          <w:sz w:val="24"/>
          <w:szCs w:val="24"/>
          <w:lang w:val="en-GB"/>
        </w:rPr>
      </w:pPr>
    </w:p>
    <w:p w14:paraId="7DE4E1C5" w14:textId="77777777" w:rsidR="00EE2BCD" w:rsidRDefault="00EE2BCD" w:rsidP="00305DF9">
      <w:pPr>
        <w:pStyle w:val="ListParagraph"/>
        <w:spacing w:after="0"/>
        <w:ind w:left="505"/>
        <w:jc w:val="both"/>
        <w:rPr>
          <w:rFonts w:ascii="Garamond" w:eastAsia="Palatino Linotype" w:hAnsi="Garamond" w:cs="Palatino Linotype"/>
          <w:b/>
          <w:sz w:val="24"/>
          <w:szCs w:val="24"/>
          <w:lang w:val="en-GB"/>
        </w:rPr>
      </w:pPr>
    </w:p>
    <w:p w14:paraId="5EDF60AD" w14:textId="77777777" w:rsidR="00D535C7" w:rsidRDefault="00D535C7" w:rsidP="00305DF9">
      <w:pPr>
        <w:pStyle w:val="ListParagraph"/>
        <w:spacing w:after="0"/>
        <w:ind w:left="505"/>
        <w:jc w:val="both"/>
        <w:rPr>
          <w:rFonts w:ascii="Garamond" w:eastAsia="Palatino Linotype" w:hAnsi="Garamond" w:cs="Palatino Linotype"/>
          <w:b/>
          <w:sz w:val="24"/>
          <w:szCs w:val="24"/>
          <w:lang w:val="en-GB"/>
        </w:rPr>
      </w:pPr>
    </w:p>
    <w:p w14:paraId="3A8CA929" w14:textId="77777777" w:rsidR="00D535C7" w:rsidRDefault="00D535C7" w:rsidP="00305DF9">
      <w:pPr>
        <w:pStyle w:val="ListParagraph"/>
        <w:spacing w:after="0"/>
        <w:ind w:left="505"/>
        <w:jc w:val="both"/>
        <w:rPr>
          <w:rFonts w:ascii="Garamond" w:eastAsia="Palatino Linotype" w:hAnsi="Garamond" w:cs="Palatino Linotype"/>
          <w:b/>
          <w:sz w:val="24"/>
          <w:szCs w:val="24"/>
          <w:lang w:val="en-GB"/>
        </w:rPr>
      </w:pPr>
    </w:p>
    <w:p w14:paraId="41425B58" w14:textId="77777777" w:rsidR="00D535C7" w:rsidRDefault="00D535C7" w:rsidP="00305DF9">
      <w:pPr>
        <w:pStyle w:val="ListParagraph"/>
        <w:spacing w:after="0"/>
        <w:ind w:left="505"/>
        <w:jc w:val="both"/>
        <w:rPr>
          <w:rFonts w:ascii="Garamond" w:eastAsia="Palatino Linotype" w:hAnsi="Garamond" w:cs="Palatino Linotype"/>
          <w:b/>
          <w:sz w:val="24"/>
          <w:szCs w:val="24"/>
          <w:lang w:val="en-GB"/>
        </w:rPr>
      </w:pPr>
    </w:p>
    <w:p w14:paraId="29B70374" w14:textId="77777777" w:rsidR="00D535C7" w:rsidRDefault="00D535C7" w:rsidP="00305DF9">
      <w:pPr>
        <w:pStyle w:val="ListParagraph"/>
        <w:spacing w:after="0"/>
        <w:ind w:left="505"/>
        <w:jc w:val="both"/>
        <w:rPr>
          <w:rFonts w:ascii="Garamond" w:eastAsia="Palatino Linotype" w:hAnsi="Garamond" w:cs="Palatino Linotype"/>
          <w:b/>
          <w:sz w:val="24"/>
          <w:szCs w:val="24"/>
          <w:lang w:val="en-GB"/>
        </w:rPr>
      </w:pPr>
    </w:p>
    <w:p w14:paraId="6D0C53BA" w14:textId="77777777" w:rsidR="005B55B3" w:rsidRPr="00B23A42" w:rsidRDefault="001A2382" w:rsidP="00305DF9">
      <w:pPr>
        <w:pStyle w:val="ListParagraph"/>
        <w:spacing w:after="0"/>
        <w:ind w:left="505"/>
        <w:jc w:val="both"/>
        <w:rPr>
          <w:rFonts w:ascii="Garamond" w:eastAsia="Palatino Linotype" w:hAnsi="Garamond" w:cs="Palatino Linotype"/>
          <w:b/>
          <w:lang w:val="en-GB"/>
        </w:rPr>
      </w:pPr>
      <w:r w:rsidRPr="00B23A42">
        <w:rPr>
          <w:rFonts w:ascii="Garamond" w:eastAsia="Palatino Linotype" w:hAnsi="Garamond" w:cs="Palatino Linotype"/>
          <w:b/>
          <w:sz w:val="24"/>
          <w:szCs w:val="24"/>
          <w:lang w:val="en-GB"/>
        </w:rPr>
        <w:t>Figure</w:t>
      </w:r>
      <w:r w:rsidR="005B55B3" w:rsidRPr="00B23A42">
        <w:rPr>
          <w:rFonts w:ascii="Garamond" w:eastAsia="Palatino Linotype" w:hAnsi="Garamond" w:cs="Palatino Linotype"/>
          <w:b/>
          <w:sz w:val="24"/>
          <w:szCs w:val="24"/>
          <w:lang w:val="en-GB"/>
        </w:rPr>
        <w:t xml:space="preserve"> </w:t>
      </w:r>
      <w:r w:rsidR="00CD0DD5" w:rsidRPr="00B23A42">
        <w:rPr>
          <w:rFonts w:ascii="Garamond" w:eastAsia="Palatino Linotype" w:hAnsi="Garamond" w:cs="Palatino Linotype"/>
          <w:b/>
          <w:sz w:val="24"/>
          <w:szCs w:val="24"/>
          <w:lang w:val="en-GB"/>
        </w:rPr>
        <w:t>1</w:t>
      </w:r>
      <w:r w:rsidR="00305DF9" w:rsidRPr="00B23A42">
        <w:rPr>
          <w:rFonts w:ascii="Garamond" w:eastAsia="Palatino Linotype" w:hAnsi="Garamond" w:cs="Palatino Linotype"/>
          <w:b/>
          <w:sz w:val="24"/>
          <w:szCs w:val="24"/>
          <w:lang w:val="en-GB"/>
        </w:rPr>
        <w:t>0</w:t>
      </w:r>
      <w:r w:rsidR="005B55B3" w:rsidRPr="00B23A42">
        <w:rPr>
          <w:rFonts w:ascii="Garamond" w:eastAsia="Palatino Linotype" w:hAnsi="Garamond" w:cs="Palatino Linotype"/>
          <w:b/>
          <w:sz w:val="24"/>
          <w:szCs w:val="24"/>
          <w:lang w:val="en-GB"/>
        </w:rPr>
        <w:t>: Trends in Net Purchase/Sales of Mutual Funds Transactions in Secondary Market (</w:t>
      </w:r>
      <w:r w:rsidR="005B55B3" w:rsidRPr="00B23A42">
        <w:rPr>
          <w:rFonts w:ascii="Times New Roman" w:eastAsia="Palatino Linotype" w:hAnsi="Times New Roman"/>
          <w:b/>
          <w:sz w:val="24"/>
          <w:szCs w:val="24"/>
          <w:lang w:val="en-GB"/>
        </w:rPr>
        <w:t>₹</w:t>
      </w:r>
      <w:r w:rsidR="005B55B3" w:rsidRPr="00B23A42">
        <w:rPr>
          <w:rFonts w:ascii="Garamond" w:eastAsia="Palatino Linotype" w:hAnsi="Garamond" w:cs="Palatino Linotype"/>
          <w:b/>
          <w:sz w:val="24"/>
          <w:szCs w:val="24"/>
          <w:lang w:val="en-GB"/>
        </w:rPr>
        <w:t xml:space="preserve"> crore)</w:t>
      </w:r>
    </w:p>
    <w:p w14:paraId="0CF4F791" w14:textId="77777777" w:rsidR="005B55B3" w:rsidRPr="004C1EB2" w:rsidRDefault="00156425" w:rsidP="00220861">
      <w:pPr>
        <w:pBdr>
          <w:top w:val="nil"/>
          <w:left w:val="nil"/>
          <w:bottom w:val="nil"/>
          <w:right w:val="nil"/>
          <w:between w:val="nil"/>
        </w:pBdr>
        <w:spacing w:line="276" w:lineRule="auto"/>
        <w:jc w:val="center"/>
        <w:rPr>
          <w:rFonts w:ascii="Garamond" w:eastAsia="Palatino Linotype" w:hAnsi="Garamond" w:cs="Palatino Linotype"/>
          <w:b/>
          <w:color w:val="006699"/>
        </w:rPr>
      </w:pPr>
      <w:r>
        <w:rPr>
          <w:noProof/>
          <w:lang w:val="en-IN" w:eastAsia="en-IN" w:bidi="hi-IN"/>
        </w:rPr>
        <w:lastRenderedPageBreak/>
        <w:drawing>
          <wp:inline distT="0" distB="0" distL="0" distR="0" wp14:anchorId="40666486" wp14:editId="332B2F7D">
            <wp:extent cx="5760000" cy="2880000"/>
            <wp:effectExtent l="0" t="0" r="12700" b="158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CA25DB" w14:textId="77777777" w:rsidR="00305DF9" w:rsidRPr="004C1EB2" w:rsidRDefault="00305DF9" w:rsidP="005B55B3">
      <w:pPr>
        <w:pBdr>
          <w:top w:val="nil"/>
          <w:left w:val="nil"/>
          <w:bottom w:val="nil"/>
          <w:right w:val="nil"/>
          <w:between w:val="nil"/>
        </w:pBdr>
        <w:spacing w:line="276" w:lineRule="auto"/>
        <w:jc w:val="both"/>
        <w:rPr>
          <w:rFonts w:ascii="Garamond" w:eastAsia="Palatino Linotype" w:hAnsi="Garamond" w:cs="Palatino Linotype"/>
          <w:b/>
          <w:color w:val="006699"/>
        </w:rPr>
      </w:pPr>
    </w:p>
    <w:p w14:paraId="621B1487" w14:textId="77777777" w:rsidR="00305DF9" w:rsidRPr="004C1EB2" w:rsidRDefault="00305DF9" w:rsidP="005B55B3">
      <w:pPr>
        <w:pBdr>
          <w:top w:val="nil"/>
          <w:left w:val="nil"/>
          <w:bottom w:val="nil"/>
          <w:right w:val="nil"/>
          <w:between w:val="nil"/>
        </w:pBdr>
        <w:spacing w:line="276" w:lineRule="auto"/>
        <w:jc w:val="both"/>
        <w:rPr>
          <w:rFonts w:ascii="Garamond" w:eastAsia="Palatino Linotype" w:hAnsi="Garamond" w:cs="Palatino Linotype"/>
          <w:b/>
          <w:color w:val="006699"/>
        </w:rPr>
      </w:pPr>
    </w:p>
    <w:p w14:paraId="43EF744E" w14:textId="77777777" w:rsidR="006A6CB3" w:rsidRPr="00D535C7" w:rsidRDefault="006A6CB3" w:rsidP="00305DF9">
      <w:pPr>
        <w:widowControl w:val="0"/>
        <w:numPr>
          <w:ilvl w:val="0"/>
          <w:numId w:val="2"/>
        </w:numPr>
        <w:spacing w:line="276" w:lineRule="auto"/>
        <w:ind w:left="454" w:hanging="454"/>
        <w:jc w:val="both"/>
        <w:rPr>
          <w:rFonts w:ascii="Garamond" w:eastAsia="Palatino Linotype" w:hAnsi="Garamond" w:cs="Palatino Linotype"/>
          <w:b/>
        </w:rPr>
      </w:pPr>
      <w:bookmarkStart w:id="0" w:name="_30j0zll" w:colFirst="0" w:colLast="0"/>
      <w:bookmarkEnd w:id="0"/>
      <w:r w:rsidRPr="00D535C7">
        <w:rPr>
          <w:rFonts w:ascii="Garamond" w:eastAsia="Palatino Linotype" w:hAnsi="Garamond" w:cs="Palatino Linotype"/>
          <w:b/>
        </w:rPr>
        <w:t xml:space="preserve">Trends in Portfolio Management Services </w:t>
      </w:r>
    </w:p>
    <w:p w14:paraId="544DB870" w14:textId="77777777" w:rsidR="00305DF9" w:rsidRPr="004C1EB2" w:rsidRDefault="00305DF9" w:rsidP="00305DF9">
      <w:pPr>
        <w:widowControl w:val="0"/>
        <w:spacing w:line="276" w:lineRule="auto"/>
        <w:jc w:val="both"/>
        <w:rPr>
          <w:rFonts w:ascii="Garamond" w:eastAsia="Palatino Linotype" w:hAnsi="Garamond" w:cs="Palatino Linotype"/>
          <w:b/>
          <w:color w:val="006699"/>
        </w:rPr>
      </w:pPr>
    </w:p>
    <w:p w14:paraId="44A9944D" w14:textId="77777777" w:rsidR="00156425" w:rsidRPr="00156425" w:rsidRDefault="00156425" w:rsidP="00156425">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t xml:space="preserve">At the end of November 2022, AUM of the portfolio management industry stood at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26.29 lakh crore as compared to </w:t>
      </w:r>
      <w:r w:rsidRPr="00156425">
        <w:rPr>
          <w:rFonts w:ascii="Times New Roman" w:eastAsia="Palatino Linotype" w:hAnsi="Times New Roman"/>
          <w:sz w:val="24"/>
          <w:szCs w:val="24"/>
        </w:rPr>
        <w:t>₹</w:t>
      </w:r>
      <w:r w:rsidRPr="00156425">
        <w:rPr>
          <w:rFonts w:ascii="Garamond" w:eastAsia="Palatino Linotype" w:hAnsi="Garamond" w:cs="Palatino Linotype"/>
          <w:sz w:val="24"/>
          <w:szCs w:val="24"/>
        </w:rPr>
        <w:t xml:space="preserve">26.34 lakh crore at the end of October 2022. On a year on year basis, the total asset managed by Portfolio Managers (PMs) increased by 14.59 per cent. </w:t>
      </w:r>
    </w:p>
    <w:p w14:paraId="4AC685C8" w14:textId="1A56D628" w:rsidR="0086643E" w:rsidRPr="00EE2BCD" w:rsidRDefault="00156425" w:rsidP="00305DF9">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rPr>
        <w:lastRenderedPageBreak/>
        <w:t>The number of clients in portfolio management industry was at 1,20,978 at the end of November 2022 compared to 1,47,167 at the end of October 2022. Out of the total number of clients, 1,13,348 clients were of discretionary services category, 6,282 clients in non-discretionary services category and 1,338 clients availed advisory services of portfolio managers</w:t>
      </w:r>
      <w:r w:rsidR="00B23A42" w:rsidRPr="00B23A42">
        <w:rPr>
          <w:rFonts w:ascii="Garamond" w:eastAsia="Palatino Linotype" w:hAnsi="Garamond" w:cs="Palatino Linotype"/>
          <w:sz w:val="24"/>
          <w:szCs w:val="24"/>
        </w:rPr>
        <w:t>.</w:t>
      </w:r>
    </w:p>
    <w:p w14:paraId="3D071423" w14:textId="77777777" w:rsidR="00305DF9" w:rsidRPr="00B23A42" w:rsidRDefault="00305DF9" w:rsidP="00305DF9">
      <w:pPr>
        <w:jc w:val="both"/>
        <w:rPr>
          <w:rFonts w:ascii="Garamond" w:eastAsia="Palatino Linotype" w:hAnsi="Garamond" w:cs="Palatino Linotype"/>
          <w:b/>
          <w:lang w:val="en-IN"/>
        </w:rPr>
      </w:pPr>
      <w:r w:rsidRPr="00B23A42">
        <w:rPr>
          <w:rFonts w:ascii="Garamond" w:eastAsia="Palatino Linotype" w:hAnsi="Garamond" w:cs="Palatino Linotype"/>
          <w:b/>
        </w:rPr>
        <w:t xml:space="preserve">Figure 11: </w:t>
      </w:r>
      <w:r w:rsidRPr="00B23A42">
        <w:rPr>
          <w:rFonts w:ascii="Garamond" w:eastAsia="Palatino Linotype" w:hAnsi="Garamond" w:cs="Palatino Linotype"/>
          <w:b/>
          <w:lang w:val="en-IN"/>
        </w:rPr>
        <w:t>No. of Clients and AUM of Portfolio Managers</w:t>
      </w:r>
    </w:p>
    <w:p w14:paraId="539C4B52" w14:textId="77777777" w:rsidR="005748D2" w:rsidRPr="004C1EB2" w:rsidRDefault="00156425" w:rsidP="00B23A42">
      <w:pPr>
        <w:jc w:val="center"/>
        <w:rPr>
          <w:rFonts w:ascii="Garamond" w:eastAsia="Palatino Linotype" w:hAnsi="Garamond" w:cs="Palatino Linotype"/>
          <w:color w:val="006699"/>
        </w:rPr>
      </w:pPr>
      <w:r w:rsidRPr="008B495A">
        <w:rPr>
          <w:rFonts w:ascii="Calibri" w:hAnsi="Calibri" w:cs="Mangal"/>
          <w:noProof/>
          <w:sz w:val="22"/>
          <w:szCs w:val="22"/>
          <w:lang w:val="en-IN" w:eastAsia="en-IN" w:bidi="hi-IN"/>
        </w:rPr>
        <w:drawing>
          <wp:inline distT="0" distB="0" distL="0" distR="0" wp14:anchorId="1AC99AD7" wp14:editId="35B3FC7E">
            <wp:extent cx="5759450" cy="2857500"/>
            <wp:effectExtent l="0" t="0" r="1270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026301" w14:textId="77777777" w:rsidR="00305DF9" w:rsidRPr="004C1EB2" w:rsidRDefault="00305DF9" w:rsidP="00305DF9">
      <w:pPr>
        <w:jc w:val="both"/>
        <w:rPr>
          <w:rFonts w:ascii="Garamond" w:eastAsia="Palatino Linotype" w:hAnsi="Garamond" w:cs="Palatino Linotype"/>
          <w:color w:val="006699"/>
        </w:rPr>
      </w:pPr>
    </w:p>
    <w:p w14:paraId="2C9CEB84" w14:textId="77777777" w:rsidR="00305DF9" w:rsidRPr="004C1EB2" w:rsidRDefault="00305DF9" w:rsidP="00305DF9">
      <w:pPr>
        <w:jc w:val="both"/>
        <w:rPr>
          <w:rFonts w:ascii="Garamond" w:eastAsia="Palatino Linotype" w:hAnsi="Garamond" w:cs="Palatino Linotype"/>
          <w:color w:val="006699"/>
        </w:rPr>
      </w:pPr>
    </w:p>
    <w:p w14:paraId="1B03EBBD" w14:textId="77777777" w:rsidR="006A6CB3" w:rsidRPr="007753BC" w:rsidRDefault="006A6CB3" w:rsidP="008032B7">
      <w:pPr>
        <w:widowControl w:val="0"/>
        <w:numPr>
          <w:ilvl w:val="0"/>
          <w:numId w:val="2"/>
        </w:numPr>
        <w:spacing w:line="276" w:lineRule="auto"/>
        <w:ind w:left="454" w:hanging="454"/>
        <w:jc w:val="both"/>
        <w:rPr>
          <w:rFonts w:ascii="Garamond" w:eastAsia="Palatino Linotype" w:hAnsi="Garamond" w:cs="Palatino Linotype"/>
          <w:b/>
        </w:rPr>
      </w:pPr>
      <w:r w:rsidRPr="007753BC">
        <w:rPr>
          <w:rFonts w:ascii="Garamond" w:eastAsia="Palatino Linotype" w:hAnsi="Garamond" w:cs="Palatino Linotype"/>
          <w:b/>
        </w:rPr>
        <w:t>Trends in Substantial Acquisition of Shares and Takeovers</w:t>
      </w:r>
    </w:p>
    <w:p w14:paraId="007781C3" w14:textId="53CD36F1" w:rsidR="007753BC" w:rsidRPr="007753BC" w:rsidRDefault="00156425" w:rsidP="007753BC">
      <w:pPr>
        <w:pStyle w:val="ListParagraph"/>
        <w:numPr>
          <w:ilvl w:val="0"/>
          <w:numId w:val="1"/>
        </w:numPr>
        <w:jc w:val="both"/>
        <w:rPr>
          <w:rFonts w:ascii="Garamond" w:eastAsia="Palatino Linotype" w:hAnsi="Garamond" w:cs="Palatino Linotype"/>
          <w:sz w:val="24"/>
          <w:szCs w:val="24"/>
        </w:rPr>
      </w:pPr>
      <w:r w:rsidRPr="00156425">
        <w:rPr>
          <w:rFonts w:ascii="Garamond" w:eastAsia="Palatino Linotype" w:hAnsi="Garamond" w:cs="Palatino Linotype"/>
          <w:sz w:val="24"/>
          <w:szCs w:val="24"/>
          <w:lang w:val="en-GB"/>
        </w:rPr>
        <w:t xml:space="preserve">During November 2022, 7 open offers with offer value of </w:t>
      </w:r>
      <w:r w:rsidRPr="00156425">
        <w:rPr>
          <w:rFonts w:ascii="Times New Roman" w:eastAsia="Palatino Linotype" w:hAnsi="Times New Roman"/>
          <w:sz w:val="24"/>
          <w:szCs w:val="24"/>
          <w:lang w:val="en-GB"/>
        </w:rPr>
        <w:t>₹</w:t>
      </w:r>
      <w:r w:rsidRPr="00156425">
        <w:rPr>
          <w:rFonts w:ascii="Garamond" w:eastAsia="Palatino Linotype" w:hAnsi="Garamond" w:cs="Palatino Linotype"/>
          <w:sz w:val="24"/>
          <w:szCs w:val="24"/>
          <w:lang w:val="en-GB"/>
        </w:rPr>
        <w:t>422 crore closed under SEBI (Substantial Acquisition of Shares and Takeover) Regulations, 2011</w:t>
      </w:r>
      <w:r w:rsidR="007753BC" w:rsidRPr="007753BC">
        <w:rPr>
          <w:rFonts w:ascii="Garamond" w:eastAsia="Palatino Linotype" w:hAnsi="Garamond" w:cs="Palatino Linotype"/>
          <w:sz w:val="24"/>
          <w:szCs w:val="24"/>
        </w:rPr>
        <w:t>.</w:t>
      </w:r>
    </w:p>
    <w:p w14:paraId="03B9CFFD" w14:textId="77777777" w:rsidR="00B22F4F" w:rsidRPr="004C1EB2" w:rsidRDefault="00B22F4F" w:rsidP="00B22F4F">
      <w:pPr>
        <w:pStyle w:val="ListParagraph"/>
        <w:ind w:left="502"/>
        <w:rPr>
          <w:rFonts w:ascii="Garamond" w:eastAsia="Palatino Linotype" w:hAnsi="Garamond" w:cs="Palatino Linotype"/>
          <w:b/>
          <w:color w:val="006699"/>
          <w:sz w:val="24"/>
          <w:szCs w:val="24"/>
          <w:lang w:val="en-GB"/>
        </w:rPr>
      </w:pPr>
    </w:p>
    <w:p w14:paraId="0A6CCE98" w14:textId="77777777" w:rsidR="00B22F4F" w:rsidRPr="00156425" w:rsidRDefault="00AE25E3" w:rsidP="00B22F4F">
      <w:pPr>
        <w:pStyle w:val="ListParagraph"/>
        <w:ind w:left="502"/>
        <w:rPr>
          <w:rFonts w:ascii="Garamond" w:eastAsia="Palatino Linotype" w:hAnsi="Garamond" w:cs="Palatino Linotype"/>
          <w:b/>
          <w:sz w:val="24"/>
          <w:szCs w:val="24"/>
          <w:lang w:val="en-GB"/>
        </w:rPr>
      </w:pPr>
      <w:r w:rsidRPr="00156425">
        <w:rPr>
          <w:rFonts w:ascii="Garamond" w:eastAsia="Palatino Linotype" w:hAnsi="Garamond" w:cs="Palatino Linotype"/>
          <w:b/>
          <w:sz w:val="24"/>
          <w:szCs w:val="24"/>
          <w:lang w:val="en-GB"/>
        </w:rPr>
        <w:t>Figure</w:t>
      </w:r>
      <w:r w:rsidR="00B22F4F" w:rsidRPr="00156425">
        <w:rPr>
          <w:rFonts w:ascii="Garamond" w:eastAsia="Palatino Linotype" w:hAnsi="Garamond" w:cs="Palatino Linotype"/>
          <w:b/>
          <w:sz w:val="24"/>
          <w:szCs w:val="24"/>
          <w:lang w:val="en-GB"/>
        </w:rPr>
        <w:t xml:space="preserve"> </w:t>
      </w:r>
      <w:r w:rsidR="00CD0DD5" w:rsidRPr="00156425">
        <w:rPr>
          <w:rFonts w:ascii="Garamond" w:eastAsia="Palatino Linotype" w:hAnsi="Garamond" w:cs="Palatino Linotype"/>
          <w:b/>
          <w:sz w:val="24"/>
          <w:szCs w:val="24"/>
          <w:lang w:val="en-GB"/>
        </w:rPr>
        <w:t>12</w:t>
      </w:r>
      <w:r w:rsidR="00B22F4F" w:rsidRPr="00156425">
        <w:rPr>
          <w:rFonts w:ascii="Garamond" w:eastAsia="Palatino Linotype" w:hAnsi="Garamond" w:cs="Palatino Linotype"/>
          <w:b/>
          <w:sz w:val="24"/>
          <w:szCs w:val="24"/>
          <w:lang w:val="en-GB"/>
        </w:rPr>
        <w:t>: Details of Open Offers Closed under the SEBI (SAST) Regulations</w:t>
      </w:r>
    </w:p>
    <w:p w14:paraId="0B3E463E" w14:textId="77777777" w:rsidR="00700A3E" w:rsidRPr="004C1EB2" w:rsidRDefault="00156425" w:rsidP="00531B4A">
      <w:pPr>
        <w:pStyle w:val="ListParagraph"/>
        <w:ind w:left="0"/>
        <w:jc w:val="center"/>
        <w:rPr>
          <w:rFonts w:ascii="Garamond" w:eastAsia="Palatino Linotype" w:hAnsi="Garamond" w:cs="Palatino Linotype"/>
          <w:b/>
          <w:color w:val="006699"/>
          <w:lang w:val="en-GB"/>
        </w:rPr>
      </w:pPr>
      <w:r>
        <w:rPr>
          <w:noProof/>
          <w:lang w:val="en-IN" w:eastAsia="en-IN" w:bidi="hi-IN"/>
        </w:rPr>
        <w:drawing>
          <wp:inline distT="0" distB="0" distL="0" distR="0" wp14:anchorId="6BE4DCB1" wp14:editId="45F3708E">
            <wp:extent cx="5210175" cy="28289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196263" w14:textId="77777777" w:rsidR="00700A3E" w:rsidRPr="004C1EB2" w:rsidRDefault="00700A3E" w:rsidP="009B19A4">
      <w:pPr>
        <w:widowControl w:val="0"/>
        <w:ind w:left="-284"/>
        <w:jc w:val="both"/>
        <w:rPr>
          <w:rFonts w:ascii="Garamond" w:hAnsi="Garamond"/>
          <w:b/>
          <w:color w:val="006699"/>
        </w:rPr>
      </w:pPr>
    </w:p>
    <w:p w14:paraId="3BE06642" w14:textId="77777777" w:rsidR="00D67B55" w:rsidRPr="005A6589" w:rsidRDefault="00D67B55" w:rsidP="008032B7">
      <w:pPr>
        <w:widowControl w:val="0"/>
        <w:numPr>
          <w:ilvl w:val="0"/>
          <w:numId w:val="2"/>
        </w:numPr>
        <w:spacing w:line="276" w:lineRule="auto"/>
        <w:ind w:left="454" w:hanging="454"/>
        <w:jc w:val="both"/>
        <w:rPr>
          <w:rFonts w:ascii="Garamond" w:eastAsia="Times New Roman" w:hAnsi="Garamond"/>
          <w:b/>
        </w:rPr>
      </w:pPr>
      <w:r w:rsidRPr="005A6589">
        <w:rPr>
          <w:rFonts w:ascii="Garamond" w:eastAsia="Palatino Linotype" w:hAnsi="Garamond" w:cs="Palatino Linotype"/>
          <w:b/>
        </w:rPr>
        <w:t>Commodity</w:t>
      </w:r>
      <w:r w:rsidRPr="005A6589">
        <w:rPr>
          <w:rFonts w:ascii="Garamond" w:hAnsi="Garamond"/>
          <w:b/>
        </w:rPr>
        <w:t xml:space="preserve"> Derivatives Markets</w:t>
      </w:r>
    </w:p>
    <w:p w14:paraId="2ABFCC6B" w14:textId="77777777" w:rsidR="00D67B55" w:rsidRPr="005A6589" w:rsidRDefault="00D67B55" w:rsidP="00D67B55">
      <w:pPr>
        <w:pStyle w:val="ListParagraph"/>
        <w:spacing w:after="0" w:line="240" w:lineRule="auto"/>
        <w:ind w:left="0"/>
        <w:jc w:val="both"/>
        <w:rPr>
          <w:rFonts w:ascii="Garamond" w:eastAsia="Times New Roman" w:hAnsi="Garamond"/>
          <w:b/>
          <w:sz w:val="24"/>
          <w:szCs w:val="24"/>
          <w:lang w:val="en-GB"/>
        </w:rPr>
      </w:pPr>
    </w:p>
    <w:p w14:paraId="1B11E191" w14:textId="77777777" w:rsidR="00834913" w:rsidRPr="005A6589" w:rsidRDefault="00834913" w:rsidP="005C2B7A">
      <w:pPr>
        <w:numPr>
          <w:ilvl w:val="0"/>
          <w:numId w:val="4"/>
        </w:numPr>
        <w:tabs>
          <w:tab w:val="left" w:pos="567"/>
        </w:tabs>
        <w:contextualSpacing/>
        <w:jc w:val="both"/>
        <w:rPr>
          <w:rFonts w:ascii="Garamond" w:eastAsia="Times New Roman" w:hAnsi="Garamond"/>
          <w:b/>
          <w:szCs w:val="22"/>
          <w:lang w:val="en-US"/>
        </w:rPr>
      </w:pPr>
      <w:r w:rsidRPr="005A6589">
        <w:rPr>
          <w:rFonts w:ascii="Garamond" w:eastAsia="Times New Roman" w:hAnsi="Garamond"/>
          <w:b/>
          <w:szCs w:val="22"/>
          <w:lang w:val="en-US"/>
        </w:rPr>
        <w:t>Market Trends</w:t>
      </w:r>
    </w:p>
    <w:p w14:paraId="18073019" w14:textId="77777777" w:rsidR="00834913" w:rsidRPr="005A6589" w:rsidRDefault="00834913" w:rsidP="00834913">
      <w:pPr>
        <w:ind w:left="567"/>
        <w:contextualSpacing/>
        <w:jc w:val="both"/>
        <w:rPr>
          <w:rFonts w:ascii="Garamond" w:hAnsi="Garamond"/>
          <w:szCs w:val="22"/>
          <w:lang w:val="en-US"/>
        </w:rPr>
      </w:pPr>
    </w:p>
    <w:p w14:paraId="66CD004D" w14:textId="77777777" w:rsidR="00156425" w:rsidRPr="003A2C63" w:rsidRDefault="00156425" w:rsidP="00156425">
      <w:pPr>
        <w:numPr>
          <w:ilvl w:val="0"/>
          <w:numId w:val="5"/>
        </w:numPr>
        <w:ind w:left="567" w:hanging="526"/>
        <w:contextualSpacing/>
        <w:jc w:val="both"/>
        <w:rPr>
          <w:rFonts w:ascii="Palatino Linotype" w:eastAsia="Times New Roman" w:hAnsi="Palatino Linotype"/>
          <w:color w:val="000000"/>
          <w:szCs w:val="22"/>
          <w:lang w:val="en-US"/>
        </w:rPr>
      </w:pPr>
      <w:r w:rsidRPr="003A2C63">
        <w:rPr>
          <w:rFonts w:ascii="Palatino Linotype" w:hAnsi="Palatino Linotype"/>
          <w:szCs w:val="22"/>
          <w:lang w:val="en-US"/>
        </w:rPr>
        <w:t xml:space="preserve">At the end of </w:t>
      </w:r>
      <w:r>
        <w:rPr>
          <w:rFonts w:ascii="Palatino Linotype" w:hAnsi="Palatino Linotype"/>
          <w:szCs w:val="22"/>
          <w:lang w:val="en-US"/>
        </w:rPr>
        <w:t>November</w:t>
      </w:r>
      <w:r w:rsidRPr="003A2C63">
        <w:rPr>
          <w:rFonts w:ascii="Palatino Linotype" w:hAnsi="Palatino Linotype"/>
          <w:szCs w:val="22"/>
          <w:lang w:val="en-US"/>
        </w:rPr>
        <w:t xml:space="preserve"> 2022, MCX iCOMDEX composite index </w:t>
      </w:r>
      <w:r>
        <w:rPr>
          <w:rFonts w:ascii="Palatino Linotype" w:hAnsi="Palatino Linotype"/>
          <w:szCs w:val="22"/>
          <w:lang w:val="en-US"/>
        </w:rPr>
        <w:t>increased by 4.8 per cent (M-o-M).</w:t>
      </w:r>
    </w:p>
    <w:p w14:paraId="61918647" w14:textId="77777777" w:rsidR="00156425" w:rsidRPr="00156425" w:rsidRDefault="00156425" w:rsidP="00156425">
      <w:pPr>
        <w:numPr>
          <w:ilvl w:val="0"/>
          <w:numId w:val="5"/>
        </w:numPr>
        <w:ind w:left="567" w:hanging="526"/>
        <w:contextualSpacing/>
        <w:jc w:val="both"/>
        <w:rPr>
          <w:rFonts w:ascii="Palatino Linotype" w:eastAsia="Times New Roman" w:hAnsi="Palatino Linotype"/>
          <w:color w:val="000000"/>
          <w:szCs w:val="22"/>
          <w:lang w:val="en-US"/>
        </w:rPr>
      </w:pPr>
      <w:r w:rsidRPr="00F269A3">
        <w:rPr>
          <w:rFonts w:ascii="Palatino Linotype" w:eastAsia="Times New Roman" w:hAnsi="Palatino Linotype"/>
          <w:color w:val="000000"/>
          <w:szCs w:val="22"/>
          <w:lang w:val="en-US"/>
        </w:rPr>
        <w:lastRenderedPageBreak/>
        <w:t>Amongs</w:t>
      </w:r>
      <w:r w:rsidRPr="003A2C63">
        <w:rPr>
          <w:rFonts w:ascii="Palatino Linotype" w:eastAsia="Times New Roman" w:hAnsi="Palatino Linotype"/>
          <w:color w:val="000000"/>
          <w:szCs w:val="22"/>
          <w:lang w:val="en-US"/>
        </w:rPr>
        <w:t>t</w:t>
      </w:r>
      <w:r w:rsidRPr="003A2C63">
        <w:rPr>
          <w:rFonts w:ascii="Palatino Linotype" w:hAnsi="Palatino Linotype"/>
          <w:szCs w:val="22"/>
          <w:lang w:val="en-US"/>
        </w:rPr>
        <w:t xml:space="preserve"> sectoral indices, MCX iCOMDEX </w:t>
      </w:r>
      <w:r>
        <w:rPr>
          <w:rFonts w:ascii="Palatino Linotype" w:hAnsi="Palatino Linotype"/>
          <w:szCs w:val="22"/>
          <w:lang w:val="en-US"/>
        </w:rPr>
        <w:t>Energy</w:t>
      </w:r>
      <w:r w:rsidRPr="003A2C63">
        <w:rPr>
          <w:rFonts w:ascii="Palatino Linotype" w:hAnsi="Palatino Linotype"/>
          <w:szCs w:val="22"/>
          <w:lang w:val="en-US"/>
        </w:rPr>
        <w:t xml:space="preserve"> Index </w:t>
      </w:r>
      <w:r>
        <w:rPr>
          <w:rFonts w:ascii="Palatino Linotype" w:hAnsi="Palatino Linotype"/>
          <w:szCs w:val="22"/>
          <w:lang w:val="en-US"/>
        </w:rPr>
        <w:t>de</w:t>
      </w:r>
      <w:r w:rsidRPr="003A2C63">
        <w:rPr>
          <w:rFonts w:ascii="Palatino Linotype" w:hAnsi="Palatino Linotype"/>
          <w:szCs w:val="22"/>
          <w:lang w:val="en-US"/>
        </w:rPr>
        <w:t xml:space="preserve">creased </w:t>
      </w:r>
      <w:r>
        <w:rPr>
          <w:rFonts w:ascii="Palatino Linotype" w:hAnsi="Palatino Linotype"/>
          <w:szCs w:val="22"/>
          <w:lang w:val="en-US"/>
        </w:rPr>
        <w:t>by 3.4</w:t>
      </w:r>
      <w:r w:rsidRPr="003A2C63">
        <w:rPr>
          <w:rFonts w:ascii="Palatino Linotype" w:hAnsi="Palatino Linotype"/>
          <w:szCs w:val="22"/>
          <w:lang w:val="en-US"/>
        </w:rPr>
        <w:t xml:space="preserve"> per cent, while MCX iCOMDEX </w:t>
      </w:r>
      <w:r>
        <w:rPr>
          <w:rFonts w:ascii="Palatino Linotype" w:hAnsi="Palatino Linotype"/>
          <w:szCs w:val="22"/>
          <w:lang w:val="en-US"/>
        </w:rPr>
        <w:t>Bullion</w:t>
      </w:r>
      <w:r w:rsidRPr="003A2C63">
        <w:rPr>
          <w:rFonts w:ascii="Palatino Linotype" w:hAnsi="Palatino Linotype"/>
          <w:szCs w:val="22"/>
          <w:lang w:val="en-US"/>
        </w:rPr>
        <w:t xml:space="preserve"> index and MCX iC</w:t>
      </w:r>
      <w:r>
        <w:rPr>
          <w:rFonts w:ascii="Palatino Linotype" w:hAnsi="Palatino Linotype"/>
          <w:szCs w:val="22"/>
          <w:lang w:val="en-US"/>
        </w:rPr>
        <w:t>OMDEX Metal index increased</w:t>
      </w:r>
      <w:r w:rsidRPr="003A2C63">
        <w:rPr>
          <w:rFonts w:ascii="Palatino Linotype" w:hAnsi="Palatino Linotype"/>
          <w:szCs w:val="22"/>
          <w:lang w:val="en-US"/>
        </w:rPr>
        <w:t xml:space="preserve"> by </w:t>
      </w:r>
      <w:r>
        <w:rPr>
          <w:rFonts w:ascii="Palatino Linotype" w:hAnsi="Palatino Linotype"/>
          <w:szCs w:val="22"/>
          <w:lang w:val="en-US"/>
        </w:rPr>
        <w:t>4.9</w:t>
      </w:r>
      <w:r w:rsidRPr="003A2C63">
        <w:rPr>
          <w:rFonts w:ascii="Palatino Linotype" w:hAnsi="Palatino Linotype"/>
          <w:szCs w:val="22"/>
          <w:lang w:val="en-US"/>
        </w:rPr>
        <w:t xml:space="preserve"> per cent and </w:t>
      </w:r>
      <w:r>
        <w:rPr>
          <w:rFonts w:ascii="Palatino Linotype" w:hAnsi="Palatino Linotype"/>
          <w:szCs w:val="22"/>
          <w:lang w:val="en-US"/>
        </w:rPr>
        <w:t>9.5</w:t>
      </w:r>
      <w:r w:rsidRPr="003A2C63">
        <w:rPr>
          <w:rFonts w:ascii="Palatino Linotype" w:hAnsi="Palatino Linotype"/>
          <w:szCs w:val="22"/>
          <w:lang w:val="en-US"/>
        </w:rPr>
        <w:t xml:space="preserve"> per cent, respectively.</w:t>
      </w:r>
    </w:p>
    <w:p w14:paraId="26D938BF" w14:textId="77777777" w:rsidR="00156425" w:rsidRPr="003A2C63" w:rsidRDefault="00156425" w:rsidP="00156425">
      <w:pPr>
        <w:numPr>
          <w:ilvl w:val="0"/>
          <w:numId w:val="5"/>
        </w:numPr>
        <w:ind w:left="567" w:hanging="526"/>
        <w:contextualSpacing/>
        <w:jc w:val="both"/>
        <w:rPr>
          <w:rFonts w:ascii="Palatino Linotype" w:eastAsia="Times New Roman" w:hAnsi="Palatino Linotype"/>
          <w:color w:val="000000"/>
          <w:szCs w:val="22"/>
          <w:lang w:val="en-US"/>
        </w:rPr>
      </w:pPr>
      <w:r w:rsidRPr="00F76781">
        <w:rPr>
          <w:rFonts w:ascii="Palatino Linotype" w:eastAsia="Times New Roman" w:hAnsi="Palatino Linotype"/>
          <w:color w:val="000000"/>
          <w:szCs w:val="22"/>
          <w:lang w:val="en-US"/>
        </w:rPr>
        <w:t xml:space="preserve">Movement of domestic commodity indices during the last 12 months is given in </w:t>
      </w:r>
      <w:r w:rsidRPr="00F76781">
        <w:rPr>
          <w:rFonts w:ascii="Palatino Linotype" w:eastAsia="Times New Roman" w:hAnsi="Palatino Linotype"/>
          <w:b/>
          <w:bCs/>
          <w:i/>
          <w:iCs/>
          <w:color w:val="000000"/>
          <w:szCs w:val="22"/>
          <w:lang w:val="en-US"/>
        </w:rPr>
        <w:t>Figure 14</w:t>
      </w:r>
      <w:r w:rsidRPr="00FF4A75">
        <w:rPr>
          <w:rFonts w:ascii="Palatino Linotype" w:eastAsia="Times New Roman" w:hAnsi="Palatino Linotype"/>
          <w:b/>
          <w:bCs/>
          <w:i/>
          <w:iCs/>
          <w:color w:val="000000"/>
          <w:szCs w:val="22"/>
          <w:lang w:val="en-US"/>
        </w:rPr>
        <w:t xml:space="preserve">.  </w:t>
      </w:r>
      <w:r w:rsidRPr="00FF4A75">
        <w:rPr>
          <w:rFonts w:ascii="Palatino Linotype" w:eastAsia="Times New Roman" w:hAnsi="Palatino Linotype"/>
          <w:color w:val="000000"/>
          <w:szCs w:val="22"/>
          <w:lang w:val="en-US"/>
        </w:rPr>
        <w:t xml:space="preserve">The monthly data of MCX’s iCOMDEX composite index is provided in </w:t>
      </w:r>
      <w:r w:rsidRPr="00FF4A75">
        <w:rPr>
          <w:rFonts w:ascii="Palatino Linotype" w:eastAsia="Times New Roman" w:hAnsi="Palatino Linotype"/>
          <w:b/>
          <w:bCs/>
          <w:i/>
          <w:iCs/>
          <w:color w:val="000000"/>
          <w:szCs w:val="22"/>
          <w:lang w:val="en-US"/>
        </w:rPr>
        <w:t>Table 65</w:t>
      </w:r>
    </w:p>
    <w:p w14:paraId="7662C0E3" w14:textId="77777777" w:rsidR="005A6589" w:rsidRPr="005A6589" w:rsidRDefault="005A6589" w:rsidP="005A6589">
      <w:pPr>
        <w:rPr>
          <w:rFonts w:ascii="Garamond" w:hAnsi="Garamond"/>
          <w:b/>
          <w:szCs w:val="22"/>
          <w:lang w:val="en-US"/>
        </w:rPr>
      </w:pPr>
    </w:p>
    <w:p w14:paraId="458ECBEF" w14:textId="575A5FA0" w:rsidR="00834913" w:rsidRDefault="00834913" w:rsidP="00834913">
      <w:pPr>
        <w:rPr>
          <w:rFonts w:ascii="Garamond" w:eastAsia="Times New Roman" w:hAnsi="Garamond"/>
          <w:b/>
          <w:color w:val="006699"/>
          <w:szCs w:val="22"/>
          <w:lang w:val="en-US"/>
        </w:rPr>
      </w:pPr>
    </w:p>
    <w:p w14:paraId="41136101" w14:textId="149CCA31" w:rsidR="00EE2BCD" w:rsidRDefault="00EE2BCD" w:rsidP="00834913">
      <w:pPr>
        <w:rPr>
          <w:rFonts w:ascii="Garamond" w:eastAsia="Times New Roman" w:hAnsi="Garamond"/>
          <w:b/>
          <w:color w:val="006699"/>
          <w:szCs w:val="22"/>
          <w:lang w:val="en-US"/>
        </w:rPr>
      </w:pPr>
    </w:p>
    <w:p w14:paraId="5E0579F0" w14:textId="4CF43562" w:rsidR="00EE2BCD" w:rsidRDefault="00EE2BCD" w:rsidP="00834913">
      <w:pPr>
        <w:rPr>
          <w:rFonts w:ascii="Garamond" w:eastAsia="Times New Roman" w:hAnsi="Garamond"/>
          <w:b/>
          <w:color w:val="006699"/>
          <w:szCs w:val="22"/>
          <w:lang w:val="en-US"/>
        </w:rPr>
      </w:pPr>
    </w:p>
    <w:p w14:paraId="4FB0D9A7" w14:textId="74A4EA29" w:rsidR="00EE2BCD" w:rsidRDefault="00EE2BCD" w:rsidP="00834913">
      <w:pPr>
        <w:rPr>
          <w:rFonts w:ascii="Garamond" w:eastAsia="Times New Roman" w:hAnsi="Garamond"/>
          <w:b/>
          <w:color w:val="006699"/>
          <w:szCs w:val="22"/>
          <w:lang w:val="en-US"/>
        </w:rPr>
      </w:pPr>
    </w:p>
    <w:p w14:paraId="75B829CB" w14:textId="2B2759DF" w:rsidR="00EE2BCD" w:rsidRDefault="00EE2BCD" w:rsidP="00834913">
      <w:pPr>
        <w:rPr>
          <w:rFonts w:ascii="Garamond" w:eastAsia="Times New Roman" w:hAnsi="Garamond"/>
          <w:b/>
          <w:color w:val="006699"/>
          <w:szCs w:val="22"/>
          <w:lang w:val="en-US"/>
        </w:rPr>
      </w:pPr>
    </w:p>
    <w:p w14:paraId="1FAF81BA" w14:textId="111A910D" w:rsidR="00EE2BCD" w:rsidRDefault="00EE2BCD" w:rsidP="00834913">
      <w:pPr>
        <w:rPr>
          <w:rFonts w:ascii="Garamond" w:eastAsia="Times New Roman" w:hAnsi="Garamond"/>
          <w:b/>
          <w:color w:val="006699"/>
          <w:szCs w:val="22"/>
          <w:lang w:val="en-US"/>
        </w:rPr>
      </w:pPr>
    </w:p>
    <w:p w14:paraId="433B6BA0" w14:textId="0D8992EE" w:rsidR="00EE2BCD" w:rsidRDefault="00EE2BCD" w:rsidP="00834913">
      <w:pPr>
        <w:rPr>
          <w:rFonts w:ascii="Garamond" w:eastAsia="Times New Roman" w:hAnsi="Garamond"/>
          <w:b/>
          <w:color w:val="006699"/>
          <w:szCs w:val="22"/>
          <w:lang w:val="en-US"/>
        </w:rPr>
      </w:pPr>
    </w:p>
    <w:p w14:paraId="71D67053" w14:textId="1F20FBBE" w:rsidR="00EE2BCD" w:rsidRDefault="00EE2BCD" w:rsidP="00834913">
      <w:pPr>
        <w:rPr>
          <w:rFonts w:ascii="Garamond" w:eastAsia="Times New Roman" w:hAnsi="Garamond"/>
          <w:b/>
          <w:color w:val="006699"/>
          <w:szCs w:val="22"/>
          <w:lang w:val="en-US"/>
        </w:rPr>
      </w:pPr>
    </w:p>
    <w:p w14:paraId="4F666AB6" w14:textId="30E313F2" w:rsidR="00EE2BCD" w:rsidRDefault="00EE2BCD" w:rsidP="00834913">
      <w:pPr>
        <w:rPr>
          <w:rFonts w:ascii="Garamond" w:eastAsia="Times New Roman" w:hAnsi="Garamond"/>
          <w:b/>
          <w:color w:val="006699"/>
          <w:szCs w:val="22"/>
          <w:lang w:val="en-US"/>
        </w:rPr>
      </w:pPr>
    </w:p>
    <w:p w14:paraId="12810B46" w14:textId="7AD3C46A" w:rsidR="00EE2BCD" w:rsidRDefault="00EE2BCD" w:rsidP="00834913">
      <w:pPr>
        <w:rPr>
          <w:rFonts w:ascii="Garamond" w:eastAsia="Times New Roman" w:hAnsi="Garamond"/>
          <w:b/>
          <w:color w:val="006699"/>
          <w:szCs w:val="22"/>
          <w:lang w:val="en-US"/>
        </w:rPr>
      </w:pPr>
    </w:p>
    <w:p w14:paraId="29231C1B" w14:textId="265376D3" w:rsidR="00EE2BCD" w:rsidRDefault="00EE2BCD" w:rsidP="00834913">
      <w:pPr>
        <w:rPr>
          <w:rFonts w:ascii="Garamond" w:eastAsia="Times New Roman" w:hAnsi="Garamond"/>
          <w:b/>
          <w:color w:val="006699"/>
          <w:szCs w:val="22"/>
          <w:lang w:val="en-US"/>
        </w:rPr>
      </w:pPr>
    </w:p>
    <w:p w14:paraId="6B02554A" w14:textId="26A3DEDD" w:rsidR="00EE2BCD" w:rsidRDefault="00EE2BCD" w:rsidP="00834913">
      <w:pPr>
        <w:rPr>
          <w:rFonts w:ascii="Garamond" w:eastAsia="Times New Roman" w:hAnsi="Garamond"/>
          <w:b/>
          <w:color w:val="006699"/>
          <w:szCs w:val="22"/>
          <w:lang w:val="en-US"/>
        </w:rPr>
      </w:pPr>
    </w:p>
    <w:p w14:paraId="77A97D14" w14:textId="2D0B65DA" w:rsidR="00EE2BCD" w:rsidRDefault="00EE2BCD" w:rsidP="00834913">
      <w:pPr>
        <w:rPr>
          <w:rFonts w:ascii="Garamond" w:eastAsia="Times New Roman" w:hAnsi="Garamond"/>
          <w:b/>
          <w:color w:val="006699"/>
          <w:szCs w:val="22"/>
          <w:lang w:val="en-US"/>
        </w:rPr>
      </w:pPr>
    </w:p>
    <w:p w14:paraId="294F19DD" w14:textId="06CDB463" w:rsidR="00EE2BCD" w:rsidRDefault="00EE2BCD" w:rsidP="00834913">
      <w:pPr>
        <w:rPr>
          <w:rFonts w:ascii="Garamond" w:eastAsia="Times New Roman" w:hAnsi="Garamond"/>
          <w:b/>
          <w:color w:val="006699"/>
          <w:szCs w:val="22"/>
          <w:lang w:val="en-US"/>
        </w:rPr>
      </w:pPr>
    </w:p>
    <w:p w14:paraId="1C8DEDAB" w14:textId="77777777" w:rsidR="00EE2BCD" w:rsidRPr="004C1EB2" w:rsidRDefault="00EE2BCD" w:rsidP="00834913">
      <w:pPr>
        <w:rPr>
          <w:rFonts w:ascii="Garamond" w:eastAsia="Times New Roman" w:hAnsi="Garamond"/>
          <w:b/>
          <w:color w:val="006699"/>
          <w:szCs w:val="22"/>
          <w:lang w:val="en-US"/>
        </w:rPr>
      </w:pPr>
    </w:p>
    <w:p w14:paraId="12327940" w14:textId="77777777" w:rsidR="00834913" w:rsidRPr="005A6589" w:rsidRDefault="00834913" w:rsidP="00834913">
      <w:pPr>
        <w:contextualSpacing/>
        <w:rPr>
          <w:rFonts w:ascii="Garamond" w:eastAsia="Times New Roman" w:hAnsi="Garamond"/>
          <w:b/>
          <w:szCs w:val="22"/>
          <w:lang w:val="en-US"/>
        </w:rPr>
      </w:pPr>
      <w:r w:rsidRPr="005A6589">
        <w:rPr>
          <w:rFonts w:ascii="Garamond" w:eastAsia="Times New Roman" w:hAnsi="Garamond"/>
          <w:b/>
          <w:szCs w:val="22"/>
          <w:lang w:val="en-US"/>
        </w:rPr>
        <w:t xml:space="preserve">Figure </w:t>
      </w:r>
      <w:r w:rsidR="00FE4835" w:rsidRPr="005A6589">
        <w:rPr>
          <w:rFonts w:ascii="Garamond" w:eastAsia="Times New Roman" w:hAnsi="Garamond"/>
          <w:b/>
          <w:szCs w:val="22"/>
          <w:lang w:val="en-US"/>
        </w:rPr>
        <w:t>13</w:t>
      </w:r>
      <w:r w:rsidRPr="005A6589">
        <w:rPr>
          <w:rFonts w:ascii="Garamond" w:eastAsia="Times New Roman" w:hAnsi="Garamond"/>
          <w:b/>
          <w:szCs w:val="22"/>
          <w:lang w:val="en-US"/>
        </w:rPr>
        <w:t xml:space="preserve">: Movement of Domestic Commodity Derivatives Market Indices </w:t>
      </w:r>
    </w:p>
    <w:p w14:paraId="35625588" w14:textId="77777777" w:rsidR="00834913" w:rsidRPr="004C1EB2" w:rsidRDefault="00834913" w:rsidP="00834913">
      <w:pPr>
        <w:contextualSpacing/>
        <w:rPr>
          <w:rFonts w:ascii="Garamond" w:eastAsia="Times New Roman" w:hAnsi="Garamond"/>
          <w:b/>
          <w:color w:val="006699"/>
          <w:szCs w:val="22"/>
          <w:lang w:val="en-US"/>
        </w:rPr>
      </w:pPr>
    </w:p>
    <w:p w14:paraId="18780E9C" w14:textId="77777777" w:rsidR="00834913" w:rsidRPr="005A6589" w:rsidRDefault="00432E8B" w:rsidP="00834913">
      <w:pPr>
        <w:tabs>
          <w:tab w:val="left" w:pos="3360"/>
        </w:tabs>
        <w:spacing w:line="480" w:lineRule="auto"/>
        <w:contextualSpacing/>
        <w:rPr>
          <w:rFonts w:ascii="Garamond" w:hAnsi="Garamond" w:cs="Arial"/>
          <w:b/>
          <w:bCs/>
          <w:szCs w:val="22"/>
          <w:lang w:val="en-US"/>
        </w:rPr>
      </w:pPr>
      <w:r>
        <w:rPr>
          <w:noProof/>
          <w:lang w:val="en-IN" w:eastAsia="en-IN" w:bidi="hi-IN"/>
        </w:rPr>
        <w:lastRenderedPageBreak/>
        <w:drawing>
          <wp:inline distT="0" distB="0" distL="0" distR="0" wp14:anchorId="2731D3F9" wp14:editId="3D9DCFDF">
            <wp:extent cx="6000750" cy="2943225"/>
            <wp:effectExtent l="0" t="0" r="0" b="9525"/>
            <wp:docPr id="26" name="Chart 26">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D54618" w14:textId="77777777" w:rsidR="00834913" w:rsidRPr="005A6589" w:rsidRDefault="00834913" w:rsidP="00834913">
      <w:pPr>
        <w:rPr>
          <w:rFonts w:ascii="Garamond" w:hAnsi="Garamond" w:cs="Arial"/>
          <w:sz w:val="20"/>
          <w:szCs w:val="18"/>
          <w:lang w:val="en-US"/>
        </w:rPr>
      </w:pPr>
      <w:r w:rsidRPr="005A6589">
        <w:rPr>
          <w:rFonts w:ascii="Garamond" w:hAnsi="Garamond" w:cs="Arial"/>
          <w:b/>
          <w:bCs/>
          <w:sz w:val="20"/>
          <w:szCs w:val="18"/>
          <w:lang w:val="en-US"/>
        </w:rPr>
        <w:t xml:space="preserve">Source: </w:t>
      </w:r>
      <w:r w:rsidRPr="005A6589">
        <w:rPr>
          <w:rFonts w:ascii="Garamond" w:hAnsi="Garamond" w:cs="Arial"/>
          <w:sz w:val="20"/>
          <w:szCs w:val="18"/>
          <w:lang w:val="en-US"/>
        </w:rPr>
        <w:t>MCX</w:t>
      </w:r>
    </w:p>
    <w:p w14:paraId="20EEF53D" w14:textId="77777777" w:rsidR="00834913" w:rsidRPr="005A6589" w:rsidRDefault="00834913" w:rsidP="00834913">
      <w:pPr>
        <w:rPr>
          <w:rFonts w:ascii="Garamond" w:hAnsi="Garamond" w:cs="Arial"/>
          <w:szCs w:val="22"/>
          <w:lang w:val="en-US"/>
        </w:rPr>
      </w:pPr>
    </w:p>
    <w:p w14:paraId="0A42FBEE" w14:textId="77777777" w:rsidR="00834913" w:rsidRPr="005A6589" w:rsidRDefault="00834913" w:rsidP="00834913">
      <w:pPr>
        <w:rPr>
          <w:rFonts w:ascii="Garamond" w:hAnsi="Garamond" w:cs="Arial"/>
          <w:b/>
          <w:bCs/>
          <w:szCs w:val="22"/>
          <w:lang w:val="en-US"/>
        </w:rPr>
      </w:pPr>
    </w:p>
    <w:p w14:paraId="46C799F9" w14:textId="77777777" w:rsidR="00834913" w:rsidRPr="005A6589" w:rsidRDefault="00834913" w:rsidP="00834913">
      <w:pPr>
        <w:jc w:val="both"/>
        <w:rPr>
          <w:rFonts w:ascii="Garamond" w:hAnsi="Garamond" w:cs="Arial"/>
          <w:b/>
          <w:bCs/>
          <w:szCs w:val="22"/>
          <w:lang w:val="en-US"/>
        </w:rPr>
      </w:pPr>
      <w:r w:rsidRPr="005A6589">
        <w:rPr>
          <w:rFonts w:ascii="Garamond" w:hAnsi="Garamond" w:cs="Arial"/>
          <w:b/>
          <w:bCs/>
          <w:szCs w:val="22"/>
          <w:lang w:val="en-US"/>
        </w:rPr>
        <w:t xml:space="preserve">             Table 4: Snapshot of India</w:t>
      </w:r>
      <w:r w:rsidR="005A6589">
        <w:rPr>
          <w:rFonts w:ascii="Garamond" w:hAnsi="Garamond" w:cs="Arial"/>
          <w:b/>
          <w:bCs/>
          <w:szCs w:val="22"/>
          <w:lang w:val="en-US"/>
        </w:rPr>
        <w:t>n Commodity Derivatives Markets</w:t>
      </w:r>
      <w:r w:rsidRPr="004C1EB2">
        <w:rPr>
          <w:rFonts w:ascii="Garamond" w:hAnsi="Garamond" w:cs="Arial"/>
          <w:b/>
          <w:bCs/>
          <w:color w:val="006699"/>
          <w:szCs w:val="22"/>
          <w:lang w:val="en-US"/>
        </w:rPr>
        <w:fldChar w:fldCharType="begin"/>
      </w:r>
      <w:r w:rsidRPr="004C1EB2">
        <w:rPr>
          <w:rFonts w:ascii="Garamond" w:hAnsi="Garamond" w:cs="Arial"/>
          <w:b/>
          <w:bCs/>
          <w:color w:val="006699"/>
          <w:szCs w:val="22"/>
          <w:lang w:val="en-US"/>
        </w:rPr>
        <w:instrText xml:space="preserve"> LINK Excel.Sheet.12 "E:\\C DRIVE DATA BACKUP 19-12-2019\\Desktop\\CRG\\Bulletin\\Monthly Working.xlsx" "Snapshot Table!R3C2:R21C5" \a \f 4 \h  \* MERGEFORMAT </w:instrText>
      </w:r>
      <w:r w:rsidRPr="004C1EB2">
        <w:rPr>
          <w:rFonts w:ascii="Garamond" w:hAnsi="Garamond" w:cs="Arial"/>
          <w:b/>
          <w:bCs/>
          <w:color w:val="006699"/>
          <w:szCs w:val="22"/>
          <w:lang w:val="en-US"/>
        </w:rPr>
        <w:fldChar w:fldCharType="separate"/>
      </w:r>
    </w:p>
    <w:p w14:paraId="726ACE5B" w14:textId="77777777" w:rsidR="005A6589" w:rsidRPr="004C1EB2" w:rsidRDefault="00834913" w:rsidP="00834913">
      <w:pPr>
        <w:jc w:val="both"/>
        <w:rPr>
          <w:rFonts w:ascii="Garamond" w:hAnsi="Garamond" w:cs="Arial"/>
          <w:b/>
          <w:bCs/>
          <w:color w:val="006699"/>
          <w:szCs w:val="22"/>
          <w:lang w:val="en-US"/>
        </w:rPr>
      </w:pPr>
      <w:r w:rsidRPr="004C1EB2">
        <w:rPr>
          <w:rFonts w:ascii="Garamond" w:hAnsi="Garamond" w:cs="Arial"/>
          <w:b/>
          <w:bCs/>
          <w:color w:val="006699"/>
          <w:szCs w:val="22"/>
          <w:lang w:val="en-US"/>
        </w:rPr>
        <w:fldChar w:fldCharType="end"/>
      </w:r>
    </w:p>
    <w:tbl>
      <w:tblPr>
        <w:tblW w:w="7836" w:type="dxa"/>
        <w:jc w:val="center"/>
        <w:tblLook w:val="04A0" w:firstRow="1" w:lastRow="0" w:firstColumn="1" w:lastColumn="0" w:noHBand="0" w:noVBand="1"/>
      </w:tblPr>
      <w:tblGrid>
        <w:gridCol w:w="3077"/>
        <w:gridCol w:w="1224"/>
        <w:gridCol w:w="1224"/>
        <w:gridCol w:w="2311"/>
      </w:tblGrid>
      <w:tr w:rsidR="00432E8B" w:rsidRPr="005A6589" w14:paraId="5BE9B6C3" w14:textId="77777777" w:rsidTr="00432E8B">
        <w:trPr>
          <w:trHeight w:val="45"/>
          <w:jc w:val="center"/>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5E4A" w14:textId="77777777" w:rsidR="00432E8B" w:rsidRPr="005A6589" w:rsidRDefault="00432E8B" w:rsidP="00432E8B">
            <w:pPr>
              <w:jc w:val="cente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Items</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45DCFFA5" w14:textId="77777777" w:rsidR="00432E8B" w:rsidRPr="00533DFE" w:rsidRDefault="00432E8B" w:rsidP="00432E8B">
            <w:pPr>
              <w:jc w:val="center"/>
              <w:rPr>
                <w:rFonts w:ascii="Palatino Linotype" w:eastAsia="Times New Roman" w:hAnsi="Palatino Linotype" w:cs="Calibri"/>
                <w:b/>
                <w:bCs/>
                <w:szCs w:val="22"/>
                <w:lang w:eastAsia="en-IN"/>
              </w:rPr>
            </w:pPr>
            <w:r w:rsidRPr="00533DFE">
              <w:rPr>
                <w:rFonts w:ascii="Palatino Linotype" w:eastAsia="Times New Roman" w:hAnsi="Palatino Linotype" w:cs="Calibri"/>
                <w:b/>
                <w:bCs/>
                <w:szCs w:val="22"/>
                <w:lang w:eastAsia="en-IN"/>
              </w:rPr>
              <w:t>Oct-22</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4A4830B6" w14:textId="77777777" w:rsidR="00432E8B" w:rsidRPr="00533DFE" w:rsidRDefault="00432E8B" w:rsidP="00432E8B">
            <w:pPr>
              <w:jc w:val="center"/>
              <w:rPr>
                <w:rFonts w:ascii="Palatino Linotype" w:eastAsia="Times New Roman" w:hAnsi="Palatino Linotype" w:cs="Calibri"/>
                <w:b/>
                <w:bCs/>
                <w:szCs w:val="22"/>
                <w:lang w:eastAsia="en-IN"/>
              </w:rPr>
            </w:pPr>
            <w:r w:rsidRPr="00533DFE">
              <w:rPr>
                <w:rFonts w:ascii="Palatino Linotype" w:eastAsia="Times New Roman" w:hAnsi="Palatino Linotype" w:cs="Calibri"/>
                <w:b/>
                <w:bCs/>
                <w:szCs w:val="22"/>
                <w:lang w:eastAsia="en-IN"/>
              </w:rPr>
              <w:t>Nov-22</w:t>
            </w:r>
          </w:p>
        </w:tc>
        <w:tc>
          <w:tcPr>
            <w:tcW w:w="2311" w:type="dxa"/>
            <w:tcBorders>
              <w:top w:val="single" w:sz="4" w:space="0" w:color="auto"/>
              <w:left w:val="nil"/>
              <w:bottom w:val="nil"/>
              <w:right w:val="single" w:sz="4" w:space="0" w:color="auto"/>
            </w:tcBorders>
            <w:shd w:val="clear" w:color="auto" w:fill="auto"/>
            <w:vAlign w:val="center"/>
            <w:hideMark/>
          </w:tcPr>
          <w:p w14:paraId="4E8192CE" w14:textId="77777777" w:rsidR="00432E8B" w:rsidRPr="005A6589" w:rsidRDefault="00432E8B" w:rsidP="00432E8B">
            <w:pPr>
              <w:jc w:val="cente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Percentage variation    M-O-M</w:t>
            </w:r>
          </w:p>
        </w:tc>
      </w:tr>
      <w:tr w:rsidR="005A6589" w:rsidRPr="005A6589" w14:paraId="66CEAD0A" w14:textId="77777777" w:rsidTr="00432E8B">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14:paraId="30152D15" w14:textId="77777777"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A. Indices</w:t>
            </w:r>
          </w:p>
        </w:tc>
        <w:tc>
          <w:tcPr>
            <w:tcW w:w="1224" w:type="dxa"/>
            <w:tcBorders>
              <w:top w:val="nil"/>
              <w:left w:val="nil"/>
              <w:bottom w:val="single" w:sz="4" w:space="0" w:color="auto"/>
              <w:right w:val="nil"/>
            </w:tcBorders>
            <w:shd w:val="clear" w:color="auto" w:fill="auto"/>
            <w:vAlign w:val="center"/>
            <w:hideMark/>
          </w:tcPr>
          <w:p w14:paraId="376F5B17" w14:textId="77777777"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 </w:t>
            </w:r>
          </w:p>
        </w:tc>
        <w:tc>
          <w:tcPr>
            <w:tcW w:w="1224" w:type="dxa"/>
            <w:tcBorders>
              <w:top w:val="nil"/>
              <w:left w:val="nil"/>
              <w:bottom w:val="single" w:sz="4" w:space="0" w:color="auto"/>
              <w:right w:val="nil"/>
            </w:tcBorders>
            <w:shd w:val="clear" w:color="auto" w:fill="auto"/>
            <w:vAlign w:val="center"/>
            <w:hideMark/>
          </w:tcPr>
          <w:p w14:paraId="460660BD" w14:textId="77777777"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 </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7DBA1543" w14:textId="77777777"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 </w:t>
            </w:r>
          </w:p>
        </w:tc>
      </w:tr>
      <w:tr w:rsidR="00432E8B" w:rsidRPr="005A6589" w14:paraId="62C5CA0E" w14:textId="77777777" w:rsidTr="00432E8B">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14:paraId="21D142A9"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MCX iCOMDEX</w:t>
            </w:r>
          </w:p>
        </w:tc>
        <w:tc>
          <w:tcPr>
            <w:tcW w:w="1224" w:type="dxa"/>
            <w:tcBorders>
              <w:top w:val="nil"/>
              <w:left w:val="single" w:sz="4" w:space="0" w:color="auto"/>
              <w:bottom w:val="single" w:sz="4" w:space="0" w:color="auto"/>
              <w:right w:val="single" w:sz="4" w:space="0" w:color="auto"/>
            </w:tcBorders>
            <w:shd w:val="clear" w:color="auto" w:fill="auto"/>
            <w:noWrap/>
            <w:hideMark/>
          </w:tcPr>
          <w:p w14:paraId="73F701B1"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12,602</w:t>
            </w:r>
          </w:p>
        </w:tc>
        <w:tc>
          <w:tcPr>
            <w:tcW w:w="1224" w:type="dxa"/>
            <w:tcBorders>
              <w:top w:val="nil"/>
              <w:left w:val="nil"/>
              <w:bottom w:val="single" w:sz="4" w:space="0" w:color="auto"/>
              <w:right w:val="single" w:sz="4" w:space="0" w:color="auto"/>
            </w:tcBorders>
            <w:shd w:val="clear" w:color="auto" w:fill="auto"/>
            <w:noWrap/>
            <w:hideMark/>
          </w:tcPr>
          <w:p w14:paraId="6608DB42"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13,206</w:t>
            </w:r>
          </w:p>
        </w:tc>
        <w:tc>
          <w:tcPr>
            <w:tcW w:w="2311" w:type="dxa"/>
            <w:tcBorders>
              <w:top w:val="nil"/>
              <w:left w:val="nil"/>
              <w:bottom w:val="single" w:sz="4" w:space="0" w:color="auto"/>
              <w:right w:val="single" w:sz="4" w:space="0" w:color="auto"/>
            </w:tcBorders>
            <w:shd w:val="clear" w:color="auto" w:fill="auto"/>
            <w:vAlign w:val="center"/>
            <w:hideMark/>
          </w:tcPr>
          <w:p w14:paraId="7CD06BD5" w14:textId="77777777" w:rsidR="00432E8B" w:rsidRPr="00533DFE" w:rsidRDefault="00432E8B" w:rsidP="00432E8B">
            <w:pPr>
              <w:jc w:val="right"/>
              <w:rPr>
                <w:rFonts w:ascii="Palatino Linotype" w:eastAsia="Times New Roman" w:hAnsi="Palatino Linotype" w:cs="Calibri"/>
                <w:i/>
                <w:iCs/>
                <w:color w:val="000000"/>
                <w:szCs w:val="22"/>
                <w:lang w:eastAsia="en-IN"/>
              </w:rPr>
            </w:pPr>
            <w:r w:rsidRPr="00533DFE">
              <w:rPr>
                <w:rFonts w:ascii="Palatino Linotype" w:eastAsia="Times New Roman" w:hAnsi="Palatino Linotype" w:cs="Calibri"/>
                <w:i/>
                <w:iCs/>
                <w:color w:val="000000"/>
                <w:szCs w:val="22"/>
                <w:lang w:eastAsia="en-IN"/>
              </w:rPr>
              <w:t>4.8</w:t>
            </w:r>
          </w:p>
        </w:tc>
      </w:tr>
      <w:tr w:rsidR="00432E8B" w:rsidRPr="005A6589" w14:paraId="1ABAF879" w14:textId="77777777" w:rsidTr="00432E8B">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14:paraId="58E568B4"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Bullion</w:t>
            </w:r>
          </w:p>
        </w:tc>
        <w:tc>
          <w:tcPr>
            <w:tcW w:w="1224" w:type="dxa"/>
            <w:tcBorders>
              <w:top w:val="nil"/>
              <w:left w:val="single" w:sz="4" w:space="0" w:color="auto"/>
              <w:bottom w:val="single" w:sz="4" w:space="0" w:color="auto"/>
              <w:right w:val="single" w:sz="4" w:space="0" w:color="auto"/>
            </w:tcBorders>
            <w:shd w:val="clear" w:color="auto" w:fill="auto"/>
            <w:noWrap/>
            <w:hideMark/>
          </w:tcPr>
          <w:p w14:paraId="73EEB7A0"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13,913</w:t>
            </w:r>
          </w:p>
        </w:tc>
        <w:tc>
          <w:tcPr>
            <w:tcW w:w="1224" w:type="dxa"/>
            <w:tcBorders>
              <w:top w:val="nil"/>
              <w:left w:val="nil"/>
              <w:bottom w:val="single" w:sz="4" w:space="0" w:color="auto"/>
              <w:right w:val="single" w:sz="4" w:space="0" w:color="auto"/>
            </w:tcBorders>
            <w:shd w:val="clear" w:color="auto" w:fill="auto"/>
            <w:noWrap/>
            <w:hideMark/>
          </w:tcPr>
          <w:p w14:paraId="28076718"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14,610</w:t>
            </w:r>
          </w:p>
        </w:tc>
        <w:tc>
          <w:tcPr>
            <w:tcW w:w="2311" w:type="dxa"/>
            <w:tcBorders>
              <w:top w:val="nil"/>
              <w:left w:val="nil"/>
              <w:bottom w:val="single" w:sz="4" w:space="0" w:color="auto"/>
              <w:right w:val="single" w:sz="4" w:space="0" w:color="auto"/>
            </w:tcBorders>
            <w:shd w:val="clear" w:color="auto" w:fill="auto"/>
            <w:vAlign w:val="center"/>
            <w:hideMark/>
          </w:tcPr>
          <w:p w14:paraId="3F0AC1D6" w14:textId="77777777" w:rsidR="00432E8B" w:rsidRPr="00533DFE" w:rsidRDefault="00432E8B" w:rsidP="00432E8B">
            <w:pPr>
              <w:jc w:val="right"/>
              <w:rPr>
                <w:rFonts w:ascii="Palatino Linotype" w:eastAsia="Times New Roman" w:hAnsi="Palatino Linotype" w:cs="Calibri"/>
                <w:i/>
                <w:iCs/>
                <w:color w:val="000000"/>
                <w:szCs w:val="22"/>
                <w:lang w:eastAsia="en-IN"/>
              </w:rPr>
            </w:pPr>
            <w:r w:rsidRPr="00533DFE">
              <w:rPr>
                <w:rFonts w:ascii="Palatino Linotype" w:eastAsia="Times New Roman" w:hAnsi="Palatino Linotype" w:cs="Calibri"/>
                <w:i/>
                <w:iCs/>
                <w:color w:val="000000"/>
                <w:szCs w:val="22"/>
                <w:lang w:eastAsia="en-IN"/>
              </w:rPr>
              <w:t>5.0</w:t>
            </w:r>
          </w:p>
        </w:tc>
      </w:tr>
      <w:tr w:rsidR="00432E8B" w:rsidRPr="005A6589" w14:paraId="5334220F" w14:textId="77777777" w:rsidTr="00432E8B">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14:paraId="11DB099C"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Base Metals</w:t>
            </w:r>
          </w:p>
        </w:tc>
        <w:tc>
          <w:tcPr>
            <w:tcW w:w="1224" w:type="dxa"/>
            <w:tcBorders>
              <w:top w:val="nil"/>
              <w:left w:val="single" w:sz="4" w:space="0" w:color="auto"/>
              <w:bottom w:val="single" w:sz="4" w:space="0" w:color="auto"/>
              <w:right w:val="single" w:sz="4" w:space="0" w:color="auto"/>
            </w:tcBorders>
            <w:shd w:val="clear" w:color="auto" w:fill="auto"/>
            <w:noWrap/>
            <w:hideMark/>
          </w:tcPr>
          <w:p w14:paraId="1B0C5C5F"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15,953</w:t>
            </w:r>
          </w:p>
        </w:tc>
        <w:tc>
          <w:tcPr>
            <w:tcW w:w="1224" w:type="dxa"/>
            <w:tcBorders>
              <w:top w:val="nil"/>
              <w:left w:val="nil"/>
              <w:bottom w:val="single" w:sz="4" w:space="0" w:color="auto"/>
              <w:right w:val="single" w:sz="4" w:space="0" w:color="auto"/>
            </w:tcBorders>
            <w:shd w:val="clear" w:color="auto" w:fill="auto"/>
            <w:noWrap/>
            <w:hideMark/>
          </w:tcPr>
          <w:p w14:paraId="444072EA"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17,477</w:t>
            </w:r>
          </w:p>
        </w:tc>
        <w:tc>
          <w:tcPr>
            <w:tcW w:w="2311" w:type="dxa"/>
            <w:tcBorders>
              <w:top w:val="nil"/>
              <w:left w:val="nil"/>
              <w:bottom w:val="single" w:sz="4" w:space="0" w:color="auto"/>
              <w:right w:val="single" w:sz="4" w:space="0" w:color="auto"/>
            </w:tcBorders>
            <w:shd w:val="clear" w:color="auto" w:fill="auto"/>
            <w:vAlign w:val="center"/>
            <w:hideMark/>
          </w:tcPr>
          <w:p w14:paraId="77856301" w14:textId="77777777" w:rsidR="00432E8B" w:rsidRPr="00533DFE" w:rsidRDefault="00432E8B" w:rsidP="00432E8B">
            <w:pPr>
              <w:jc w:val="right"/>
              <w:rPr>
                <w:rFonts w:ascii="Palatino Linotype" w:eastAsia="Times New Roman" w:hAnsi="Palatino Linotype" w:cs="Calibri"/>
                <w:i/>
                <w:iCs/>
                <w:color w:val="000000"/>
                <w:szCs w:val="22"/>
                <w:lang w:eastAsia="en-IN"/>
              </w:rPr>
            </w:pPr>
            <w:r w:rsidRPr="00533DFE">
              <w:rPr>
                <w:rFonts w:ascii="Palatino Linotype" w:eastAsia="Times New Roman" w:hAnsi="Palatino Linotype" w:cs="Calibri"/>
                <w:i/>
                <w:iCs/>
                <w:color w:val="000000"/>
                <w:szCs w:val="22"/>
                <w:lang w:eastAsia="en-IN"/>
              </w:rPr>
              <w:t>9.5</w:t>
            </w:r>
          </w:p>
        </w:tc>
      </w:tr>
      <w:tr w:rsidR="00432E8B" w:rsidRPr="005A6589" w14:paraId="12785600" w14:textId="77777777" w:rsidTr="00432E8B">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14:paraId="120B8DAB"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lastRenderedPageBreak/>
              <w:t>Energy</w:t>
            </w:r>
          </w:p>
        </w:tc>
        <w:tc>
          <w:tcPr>
            <w:tcW w:w="1224" w:type="dxa"/>
            <w:tcBorders>
              <w:top w:val="nil"/>
              <w:left w:val="single" w:sz="4" w:space="0" w:color="auto"/>
              <w:bottom w:val="single" w:sz="4" w:space="0" w:color="auto"/>
              <w:right w:val="single" w:sz="4" w:space="0" w:color="auto"/>
            </w:tcBorders>
            <w:shd w:val="clear" w:color="auto" w:fill="auto"/>
            <w:noWrap/>
            <w:hideMark/>
          </w:tcPr>
          <w:p w14:paraId="60468208"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8,582</w:t>
            </w:r>
          </w:p>
        </w:tc>
        <w:tc>
          <w:tcPr>
            <w:tcW w:w="1224" w:type="dxa"/>
            <w:tcBorders>
              <w:top w:val="nil"/>
              <w:left w:val="nil"/>
              <w:bottom w:val="single" w:sz="4" w:space="0" w:color="auto"/>
              <w:right w:val="single" w:sz="4" w:space="0" w:color="auto"/>
            </w:tcBorders>
            <w:shd w:val="clear" w:color="auto" w:fill="auto"/>
            <w:noWrap/>
            <w:hideMark/>
          </w:tcPr>
          <w:p w14:paraId="0BF74D7E"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8,293</w:t>
            </w:r>
          </w:p>
        </w:tc>
        <w:tc>
          <w:tcPr>
            <w:tcW w:w="2311" w:type="dxa"/>
            <w:tcBorders>
              <w:top w:val="nil"/>
              <w:left w:val="nil"/>
              <w:bottom w:val="single" w:sz="4" w:space="0" w:color="auto"/>
              <w:right w:val="single" w:sz="4" w:space="0" w:color="auto"/>
            </w:tcBorders>
            <w:shd w:val="clear" w:color="auto" w:fill="auto"/>
            <w:vAlign w:val="center"/>
            <w:hideMark/>
          </w:tcPr>
          <w:p w14:paraId="2964936C" w14:textId="77777777" w:rsidR="00432E8B" w:rsidRPr="00533DFE" w:rsidRDefault="00432E8B" w:rsidP="00432E8B">
            <w:pPr>
              <w:jc w:val="right"/>
              <w:rPr>
                <w:rFonts w:ascii="Palatino Linotype" w:eastAsia="Times New Roman" w:hAnsi="Palatino Linotype" w:cs="Calibri"/>
                <w:i/>
                <w:iCs/>
                <w:color w:val="000000"/>
                <w:szCs w:val="22"/>
                <w:lang w:eastAsia="en-IN"/>
              </w:rPr>
            </w:pPr>
            <w:r w:rsidRPr="00533DFE">
              <w:rPr>
                <w:rFonts w:ascii="Palatino Linotype" w:eastAsia="Times New Roman" w:hAnsi="Palatino Linotype" w:cs="Calibri"/>
                <w:i/>
                <w:iCs/>
                <w:color w:val="000000"/>
                <w:szCs w:val="22"/>
                <w:lang w:eastAsia="en-IN"/>
              </w:rPr>
              <w:t>-3.4</w:t>
            </w:r>
          </w:p>
        </w:tc>
      </w:tr>
      <w:tr w:rsidR="00432E8B" w:rsidRPr="005A6589" w14:paraId="7E10B726" w14:textId="77777777" w:rsidTr="00432E8B">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14:paraId="2D880795"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NCDEX Guarex</w:t>
            </w:r>
          </w:p>
        </w:tc>
        <w:tc>
          <w:tcPr>
            <w:tcW w:w="1224" w:type="dxa"/>
            <w:tcBorders>
              <w:top w:val="nil"/>
              <w:left w:val="single" w:sz="4" w:space="0" w:color="auto"/>
              <w:bottom w:val="single" w:sz="4" w:space="0" w:color="auto"/>
              <w:right w:val="single" w:sz="4" w:space="0" w:color="auto"/>
            </w:tcBorders>
            <w:shd w:val="clear" w:color="auto" w:fill="auto"/>
            <w:noWrap/>
            <w:hideMark/>
          </w:tcPr>
          <w:p w14:paraId="5697A0D7"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5,870</w:t>
            </w:r>
          </w:p>
        </w:tc>
        <w:tc>
          <w:tcPr>
            <w:tcW w:w="1224" w:type="dxa"/>
            <w:tcBorders>
              <w:top w:val="nil"/>
              <w:left w:val="nil"/>
              <w:bottom w:val="single" w:sz="4" w:space="0" w:color="auto"/>
              <w:right w:val="single" w:sz="4" w:space="0" w:color="auto"/>
            </w:tcBorders>
            <w:shd w:val="clear" w:color="auto" w:fill="auto"/>
            <w:noWrap/>
            <w:hideMark/>
          </w:tcPr>
          <w:p w14:paraId="12023D69"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8,122</w:t>
            </w:r>
          </w:p>
        </w:tc>
        <w:tc>
          <w:tcPr>
            <w:tcW w:w="2311" w:type="dxa"/>
            <w:tcBorders>
              <w:top w:val="nil"/>
              <w:left w:val="nil"/>
              <w:bottom w:val="single" w:sz="4" w:space="0" w:color="auto"/>
              <w:right w:val="single" w:sz="4" w:space="0" w:color="auto"/>
            </w:tcBorders>
            <w:shd w:val="clear" w:color="auto" w:fill="auto"/>
            <w:vAlign w:val="center"/>
            <w:hideMark/>
          </w:tcPr>
          <w:p w14:paraId="7AFAAECC" w14:textId="77777777" w:rsidR="00432E8B" w:rsidRPr="00533DFE" w:rsidRDefault="00432E8B" w:rsidP="00432E8B">
            <w:pPr>
              <w:jc w:val="right"/>
              <w:rPr>
                <w:rFonts w:ascii="Palatino Linotype" w:eastAsia="Times New Roman" w:hAnsi="Palatino Linotype" w:cs="Calibri"/>
                <w:i/>
                <w:iCs/>
                <w:color w:val="000000"/>
                <w:szCs w:val="22"/>
                <w:lang w:eastAsia="en-IN"/>
              </w:rPr>
            </w:pPr>
            <w:r w:rsidRPr="00533DFE">
              <w:rPr>
                <w:rFonts w:ascii="Palatino Linotype" w:eastAsia="Times New Roman" w:hAnsi="Palatino Linotype" w:cs="Calibri"/>
                <w:i/>
                <w:iCs/>
                <w:color w:val="000000"/>
                <w:szCs w:val="22"/>
                <w:lang w:eastAsia="en-IN"/>
              </w:rPr>
              <w:t>38.4</w:t>
            </w:r>
          </w:p>
        </w:tc>
      </w:tr>
      <w:tr w:rsidR="005A6589" w:rsidRPr="005A6589" w14:paraId="139DEA8B" w14:textId="77777777" w:rsidTr="005A6589">
        <w:trPr>
          <w:trHeight w:val="226"/>
          <w:jc w:val="center"/>
        </w:trPr>
        <w:tc>
          <w:tcPr>
            <w:tcW w:w="7836" w:type="dxa"/>
            <w:gridSpan w:val="4"/>
            <w:tcBorders>
              <w:top w:val="nil"/>
              <w:left w:val="single" w:sz="4" w:space="0" w:color="auto"/>
              <w:bottom w:val="single" w:sz="4" w:space="0" w:color="auto"/>
              <w:right w:val="single" w:sz="4" w:space="0" w:color="auto"/>
            </w:tcBorders>
            <w:shd w:val="clear" w:color="auto" w:fill="auto"/>
            <w:vAlign w:val="center"/>
            <w:hideMark/>
          </w:tcPr>
          <w:p w14:paraId="624F3480" w14:textId="77777777"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B. Turnover Exchange Wise (</w:t>
            </w:r>
            <w:r w:rsidRPr="005A6589">
              <w:rPr>
                <w:rFonts w:ascii="Tahoma" w:eastAsia="Times New Roman" w:hAnsi="Tahoma" w:cs="Tahoma"/>
                <w:b/>
                <w:bCs/>
                <w:color w:val="000000"/>
                <w:lang w:eastAsia="en-IN"/>
              </w:rPr>
              <w:t>₹</w:t>
            </w:r>
            <w:r w:rsidRPr="005A6589">
              <w:rPr>
                <w:rFonts w:ascii="Garamond" w:eastAsia="Times New Roman" w:hAnsi="Garamond" w:cs="Calibri"/>
                <w:b/>
                <w:bCs/>
                <w:color w:val="000000"/>
                <w:lang w:eastAsia="en-IN"/>
              </w:rPr>
              <w:t>crore)</w:t>
            </w:r>
          </w:p>
        </w:tc>
      </w:tr>
      <w:tr w:rsidR="00432E8B" w:rsidRPr="005A6589" w14:paraId="70AB5FCA" w14:textId="77777777" w:rsidTr="00432E8B">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2C3B9A62" w14:textId="77777777" w:rsidR="00432E8B" w:rsidRPr="005A6589" w:rsidRDefault="00432E8B" w:rsidP="00432E8B">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All-India</w:t>
            </w:r>
          </w:p>
        </w:tc>
        <w:tc>
          <w:tcPr>
            <w:tcW w:w="1224" w:type="dxa"/>
            <w:tcBorders>
              <w:top w:val="nil"/>
              <w:left w:val="nil"/>
              <w:bottom w:val="single" w:sz="4" w:space="0" w:color="auto"/>
              <w:right w:val="single" w:sz="4" w:space="0" w:color="auto"/>
            </w:tcBorders>
            <w:shd w:val="clear" w:color="auto" w:fill="auto"/>
            <w:noWrap/>
            <w:hideMark/>
          </w:tcPr>
          <w:p w14:paraId="059E6ACF"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11,70,133</w:t>
            </w:r>
          </w:p>
        </w:tc>
        <w:tc>
          <w:tcPr>
            <w:tcW w:w="1224" w:type="dxa"/>
            <w:tcBorders>
              <w:top w:val="nil"/>
              <w:left w:val="nil"/>
              <w:bottom w:val="single" w:sz="4" w:space="0" w:color="auto"/>
              <w:right w:val="single" w:sz="4" w:space="0" w:color="auto"/>
            </w:tcBorders>
            <w:shd w:val="clear" w:color="auto" w:fill="auto"/>
            <w:noWrap/>
            <w:hideMark/>
          </w:tcPr>
          <w:p w14:paraId="29744C6F"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15,10,857</w:t>
            </w:r>
          </w:p>
        </w:tc>
        <w:tc>
          <w:tcPr>
            <w:tcW w:w="2311" w:type="dxa"/>
            <w:tcBorders>
              <w:top w:val="nil"/>
              <w:left w:val="nil"/>
              <w:bottom w:val="single" w:sz="4" w:space="0" w:color="auto"/>
              <w:right w:val="single" w:sz="4" w:space="0" w:color="auto"/>
            </w:tcBorders>
            <w:shd w:val="clear" w:color="auto" w:fill="auto"/>
            <w:noWrap/>
            <w:hideMark/>
          </w:tcPr>
          <w:p w14:paraId="6DA511DE"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29.1</w:t>
            </w:r>
          </w:p>
        </w:tc>
      </w:tr>
      <w:tr w:rsidR="00432E8B" w:rsidRPr="005A6589" w14:paraId="266BE035" w14:textId="77777777" w:rsidTr="00432E8B">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986C92E" w14:textId="77777777" w:rsidR="00432E8B" w:rsidRPr="005A6589" w:rsidRDefault="00432E8B" w:rsidP="00432E8B">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MCX, of which</w:t>
            </w:r>
          </w:p>
        </w:tc>
        <w:tc>
          <w:tcPr>
            <w:tcW w:w="1224" w:type="dxa"/>
            <w:tcBorders>
              <w:top w:val="nil"/>
              <w:left w:val="nil"/>
              <w:bottom w:val="single" w:sz="4" w:space="0" w:color="auto"/>
              <w:right w:val="single" w:sz="4" w:space="0" w:color="auto"/>
            </w:tcBorders>
            <w:shd w:val="clear" w:color="auto" w:fill="auto"/>
            <w:noWrap/>
            <w:hideMark/>
          </w:tcPr>
          <w:p w14:paraId="42E0F334"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11,58,671</w:t>
            </w:r>
          </w:p>
        </w:tc>
        <w:tc>
          <w:tcPr>
            <w:tcW w:w="1224" w:type="dxa"/>
            <w:tcBorders>
              <w:top w:val="nil"/>
              <w:left w:val="nil"/>
              <w:bottom w:val="single" w:sz="4" w:space="0" w:color="auto"/>
              <w:right w:val="single" w:sz="4" w:space="0" w:color="auto"/>
            </w:tcBorders>
            <w:shd w:val="clear" w:color="auto" w:fill="auto"/>
            <w:noWrap/>
            <w:hideMark/>
          </w:tcPr>
          <w:p w14:paraId="4ADEF7B8"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14,88,604</w:t>
            </w:r>
          </w:p>
        </w:tc>
        <w:tc>
          <w:tcPr>
            <w:tcW w:w="2311" w:type="dxa"/>
            <w:tcBorders>
              <w:top w:val="nil"/>
              <w:left w:val="nil"/>
              <w:bottom w:val="single" w:sz="4" w:space="0" w:color="auto"/>
              <w:right w:val="single" w:sz="4" w:space="0" w:color="auto"/>
            </w:tcBorders>
            <w:shd w:val="clear" w:color="auto" w:fill="auto"/>
            <w:noWrap/>
            <w:hideMark/>
          </w:tcPr>
          <w:p w14:paraId="66D221E9"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28.5</w:t>
            </w:r>
          </w:p>
        </w:tc>
      </w:tr>
      <w:tr w:rsidR="00432E8B" w:rsidRPr="005A6589" w14:paraId="034A0C30"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13850EB3"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14:paraId="72919A67"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4,96,723</w:t>
            </w:r>
          </w:p>
        </w:tc>
        <w:tc>
          <w:tcPr>
            <w:tcW w:w="1224" w:type="dxa"/>
            <w:tcBorders>
              <w:top w:val="nil"/>
              <w:left w:val="nil"/>
              <w:bottom w:val="single" w:sz="4" w:space="0" w:color="auto"/>
              <w:right w:val="single" w:sz="4" w:space="0" w:color="auto"/>
            </w:tcBorders>
            <w:shd w:val="clear" w:color="auto" w:fill="auto"/>
            <w:noWrap/>
            <w:hideMark/>
          </w:tcPr>
          <w:p w14:paraId="56DD5628"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5,78,957</w:t>
            </w:r>
          </w:p>
        </w:tc>
        <w:tc>
          <w:tcPr>
            <w:tcW w:w="2311" w:type="dxa"/>
            <w:tcBorders>
              <w:top w:val="nil"/>
              <w:left w:val="nil"/>
              <w:bottom w:val="single" w:sz="4" w:space="0" w:color="auto"/>
              <w:right w:val="single" w:sz="4" w:space="0" w:color="auto"/>
            </w:tcBorders>
            <w:shd w:val="clear" w:color="auto" w:fill="auto"/>
            <w:noWrap/>
            <w:hideMark/>
          </w:tcPr>
          <w:p w14:paraId="043F1660"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16.6</w:t>
            </w:r>
          </w:p>
        </w:tc>
      </w:tr>
      <w:tr w:rsidR="00432E8B" w:rsidRPr="005A6589" w14:paraId="69F563F4"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4AC24077"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14:paraId="192FE376"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6,61,947</w:t>
            </w:r>
          </w:p>
        </w:tc>
        <w:tc>
          <w:tcPr>
            <w:tcW w:w="1224" w:type="dxa"/>
            <w:tcBorders>
              <w:top w:val="nil"/>
              <w:left w:val="nil"/>
              <w:bottom w:val="single" w:sz="4" w:space="0" w:color="auto"/>
              <w:right w:val="single" w:sz="4" w:space="0" w:color="auto"/>
            </w:tcBorders>
            <w:shd w:val="clear" w:color="auto" w:fill="auto"/>
            <w:noWrap/>
            <w:hideMark/>
          </w:tcPr>
          <w:p w14:paraId="5D35E242"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9,09,647</w:t>
            </w:r>
          </w:p>
        </w:tc>
        <w:tc>
          <w:tcPr>
            <w:tcW w:w="2311" w:type="dxa"/>
            <w:tcBorders>
              <w:top w:val="nil"/>
              <w:left w:val="nil"/>
              <w:bottom w:val="single" w:sz="4" w:space="0" w:color="auto"/>
              <w:right w:val="single" w:sz="4" w:space="0" w:color="auto"/>
            </w:tcBorders>
            <w:shd w:val="clear" w:color="auto" w:fill="auto"/>
            <w:noWrap/>
            <w:hideMark/>
          </w:tcPr>
          <w:p w14:paraId="7735E73F"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37.4</w:t>
            </w:r>
          </w:p>
        </w:tc>
      </w:tr>
      <w:tr w:rsidR="00432E8B" w:rsidRPr="005A6589" w14:paraId="45B68B79" w14:textId="77777777" w:rsidTr="00432E8B">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06088274" w14:textId="77777777" w:rsidR="00432E8B" w:rsidRPr="005A6589" w:rsidRDefault="00432E8B" w:rsidP="00432E8B">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BSE, of which</w:t>
            </w:r>
          </w:p>
        </w:tc>
        <w:tc>
          <w:tcPr>
            <w:tcW w:w="1224" w:type="dxa"/>
            <w:tcBorders>
              <w:top w:val="nil"/>
              <w:left w:val="nil"/>
              <w:bottom w:val="single" w:sz="4" w:space="0" w:color="auto"/>
              <w:right w:val="single" w:sz="4" w:space="0" w:color="auto"/>
            </w:tcBorders>
            <w:shd w:val="clear" w:color="auto" w:fill="auto"/>
            <w:noWrap/>
            <w:hideMark/>
          </w:tcPr>
          <w:p w14:paraId="0F814475"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294</w:t>
            </w:r>
          </w:p>
        </w:tc>
        <w:tc>
          <w:tcPr>
            <w:tcW w:w="1224" w:type="dxa"/>
            <w:tcBorders>
              <w:top w:val="nil"/>
              <w:left w:val="nil"/>
              <w:bottom w:val="single" w:sz="4" w:space="0" w:color="auto"/>
              <w:right w:val="single" w:sz="4" w:space="0" w:color="auto"/>
            </w:tcBorders>
            <w:shd w:val="clear" w:color="auto" w:fill="auto"/>
            <w:noWrap/>
            <w:hideMark/>
          </w:tcPr>
          <w:p w14:paraId="6D2BE556"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219</w:t>
            </w:r>
          </w:p>
        </w:tc>
        <w:tc>
          <w:tcPr>
            <w:tcW w:w="2311" w:type="dxa"/>
            <w:tcBorders>
              <w:top w:val="nil"/>
              <w:left w:val="nil"/>
              <w:bottom w:val="single" w:sz="4" w:space="0" w:color="auto"/>
              <w:right w:val="single" w:sz="4" w:space="0" w:color="auto"/>
            </w:tcBorders>
            <w:shd w:val="clear" w:color="auto" w:fill="auto"/>
            <w:noWrap/>
            <w:hideMark/>
          </w:tcPr>
          <w:p w14:paraId="480A1438"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-25.4</w:t>
            </w:r>
          </w:p>
        </w:tc>
      </w:tr>
      <w:tr w:rsidR="00432E8B" w:rsidRPr="005A6589" w14:paraId="6B6766EA"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071186B7"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14:paraId="4669C138"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250</w:t>
            </w:r>
          </w:p>
        </w:tc>
        <w:tc>
          <w:tcPr>
            <w:tcW w:w="1224" w:type="dxa"/>
            <w:tcBorders>
              <w:top w:val="nil"/>
              <w:left w:val="nil"/>
              <w:bottom w:val="single" w:sz="4" w:space="0" w:color="auto"/>
              <w:right w:val="single" w:sz="4" w:space="0" w:color="auto"/>
            </w:tcBorders>
            <w:shd w:val="clear" w:color="auto" w:fill="auto"/>
            <w:noWrap/>
            <w:hideMark/>
          </w:tcPr>
          <w:p w14:paraId="622657A9"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163</w:t>
            </w:r>
          </w:p>
        </w:tc>
        <w:tc>
          <w:tcPr>
            <w:tcW w:w="2311" w:type="dxa"/>
            <w:tcBorders>
              <w:top w:val="nil"/>
              <w:left w:val="nil"/>
              <w:bottom w:val="single" w:sz="4" w:space="0" w:color="auto"/>
              <w:right w:val="single" w:sz="4" w:space="0" w:color="auto"/>
            </w:tcBorders>
            <w:shd w:val="clear" w:color="auto" w:fill="auto"/>
            <w:noWrap/>
            <w:hideMark/>
          </w:tcPr>
          <w:p w14:paraId="73FDD1D2"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-34.7</w:t>
            </w:r>
          </w:p>
        </w:tc>
      </w:tr>
      <w:tr w:rsidR="00432E8B" w:rsidRPr="005A6589" w14:paraId="12ACD2B6"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8E40223"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14:paraId="5E32DE8A"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44</w:t>
            </w:r>
          </w:p>
        </w:tc>
        <w:tc>
          <w:tcPr>
            <w:tcW w:w="1224" w:type="dxa"/>
            <w:tcBorders>
              <w:top w:val="nil"/>
              <w:left w:val="nil"/>
              <w:bottom w:val="single" w:sz="4" w:space="0" w:color="auto"/>
              <w:right w:val="single" w:sz="4" w:space="0" w:color="auto"/>
            </w:tcBorders>
            <w:shd w:val="clear" w:color="auto" w:fill="auto"/>
            <w:noWrap/>
            <w:hideMark/>
          </w:tcPr>
          <w:p w14:paraId="60904EA4"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56</w:t>
            </w:r>
          </w:p>
        </w:tc>
        <w:tc>
          <w:tcPr>
            <w:tcW w:w="2311" w:type="dxa"/>
            <w:tcBorders>
              <w:top w:val="nil"/>
              <w:left w:val="nil"/>
              <w:bottom w:val="single" w:sz="4" w:space="0" w:color="auto"/>
              <w:right w:val="single" w:sz="4" w:space="0" w:color="auto"/>
            </w:tcBorders>
            <w:shd w:val="clear" w:color="auto" w:fill="auto"/>
            <w:noWrap/>
            <w:hideMark/>
          </w:tcPr>
          <w:p w14:paraId="1B25C2BF"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27.6</w:t>
            </w:r>
          </w:p>
        </w:tc>
      </w:tr>
      <w:tr w:rsidR="00432E8B" w:rsidRPr="005A6589" w14:paraId="78264C60" w14:textId="77777777" w:rsidTr="00432E8B">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0B1C41E0" w14:textId="77777777" w:rsidR="00432E8B" w:rsidRPr="005A6589" w:rsidRDefault="00432E8B" w:rsidP="00432E8B">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NCDEX, of which</w:t>
            </w:r>
          </w:p>
        </w:tc>
        <w:tc>
          <w:tcPr>
            <w:tcW w:w="1224" w:type="dxa"/>
            <w:tcBorders>
              <w:top w:val="nil"/>
              <w:left w:val="nil"/>
              <w:bottom w:val="single" w:sz="4" w:space="0" w:color="auto"/>
              <w:right w:val="single" w:sz="4" w:space="0" w:color="auto"/>
            </w:tcBorders>
            <w:shd w:val="clear" w:color="auto" w:fill="auto"/>
            <w:noWrap/>
            <w:hideMark/>
          </w:tcPr>
          <w:p w14:paraId="5617D2DD"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10,053</w:t>
            </w:r>
          </w:p>
        </w:tc>
        <w:tc>
          <w:tcPr>
            <w:tcW w:w="1224" w:type="dxa"/>
            <w:tcBorders>
              <w:top w:val="nil"/>
              <w:left w:val="nil"/>
              <w:bottom w:val="single" w:sz="4" w:space="0" w:color="auto"/>
              <w:right w:val="single" w:sz="4" w:space="0" w:color="auto"/>
            </w:tcBorders>
            <w:shd w:val="clear" w:color="auto" w:fill="auto"/>
            <w:noWrap/>
            <w:hideMark/>
          </w:tcPr>
          <w:p w14:paraId="6B0153BB"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20,957</w:t>
            </w:r>
          </w:p>
        </w:tc>
        <w:tc>
          <w:tcPr>
            <w:tcW w:w="2311" w:type="dxa"/>
            <w:tcBorders>
              <w:top w:val="nil"/>
              <w:left w:val="nil"/>
              <w:bottom w:val="single" w:sz="4" w:space="0" w:color="auto"/>
              <w:right w:val="single" w:sz="4" w:space="0" w:color="auto"/>
            </w:tcBorders>
            <w:shd w:val="clear" w:color="auto" w:fill="auto"/>
            <w:noWrap/>
            <w:hideMark/>
          </w:tcPr>
          <w:p w14:paraId="2CF618E8"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108.5</w:t>
            </w:r>
          </w:p>
        </w:tc>
      </w:tr>
      <w:tr w:rsidR="00432E8B" w:rsidRPr="005A6589" w14:paraId="5282E3C2"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704D05BE"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14:paraId="55E2486D"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10,053</w:t>
            </w:r>
          </w:p>
        </w:tc>
        <w:tc>
          <w:tcPr>
            <w:tcW w:w="1224" w:type="dxa"/>
            <w:tcBorders>
              <w:top w:val="nil"/>
              <w:left w:val="nil"/>
              <w:bottom w:val="single" w:sz="4" w:space="0" w:color="auto"/>
              <w:right w:val="single" w:sz="4" w:space="0" w:color="auto"/>
            </w:tcBorders>
            <w:shd w:val="clear" w:color="auto" w:fill="auto"/>
            <w:noWrap/>
            <w:hideMark/>
          </w:tcPr>
          <w:p w14:paraId="650167EB"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20,956</w:t>
            </w:r>
          </w:p>
        </w:tc>
        <w:tc>
          <w:tcPr>
            <w:tcW w:w="2311" w:type="dxa"/>
            <w:tcBorders>
              <w:top w:val="nil"/>
              <w:left w:val="nil"/>
              <w:bottom w:val="single" w:sz="4" w:space="0" w:color="auto"/>
              <w:right w:val="single" w:sz="4" w:space="0" w:color="auto"/>
            </w:tcBorders>
            <w:shd w:val="clear" w:color="auto" w:fill="auto"/>
            <w:noWrap/>
            <w:hideMark/>
          </w:tcPr>
          <w:p w14:paraId="01FC98E9"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108.5</w:t>
            </w:r>
          </w:p>
        </w:tc>
      </w:tr>
      <w:tr w:rsidR="00432E8B" w:rsidRPr="005A6589" w14:paraId="2E772B4C"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02685D67"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14:paraId="78D3ED50"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0</w:t>
            </w:r>
          </w:p>
        </w:tc>
        <w:tc>
          <w:tcPr>
            <w:tcW w:w="1224" w:type="dxa"/>
            <w:tcBorders>
              <w:top w:val="nil"/>
              <w:left w:val="nil"/>
              <w:bottom w:val="single" w:sz="4" w:space="0" w:color="auto"/>
              <w:right w:val="single" w:sz="4" w:space="0" w:color="auto"/>
            </w:tcBorders>
            <w:shd w:val="clear" w:color="auto" w:fill="auto"/>
            <w:noWrap/>
            <w:hideMark/>
          </w:tcPr>
          <w:p w14:paraId="75441F68"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0</w:t>
            </w:r>
          </w:p>
        </w:tc>
        <w:tc>
          <w:tcPr>
            <w:tcW w:w="2311" w:type="dxa"/>
            <w:tcBorders>
              <w:top w:val="nil"/>
              <w:left w:val="nil"/>
              <w:bottom w:val="single" w:sz="4" w:space="0" w:color="auto"/>
              <w:right w:val="single" w:sz="4" w:space="0" w:color="auto"/>
            </w:tcBorders>
            <w:shd w:val="clear" w:color="auto" w:fill="auto"/>
            <w:noWrap/>
            <w:hideMark/>
          </w:tcPr>
          <w:p w14:paraId="5175C799"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w:t>
            </w:r>
          </w:p>
        </w:tc>
      </w:tr>
      <w:tr w:rsidR="00432E8B" w:rsidRPr="005A6589" w14:paraId="292617EE" w14:textId="77777777" w:rsidTr="00432E8B">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2CC4DFF9" w14:textId="77777777" w:rsidR="00432E8B" w:rsidRPr="005A6589" w:rsidRDefault="00432E8B" w:rsidP="00432E8B">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NSE, of which</w:t>
            </w:r>
          </w:p>
        </w:tc>
        <w:tc>
          <w:tcPr>
            <w:tcW w:w="1224" w:type="dxa"/>
            <w:tcBorders>
              <w:top w:val="nil"/>
              <w:left w:val="nil"/>
              <w:bottom w:val="single" w:sz="4" w:space="0" w:color="auto"/>
              <w:right w:val="single" w:sz="4" w:space="0" w:color="auto"/>
            </w:tcBorders>
            <w:shd w:val="clear" w:color="auto" w:fill="auto"/>
            <w:noWrap/>
            <w:hideMark/>
          </w:tcPr>
          <w:p w14:paraId="17D11360"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1,116</w:t>
            </w:r>
          </w:p>
        </w:tc>
        <w:tc>
          <w:tcPr>
            <w:tcW w:w="1224" w:type="dxa"/>
            <w:tcBorders>
              <w:top w:val="nil"/>
              <w:left w:val="nil"/>
              <w:bottom w:val="single" w:sz="4" w:space="0" w:color="auto"/>
              <w:right w:val="single" w:sz="4" w:space="0" w:color="auto"/>
            </w:tcBorders>
            <w:shd w:val="clear" w:color="auto" w:fill="auto"/>
            <w:noWrap/>
            <w:hideMark/>
          </w:tcPr>
          <w:p w14:paraId="4AE0FB07" w14:textId="77777777" w:rsidR="00432E8B" w:rsidRPr="00533DFE" w:rsidRDefault="00432E8B" w:rsidP="00432E8B">
            <w:pPr>
              <w:jc w:val="right"/>
              <w:rPr>
                <w:rFonts w:ascii="Palatino Linotype" w:eastAsia="Times New Roman" w:hAnsi="Palatino Linotype" w:cs="Calibri"/>
                <w:b/>
                <w:bCs/>
                <w:sz w:val="20"/>
                <w:lang w:eastAsia="en-IN"/>
              </w:rPr>
            </w:pPr>
            <w:r w:rsidRPr="00533DFE">
              <w:rPr>
                <w:rFonts w:ascii="Palatino Linotype" w:eastAsia="Times New Roman" w:hAnsi="Palatino Linotype" w:cs="Calibri"/>
                <w:b/>
                <w:bCs/>
                <w:sz w:val="20"/>
                <w:lang w:eastAsia="en-IN"/>
              </w:rPr>
              <w:t>1,077</w:t>
            </w:r>
          </w:p>
        </w:tc>
        <w:tc>
          <w:tcPr>
            <w:tcW w:w="2311" w:type="dxa"/>
            <w:tcBorders>
              <w:top w:val="nil"/>
              <w:left w:val="nil"/>
              <w:bottom w:val="single" w:sz="4" w:space="0" w:color="auto"/>
              <w:right w:val="single" w:sz="4" w:space="0" w:color="auto"/>
            </w:tcBorders>
            <w:shd w:val="clear" w:color="auto" w:fill="auto"/>
            <w:noWrap/>
            <w:hideMark/>
          </w:tcPr>
          <w:p w14:paraId="340B1B61"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-3.5</w:t>
            </w:r>
          </w:p>
        </w:tc>
      </w:tr>
      <w:tr w:rsidR="00432E8B" w:rsidRPr="005A6589" w14:paraId="6CADCB2C"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3570C813"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14:paraId="42B846BC"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w:t>
            </w:r>
          </w:p>
        </w:tc>
        <w:tc>
          <w:tcPr>
            <w:tcW w:w="1224" w:type="dxa"/>
            <w:tcBorders>
              <w:top w:val="nil"/>
              <w:left w:val="nil"/>
              <w:bottom w:val="single" w:sz="4" w:space="0" w:color="auto"/>
              <w:right w:val="single" w:sz="4" w:space="0" w:color="auto"/>
            </w:tcBorders>
            <w:shd w:val="clear" w:color="auto" w:fill="auto"/>
            <w:noWrap/>
            <w:hideMark/>
          </w:tcPr>
          <w:p w14:paraId="327E7F3A"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w:t>
            </w:r>
          </w:p>
        </w:tc>
        <w:tc>
          <w:tcPr>
            <w:tcW w:w="2311" w:type="dxa"/>
            <w:tcBorders>
              <w:top w:val="nil"/>
              <w:left w:val="nil"/>
              <w:bottom w:val="single" w:sz="4" w:space="0" w:color="auto"/>
              <w:right w:val="single" w:sz="4" w:space="0" w:color="auto"/>
            </w:tcBorders>
            <w:shd w:val="clear" w:color="auto" w:fill="auto"/>
            <w:noWrap/>
            <w:hideMark/>
          </w:tcPr>
          <w:p w14:paraId="39E3A13F"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7.5</w:t>
            </w:r>
          </w:p>
        </w:tc>
      </w:tr>
      <w:tr w:rsidR="00432E8B" w:rsidRPr="005A6589" w14:paraId="15BC39A4" w14:textId="77777777" w:rsidTr="00432E8B">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6258364B" w14:textId="77777777" w:rsidR="00432E8B" w:rsidRPr="005A6589" w:rsidRDefault="00432E8B" w:rsidP="00432E8B">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14:paraId="6D27B6E2"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1,115</w:t>
            </w:r>
          </w:p>
        </w:tc>
        <w:tc>
          <w:tcPr>
            <w:tcW w:w="1224" w:type="dxa"/>
            <w:tcBorders>
              <w:top w:val="nil"/>
              <w:left w:val="nil"/>
              <w:bottom w:val="single" w:sz="4" w:space="0" w:color="auto"/>
              <w:right w:val="single" w:sz="4" w:space="0" w:color="auto"/>
            </w:tcBorders>
            <w:shd w:val="clear" w:color="auto" w:fill="auto"/>
            <w:noWrap/>
            <w:hideMark/>
          </w:tcPr>
          <w:p w14:paraId="279FDB90" w14:textId="77777777" w:rsidR="00432E8B" w:rsidRPr="00533DFE" w:rsidRDefault="00432E8B" w:rsidP="00432E8B">
            <w:pPr>
              <w:jc w:val="right"/>
              <w:rPr>
                <w:rFonts w:ascii="Palatino Linotype" w:eastAsia="Times New Roman" w:hAnsi="Palatino Linotype" w:cs="Calibri"/>
                <w:sz w:val="20"/>
                <w:lang w:eastAsia="en-IN"/>
              </w:rPr>
            </w:pPr>
            <w:r w:rsidRPr="00533DFE">
              <w:rPr>
                <w:rFonts w:ascii="Palatino Linotype" w:eastAsia="Times New Roman" w:hAnsi="Palatino Linotype" w:cs="Calibri"/>
                <w:sz w:val="20"/>
                <w:lang w:eastAsia="en-IN"/>
              </w:rPr>
              <w:t>1,076</w:t>
            </w:r>
          </w:p>
        </w:tc>
        <w:tc>
          <w:tcPr>
            <w:tcW w:w="2311" w:type="dxa"/>
            <w:tcBorders>
              <w:top w:val="nil"/>
              <w:left w:val="nil"/>
              <w:bottom w:val="single" w:sz="4" w:space="0" w:color="auto"/>
              <w:right w:val="single" w:sz="4" w:space="0" w:color="auto"/>
            </w:tcBorders>
            <w:shd w:val="clear" w:color="auto" w:fill="auto"/>
            <w:noWrap/>
            <w:hideMark/>
          </w:tcPr>
          <w:p w14:paraId="3AB6E6AC" w14:textId="77777777" w:rsidR="00432E8B" w:rsidRPr="00533DFE" w:rsidRDefault="00432E8B" w:rsidP="00432E8B">
            <w:pPr>
              <w:jc w:val="right"/>
              <w:rPr>
                <w:rFonts w:ascii="Palatino Linotype" w:eastAsia="Times New Roman" w:hAnsi="Palatino Linotype" w:cs="Calibri"/>
                <w:i/>
                <w:iCs/>
                <w:sz w:val="20"/>
                <w:lang w:eastAsia="en-IN"/>
              </w:rPr>
            </w:pPr>
            <w:r w:rsidRPr="00533DFE">
              <w:rPr>
                <w:rFonts w:ascii="Palatino Linotype" w:eastAsia="Times New Roman" w:hAnsi="Palatino Linotype" w:cs="Calibri"/>
                <w:i/>
                <w:iCs/>
                <w:sz w:val="20"/>
                <w:lang w:eastAsia="en-IN"/>
              </w:rPr>
              <w:t>-3.5</w:t>
            </w:r>
          </w:p>
        </w:tc>
      </w:tr>
    </w:tbl>
    <w:p w14:paraId="70FC044B" w14:textId="77777777" w:rsidR="00834913" w:rsidRPr="005A6589" w:rsidRDefault="00834913" w:rsidP="00834913">
      <w:pPr>
        <w:jc w:val="both"/>
        <w:rPr>
          <w:rFonts w:ascii="Garamond" w:hAnsi="Garamond" w:cs="Arial"/>
          <w:b/>
          <w:bCs/>
          <w:szCs w:val="22"/>
          <w:lang w:val="en-US"/>
        </w:rPr>
      </w:pPr>
    </w:p>
    <w:p w14:paraId="0F3DA889" w14:textId="77777777" w:rsidR="00834913" w:rsidRPr="005A6589" w:rsidRDefault="00834913" w:rsidP="00834913">
      <w:pPr>
        <w:ind w:left="720"/>
        <w:jc w:val="both"/>
        <w:rPr>
          <w:rFonts w:ascii="Garamond" w:hAnsi="Garamond" w:cs="Arial"/>
          <w:b/>
          <w:bCs/>
          <w:sz w:val="18"/>
          <w:szCs w:val="18"/>
          <w:lang w:val="en-US"/>
        </w:rPr>
      </w:pPr>
      <w:r w:rsidRPr="005A6589">
        <w:rPr>
          <w:rFonts w:ascii="Garamond" w:hAnsi="Garamond" w:cs="Arial"/>
          <w:b/>
          <w:bCs/>
          <w:sz w:val="18"/>
          <w:szCs w:val="18"/>
          <w:lang w:val="en-US"/>
        </w:rPr>
        <w:t>Source: MCX, BSE, NCDEX, NSE</w:t>
      </w:r>
    </w:p>
    <w:p w14:paraId="4B7749D7" w14:textId="77777777" w:rsidR="00834913" w:rsidRPr="004C1EB2" w:rsidRDefault="00834913" w:rsidP="00834913">
      <w:pPr>
        <w:jc w:val="both"/>
        <w:rPr>
          <w:rFonts w:ascii="Garamond" w:hAnsi="Garamond" w:cs="Arial"/>
          <w:b/>
          <w:bCs/>
          <w:i/>
          <w:iCs/>
          <w:color w:val="006699"/>
          <w:sz w:val="18"/>
          <w:szCs w:val="18"/>
          <w:lang w:val="en-US"/>
        </w:rPr>
      </w:pPr>
    </w:p>
    <w:p w14:paraId="3A588E2E" w14:textId="77777777" w:rsidR="00A741FA" w:rsidRPr="004C1EB2" w:rsidRDefault="00A741FA" w:rsidP="00A741FA">
      <w:pPr>
        <w:rPr>
          <w:rFonts w:ascii="Garamond" w:hAnsi="Garamond" w:cs="Arial"/>
          <w:b/>
          <w:bCs/>
          <w:color w:val="006699"/>
          <w:sz w:val="18"/>
          <w:szCs w:val="18"/>
        </w:rPr>
      </w:pPr>
    </w:p>
    <w:p w14:paraId="725342B7" w14:textId="77777777" w:rsidR="00E11940" w:rsidRPr="00206C12" w:rsidRDefault="00E11940" w:rsidP="005C2B7A">
      <w:pPr>
        <w:numPr>
          <w:ilvl w:val="0"/>
          <w:numId w:val="4"/>
        </w:numPr>
        <w:tabs>
          <w:tab w:val="left" w:pos="567"/>
        </w:tabs>
        <w:contextualSpacing/>
        <w:jc w:val="both"/>
        <w:rPr>
          <w:rFonts w:ascii="Garamond" w:eastAsia="Times New Roman" w:hAnsi="Garamond"/>
          <w:b/>
          <w:szCs w:val="22"/>
          <w:lang w:val="en-US"/>
        </w:rPr>
      </w:pPr>
      <w:r w:rsidRPr="00206C12">
        <w:rPr>
          <w:rFonts w:ascii="Garamond" w:eastAsia="Times New Roman" w:hAnsi="Garamond"/>
          <w:b/>
          <w:szCs w:val="22"/>
          <w:lang w:val="en-US"/>
        </w:rPr>
        <w:t>Commodity Derivatives Turnover</w:t>
      </w:r>
    </w:p>
    <w:p w14:paraId="7F3355AC" w14:textId="77777777" w:rsidR="00EA6773" w:rsidRPr="005A6589" w:rsidRDefault="00EA6773" w:rsidP="00EA6773">
      <w:pPr>
        <w:tabs>
          <w:tab w:val="left" w:pos="567"/>
        </w:tabs>
        <w:contextualSpacing/>
        <w:jc w:val="both"/>
        <w:rPr>
          <w:rFonts w:ascii="Garamond" w:eastAsia="Times New Roman" w:hAnsi="Garamond"/>
          <w:b/>
          <w:szCs w:val="22"/>
          <w:lang w:val="en-US"/>
        </w:rPr>
      </w:pPr>
    </w:p>
    <w:p w14:paraId="6F6A969A"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 xml:space="preserve">During November 2022, pan- India turnover of commodity derivatives increased by 29.1 per cent to </w:t>
      </w:r>
      <w:r w:rsidRPr="00432E8B">
        <w:rPr>
          <w:rFonts w:ascii="Times New Roman" w:eastAsia="Times New Roman" w:hAnsi="Times New Roman"/>
          <w:szCs w:val="22"/>
          <w:lang w:val="en-US"/>
        </w:rPr>
        <w:t>₹</w:t>
      </w:r>
      <w:r w:rsidRPr="00432E8B">
        <w:rPr>
          <w:rFonts w:ascii="Garamond" w:eastAsia="Times New Roman" w:hAnsi="Garamond"/>
          <w:szCs w:val="22"/>
          <w:lang w:val="en-US"/>
        </w:rPr>
        <w:t>15.1 lakh crore over the previous month.</w:t>
      </w:r>
    </w:p>
    <w:p w14:paraId="67207A2B"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 xml:space="preserve">The percentage share of agri and non-agri segments in overall turnover accounted for 1.5 per cent and 98.5 per cent, respectively. The turnover of agri. segment increased by 102.8 per cent while that of non-agri segment increased by 28.4 per cent. </w:t>
      </w:r>
    </w:p>
    <w:p w14:paraId="63FBB6EF"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lastRenderedPageBreak/>
        <w:t>The percentage share of futures and options contracts in overall turnover stood at 39.7 per cent and 60.3 per cent, respectively. The turnover of futures contracts increased by 18.4 per cent and that of options increased by 37.4 per cent, respectively, over the previous month.</w:t>
      </w:r>
    </w:p>
    <w:p w14:paraId="4AA5DD91"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At exchange level, the turnover has increased for NCDEX by a significant 108.5 per cent, while the increase for MCX was of 28.5 per cent. The turnover decreased for BSE and NSE by 25.4 per cent and 3.5 per cent, respectively (M-o-M).</w:t>
      </w:r>
    </w:p>
    <w:p w14:paraId="5831EF59"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In terms of percentage share of commodity derivatives turnover among exchanges, the MCX has the highest market share of 98.5 per cent, followed by NCDEX (1.4 per cent), NSE (0.1 per cent) and BSE (0.01 per cent).</w:t>
      </w:r>
    </w:p>
    <w:p w14:paraId="0EB803D9"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 xml:space="preserve">At MCX, the turnover of agri. segment increased by 79.8 per cent while the increase in the non-agri was of 28.4 per cent. </w:t>
      </w:r>
    </w:p>
    <w:p w14:paraId="44785F7E"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 xml:space="preserve">At NCDEX, the overall turnover increased by 108.5 per cent to </w:t>
      </w:r>
      <w:r w:rsidRPr="00432E8B">
        <w:rPr>
          <w:rFonts w:ascii="Times New Roman" w:eastAsia="Times New Roman" w:hAnsi="Times New Roman"/>
          <w:szCs w:val="22"/>
          <w:lang w:val="en-US"/>
        </w:rPr>
        <w:t>₹</w:t>
      </w:r>
      <w:r w:rsidRPr="00432E8B">
        <w:rPr>
          <w:rFonts w:ascii="Garamond" w:eastAsia="Times New Roman" w:hAnsi="Garamond"/>
          <w:szCs w:val="22"/>
          <w:lang w:val="en-US"/>
        </w:rPr>
        <w:t>20,957 crore over the previous month. This may be attributed to the remarkable increase in turnover of Guargum, Guarseed, Cotton seed oil cake and Kapas by 201.5 per cent, 218.2 per cent, 166.9 per cent and 110.5 per cent, respectively.</w:t>
      </w:r>
    </w:p>
    <w:p w14:paraId="58F43F6F"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 xml:space="preserve">The BSE recorded turnover of </w:t>
      </w:r>
      <w:r w:rsidRPr="00432E8B">
        <w:rPr>
          <w:rFonts w:ascii="Times New Roman" w:eastAsia="Times New Roman" w:hAnsi="Times New Roman"/>
          <w:szCs w:val="22"/>
          <w:lang w:val="en-US"/>
        </w:rPr>
        <w:t>₹</w:t>
      </w:r>
      <w:r w:rsidRPr="00432E8B">
        <w:rPr>
          <w:rFonts w:ascii="Garamond" w:eastAsia="Times New Roman" w:hAnsi="Garamond"/>
          <w:szCs w:val="22"/>
          <w:lang w:val="en-US"/>
        </w:rPr>
        <w:t>219 crore, which is decrease of 25.4 per cent over the previous month. The futures contracts contributed 74.5 per cent (</w:t>
      </w:r>
      <w:r w:rsidRPr="00432E8B">
        <w:rPr>
          <w:rFonts w:ascii="Times New Roman" w:eastAsia="Times New Roman" w:hAnsi="Times New Roman"/>
          <w:szCs w:val="22"/>
          <w:lang w:val="en-US"/>
        </w:rPr>
        <w:t>₹</w:t>
      </w:r>
      <w:r w:rsidRPr="00432E8B">
        <w:rPr>
          <w:rFonts w:ascii="Garamond" w:eastAsia="Times New Roman" w:hAnsi="Garamond"/>
          <w:szCs w:val="22"/>
          <w:lang w:val="en-US"/>
        </w:rPr>
        <w:t>163 crore) while options contracts contributed 25.5 per cent (</w:t>
      </w:r>
      <w:r w:rsidRPr="00432E8B">
        <w:rPr>
          <w:rFonts w:ascii="Times New Roman" w:eastAsia="Times New Roman" w:hAnsi="Times New Roman"/>
          <w:szCs w:val="22"/>
          <w:lang w:val="en-US"/>
        </w:rPr>
        <w:t>₹</w:t>
      </w:r>
      <w:r w:rsidRPr="00432E8B">
        <w:rPr>
          <w:rFonts w:ascii="Garamond" w:eastAsia="Times New Roman" w:hAnsi="Garamond"/>
          <w:szCs w:val="22"/>
          <w:lang w:val="en-US"/>
        </w:rPr>
        <w:t xml:space="preserve">56 crore) to the total turnover. In the category of options, gold mini contracts solely contributed to the turnover.  </w:t>
      </w:r>
    </w:p>
    <w:p w14:paraId="2D327D49" w14:textId="77777777" w:rsidR="00432E8B" w:rsidRPr="00432E8B" w:rsidRDefault="00432E8B" w:rsidP="00432E8B">
      <w:pPr>
        <w:numPr>
          <w:ilvl w:val="0"/>
          <w:numId w:val="5"/>
        </w:numPr>
        <w:jc w:val="both"/>
        <w:rPr>
          <w:rFonts w:ascii="Garamond" w:eastAsia="Times New Roman" w:hAnsi="Garamond"/>
          <w:szCs w:val="22"/>
          <w:lang w:val="en-US"/>
        </w:rPr>
      </w:pPr>
      <w:r w:rsidRPr="00432E8B">
        <w:rPr>
          <w:rFonts w:ascii="Garamond" w:eastAsia="Times New Roman" w:hAnsi="Garamond"/>
          <w:szCs w:val="22"/>
          <w:lang w:val="en-US"/>
        </w:rPr>
        <w:t xml:space="preserve">NSE recorded turnover of </w:t>
      </w:r>
      <w:r w:rsidRPr="00432E8B">
        <w:rPr>
          <w:rFonts w:ascii="Times New Roman" w:eastAsia="Times New Roman" w:hAnsi="Times New Roman"/>
          <w:szCs w:val="22"/>
          <w:lang w:val="en-US"/>
        </w:rPr>
        <w:t>₹</w:t>
      </w:r>
      <w:r w:rsidRPr="00432E8B">
        <w:rPr>
          <w:rFonts w:ascii="Garamond" w:eastAsia="Times New Roman" w:hAnsi="Garamond"/>
          <w:szCs w:val="22"/>
          <w:lang w:val="en-US"/>
        </w:rPr>
        <w:t xml:space="preserve">1,077 crore, a decrease of 3.5 per cent over the previous month. The options on gold mini contracts contributed to almost all of the turnover in the commodity derivatives segment.  </w:t>
      </w:r>
    </w:p>
    <w:p w14:paraId="04FD2BF2" w14:textId="77777777" w:rsidR="005A6589" w:rsidRPr="005A6589" w:rsidRDefault="00432E8B" w:rsidP="00432E8B">
      <w:pPr>
        <w:numPr>
          <w:ilvl w:val="0"/>
          <w:numId w:val="5"/>
        </w:numPr>
        <w:jc w:val="both"/>
        <w:rPr>
          <w:rFonts w:ascii="Garamond" w:eastAsia="Times New Roman" w:hAnsi="Garamond"/>
          <w:bCs/>
          <w:szCs w:val="22"/>
          <w:lang w:val="en-US"/>
        </w:rPr>
      </w:pPr>
      <w:r w:rsidRPr="00432E8B">
        <w:rPr>
          <w:rFonts w:ascii="Garamond" w:eastAsia="Times New Roman" w:hAnsi="Garamond"/>
          <w:szCs w:val="22"/>
          <w:lang w:val="en-US"/>
        </w:rPr>
        <w:t>The trends in turnover of commodity derivatives at exchanges are shown in Figures 15, 16 and 17 and the details are given in Tables 66 to 69.</w:t>
      </w:r>
    </w:p>
    <w:p w14:paraId="7F8B8EE5" w14:textId="77777777" w:rsidR="00E11940" w:rsidRPr="004C1EB2" w:rsidRDefault="00E11940" w:rsidP="00E11940">
      <w:pPr>
        <w:jc w:val="both"/>
        <w:rPr>
          <w:rFonts w:ascii="Palatino Linotype" w:hAnsi="Palatino Linotype" w:cs="Arial"/>
          <w:bCs/>
          <w:color w:val="006699"/>
          <w:szCs w:val="22"/>
          <w:lang w:val="en-US"/>
        </w:rPr>
      </w:pPr>
    </w:p>
    <w:p w14:paraId="27F5D8EF" w14:textId="77777777" w:rsidR="00E11940" w:rsidRPr="004C1EB2" w:rsidRDefault="00E11940" w:rsidP="00E11940">
      <w:pPr>
        <w:ind w:left="720"/>
        <w:contextualSpacing/>
        <w:jc w:val="center"/>
        <w:rPr>
          <w:rFonts w:ascii="Palatino Linotype" w:hAnsi="Palatino Linotype" w:cs="Arial"/>
          <w:b/>
          <w:bCs/>
          <w:color w:val="006699"/>
          <w:szCs w:val="22"/>
          <w:lang w:val="en-US"/>
        </w:rPr>
      </w:pPr>
    </w:p>
    <w:p w14:paraId="1D90187A" w14:textId="77777777" w:rsidR="00A741FA" w:rsidRPr="004C1EB2" w:rsidRDefault="00E11940" w:rsidP="00E11940">
      <w:pPr>
        <w:ind w:left="142"/>
        <w:contextualSpacing/>
        <w:jc w:val="center"/>
        <w:rPr>
          <w:rFonts w:ascii="Garamond" w:hAnsi="Garamond" w:cs="Arial"/>
          <w:b/>
          <w:bCs/>
          <w:color w:val="006699"/>
          <w:szCs w:val="22"/>
        </w:rPr>
      </w:pPr>
      <w:r w:rsidRPr="004C1EB2">
        <w:rPr>
          <w:rFonts w:ascii="Palatino Linotype" w:hAnsi="Palatino Linotype" w:cs="Arial"/>
          <w:b/>
          <w:bCs/>
          <w:color w:val="006699"/>
          <w:sz w:val="20"/>
          <w:lang w:val="en-US"/>
        </w:rPr>
        <w:br w:type="page"/>
      </w:r>
    </w:p>
    <w:p w14:paraId="3C07B705" w14:textId="77777777" w:rsidR="00A741FA" w:rsidRPr="00206C12" w:rsidRDefault="00A741FA" w:rsidP="00A741FA">
      <w:pPr>
        <w:ind w:left="142"/>
        <w:contextualSpacing/>
        <w:jc w:val="center"/>
        <w:rPr>
          <w:rFonts w:ascii="Garamond" w:hAnsi="Garamond" w:cs="Arial"/>
          <w:b/>
          <w:bCs/>
          <w:szCs w:val="22"/>
        </w:rPr>
      </w:pPr>
      <w:r w:rsidRPr="00206C12">
        <w:rPr>
          <w:rFonts w:ascii="Garamond" w:hAnsi="Garamond" w:cs="Arial"/>
          <w:b/>
          <w:bCs/>
          <w:szCs w:val="22"/>
        </w:rPr>
        <w:lastRenderedPageBreak/>
        <w:t xml:space="preserve">Figure </w:t>
      </w:r>
      <w:r w:rsidR="00CD0DD5" w:rsidRPr="00206C12">
        <w:rPr>
          <w:rFonts w:ascii="Garamond" w:hAnsi="Garamond" w:cs="Arial"/>
          <w:b/>
          <w:bCs/>
          <w:szCs w:val="22"/>
        </w:rPr>
        <w:t>14</w:t>
      </w:r>
      <w:r w:rsidRPr="00206C12">
        <w:rPr>
          <w:rFonts w:ascii="Garamond" w:hAnsi="Garamond" w:cs="Arial"/>
          <w:b/>
          <w:bCs/>
          <w:szCs w:val="22"/>
        </w:rPr>
        <w:t>: Trends in Turnover of Agricultural Commodity Derivatives</w:t>
      </w:r>
    </w:p>
    <w:p w14:paraId="0F050539" w14:textId="77777777" w:rsidR="00A741FA" w:rsidRPr="004C1EB2" w:rsidRDefault="00A741FA" w:rsidP="00A741FA">
      <w:pPr>
        <w:contextualSpacing/>
        <w:rPr>
          <w:rFonts w:ascii="Garamond" w:hAnsi="Garamond" w:cs="Arial"/>
          <w:b/>
          <w:bCs/>
          <w:color w:val="006699"/>
          <w:szCs w:val="22"/>
        </w:rPr>
      </w:pPr>
    </w:p>
    <w:p w14:paraId="4EA61D58" w14:textId="77777777" w:rsidR="00A741FA" w:rsidRPr="004C1EB2" w:rsidRDefault="00432E8B" w:rsidP="00E11940">
      <w:pPr>
        <w:jc w:val="center"/>
        <w:rPr>
          <w:rFonts w:ascii="Garamond" w:hAnsi="Garamond"/>
          <w:b/>
          <w:color w:val="006699"/>
          <w:sz w:val="18"/>
          <w:szCs w:val="18"/>
        </w:rPr>
      </w:pPr>
      <w:r>
        <w:rPr>
          <w:noProof/>
          <w:lang w:val="en-IN" w:eastAsia="en-IN" w:bidi="hi-IN"/>
        </w:rPr>
        <w:drawing>
          <wp:inline distT="0" distB="0" distL="0" distR="0" wp14:anchorId="6A3C84BC" wp14:editId="2EBD21A0">
            <wp:extent cx="5514975" cy="3171825"/>
            <wp:effectExtent l="0" t="0" r="9525" b="9525"/>
            <wp:docPr id="2" name="Chart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5C0974D" w14:textId="77777777" w:rsidR="00A741FA" w:rsidRPr="004C1EB2" w:rsidRDefault="00A741FA" w:rsidP="00A741FA">
      <w:pPr>
        <w:rPr>
          <w:rFonts w:ascii="Garamond" w:hAnsi="Garamond"/>
          <w:b/>
          <w:color w:val="006699"/>
          <w:sz w:val="18"/>
          <w:szCs w:val="18"/>
        </w:rPr>
      </w:pPr>
    </w:p>
    <w:p w14:paraId="5879591C" w14:textId="77777777" w:rsidR="00A741FA" w:rsidRPr="005A6589" w:rsidRDefault="00A741FA" w:rsidP="00A741FA">
      <w:pPr>
        <w:rPr>
          <w:rFonts w:ascii="Garamond" w:hAnsi="Garamond"/>
          <w:b/>
          <w:sz w:val="20"/>
          <w:szCs w:val="20"/>
        </w:rPr>
      </w:pPr>
      <w:r w:rsidRPr="005A6589">
        <w:rPr>
          <w:rFonts w:ascii="Garamond" w:hAnsi="Garamond"/>
          <w:b/>
          <w:sz w:val="20"/>
          <w:szCs w:val="20"/>
        </w:rPr>
        <w:t xml:space="preserve">Source: </w:t>
      </w:r>
      <w:r w:rsidRPr="005A6589">
        <w:rPr>
          <w:rFonts w:ascii="Garamond" w:hAnsi="Garamond"/>
          <w:bCs/>
          <w:sz w:val="20"/>
          <w:szCs w:val="20"/>
        </w:rPr>
        <w:t>MCX, NCDEX, NSE, BSE &amp; ICEX</w:t>
      </w:r>
    </w:p>
    <w:p w14:paraId="425C75D7" w14:textId="77777777" w:rsidR="00A741FA" w:rsidRDefault="00A741FA" w:rsidP="00A741FA">
      <w:pPr>
        <w:ind w:left="426" w:hanging="862"/>
        <w:contextualSpacing/>
        <w:jc w:val="center"/>
        <w:rPr>
          <w:rFonts w:ascii="Garamond" w:hAnsi="Garamond"/>
          <w:b/>
          <w:color w:val="006699"/>
          <w:szCs w:val="22"/>
        </w:rPr>
      </w:pPr>
    </w:p>
    <w:p w14:paraId="70219DCE" w14:textId="77777777" w:rsidR="005A6589" w:rsidRPr="004C1EB2" w:rsidRDefault="005A6589" w:rsidP="00A741FA">
      <w:pPr>
        <w:ind w:left="426" w:hanging="862"/>
        <w:contextualSpacing/>
        <w:jc w:val="center"/>
        <w:rPr>
          <w:rFonts w:ascii="Garamond" w:hAnsi="Garamond"/>
          <w:b/>
          <w:color w:val="006699"/>
          <w:szCs w:val="22"/>
        </w:rPr>
      </w:pPr>
    </w:p>
    <w:p w14:paraId="54AFECD5" w14:textId="77777777" w:rsidR="00A741FA" w:rsidRPr="00206C12" w:rsidRDefault="00A741FA" w:rsidP="00A741FA">
      <w:pPr>
        <w:ind w:left="426" w:hanging="862"/>
        <w:contextualSpacing/>
        <w:jc w:val="center"/>
        <w:rPr>
          <w:rFonts w:ascii="Garamond" w:hAnsi="Garamond"/>
          <w:b/>
          <w:szCs w:val="22"/>
        </w:rPr>
      </w:pPr>
      <w:r w:rsidRPr="00206C12">
        <w:rPr>
          <w:rFonts w:ascii="Garamond" w:hAnsi="Garamond"/>
          <w:b/>
          <w:szCs w:val="22"/>
        </w:rPr>
        <w:t xml:space="preserve">Figure </w:t>
      </w:r>
      <w:r w:rsidR="00CD0DD5" w:rsidRPr="00206C12">
        <w:rPr>
          <w:rFonts w:ascii="Garamond" w:hAnsi="Garamond"/>
          <w:b/>
          <w:szCs w:val="22"/>
        </w:rPr>
        <w:t>15</w:t>
      </w:r>
      <w:r w:rsidRPr="00206C12">
        <w:rPr>
          <w:rFonts w:ascii="Garamond" w:hAnsi="Garamond"/>
          <w:b/>
          <w:szCs w:val="22"/>
        </w:rPr>
        <w:t xml:space="preserve">: Trends in Turnover of Non-Agricultural Futures contracts </w:t>
      </w:r>
    </w:p>
    <w:p w14:paraId="7C1D9119" w14:textId="77777777" w:rsidR="00A741FA" w:rsidRPr="004C1EB2" w:rsidRDefault="00A741FA" w:rsidP="00A741FA">
      <w:pPr>
        <w:ind w:left="426" w:hanging="862"/>
        <w:contextualSpacing/>
        <w:jc w:val="center"/>
        <w:rPr>
          <w:rFonts w:ascii="Garamond" w:hAnsi="Garamond"/>
          <w:noProof/>
          <w:color w:val="006699"/>
          <w:sz w:val="20"/>
          <w:lang w:eastAsia="en-IN"/>
        </w:rPr>
      </w:pPr>
    </w:p>
    <w:p w14:paraId="1554779A" w14:textId="77777777" w:rsidR="00A741FA" w:rsidRPr="004C1EB2" w:rsidRDefault="00432E8B" w:rsidP="00E11940">
      <w:pPr>
        <w:contextualSpacing/>
        <w:jc w:val="center"/>
        <w:rPr>
          <w:rFonts w:ascii="Garamond" w:hAnsi="Garamond"/>
          <w:noProof/>
          <w:color w:val="006699"/>
          <w:sz w:val="20"/>
          <w:lang w:eastAsia="en-IN"/>
        </w:rPr>
      </w:pPr>
      <w:r>
        <w:rPr>
          <w:noProof/>
          <w:lang w:val="en-IN" w:eastAsia="en-IN" w:bidi="hi-IN"/>
        </w:rPr>
        <w:lastRenderedPageBreak/>
        <w:drawing>
          <wp:inline distT="0" distB="0" distL="0" distR="0" wp14:anchorId="28BFBE3C" wp14:editId="5EF1C5BB">
            <wp:extent cx="5514975" cy="3456305"/>
            <wp:effectExtent l="0" t="0" r="9525" b="10795"/>
            <wp:docPr id="28" name="Chart 2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47D0AD0" w14:textId="77777777" w:rsidR="00A741FA" w:rsidRPr="004C1EB2" w:rsidRDefault="00A741FA" w:rsidP="00A741FA">
      <w:pPr>
        <w:ind w:left="426" w:hanging="862"/>
        <w:contextualSpacing/>
        <w:jc w:val="center"/>
        <w:rPr>
          <w:rFonts w:ascii="Garamond" w:hAnsi="Garamond"/>
          <w:noProof/>
          <w:color w:val="006699"/>
          <w:sz w:val="20"/>
          <w:lang w:eastAsia="en-IN"/>
        </w:rPr>
      </w:pPr>
    </w:p>
    <w:p w14:paraId="2C14AC6C" w14:textId="77777777" w:rsidR="00A741FA" w:rsidRPr="005A6589" w:rsidRDefault="00A741FA" w:rsidP="00A741FA">
      <w:pPr>
        <w:rPr>
          <w:rFonts w:ascii="Garamond" w:hAnsi="Garamond" w:cs="Arial"/>
          <w:bCs/>
          <w:color w:val="006699"/>
          <w:szCs w:val="22"/>
        </w:rPr>
      </w:pPr>
      <w:r w:rsidRPr="005A6589">
        <w:rPr>
          <w:rFonts w:ascii="Garamond" w:hAnsi="Garamond"/>
          <w:b/>
          <w:sz w:val="18"/>
          <w:szCs w:val="18"/>
        </w:rPr>
        <w:t xml:space="preserve">Source: </w:t>
      </w:r>
      <w:r w:rsidRPr="005A6589">
        <w:rPr>
          <w:rFonts w:ascii="Garamond" w:hAnsi="Garamond"/>
          <w:bCs/>
          <w:sz w:val="18"/>
          <w:szCs w:val="18"/>
        </w:rPr>
        <w:t>MCX, NCDEX, NSE, BSE &amp; ICEX.</w:t>
      </w:r>
      <w:r w:rsidRPr="005A6589">
        <w:rPr>
          <w:rFonts w:ascii="Garamond" w:hAnsi="Garamond" w:cs="Arial"/>
          <w:bCs/>
          <w:szCs w:val="22"/>
        </w:rPr>
        <w:t xml:space="preserve"> </w:t>
      </w:r>
    </w:p>
    <w:p w14:paraId="3027836D" w14:textId="77777777" w:rsidR="00584D58" w:rsidRPr="004C1EB2" w:rsidRDefault="00584D58" w:rsidP="00A741FA">
      <w:pPr>
        <w:ind w:left="-284" w:hanging="152"/>
        <w:contextualSpacing/>
        <w:jc w:val="center"/>
        <w:rPr>
          <w:rFonts w:ascii="Garamond" w:hAnsi="Garamond"/>
          <w:b/>
          <w:color w:val="006699"/>
          <w:szCs w:val="22"/>
        </w:rPr>
      </w:pPr>
    </w:p>
    <w:p w14:paraId="76E9BE6B" w14:textId="570653D7" w:rsidR="00E11940" w:rsidRDefault="00E11940" w:rsidP="00A741FA">
      <w:pPr>
        <w:ind w:left="-284" w:hanging="152"/>
        <w:contextualSpacing/>
        <w:jc w:val="center"/>
        <w:rPr>
          <w:rFonts w:ascii="Garamond" w:hAnsi="Garamond"/>
          <w:b/>
          <w:color w:val="006699"/>
          <w:szCs w:val="22"/>
        </w:rPr>
      </w:pPr>
    </w:p>
    <w:p w14:paraId="28CB5425" w14:textId="0D306CA5" w:rsidR="00EE2BCD" w:rsidRDefault="00EE2BCD" w:rsidP="00A741FA">
      <w:pPr>
        <w:ind w:left="-284" w:hanging="152"/>
        <w:contextualSpacing/>
        <w:jc w:val="center"/>
        <w:rPr>
          <w:rFonts w:ascii="Garamond" w:hAnsi="Garamond"/>
          <w:b/>
          <w:color w:val="006699"/>
          <w:szCs w:val="22"/>
        </w:rPr>
      </w:pPr>
    </w:p>
    <w:p w14:paraId="15C4C106" w14:textId="60697C87" w:rsidR="00EE2BCD" w:rsidRDefault="00EE2BCD" w:rsidP="00A741FA">
      <w:pPr>
        <w:ind w:left="-284" w:hanging="152"/>
        <w:contextualSpacing/>
        <w:jc w:val="center"/>
        <w:rPr>
          <w:rFonts w:ascii="Garamond" w:hAnsi="Garamond"/>
          <w:b/>
          <w:color w:val="006699"/>
          <w:szCs w:val="22"/>
        </w:rPr>
      </w:pPr>
    </w:p>
    <w:p w14:paraId="49DB41DA" w14:textId="77777777" w:rsidR="00EE2BCD" w:rsidRPr="004C1EB2" w:rsidRDefault="00EE2BCD" w:rsidP="00A741FA">
      <w:pPr>
        <w:ind w:left="-284" w:hanging="152"/>
        <w:contextualSpacing/>
        <w:jc w:val="center"/>
        <w:rPr>
          <w:rFonts w:ascii="Garamond" w:hAnsi="Garamond"/>
          <w:b/>
          <w:color w:val="006699"/>
          <w:szCs w:val="22"/>
        </w:rPr>
      </w:pPr>
    </w:p>
    <w:p w14:paraId="003AF634" w14:textId="77777777" w:rsidR="00A741FA" w:rsidRPr="00206C12" w:rsidRDefault="00A741FA" w:rsidP="00A741FA">
      <w:pPr>
        <w:ind w:left="-284" w:hanging="152"/>
        <w:contextualSpacing/>
        <w:jc w:val="center"/>
        <w:rPr>
          <w:rFonts w:ascii="Garamond" w:hAnsi="Garamond"/>
          <w:b/>
          <w:szCs w:val="22"/>
        </w:rPr>
      </w:pPr>
      <w:r w:rsidRPr="00206C12">
        <w:rPr>
          <w:rFonts w:ascii="Garamond" w:hAnsi="Garamond"/>
          <w:b/>
          <w:szCs w:val="22"/>
        </w:rPr>
        <w:t xml:space="preserve">Figure </w:t>
      </w:r>
      <w:r w:rsidR="00CD0DD5" w:rsidRPr="00206C12">
        <w:rPr>
          <w:rFonts w:ascii="Garamond" w:hAnsi="Garamond"/>
          <w:b/>
          <w:szCs w:val="22"/>
        </w:rPr>
        <w:t>16</w:t>
      </w:r>
      <w:r w:rsidRPr="00206C12">
        <w:rPr>
          <w:rFonts w:ascii="Garamond" w:hAnsi="Garamond"/>
          <w:b/>
          <w:szCs w:val="22"/>
        </w:rPr>
        <w:t>: Trends in Turnover of Non-Agricultural Options contracts</w:t>
      </w:r>
    </w:p>
    <w:p w14:paraId="7103C895" w14:textId="77777777" w:rsidR="00E11940" w:rsidRPr="004C1EB2" w:rsidRDefault="00E11940" w:rsidP="00A741FA">
      <w:pPr>
        <w:ind w:left="-284" w:hanging="152"/>
        <w:contextualSpacing/>
        <w:jc w:val="center"/>
        <w:rPr>
          <w:rFonts w:ascii="Garamond" w:hAnsi="Garamond"/>
          <w:b/>
          <w:color w:val="006699"/>
          <w:szCs w:val="22"/>
        </w:rPr>
      </w:pPr>
    </w:p>
    <w:p w14:paraId="3932F5F7" w14:textId="77777777" w:rsidR="00A741FA" w:rsidRPr="004C1EB2" w:rsidRDefault="00432E8B" w:rsidP="00E11940">
      <w:pPr>
        <w:ind w:hanging="10"/>
        <w:contextualSpacing/>
        <w:jc w:val="center"/>
        <w:rPr>
          <w:rFonts w:ascii="Garamond" w:hAnsi="Garamond"/>
          <w:b/>
          <w:color w:val="006699"/>
          <w:szCs w:val="22"/>
        </w:rPr>
      </w:pPr>
      <w:r>
        <w:rPr>
          <w:noProof/>
          <w:lang w:val="en-IN" w:eastAsia="en-IN" w:bidi="hi-IN"/>
        </w:rPr>
        <w:lastRenderedPageBreak/>
        <w:drawing>
          <wp:inline distT="0" distB="0" distL="0" distR="0" wp14:anchorId="7C3B9123" wp14:editId="143BF5BC">
            <wp:extent cx="5800090" cy="3449955"/>
            <wp:effectExtent l="0" t="0" r="10160" b="17145"/>
            <wp:docPr id="29" name="Chart 29">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12D3ED" w14:textId="77777777" w:rsidR="00A741FA" w:rsidRPr="005A6589" w:rsidRDefault="00A741FA" w:rsidP="00A741FA">
      <w:pPr>
        <w:contextualSpacing/>
        <w:rPr>
          <w:rFonts w:ascii="Garamond" w:hAnsi="Garamond"/>
          <w:noProof/>
          <w:sz w:val="20"/>
          <w:lang w:eastAsia="en-IN"/>
        </w:rPr>
      </w:pPr>
      <w:r w:rsidRPr="005A6589">
        <w:rPr>
          <w:rFonts w:ascii="Garamond" w:hAnsi="Garamond"/>
          <w:noProof/>
          <w:sz w:val="20"/>
          <w:lang w:eastAsia="en-IN"/>
        </w:rPr>
        <w:t xml:space="preserve"> </w:t>
      </w:r>
    </w:p>
    <w:p w14:paraId="34592B14" w14:textId="77777777" w:rsidR="00A161B6" w:rsidRPr="005A6589" w:rsidRDefault="00A741FA" w:rsidP="00A741FA">
      <w:pPr>
        <w:rPr>
          <w:rFonts w:ascii="Garamond" w:hAnsi="Garamond" w:cs="Arial"/>
          <w:bCs/>
          <w:sz w:val="28"/>
        </w:rPr>
      </w:pPr>
      <w:r w:rsidRPr="005A6589">
        <w:rPr>
          <w:rFonts w:ascii="Garamond" w:hAnsi="Garamond"/>
          <w:b/>
          <w:sz w:val="20"/>
          <w:szCs w:val="20"/>
        </w:rPr>
        <w:t xml:space="preserve">Source: </w:t>
      </w:r>
      <w:r w:rsidRPr="005A6589">
        <w:rPr>
          <w:rFonts w:ascii="Garamond" w:hAnsi="Garamond"/>
          <w:bCs/>
          <w:sz w:val="20"/>
          <w:szCs w:val="20"/>
        </w:rPr>
        <w:t>MCX, BSE &amp; NSE.</w:t>
      </w:r>
      <w:r w:rsidRPr="005A6589">
        <w:rPr>
          <w:rFonts w:ascii="Garamond" w:hAnsi="Garamond" w:cs="Arial"/>
          <w:bCs/>
          <w:sz w:val="28"/>
        </w:rPr>
        <w:t xml:space="preserve">  </w:t>
      </w:r>
      <w:r w:rsidR="00A161B6" w:rsidRPr="005A6589">
        <w:rPr>
          <w:rFonts w:ascii="Garamond" w:hAnsi="Garamond" w:cs="Arial"/>
          <w:bCs/>
          <w:sz w:val="28"/>
        </w:rPr>
        <w:t xml:space="preserve">          </w:t>
      </w:r>
    </w:p>
    <w:p w14:paraId="5BD65B08" w14:textId="77777777" w:rsidR="00A161B6" w:rsidRPr="005A6589" w:rsidRDefault="00A161B6" w:rsidP="00A161B6">
      <w:pPr>
        <w:rPr>
          <w:rFonts w:ascii="Garamond" w:hAnsi="Garamond"/>
        </w:rPr>
      </w:pPr>
    </w:p>
    <w:p w14:paraId="496F27A9" w14:textId="77777777" w:rsidR="00A1669F" w:rsidRPr="004C1EB2" w:rsidRDefault="00A1669F">
      <w:pPr>
        <w:rPr>
          <w:rFonts w:ascii="Garamond" w:hAnsi="Garamond" w:cs="Arial"/>
          <w:bCs/>
          <w:color w:val="006699"/>
        </w:rPr>
      </w:pPr>
    </w:p>
    <w:p w14:paraId="48514B7F" w14:textId="77777777" w:rsidR="00A1669F" w:rsidRPr="004C1EB2" w:rsidRDefault="00A1669F">
      <w:pPr>
        <w:rPr>
          <w:rFonts w:ascii="Garamond" w:hAnsi="Garamond" w:cs="Arial"/>
          <w:bCs/>
          <w:color w:val="006699"/>
        </w:rPr>
      </w:pPr>
    </w:p>
    <w:p w14:paraId="71CA1D74" w14:textId="77777777" w:rsidR="002D37F8" w:rsidRPr="004C1EB2" w:rsidRDefault="002D37F8">
      <w:pPr>
        <w:rPr>
          <w:rFonts w:ascii="Garamond" w:hAnsi="Garamond" w:cs="Arial"/>
          <w:bCs/>
          <w:color w:val="006699"/>
        </w:rPr>
      </w:pPr>
    </w:p>
    <w:p w14:paraId="71D8CE91" w14:textId="77777777" w:rsidR="002D37F8" w:rsidRPr="004C1EB2" w:rsidRDefault="002D37F8">
      <w:pPr>
        <w:rPr>
          <w:rFonts w:ascii="Garamond" w:hAnsi="Garamond" w:cs="Arial"/>
          <w:bCs/>
          <w:color w:val="006699"/>
        </w:rPr>
      </w:pPr>
    </w:p>
    <w:p w14:paraId="25799261" w14:textId="77777777" w:rsidR="002D37F8" w:rsidRPr="004C1EB2" w:rsidRDefault="002D37F8">
      <w:pPr>
        <w:rPr>
          <w:rFonts w:ascii="Garamond" w:hAnsi="Garamond" w:cs="Arial"/>
          <w:bCs/>
          <w:color w:val="006699"/>
        </w:rPr>
      </w:pPr>
    </w:p>
    <w:p w14:paraId="43F156E6" w14:textId="77777777" w:rsidR="00A1669F" w:rsidRPr="004C1EB2" w:rsidRDefault="00A161B6" w:rsidP="00DF34ED">
      <w:pPr>
        <w:pStyle w:val="Heading3"/>
        <w:jc w:val="center"/>
        <w:rPr>
          <w:rFonts w:ascii="Garamond" w:hAnsi="Garamond" w:cs="Arial"/>
          <w:color w:val="006699"/>
        </w:rPr>
      </w:pPr>
      <w:r w:rsidRPr="004C1EB2">
        <w:rPr>
          <w:rFonts w:cs="Arial"/>
          <w:color w:val="006699"/>
        </w:rPr>
        <w:br w:type="page"/>
      </w:r>
      <w:r w:rsidR="00A1669F" w:rsidRPr="004C1EB2">
        <w:rPr>
          <w:rFonts w:ascii="Garamond" w:hAnsi="Garamond"/>
          <w:color w:val="006699"/>
          <w:lang w:eastAsia="en-IN"/>
        </w:rPr>
        <w:lastRenderedPageBreak/>
        <w:t>OVERVIEW OF THE GLOBAL FINANCIAL MARKETS</w:t>
      </w:r>
    </w:p>
    <w:p w14:paraId="1C9F9038" w14:textId="77777777" w:rsidR="00A1669F" w:rsidRPr="004C1EB2" w:rsidRDefault="00A1669F">
      <w:pPr>
        <w:rPr>
          <w:rFonts w:ascii="Garamond" w:hAnsi="Garamond" w:cs="Arial"/>
          <w:bCs/>
          <w:color w:val="006699"/>
        </w:rPr>
      </w:pPr>
    </w:p>
    <w:p w14:paraId="306C85F1" w14:textId="77777777" w:rsidR="00C36FD4" w:rsidRPr="00206C12" w:rsidRDefault="00C36FD4" w:rsidP="005C2B7A">
      <w:pPr>
        <w:numPr>
          <w:ilvl w:val="0"/>
          <w:numId w:val="9"/>
        </w:numPr>
        <w:spacing w:before="100" w:beforeAutospacing="1" w:line="276" w:lineRule="auto"/>
        <w:ind w:right="107"/>
        <w:contextualSpacing/>
        <w:jc w:val="both"/>
        <w:rPr>
          <w:rFonts w:ascii="Garamond" w:eastAsia="Times New Roman" w:hAnsi="Garamond"/>
          <w:b/>
          <w:bCs/>
        </w:rPr>
      </w:pPr>
      <w:r w:rsidRPr="00206C12">
        <w:rPr>
          <w:rFonts w:ascii="Garamond" w:eastAsia="Times New Roman" w:hAnsi="Garamond"/>
          <w:b/>
          <w:bCs/>
        </w:rPr>
        <w:t>State of Economy</w:t>
      </w:r>
    </w:p>
    <w:p w14:paraId="4E5B40F9" w14:textId="77777777" w:rsidR="00C36FD4" w:rsidRPr="004C1EB2" w:rsidRDefault="00C36FD4" w:rsidP="00C36FD4">
      <w:pPr>
        <w:spacing w:before="100" w:beforeAutospacing="1" w:line="276" w:lineRule="auto"/>
        <w:ind w:left="360" w:right="107"/>
        <w:contextualSpacing/>
        <w:jc w:val="both"/>
        <w:rPr>
          <w:rFonts w:ascii="Garamond" w:eastAsia="Times New Roman" w:hAnsi="Garamond"/>
          <w:color w:val="006699"/>
        </w:rPr>
      </w:pPr>
    </w:p>
    <w:p w14:paraId="1DD862CE" w14:textId="77777777" w:rsidR="00C36FD4" w:rsidRPr="00D239B5" w:rsidRDefault="00C36FD4" w:rsidP="00C36FD4">
      <w:pPr>
        <w:spacing w:before="100" w:beforeAutospacing="1" w:line="276" w:lineRule="auto"/>
        <w:ind w:left="360" w:right="107"/>
        <w:contextualSpacing/>
        <w:jc w:val="both"/>
        <w:rPr>
          <w:rFonts w:ascii="Garamond" w:eastAsia="Times New Roman" w:hAnsi="Garamond"/>
        </w:rPr>
      </w:pPr>
      <w:r w:rsidRPr="00D239B5">
        <w:rPr>
          <w:rFonts w:ascii="Garamond" w:eastAsia="Times New Roman" w:hAnsi="Garamond"/>
          <w:b/>
          <w:bCs/>
        </w:rPr>
        <w:t>Global Economy</w:t>
      </w:r>
    </w:p>
    <w:p w14:paraId="11534438" w14:textId="77777777" w:rsidR="00432E8B"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637076">
        <w:rPr>
          <w:rFonts w:ascii="Garamond" w:eastAsia="Times New Roman" w:hAnsi="Garamond"/>
        </w:rPr>
        <w:t xml:space="preserve">The outlook of the global economy continues to be grim underlined by inflation, energy crises, higher interest rates and lingering threat of COVID-19 pandemic. The IMF has projected that 2023 will be worse than 2022 and </w:t>
      </w:r>
      <w:r>
        <w:rPr>
          <w:rFonts w:ascii="Garamond" w:eastAsia="Times New Roman" w:hAnsi="Garamond"/>
        </w:rPr>
        <w:t xml:space="preserve">that </w:t>
      </w:r>
      <w:r w:rsidRPr="00637076">
        <w:rPr>
          <w:rFonts w:ascii="Garamond" w:eastAsia="Times New Roman" w:hAnsi="Garamond"/>
        </w:rPr>
        <w:t xml:space="preserve">some major economies would face recession. The conflict between Ukraine and Russia has provoked a massive energy price shock not seen since the 1970s. The increase in energy prices is taking a heavy toll on the world economy, which will worsen if European gas storage runs short. This could force rationing in Europe, hurt countries worldwide as global gas prices are pushed higher. There are several headwinds in the form of tighter monetary policy and higher real interest rates, persistently high energy prices, weak real household income growth and declining confidence that may thwart growth worldwide. </w:t>
      </w:r>
    </w:p>
    <w:p w14:paraId="426CC17B" w14:textId="77777777" w:rsidR="00432E8B" w:rsidRPr="00637076" w:rsidRDefault="00432E8B" w:rsidP="00432E8B">
      <w:pPr>
        <w:numPr>
          <w:ilvl w:val="0"/>
          <w:numId w:val="6"/>
        </w:numPr>
        <w:spacing w:before="100" w:beforeAutospacing="1" w:line="276" w:lineRule="auto"/>
        <w:ind w:right="107"/>
        <w:contextualSpacing/>
        <w:jc w:val="both"/>
        <w:rPr>
          <w:rFonts w:ascii="Garamond" w:eastAsia="Times New Roman" w:hAnsi="Garamond"/>
        </w:rPr>
      </w:pPr>
      <w:r>
        <w:rPr>
          <w:rFonts w:ascii="Garamond" w:eastAsia="Times New Roman" w:hAnsi="Garamond"/>
        </w:rPr>
        <w:t>As mentioned above, i</w:t>
      </w:r>
      <w:r w:rsidRPr="00637076">
        <w:rPr>
          <w:rFonts w:ascii="Garamond" w:eastAsia="Times New Roman" w:hAnsi="Garamond"/>
        </w:rPr>
        <w:t>nflationary pressures</w:t>
      </w:r>
      <w:r>
        <w:rPr>
          <w:rFonts w:ascii="Garamond" w:eastAsia="Times New Roman" w:hAnsi="Garamond"/>
        </w:rPr>
        <w:t xml:space="preserve"> </w:t>
      </w:r>
      <w:r w:rsidRPr="00637076">
        <w:rPr>
          <w:rFonts w:ascii="Garamond" w:eastAsia="Times New Roman" w:hAnsi="Garamond"/>
        </w:rPr>
        <w:t xml:space="preserve">largely </w:t>
      </w:r>
      <w:r>
        <w:rPr>
          <w:rFonts w:ascii="Garamond" w:eastAsia="Times New Roman" w:hAnsi="Garamond"/>
        </w:rPr>
        <w:t xml:space="preserve">emanating from the war in Ukraine </w:t>
      </w:r>
      <w:r w:rsidRPr="00637076">
        <w:rPr>
          <w:rFonts w:ascii="Garamond" w:eastAsia="Times New Roman" w:hAnsi="Garamond"/>
        </w:rPr>
        <w:t xml:space="preserve">has pushed up energy and food commodity prices. The higher price of energy has </w:t>
      </w:r>
      <w:r>
        <w:rPr>
          <w:rFonts w:ascii="Garamond" w:eastAsia="Times New Roman" w:hAnsi="Garamond"/>
        </w:rPr>
        <w:t>spilled over</w:t>
      </w:r>
      <w:r w:rsidRPr="00637076">
        <w:rPr>
          <w:rFonts w:ascii="Garamond" w:eastAsia="Times New Roman" w:hAnsi="Garamond"/>
        </w:rPr>
        <w:t xml:space="preserve"> across a broad basket of goods and services. Tighter monetary policy and decelerating growth will help to eventually moderate inflation.</w:t>
      </w:r>
    </w:p>
    <w:p w14:paraId="61475ACE" w14:textId="77777777" w:rsidR="00432E8B" w:rsidRDefault="00432E8B" w:rsidP="00432E8B">
      <w:pPr>
        <w:numPr>
          <w:ilvl w:val="0"/>
          <w:numId w:val="6"/>
        </w:numPr>
        <w:spacing w:before="100" w:beforeAutospacing="1" w:line="276" w:lineRule="auto"/>
        <w:ind w:right="107"/>
        <w:contextualSpacing/>
        <w:jc w:val="both"/>
        <w:rPr>
          <w:rFonts w:ascii="Garamond" w:eastAsia="Times New Roman" w:hAnsi="Garamond"/>
        </w:rPr>
      </w:pPr>
      <w:r>
        <w:rPr>
          <w:rFonts w:ascii="Garamond" w:eastAsia="Times New Roman" w:hAnsi="Garamond"/>
        </w:rPr>
        <w:t>As regards the major economies, t</w:t>
      </w:r>
      <w:r w:rsidRPr="00661F6C">
        <w:rPr>
          <w:rFonts w:ascii="Garamond" w:eastAsia="Times New Roman" w:hAnsi="Garamond"/>
        </w:rPr>
        <w:t>he USA is struggling to contain inflation and is suffering massive, highly publicised layoffs across its tech sector.</w:t>
      </w:r>
      <w:r>
        <w:rPr>
          <w:rFonts w:ascii="Garamond" w:eastAsia="Times New Roman" w:hAnsi="Garamond"/>
        </w:rPr>
        <w:t xml:space="preserve"> </w:t>
      </w:r>
      <w:r w:rsidRPr="00661F6C">
        <w:rPr>
          <w:rFonts w:ascii="Garamond" w:eastAsia="Times New Roman" w:hAnsi="Garamond"/>
        </w:rPr>
        <w:t xml:space="preserve"> </w:t>
      </w:r>
      <w:r w:rsidRPr="002D7D45">
        <w:rPr>
          <w:rFonts w:ascii="Garamond" w:eastAsia="Times New Roman" w:hAnsi="Garamond"/>
        </w:rPr>
        <w:t xml:space="preserve">The outlook </w:t>
      </w:r>
      <w:r>
        <w:rPr>
          <w:rFonts w:ascii="Garamond" w:eastAsia="Times New Roman" w:hAnsi="Garamond"/>
        </w:rPr>
        <w:t xml:space="preserve">for </w:t>
      </w:r>
      <w:r w:rsidRPr="002D7D45">
        <w:rPr>
          <w:rFonts w:ascii="Garamond" w:eastAsia="Times New Roman" w:hAnsi="Garamond"/>
        </w:rPr>
        <w:t>China</w:t>
      </w:r>
      <w:r>
        <w:rPr>
          <w:rFonts w:ascii="Garamond" w:eastAsia="Times New Roman" w:hAnsi="Garamond"/>
        </w:rPr>
        <w:t xml:space="preserve"> has darkened noticeably</w:t>
      </w:r>
      <w:r w:rsidRPr="002D7D45">
        <w:rPr>
          <w:rFonts w:ascii="Garamond" w:eastAsia="Times New Roman" w:hAnsi="Garamond"/>
        </w:rPr>
        <w:t xml:space="preserve">. </w:t>
      </w:r>
      <w:r>
        <w:rPr>
          <w:rFonts w:ascii="Garamond" w:eastAsia="Times New Roman" w:hAnsi="Garamond"/>
        </w:rPr>
        <w:t>D</w:t>
      </w:r>
      <w:r w:rsidRPr="002D7D45">
        <w:rPr>
          <w:rFonts w:ascii="Garamond" w:eastAsia="Times New Roman" w:hAnsi="Garamond"/>
        </w:rPr>
        <w:t xml:space="preserve">ownside risks </w:t>
      </w:r>
      <w:r>
        <w:rPr>
          <w:rFonts w:ascii="Garamond" w:eastAsia="Times New Roman" w:hAnsi="Garamond"/>
        </w:rPr>
        <w:t xml:space="preserve">emanate </w:t>
      </w:r>
      <w:r w:rsidRPr="002D7D45">
        <w:rPr>
          <w:rFonts w:ascii="Garamond" w:eastAsia="Times New Roman" w:hAnsi="Garamond"/>
        </w:rPr>
        <w:t xml:space="preserve">from </w:t>
      </w:r>
      <w:r>
        <w:rPr>
          <w:rFonts w:ascii="Garamond" w:eastAsia="Times New Roman" w:hAnsi="Garamond"/>
        </w:rPr>
        <w:t>prolonged</w:t>
      </w:r>
      <w:r w:rsidRPr="002D7D45">
        <w:rPr>
          <w:rFonts w:ascii="Garamond" w:eastAsia="Times New Roman" w:hAnsi="Garamond"/>
        </w:rPr>
        <w:t xml:space="preserve"> lockdowns</w:t>
      </w:r>
      <w:r>
        <w:rPr>
          <w:rFonts w:ascii="Garamond" w:eastAsia="Times New Roman" w:hAnsi="Garamond"/>
        </w:rPr>
        <w:t xml:space="preserve"> (as a result of zero-COVID policy), which has sparked widespread protests and</w:t>
      </w:r>
      <w:r w:rsidRPr="002D7D45">
        <w:rPr>
          <w:rFonts w:ascii="Garamond" w:eastAsia="Times New Roman" w:hAnsi="Garamond"/>
        </w:rPr>
        <w:t xml:space="preserve"> property</w:t>
      </w:r>
      <w:r>
        <w:rPr>
          <w:rFonts w:ascii="Garamond" w:eastAsia="Times New Roman" w:hAnsi="Garamond"/>
        </w:rPr>
        <w:t xml:space="preserve"> </w:t>
      </w:r>
      <w:r w:rsidRPr="002D7D45">
        <w:rPr>
          <w:rFonts w:ascii="Garamond" w:eastAsia="Times New Roman" w:hAnsi="Garamond"/>
        </w:rPr>
        <w:t>sector crises</w:t>
      </w:r>
      <w:r>
        <w:rPr>
          <w:rFonts w:ascii="Garamond" w:eastAsia="Times New Roman" w:hAnsi="Garamond"/>
        </w:rPr>
        <w:t xml:space="preserve">. </w:t>
      </w:r>
      <w:r w:rsidRPr="00907E9E">
        <w:rPr>
          <w:rFonts w:ascii="Garamond" w:eastAsia="Times New Roman" w:hAnsi="Garamond"/>
        </w:rPr>
        <w:t>Europe is facing a difficult and uncertain economic outlook. Governments, households, and firms are grappling with an energy and cost</w:t>
      </w:r>
      <w:r>
        <w:rPr>
          <w:rFonts w:ascii="Garamond" w:eastAsia="Times New Roman" w:hAnsi="Garamond"/>
        </w:rPr>
        <w:t xml:space="preserve"> </w:t>
      </w:r>
      <w:r w:rsidRPr="00907E9E">
        <w:rPr>
          <w:rFonts w:ascii="Garamond" w:eastAsia="Times New Roman" w:hAnsi="Garamond"/>
        </w:rPr>
        <w:t>of</w:t>
      </w:r>
      <w:r>
        <w:rPr>
          <w:rFonts w:ascii="Garamond" w:eastAsia="Times New Roman" w:hAnsi="Garamond"/>
        </w:rPr>
        <w:t xml:space="preserve"> </w:t>
      </w:r>
      <w:r w:rsidRPr="00907E9E">
        <w:rPr>
          <w:rFonts w:ascii="Garamond" w:eastAsia="Times New Roman" w:hAnsi="Garamond"/>
        </w:rPr>
        <w:t>living crisis that was exacerbated by the war in Ukraine.</w:t>
      </w:r>
    </w:p>
    <w:p w14:paraId="097389D9" w14:textId="77777777" w:rsidR="00432E8B" w:rsidRPr="00661F6C" w:rsidRDefault="00432E8B" w:rsidP="00432E8B">
      <w:pPr>
        <w:numPr>
          <w:ilvl w:val="0"/>
          <w:numId w:val="6"/>
        </w:numPr>
        <w:spacing w:before="100" w:beforeAutospacing="1" w:line="276" w:lineRule="auto"/>
        <w:ind w:right="107"/>
        <w:contextualSpacing/>
        <w:jc w:val="both"/>
        <w:rPr>
          <w:rFonts w:ascii="Garamond" w:eastAsia="Times New Roman" w:hAnsi="Garamond"/>
        </w:rPr>
      </w:pPr>
      <w:r>
        <w:rPr>
          <w:rFonts w:ascii="Garamond" w:eastAsia="Times New Roman" w:hAnsi="Garamond"/>
        </w:rPr>
        <w:lastRenderedPageBreak/>
        <w:t xml:space="preserve">On a positive note, </w:t>
      </w:r>
      <w:r w:rsidRPr="00301C0E">
        <w:rPr>
          <w:rFonts w:ascii="Garamond" w:eastAsia="Times New Roman" w:hAnsi="Garamond"/>
        </w:rPr>
        <w:t xml:space="preserve">India is widely seen as a bright spot in an otherwise gloomy world. Several indicators suggest that the Indian economy is making resilient progress in </w:t>
      </w:r>
      <w:r>
        <w:rPr>
          <w:rFonts w:ascii="Garamond" w:eastAsia="Times New Roman" w:hAnsi="Garamond"/>
        </w:rPr>
        <w:t>the current quarter</w:t>
      </w:r>
      <w:r w:rsidRPr="00301C0E">
        <w:rPr>
          <w:rFonts w:ascii="Garamond" w:eastAsia="Times New Roman" w:hAnsi="Garamond"/>
        </w:rPr>
        <w:t xml:space="preserve"> in spite of the drag from global spill overs</w:t>
      </w:r>
      <w:r>
        <w:rPr>
          <w:rFonts w:ascii="Garamond" w:eastAsia="Times New Roman" w:hAnsi="Garamond"/>
        </w:rPr>
        <w:t>. F</w:t>
      </w:r>
      <w:r w:rsidRPr="00301C0E">
        <w:rPr>
          <w:rFonts w:ascii="Garamond" w:eastAsia="Times New Roman" w:hAnsi="Garamond"/>
        </w:rPr>
        <w:t xml:space="preserve">inancial system remains robust and stable. </w:t>
      </w:r>
      <w:r w:rsidRPr="003255CF">
        <w:rPr>
          <w:rFonts w:ascii="Garamond" w:eastAsia="Times New Roman" w:hAnsi="Garamond"/>
        </w:rPr>
        <w:t>The growth of services exports, mainly contributed by software, business and travel services remained robust at 29.1 per cent in April-October 2022. Remittances are scaling new heights and the outlook is optimistic with pick-up in activity in the Middle East. According to the latest update of the World Bank, India’s remittances are estimated to grow by around 12 per cent to US$ 100 billion in 2022 from US$ 89.4 billion in 2021.</w:t>
      </w:r>
    </w:p>
    <w:p w14:paraId="307C0AB9" w14:textId="77777777" w:rsidR="00432E8B" w:rsidRPr="005742FA" w:rsidRDefault="00432E8B" w:rsidP="00432E8B">
      <w:pPr>
        <w:numPr>
          <w:ilvl w:val="0"/>
          <w:numId w:val="6"/>
        </w:numPr>
        <w:spacing w:before="100" w:beforeAutospacing="1" w:line="276" w:lineRule="auto"/>
        <w:ind w:right="107"/>
        <w:contextualSpacing/>
        <w:jc w:val="both"/>
        <w:rPr>
          <w:rFonts w:ascii="Garamond" w:eastAsia="Times New Roman" w:hAnsi="Garamond"/>
        </w:rPr>
      </w:pPr>
      <w:r>
        <w:rPr>
          <w:rFonts w:ascii="Garamond" w:eastAsia="Times New Roman" w:hAnsi="Garamond"/>
        </w:rPr>
        <w:t>Looking forward, t</w:t>
      </w:r>
      <w:r w:rsidRPr="005742FA">
        <w:rPr>
          <w:rFonts w:ascii="Garamond" w:eastAsia="Times New Roman" w:hAnsi="Garamond"/>
        </w:rPr>
        <w:t>he US, China and the EU</w:t>
      </w:r>
      <w:r>
        <w:rPr>
          <w:rFonts w:ascii="Garamond" w:eastAsia="Times New Roman" w:hAnsi="Garamond"/>
        </w:rPr>
        <w:t xml:space="preserve">, three of the biggest contributors to GDP </w:t>
      </w:r>
      <w:r w:rsidRPr="005742FA">
        <w:rPr>
          <w:rFonts w:ascii="Garamond" w:eastAsia="Times New Roman" w:hAnsi="Garamond"/>
        </w:rPr>
        <w:t>are expected to</w:t>
      </w:r>
      <w:r>
        <w:rPr>
          <w:rFonts w:ascii="Garamond" w:eastAsia="Times New Roman" w:hAnsi="Garamond"/>
        </w:rPr>
        <w:t xml:space="preserve"> face</w:t>
      </w:r>
      <w:r w:rsidRPr="005742FA">
        <w:rPr>
          <w:rFonts w:ascii="Garamond" w:eastAsia="Times New Roman" w:hAnsi="Garamond"/>
        </w:rPr>
        <w:t xml:space="preserve"> slow</w:t>
      </w:r>
      <w:r>
        <w:rPr>
          <w:rFonts w:ascii="Garamond" w:eastAsia="Times New Roman" w:hAnsi="Garamond"/>
        </w:rPr>
        <w:t>down</w:t>
      </w:r>
      <w:r w:rsidRPr="005742FA">
        <w:rPr>
          <w:rFonts w:ascii="Garamond" w:eastAsia="Times New Roman" w:hAnsi="Garamond"/>
        </w:rPr>
        <w:t xml:space="preserve"> in 2023, </w:t>
      </w:r>
      <w:r>
        <w:rPr>
          <w:rFonts w:ascii="Garamond" w:eastAsia="Times New Roman" w:hAnsi="Garamond"/>
        </w:rPr>
        <w:t xml:space="preserve">of which </w:t>
      </w:r>
      <w:r w:rsidRPr="005742FA">
        <w:rPr>
          <w:rFonts w:ascii="Garamond" w:eastAsia="Times New Roman" w:hAnsi="Garamond"/>
        </w:rPr>
        <w:t>the US</w:t>
      </w:r>
      <w:r>
        <w:rPr>
          <w:rFonts w:ascii="Garamond" w:eastAsia="Times New Roman" w:hAnsi="Garamond"/>
        </w:rPr>
        <w:t xml:space="preserve"> might face recession</w:t>
      </w:r>
      <w:r w:rsidRPr="005742FA">
        <w:rPr>
          <w:rFonts w:ascii="Garamond" w:eastAsia="Times New Roman" w:hAnsi="Garamond"/>
        </w:rPr>
        <w:t xml:space="preserve">. </w:t>
      </w:r>
      <w:r>
        <w:rPr>
          <w:rFonts w:ascii="Garamond" w:eastAsia="Times New Roman" w:hAnsi="Garamond"/>
        </w:rPr>
        <w:t>India’s e</w:t>
      </w:r>
      <w:r w:rsidRPr="005742FA">
        <w:rPr>
          <w:rFonts w:ascii="Garamond" w:eastAsia="Times New Roman" w:hAnsi="Garamond"/>
        </w:rPr>
        <w:t>xports, which are already under stress</w:t>
      </w:r>
      <w:r>
        <w:rPr>
          <w:rFonts w:ascii="Garamond" w:eastAsia="Times New Roman" w:hAnsi="Garamond"/>
        </w:rPr>
        <w:t>, will be hurt by such slowdown</w:t>
      </w:r>
      <w:r>
        <w:rPr>
          <w:rStyle w:val="FootnoteReference"/>
          <w:rFonts w:ascii="Garamond" w:hAnsi="Garamond"/>
        </w:rPr>
        <w:footnoteReference w:id="1"/>
      </w:r>
      <w:r w:rsidRPr="005742FA">
        <w:rPr>
          <w:rFonts w:ascii="Garamond" w:eastAsia="Times New Roman" w:hAnsi="Garamond"/>
        </w:rPr>
        <w:t xml:space="preserve">. </w:t>
      </w:r>
      <w:r>
        <w:rPr>
          <w:rFonts w:ascii="Garamond" w:eastAsia="Times New Roman" w:hAnsi="Garamond"/>
        </w:rPr>
        <w:t>Besides, l</w:t>
      </w:r>
      <w:r w:rsidRPr="005742FA">
        <w:rPr>
          <w:rFonts w:ascii="Garamond" w:eastAsia="Times New Roman" w:hAnsi="Garamond"/>
        </w:rPr>
        <w:t xml:space="preserve">arge-scale tech lay-offs are likely to </w:t>
      </w:r>
      <w:r>
        <w:rPr>
          <w:rFonts w:ascii="Garamond" w:eastAsia="Times New Roman" w:hAnsi="Garamond"/>
        </w:rPr>
        <w:t>impact the salaries and spending of the urban unemployed</w:t>
      </w:r>
      <w:r w:rsidRPr="005742FA">
        <w:rPr>
          <w:rFonts w:ascii="Garamond" w:eastAsia="Times New Roman" w:hAnsi="Garamond"/>
        </w:rPr>
        <w:t xml:space="preserve">. </w:t>
      </w:r>
    </w:p>
    <w:p w14:paraId="21B41A39" w14:textId="77777777" w:rsidR="00C36FD4" w:rsidRPr="00432E8B" w:rsidRDefault="00432E8B" w:rsidP="00432E8B">
      <w:pPr>
        <w:numPr>
          <w:ilvl w:val="0"/>
          <w:numId w:val="6"/>
        </w:numPr>
        <w:spacing w:line="276" w:lineRule="auto"/>
        <w:jc w:val="both"/>
        <w:rPr>
          <w:rFonts w:ascii="Garamond" w:eastAsia="Times New Roman" w:hAnsi="Garamond"/>
          <w:color w:val="336699"/>
        </w:rPr>
      </w:pPr>
      <w:r w:rsidRPr="00BF5BA0">
        <w:rPr>
          <w:rFonts w:ascii="Garamond" w:eastAsia="Times New Roman" w:hAnsi="Garamond"/>
        </w:rPr>
        <w:t xml:space="preserve">The PMI survey data signalled that the global economic activity </w:t>
      </w:r>
      <w:r>
        <w:rPr>
          <w:rFonts w:ascii="Garamond" w:eastAsia="Times New Roman" w:hAnsi="Garamond"/>
        </w:rPr>
        <w:t>slowed further</w:t>
      </w:r>
      <w:r w:rsidRPr="00BF5BA0">
        <w:rPr>
          <w:rFonts w:ascii="Garamond" w:eastAsia="Times New Roman" w:hAnsi="Garamond"/>
        </w:rPr>
        <w:t xml:space="preserve"> during November 2022.</w:t>
      </w:r>
      <w:r w:rsidRPr="00BF5BA0">
        <w:rPr>
          <w:rFonts w:ascii="Garamond" w:eastAsia="Times New Roman" w:hAnsi="Garamond"/>
          <w:color w:val="336699"/>
        </w:rPr>
        <w:t xml:space="preserve"> </w:t>
      </w:r>
      <w:r w:rsidRPr="00BF5BA0">
        <w:rPr>
          <w:rFonts w:ascii="Garamond" w:eastAsia="Times New Roman" w:hAnsi="Garamond"/>
        </w:rPr>
        <w:t>The J. P. Morgan Global Composite Output Index fell to 48.0 in November 2022 from 49.0 in October 2022. The J. P. Morgan Global Manufacturing PMI fell to a 29-month</w:t>
      </w:r>
      <w:r>
        <w:rPr>
          <w:rFonts w:ascii="Garamond" w:eastAsia="Times New Roman" w:hAnsi="Garamond"/>
        </w:rPr>
        <w:t>s</w:t>
      </w:r>
      <w:r w:rsidRPr="00BF5BA0">
        <w:rPr>
          <w:rFonts w:ascii="Garamond" w:eastAsia="Times New Roman" w:hAnsi="Garamond"/>
        </w:rPr>
        <w:t xml:space="preserve"> low of 48.8 in November 2022 from 49.4 in October 2022 and remained below the neutral 50.0 mark for three month</w:t>
      </w:r>
      <w:r>
        <w:rPr>
          <w:rFonts w:ascii="Garamond" w:eastAsia="Times New Roman" w:hAnsi="Garamond"/>
        </w:rPr>
        <w:t>s</w:t>
      </w:r>
      <w:r w:rsidRPr="00BF5BA0">
        <w:rPr>
          <w:rFonts w:ascii="Garamond" w:eastAsia="Times New Roman" w:hAnsi="Garamond"/>
        </w:rPr>
        <w:t xml:space="preserve"> in a row. The J.P.Morgan Global Services Business Activity Index fell to a 29-month</w:t>
      </w:r>
      <w:r>
        <w:rPr>
          <w:rFonts w:ascii="Garamond" w:eastAsia="Times New Roman" w:hAnsi="Garamond"/>
        </w:rPr>
        <w:t>s</w:t>
      </w:r>
      <w:r w:rsidRPr="00BF5BA0">
        <w:rPr>
          <w:rFonts w:ascii="Garamond" w:eastAsia="Times New Roman" w:hAnsi="Garamond"/>
        </w:rPr>
        <w:t xml:space="preserve"> low of 48.1 in November 2022, from 49.2 in October 2022</w:t>
      </w:r>
      <w:r w:rsidR="00CC5B82" w:rsidRPr="00432E8B">
        <w:rPr>
          <w:rFonts w:ascii="Garamond" w:eastAsia="Times New Roman" w:hAnsi="Garamond"/>
        </w:rPr>
        <w:t>.</w:t>
      </w:r>
    </w:p>
    <w:p w14:paraId="155ECD55" w14:textId="77777777" w:rsidR="00C36FD4" w:rsidRPr="004C1EB2" w:rsidRDefault="00C36FD4" w:rsidP="00C36FD4">
      <w:pPr>
        <w:spacing w:before="100" w:beforeAutospacing="1" w:line="276" w:lineRule="auto"/>
        <w:ind w:left="360" w:right="107"/>
        <w:contextualSpacing/>
        <w:jc w:val="both"/>
        <w:rPr>
          <w:rFonts w:ascii="Garamond" w:eastAsia="Times New Roman" w:hAnsi="Garamond"/>
          <w:strike/>
          <w:color w:val="006699"/>
        </w:rPr>
      </w:pPr>
    </w:p>
    <w:p w14:paraId="70F7FA70" w14:textId="77777777" w:rsidR="00C36FD4" w:rsidRPr="001D38F5" w:rsidRDefault="00C36FD4" w:rsidP="00C36FD4">
      <w:pPr>
        <w:spacing w:before="100" w:beforeAutospacing="1" w:line="276" w:lineRule="auto"/>
        <w:ind w:left="360" w:right="107"/>
        <w:contextualSpacing/>
        <w:jc w:val="both"/>
        <w:rPr>
          <w:rFonts w:ascii="Garamond" w:eastAsia="Times New Roman" w:hAnsi="Garamond"/>
          <w:b/>
          <w:bCs/>
        </w:rPr>
      </w:pPr>
      <w:r w:rsidRPr="001D38F5">
        <w:rPr>
          <w:rFonts w:ascii="Garamond" w:eastAsia="Times New Roman" w:hAnsi="Garamond"/>
          <w:b/>
          <w:bCs/>
        </w:rPr>
        <w:t>United States</w:t>
      </w:r>
    </w:p>
    <w:p w14:paraId="744F7C3E" w14:textId="77777777" w:rsidR="00432E8B" w:rsidRPr="003E5CF7" w:rsidRDefault="00432E8B" w:rsidP="00432E8B">
      <w:pPr>
        <w:numPr>
          <w:ilvl w:val="0"/>
          <w:numId w:val="6"/>
        </w:numPr>
        <w:spacing w:line="276" w:lineRule="auto"/>
        <w:jc w:val="both"/>
        <w:rPr>
          <w:rFonts w:ascii="Garamond" w:eastAsia="Times New Roman" w:hAnsi="Garamond"/>
          <w:b/>
          <w:bCs/>
        </w:rPr>
      </w:pPr>
      <w:r w:rsidRPr="003E5CF7">
        <w:rPr>
          <w:rFonts w:ascii="Garamond" w:eastAsia="Times New Roman" w:hAnsi="Garamond"/>
        </w:rPr>
        <w:t xml:space="preserve">According to the “second” estimate by Bureau of Economic Analysis, the real Gross Domestic Product (GDP) of the US increased at an annual rate of 2.9 per cent (Q-o-Q) in Q3 2022, as compared to a contraction of 0.6 per cent in Q2 2022. </w:t>
      </w:r>
    </w:p>
    <w:p w14:paraId="285E438C" w14:textId="77777777" w:rsidR="00432E8B" w:rsidRPr="00825728"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907E9E">
        <w:rPr>
          <w:rFonts w:ascii="Garamond" w:eastAsia="Times New Roman" w:hAnsi="Garamond"/>
        </w:rPr>
        <w:lastRenderedPageBreak/>
        <w:t xml:space="preserve">The annual inflation rate in the US slowed for a fifth straight month to 7.1 per cent in November 2022 from 7.7 in October 2022, the lowest since December </w:t>
      </w:r>
      <w:r>
        <w:rPr>
          <w:rFonts w:ascii="Garamond" w:eastAsia="Times New Roman" w:hAnsi="Garamond"/>
        </w:rPr>
        <w:t>2021</w:t>
      </w:r>
      <w:r w:rsidRPr="00907E9E">
        <w:rPr>
          <w:rFonts w:ascii="Garamond" w:eastAsia="Times New Roman" w:hAnsi="Garamond"/>
        </w:rPr>
        <w:t xml:space="preserve">. </w:t>
      </w:r>
      <w:r w:rsidRPr="003E5CF7">
        <w:rPr>
          <w:rFonts w:ascii="Garamond" w:eastAsia="Times New Roman" w:hAnsi="Garamond"/>
        </w:rPr>
        <w:t xml:space="preserve">The </w:t>
      </w:r>
      <w:r>
        <w:rPr>
          <w:rFonts w:ascii="Garamond" w:eastAsia="Times New Roman" w:hAnsi="Garamond"/>
        </w:rPr>
        <w:t>u</w:t>
      </w:r>
      <w:r w:rsidRPr="003E5CF7">
        <w:rPr>
          <w:rFonts w:ascii="Garamond" w:eastAsia="Times New Roman" w:hAnsi="Garamond"/>
        </w:rPr>
        <w:t xml:space="preserve">nemployment rate remained </w:t>
      </w:r>
      <w:r>
        <w:rPr>
          <w:rFonts w:ascii="Garamond" w:eastAsia="Times New Roman" w:hAnsi="Garamond"/>
        </w:rPr>
        <w:t xml:space="preserve">unchanged at </w:t>
      </w:r>
      <w:r w:rsidRPr="003E5CF7">
        <w:rPr>
          <w:rFonts w:ascii="Garamond" w:eastAsia="Times New Roman" w:hAnsi="Garamond"/>
        </w:rPr>
        <w:t>3.7 per cent in November 2022</w:t>
      </w:r>
      <w:r>
        <w:rPr>
          <w:rFonts w:ascii="Garamond" w:eastAsia="Times New Roman" w:hAnsi="Garamond"/>
        </w:rPr>
        <w:t xml:space="preserve"> </w:t>
      </w:r>
      <w:r w:rsidRPr="00EE5197">
        <w:rPr>
          <w:rFonts w:ascii="Garamond" w:eastAsia="Times New Roman" w:hAnsi="Garamond"/>
        </w:rPr>
        <w:t>and has been in a narrow range of</w:t>
      </w:r>
      <w:r>
        <w:rPr>
          <w:rFonts w:ascii="Garamond" w:eastAsia="Times New Roman" w:hAnsi="Garamond"/>
        </w:rPr>
        <w:t xml:space="preserve"> </w:t>
      </w:r>
      <w:r w:rsidRPr="00EE5197">
        <w:rPr>
          <w:rFonts w:ascii="Garamond" w:eastAsia="Times New Roman" w:hAnsi="Garamond"/>
        </w:rPr>
        <w:t>3.5 percent to 3.7 percent since March</w:t>
      </w:r>
      <w:r>
        <w:rPr>
          <w:rFonts w:ascii="Garamond" w:eastAsia="Times New Roman" w:hAnsi="Garamond"/>
        </w:rPr>
        <w:t xml:space="preserve"> 2022</w:t>
      </w:r>
      <w:r w:rsidRPr="00EE5197">
        <w:rPr>
          <w:rFonts w:ascii="Garamond" w:eastAsia="Times New Roman" w:hAnsi="Garamond"/>
        </w:rPr>
        <w:t>.</w:t>
      </w:r>
    </w:p>
    <w:p w14:paraId="4352106D" w14:textId="77777777" w:rsidR="00C36FD4" w:rsidRPr="006D68C1" w:rsidRDefault="00432E8B" w:rsidP="00432E8B">
      <w:pPr>
        <w:numPr>
          <w:ilvl w:val="0"/>
          <w:numId w:val="6"/>
        </w:numPr>
        <w:spacing w:before="100" w:beforeAutospacing="1" w:line="276" w:lineRule="auto"/>
        <w:ind w:right="107"/>
        <w:contextualSpacing/>
        <w:jc w:val="both"/>
        <w:rPr>
          <w:rFonts w:ascii="Garamond" w:eastAsia="Times New Roman" w:hAnsi="Garamond"/>
          <w:strike/>
          <w:color w:val="006699"/>
        </w:rPr>
      </w:pPr>
      <w:r w:rsidRPr="00DE7967">
        <w:rPr>
          <w:rFonts w:ascii="Garamond" w:eastAsia="Times New Roman" w:hAnsi="Garamond"/>
        </w:rPr>
        <w:t xml:space="preserve">The S&amp;P Global US Composite PMI Output Index posted 46.4 in November 2022, down from 48.2 in </w:t>
      </w:r>
      <w:r w:rsidRPr="008448C8">
        <w:rPr>
          <w:rFonts w:ascii="Garamond" w:eastAsia="Times New Roman" w:hAnsi="Garamond"/>
        </w:rPr>
        <w:t xml:space="preserve">October 2022 signalling a solid decline in private sector business activity. Business activity in the US manufacturing sector declined for the first time since June 2020 as signalled by the S&amp;P Global US Manufacturing PMI which fell to 47.7 in November 2022 from 50.4 in October 2022. </w:t>
      </w:r>
      <w:r w:rsidRPr="00741231">
        <w:rPr>
          <w:rFonts w:ascii="Garamond" w:eastAsia="Times New Roman" w:hAnsi="Garamond"/>
        </w:rPr>
        <w:t>As a result of lower new orders and subdued client demand, the S&amp;P Global US Services PMI Business Activity Index fell to 46.2 in November 2022 from 47.8 in October 2022</w:t>
      </w:r>
      <w:r w:rsidR="00C36FD4" w:rsidRPr="006D68C1">
        <w:rPr>
          <w:rFonts w:ascii="Garamond" w:eastAsia="Times New Roman" w:hAnsi="Garamond"/>
        </w:rPr>
        <w:t>.</w:t>
      </w:r>
    </w:p>
    <w:p w14:paraId="3E4CF2C6" w14:textId="77777777" w:rsidR="00C36FD4" w:rsidRPr="004C1EB2" w:rsidRDefault="00C36FD4" w:rsidP="00C36FD4">
      <w:pPr>
        <w:spacing w:before="100" w:beforeAutospacing="1" w:line="276" w:lineRule="auto"/>
        <w:ind w:left="360" w:right="107"/>
        <w:contextualSpacing/>
        <w:jc w:val="both"/>
        <w:rPr>
          <w:rFonts w:ascii="Garamond" w:eastAsia="Times New Roman" w:hAnsi="Garamond"/>
          <w:strike/>
          <w:color w:val="006699"/>
        </w:rPr>
      </w:pPr>
    </w:p>
    <w:p w14:paraId="290A7338" w14:textId="77777777" w:rsidR="00C36FD4" w:rsidRPr="00FB5B6E" w:rsidRDefault="00C36FD4" w:rsidP="00C36FD4">
      <w:pPr>
        <w:spacing w:before="100" w:beforeAutospacing="1" w:line="276" w:lineRule="auto"/>
        <w:ind w:left="360" w:right="107"/>
        <w:contextualSpacing/>
        <w:jc w:val="both"/>
        <w:rPr>
          <w:rFonts w:ascii="Garamond" w:eastAsia="Times New Roman" w:hAnsi="Garamond"/>
          <w:b/>
          <w:bCs/>
        </w:rPr>
      </w:pPr>
      <w:r w:rsidRPr="00FB5B6E">
        <w:rPr>
          <w:rFonts w:ascii="Garamond" w:eastAsia="Times New Roman" w:hAnsi="Garamond"/>
          <w:b/>
          <w:bCs/>
        </w:rPr>
        <w:t>United Kingdom</w:t>
      </w:r>
    </w:p>
    <w:p w14:paraId="10F2E44B" w14:textId="77777777" w:rsidR="00432E8B" w:rsidRPr="00854E96"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854E96">
        <w:rPr>
          <w:rFonts w:ascii="Garamond" w:eastAsia="Times New Roman" w:hAnsi="Garamond"/>
        </w:rPr>
        <w:t>As per</w:t>
      </w:r>
      <w:r>
        <w:rPr>
          <w:rFonts w:ascii="Garamond" w:eastAsia="Times New Roman" w:hAnsi="Garamond"/>
        </w:rPr>
        <w:t xml:space="preserve"> the</w:t>
      </w:r>
      <w:r w:rsidRPr="00854E96">
        <w:rPr>
          <w:rFonts w:ascii="Garamond" w:eastAsia="Times New Roman" w:hAnsi="Garamond"/>
        </w:rPr>
        <w:t xml:space="preserve"> first quarterly estimates by Office of National Statistics, the real GDP of the UK has fallen by 0.2 per cent (Q-o-Q) in Q3 2022, as compared to a growth of 0.2 per cent in Q</w:t>
      </w:r>
      <w:r>
        <w:rPr>
          <w:rFonts w:ascii="Garamond" w:eastAsia="Times New Roman" w:hAnsi="Garamond"/>
        </w:rPr>
        <w:t>2</w:t>
      </w:r>
      <w:r w:rsidRPr="00854E96">
        <w:rPr>
          <w:rFonts w:ascii="Garamond" w:eastAsia="Times New Roman" w:hAnsi="Garamond"/>
        </w:rPr>
        <w:t xml:space="preserve"> 2022. </w:t>
      </w:r>
    </w:p>
    <w:p w14:paraId="512CC685" w14:textId="77777777" w:rsidR="00432E8B" w:rsidRPr="00C25E39"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C25E39">
        <w:rPr>
          <w:rFonts w:ascii="Garamond" w:eastAsia="Times New Roman" w:hAnsi="Garamond"/>
        </w:rPr>
        <w:t>The Consumer Prices Index (CPI) rose by 11.1 per cent in October 2022 from 10.1 per cent September 2022. It is the highest inflation rate since October 1981</w:t>
      </w:r>
      <w:r>
        <w:rPr>
          <w:rFonts w:ascii="Garamond" w:eastAsia="Times New Roman" w:hAnsi="Garamond"/>
        </w:rPr>
        <w:t>.</w:t>
      </w:r>
    </w:p>
    <w:p w14:paraId="3DC8BBC7" w14:textId="77777777" w:rsidR="00432E8B" w:rsidRPr="00C25E39"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C25E39">
        <w:rPr>
          <w:rFonts w:ascii="Garamond" w:eastAsia="Times New Roman" w:hAnsi="Garamond"/>
        </w:rPr>
        <w:t>The unemployment rate</w:t>
      </w:r>
      <w:r>
        <w:rPr>
          <w:rFonts w:ascii="Garamond" w:eastAsia="Times New Roman" w:hAnsi="Garamond"/>
        </w:rPr>
        <w:t xml:space="preserve"> in the UK edged higher to 3.7 per cent </w:t>
      </w:r>
      <w:r w:rsidRPr="00C25E39">
        <w:rPr>
          <w:rFonts w:ascii="Garamond" w:eastAsia="Times New Roman" w:hAnsi="Garamond"/>
        </w:rPr>
        <w:t>in the three mont</w:t>
      </w:r>
      <w:r>
        <w:rPr>
          <w:rFonts w:ascii="Garamond" w:eastAsia="Times New Roman" w:hAnsi="Garamond"/>
        </w:rPr>
        <w:t xml:space="preserve">hs to October 2022 from 3.6 per cent </w:t>
      </w:r>
      <w:r w:rsidRPr="00C25E39">
        <w:rPr>
          <w:rFonts w:ascii="Garamond" w:eastAsia="Times New Roman" w:hAnsi="Garamond"/>
        </w:rPr>
        <w:t>in the previous period.</w:t>
      </w:r>
    </w:p>
    <w:p w14:paraId="58D88481" w14:textId="77777777" w:rsidR="00432E8B" w:rsidRPr="00695EB3"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695EB3">
        <w:rPr>
          <w:rFonts w:ascii="Garamond" w:eastAsia="Times New Roman" w:hAnsi="Garamond"/>
        </w:rPr>
        <w:t xml:space="preserve">In its Monetary Policy </w:t>
      </w:r>
      <w:r>
        <w:rPr>
          <w:rFonts w:ascii="Garamond" w:eastAsia="Times New Roman" w:hAnsi="Garamond"/>
        </w:rPr>
        <w:t>M</w:t>
      </w:r>
      <w:r w:rsidRPr="00695EB3">
        <w:rPr>
          <w:rFonts w:ascii="Garamond" w:eastAsia="Times New Roman" w:hAnsi="Garamond"/>
        </w:rPr>
        <w:t>eeting held in November 2022, Bank of England raised interest rates by 75 bps to 3 per cent, the largest rate hike since 1989, increasing the cost of borrowing to the highest level since late-2008.</w:t>
      </w:r>
    </w:p>
    <w:p w14:paraId="05602015" w14:textId="77777777" w:rsidR="0040049F" w:rsidRPr="00435D5E" w:rsidRDefault="00432E8B" w:rsidP="00432E8B">
      <w:pPr>
        <w:numPr>
          <w:ilvl w:val="0"/>
          <w:numId w:val="6"/>
        </w:numPr>
        <w:spacing w:before="100" w:beforeAutospacing="1" w:line="276" w:lineRule="auto"/>
        <w:ind w:right="107"/>
        <w:contextualSpacing/>
        <w:jc w:val="both"/>
        <w:rPr>
          <w:rFonts w:ascii="Garamond" w:eastAsia="Times New Roman" w:hAnsi="Garamond"/>
          <w:strike/>
          <w:color w:val="006699"/>
        </w:rPr>
      </w:pPr>
      <w:r w:rsidRPr="00741231">
        <w:rPr>
          <w:rFonts w:ascii="Garamond" w:eastAsia="Times New Roman" w:hAnsi="Garamond"/>
        </w:rPr>
        <w:lastRenderedPageBreak/>
        <w:t>The S&amp;P Global UK Composite PMI remained unchanged at 48.2 in November 2022</w:t>
      </w:r>
      <w:r>
        <w:rPr>
          <w:rFonts w:ascii="Garamond" w:eastAsia="Times New Roman" w:hAnsi="Garamond"/>
        </w:rPr>
        <w:t>,</w:t>
      </w:r>
      <w:r w:rsidRPr="00741231">
        <w:rPr>
          <w:rFonts w:ascii="Garamond" w:eastAsia="Times New Roman" w:hAnsi="Garamond"/>
        </w:rPr>
        <w:t xml:space="preserve"> signalling a fourth successive monthly fall in private sector output. </w:t>
      </w:r>
      <w:r w:rsidRPr="00435D28">
        <w:rPr>
          <w:rFonts w:ascii="Garamond" w:eastAsia="Times New Roman" w:hAnsi="Garamond"/>
        </w:rPr>
        <w:t xml:space="preserve">The Services PMI remained unchanged at 48.8 in November 2022 </w:t>
      </w:r>
      <w:r>
        <w:rPr>
          <w:rFonts w:ascii="Garamond" w:eastAsia="Times New Roman" w:hAnsi="Garamond"/>
        </w:rPr>
        <w:t>compared to</w:t>
      </w:r>
      <w:r w:rsidRPr="00435D28">
        <w:rPr>
          <w:rFonts w:ascii="Garamond" w:eastAsia="Times New Roman" w:hAnsi="Garamond"/>
        </w:rPr>
        <w:t xml:space="preserve"> the previous month</w:t>
      </w:r>
      <w:r>
        <w:rPr>
          <w:rFonts w:ascii="Garamond" w:eastAsia="Times New Roman" w:hAnsi="Garamond"/>
        </w:rPr>
        <w:t>’</w:t>
      </w:r>
      <w:r w:rsidRPr="00435D28">
        <w:rPr>
          <w:rFonts w:ascii="Garamond" w:eastAsia="Times New Roman" w:hAnsi="Garamond"/>
        </w:rPr>
        <w:t>s reading, signalling a second consecutive monthly fall in activity. Although the Manufacturing PMI edged up to 46.5 in November 2022 from 46.2 in October 2022, the PMI remained below the neutral 50.0 mark for the fourth consecutive month</w:t>
      </w:r>
      <w:r w:rsidR="0040049F" w:rsidRPr="00435D5E">
        <w:rPr>
          <w:rFonts w:ascii="Garamond" w:eastAsia="Times New Roman" w:hAnsi="Garamond"/>
        </w:rPr>
        <w:t>.</w:t>
      </w:r>
    </w:p>
    <w:p w14:paraId="53BB8997" w14:textId="77777777" w:rsidR="00C36FD4" w:rsidRPr="00B82D80" w:rsidRDefault="00C36FD4" w:rsidP="00C36FD4">
      <w:pPr>
        <w:spacing w:before="100" w:beforeAutospacing="1" w:line="276" w:lineRule="auto"/>
        <w:ind w:left="360" w:right="107"/>
        <w:contextualSpacing/>
        <w:jc w:val="both"/>
        <w:rPr>
          <w:rFonts w:ascii="Garamond" w:eastAsia="Times New Roman" w:hAnsi="Garamond"/>
          <w:strike/>
        </w:rPr>
      </w:pPr>
    </w:p>
    <w:p w14:paraId="5C9A3607" w14:textId="77777777" w:rsidR="00C36FD4" w:rsidRPr="00B82D80" w:rsidRDefault="00C36FD4" w:rsidP="00C36FD4">
      <w:pPr>
        <w:spacing w:before="100" w:beforeAutospacing="1" w:line="276" w:lineRule="auto"/>
        <w:ind w:left="360" w:right="107"/>
        <w:contextualSpacing/>
        <w:jc w:val="both"/>
        <w:rPr>
          <w:rFonts w:ascii="Garamond" w:eastAsia="Times New Roman" w:hAnsi="Garamond"/>
          <w:b/>
          <w:bCs/>
        </w:rPr>
      </w:pPr>
      <w:r w:rsidRPr="00B82D80">
        <w:rPr>
          <w:rFonts w:ascii="Garamond" w:eastAsia="Times New Roman" w:hAnsi="Garamond"/>
          <w:b/>
          <w:bCs/>
        </w:rPr>
        <w:t>Euro area</w:t>
      </w:r>
    </w:p>
    <w:p w14:paraId="23179205" w14:textId="77777777" w:rsidR="00432E8B" w:rsidRPr="00695EB3" w:rsidRDefault="00432E8B" w:rsidP="00432E8B">
      <w:pPr>
        <w:numPr>
          <w:ilvl w:val="0"/>
          <w:numId w:val="6"/>
        </w:numPr>
        <w:spacing w:line="276" w:lineRule="auto"/>
        <w:jc w:val="both"/>
        <w:rPr>
          <w:rFonts w:ascii="Garamond" w:eastAsia="Times New Roman" w:hAnsi="Garamond"/>
        </w:rPr>
      </w:pPr>
      <w:r w:rsidRPr="00695EB3">
        <w:rPr>
          <w:rFonts w:ascii="Garamond" w:eastAsia="Times New Roman" w:hAnsi="Garamond"/>
        </w:rPr>
        <w:t>As per the preliminary estimates of GDP released by Eurostat (the statistical office of the European Union), GDP increased by 0.3 per cent (Q-o-Q) in euro area in Q3 2022, as compared to a growth of 0.8 per cent in Q2 2022.</w:t>
      </w:r>
    </w:p>
    <w:p w14:paraId="5A499DBC" w14:textId="77777777" w:rsidR="00432E8B" w:rsidRDefault="00432E8B" w:rsidP="00432E8B">
      <w:pPr>
        <w:numPr>
          <w:ilvl w:val="0"/>
          <w:numId w:val="6"/>
        </w:numPr>
        <w:spacing w:line="276" w:lineRule="auto"/>
        <w:jc w:val="both"/>
        <w:rPr>
          <w:rFonts w:ascii="Garamond" w:eastAsia="Times New Roman" w:hAnsi="Garamond"/>
        </w:rPr>
      </w:pPr>
      <w:r w:rsidRPr="00695EB3">
        <w:rPr>
          <w:rFonts w:ascii="Garamond" w:eastAsia="Times New Roman" w:hAnsi="Garamond"/>
        </w:rPr>
        <w:t>As per the preliminary estimates, annual inflation rat</w:t>
      </w:r>
      <w:r>
        <w:rPr>
          <w:rFonts w:ascii="Garamond" w:eastAsia="Times New Roman" w:hAnsi="Garamond"/>
        </w:rPr>
        <w:t>e in the Euro Area eased to 10 per cent</w:t>
      </w:r>
      <w:r w:rsidRPr="00695EB3">
        <w:rPr>
          <w:rFonts w:ascii="Garamond" w:eastAsia="Times New Roman" w:hAnsi="Garamond"/>
        </w:rPr>
        <w:t xml:space="preserve"> in November </w:t>
      </w:r>
      <w:r>
        <w:rPr>
          <w:rFonts w:ascii="Garamond" w:eastAsia="Times New Roman" w:hAnsi="Garamond"/>
        </w:rPr>
        <w:t>2022 from a record high of 10.6 per cent</w:t>
      </w:r>
      <w:r w:rsidRPr="00695EB3">
        <w:rPr>
          <w:rFonts w:ascii="Garamond" w:eastAsia="Times New Roman" w:hAnsi="Garamond"/>
        </w:rPr>
        <w:t xml:space="preserve"> in October 2022.</w:t>
      </w:r>
    </w:p>
    <w:p w14:paraId="55351FEB" w14:textId="77777777" w:rsidR="00C36FD4" w:rsidRPr="00B82D80" w:rsidRDefault="00432E8B" w:rsidP="00432E8B">
      <w:pPr>
        <w:numPr>
          <w:ilvl w:val="0"/>
          <w:numId w:val="6"/>
        </w:numPr>
        <w:spacing w:line="276" w:lineRule="auto"/>
        <w:jc w:val="both"/>
        <w:rPr>
          <w:rFonts w:ascii="Garamond" w:eastAsia="Times New Roman" w:hAnsi="Garamond"/>
        </w:rPr>
      </w:pPr>
      <w:r w:rsidRPr="00575F63">
        <w:rPr>
          <w:rFonts w:ascii="Garamond" w:eastAsia="Times New Roman" w:hAnsi="Garamond"/>
        </w:rPr>
        <w:t>The euro area seasonally</w:t>
      </w:r>
      <w:r>
        <w:rPr>
          <w:rFonts w:ascii="Garamond" w:eastAsia="Times New Roman" w:hAnsi="Garamond"/>
        </w:rPr>
        <w:t xml:space="preserve"> </w:t>
      </w:r>
      <w:r w:rsidRPr="00575F63">
        <w:rPr>
          <w:rFonts w:ascii="Garamond" w:eastAsia="Times New Roman" w:hAnsi="Garamond"/>
        </w:rPr>
        <w:t>adjusted unemployment rate fell to a new record low of 6.5</w:t>
      </w:r>
      <w:r>
        <w:rPr>
          <w:rFonts w:ascii="Garamond" w:eastAsia="Times New Roman" w:hAnsi="Garamond"/>
        </w:rPr>
        <w:t xml:space="preserve"> per cent</w:t>
      </w:r>
      <w:r w:rsidRPr="00575F63">
        <w:rPr>
          <w:rFonts w:ascii="Garamond" w:eastAsia="Times New Roman" w:hAnsi="Garamond"/>
        </w:rPr>
        <w:t xml:space="preserve"> in October </w:t>
      </w:r>
      <w:r>
        <w:rPr>
          <w:rFonts w:ascii="Garamond" w:eastAsia="Times New Roman" w:hAnsi="Garamond"/>
        </w:rPr>
        <w:t>2022 from 6.6 per cent</w:t>
      </w:r>
      <w:r w:rsidRPr="00575F63">
        <w:rPr>
          <w:rFonts w:ascii="Garamond" w:eastAsia="Times New Roman" w:hAnsi="Garamond"/>
        </w:rPr>
        <w:t xml:space="preserve"> in the prior month</w:t>
      </w:r>
      <w:r w:rsidR="00F81CC9" w:rsidRPr="00B82D80">
        <w:rPr>
          <w:rFonts w:ascii="Garamond" w:eastAsia="Times New Roman" w:hAnsi="Garamond"/>
        </w:rPr>
        <w:t>.</w:t>
      </w:r>
    </w:p>
    <w:p w14:paraId="7216666A" w14:textId="77777777" w:rsidR="00C36FD4" w:rsidRPr="00B82D80" w:rsidRDefault="00C36FD4" w:rsidP="00C36FD4">
      <w:pPr>
        <w:spacing w:before="100" w:beforeAutospacing="1" w:line="276" w:lineRule="auto"/>
        <w:ind w:right="107"/>
        <w:contextualSpacing/>
        <w:jc w:val="both"/>
        <w:rPr>
          <w:rFonts w:ascii="Garamond" w:eastAsia="Times New Roman" w:hAnsi="Garamond"/>
        </w:rPr>
      </w:pPr>
    </w:p>
    <w:p w14:paraId="6063EDDC" w14:textId="77777777" w:rsidR="00C36FD4" w:rsidRPr="00B82D80" w:rsidRDefault="00C36FD4" w:rsidP="00C36FD4">
      <w:pPr>
        <w:spacing w:before="100" w:beforeAutospacing="1" w:line="276" w:lineRule="auto"/>
        <w:ind w:left="360" w:right="107"/>
        <w:contextualSpacing/>
        <w:jc w:val="both"/>
        <w:rPr>
          <w:rFonts w:ascii="Garamond" w:eastAsia="Times New Roman" w:hAnsi="Garamond"/>
          <w:b/>
          <w:bCs/>
        </w:rPr>
      </w:pPr>
      <w:r w:rsidRPr="00B82D80">
        <w:rPr>
          <w:rFonts w:ascii="Garamond" w:eastAsia="Times New Roman" w:hAnsi="Garamond"/>
          <w:b/>
          <w:bCs/>
        </w:rPr>
        <w:t>India</w:t>
      </w:r>
    </w:p>
    <w:p w14:paraId="74A90CC7" w14:textId="77777777" w:rsidR="00432E8B" w:rsidRPr="001A1FAE" w:rsidRDefault="00432E8B" w:rsidP="00432E8B">
      <w:pPr>
        <w:numPr>
          <w:ilvl w:val="0"/>
          <w:numId w:val="6"/>
        </w:numPr>
        <w:spacing w:before="100" w:beforeAutospacing="1" w:line="276" w:lineRule="auto"/>
        <w:ind w:right="107"/>
        <w:contextualSpacing/>
        <w:jc w:val="both"/>
        <w:rPr>
          <w:rFonts w:ascii="Garamond" w:eastAsia="Times New Roman" w:hAnsi="Garamond"/>
          <w:color w:val="336699"/>
        </w:rPr>
      </w:pPr>
      <w:r>
        <w:rPr>
          <w:rFonts w:ascii="Garamond" w:eastAsia="Times New Roman" w:hAnsi="Garamond"/>
        </w:rPr>
        <w:t xml:space="preserve">The </w:t>
      </w:r>
      <w:r w:rsidRPr="00393FA6">
        <w:rPr>
          <w:rFonts w:ascii="Garamond" w:eastAsia="Times New Roman" w:hAnsi="Garamond"/>
        </w:rPr>
        <w:t>Indian economy slowed in the second quarter of 2022-23</w:t>
      </w:r>
      <w:r>
        <w:rPr>
          <w:rFonts w:ascii="Garamond" w:eastAsia="Times New Roman" w:hAnsi="Garamond"/>
        </w:rPr>
        <w:t>,</w:t>
      </w:r>
      <w:r w:rsidRPr="00393FA6">
        <w:rPr>
          <w:rFonts w:ascii="Garamond" w:eastAsia="Times New Roman" w:hAnsi="Garamond"/>
        </w:rPr>
        <w:t xml:space="preserve"> as manufacturing output contracted amid rising interest rates and the favourable base effect from the pandemic period faded. GDP at constant (2011-12) prices rose by 6.3 per cent (Y-o-Y) in Q2 2022-23 from 13.5 per cent in Q1 2022-23. The Gross Value Added (GVA) at Basic Prices rose by 5.6 per cent in Q2 2022-23 over </w:t>
      </w:r>
      <w:r>
        <w:rPr>
          <w:rFonts w:ascii="Garamond" w:eastAsia="Times New Roman" w:hAnsi="Garamond"/>
        </w:rPr>
        <w:t xml:space="preserve">the level in </w:t>
      </w:r>
      <w:r w:rsidRPr="00393FA6">
        <w:rPr>
          <w:rFonts w:ascii="Garamond" w:eastAsia="Times New Roman" w:hAnsi="Garamond"/>
        </w:rPr>
        <w:t>Q2 of FY 2021-22.</w:t>
      </w:r>
    </w:p>
    <w:p w14:paraId="145C11CD" w14:textId="77777777" w:rsidR="00432E8B" w:rsidRPr="00767544"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767544">
        <w:rPr>
          <w:rFonts w:ascii="Garamond" w:eastAsia="Times New Roman" w:hAnsi="Garamond"/>
        </w:rPr>
        <w:lastRenderedPageBreak/>
        <w:t>All India inflation rate based on CPI (general) softened to</w:t>
      </w:r>
      <w:r>
        <w:rPr>
          <w:rFonts w:ascii="Garamond" w:eastAsia="Times New Roman" w:hAnsi="Garamond"/>
        </w:rPr>
        <w:t xml:space="preserve"> an eleven-month low of</w:t>
      </w:r>
      <w:r w:rsidRPr="00767544">
        <w:rPr>
          <w:rFonts w:ascii="Garamond" w:eastAsia="Times New Roman" w:hAnsi="Garamond"/>
        </w:rPr>
        <w:t xml:space="preserve"> 5.88 per cent (provisional) in November 2022 from 6.77 per cent in October 2022.</w:t>
      </w:r>
    </w:p>
    <w:p w14:paraId="2B23A158" w14:textId="77777777" w:rsidR="00432E8B" w:rsidRPr="00AC4E1F" w:rsidRDefault="00432E8B" w:rsidP="00432E8B">
      <w:pPr>
        <w:numPr>
          <w:ilvl w:val="0"/>
          <w:numId w:val="6"/>
        </w:numPr>
        <w:spacing w:before="100" w:beforeAutospacing="1" w:line="276" w:lineRule="auto"/>
        <w:ind w:right="107"/>
        <w:contextualSpacing/>
        <w:jc w:val="both"/>
        <w:rPr>
          <w:rFonts w:ascii="Garamond" w:eastAsia="Times New Roman" w:hAnsi="Garamond"/>
        </w:rPr>
      </w:pPr>
      <w:r w:rsidRPr="00AC4E1F">
        <w:rPr>
          <w:rFonts w:ascii="Garamond" w:eastAsia="Times New Roman" w:hAnsi="Garamond"/>
        </w:rPr>
        <w:t>As per quick estimates released by MOSPI, Index of Industrial Production (IIP) fell by 4.0 per cent (Y-o-Y) in October 2022</w:t>
      </w:r>
      <w:r>
        <w:rPr>
          <w:rFonts w:ascii="Garamond" w:eastAsia="Times New Roman" w:hAnsi="Garamond"/>
        </w:rPr>
        <w:t>,</w:t>
      </w:r>
      <w:r w:rsidRPr="00AC4E1F">
        <w:rPr>
          <w:rFonts w:ascii="Garamond" w:eastAsia="Times New Roman" w:hAnsi="Garamond"/>
        </w:rPr>
        <w:t xml:space="preserve"> compared to an increase of 3.1 per cent in September 2022. The IIP contraction happened on the back of poor performance by the manufacturing, capital goods and consumer goods sectors, all critical to propel </w:t>
      </w:r>
      <w:r>
        <w:rPr>
          <w:rFonts w:ascii="Garamond" w:eastAsia="Times New Roman" w:hAnsi="Garamond"/>
        </w:rPr>
        <w:t xml:space="preserve">the </w:t>
      </w:r>
      <w:r w:rsidRPr="00AC4E1F">
        <w:rPr>
          <w:rFonts w:ascii="Garamond" w:eastAsia="Times New Roman" w:hAnsi="Garamond"/>
        </w:rPr>
        <w:t>growth in the economy.</w:t>
      </w:r>
    </w:p>
    <w:p w14:paraId="10F16578" w14:textId="77777777" w:rsidR="00432E8B" w:rsidRPr="001A1FAE" w:rsidRDefault="00432E8B" w:rsidP="00432E8B">
      <w:pPr>
        <w:numPr>
          <w:ilvl w:val="0"/>
          <w:numId w:val="6"/>
        </w:numPr>
        <w:spacing w:before="100" w:beforeAutospacing="1" w:line="276" w:lineRule="auto"/>
        <w:ind w:right="107"/>
        <w:contextualSpacing/>
        <w:jc w:val="both"/>
        <w:rPr>
          <w:rFonts w:ascii="Garamond" w:eastAsia="Times New Roman" w:hAnsi="Garamond"/>
          <w:color w:val="336699"/>
        </w:rPr>
      </w:pPr>
      <w:r w:rsidRPr="00AC4E1F">
        <w:rPr>
          <w:rFonts w:ascii="Garamond" w:eastAsia="Times New Roman" w:hAnsi="Garamond"/>
        </w:rPr>
        <w:t>The Reserve Bank of India raised its key repo rate by 35 bps to 6.25 per cent during its December 2022 meeting, the</w:t>
      </w:r>
      <w:r w:rsidRPr="000D1C7D">
        <w:rPr>
          <w:rFonts w:ascii="Garamond" w:eastAsia="Times New Roman" w:hAnsi="Garamond"/>
        </w:rPr>
        <w:t xml:space="preserve"> fifth rate hike in a row, as inflation remained above the tolerance band for the tenth month in a row. Consequently, the standing deposit facility (SDF) rate stands adjusted to 6.0 per cent and the marginal standing facility (MSF) rate and the Bank Rate to 6.5 per cent.</w:t>
      </w:r>
    </w:p>
    <w:p w14:paraId="17CE5E6D" w14:textId="77777777" w:rsidR="009F5393" w:rsidRPr="00FE4CC6" w:rsidRDefault="00432E8B" w:rsidP="00432E8B">
      <w:pPr>
        <w:numPr>
          <w:ilvl w:val="0"/>
          <w:numId w:val="6"/>
        </w:numPr>
        <w:spacing w:before="100" w:beforeAutospacing="1" w:line="276" w:lineRule="auto"/>
        <w:ind w:right="107"/>
        <w:contextualSpacing/>
        <w:jc w:val="both"/>
        <w:rPr>
          <w:rFonts w:ascii="Garamond" w:eastAsia="Times New Roman" w:hAnsi="Garamond"/>
          <w:color w:val="006699"/>
        </w:rPr>
      </w:pPr>
      <w:r w:rsidRPr="00C3658D">
        <w:rPr>
          <w:rFonts w:ascii="Garamond" w:eastAsia="Times New Roman" w:hAnsi="Garamond"/>
          <w:bCs/>
          <w:lang w:val="en-IN"/>
        </w:rPr>
        <w:t xml:space="preserve">Business activities in India continued </w:t>
      </w:r>
      <w:r>
        <w:rPr>
          <w:rFonts w:ascii="Garamond" w:eastAsia="Times New Roman" w:hAnsi="Garamond"/>
          <w:bCs/>
          <w:lang w:val="en-IN"/>
        </w:rPr>
        <w:t xml:space="preserve">to expand </w:t>
      </w:r>
      <w:r w:rsidRPr="00C3658D">
        <w:rPr>
          <w:rFonts w:ascii="Garamond" w:eastAsia="Times New Roman" w:hAnsi="Garamond"/>
          <w:bCs/>
          <w:lang w:val="en-IN"/>
        </w:rPr>
        <w:t xml:space="preserve">at a faster pace during </w:t>
      </w:r>
      <w:r>
        <w:rPr>
          <w:rFonts w:ascii="Garamond" w:eastAsia="Times New Roman" w:hAnsi="Garamond"/>
          <w:bCs/>
          <w:lang w:val="en-IN"/>
        </w:rPr>
        <w:t>November 2022</w:t>
      </w:r>
      <w:r w:rsidRPr="00C3658D">
        <w:rPr>
          <w:rFonts w:ascii="Garamond" w:eastAsia="Times New Roman" w:hAnsi="Garamond"/>
          <w:bCs/>
          <w:lang w:val="en-IN"/>
        </w:rPr>
        <w:t xml:space="preserve">. </w:t>
      </w:r>
      <w:r w:rsidRPr="00C3658D">
        <w:rPr>
          <w:rFonts w:ascii="Garamond" w:eastAsia="Times New Roman" w:hAnsi="Garamond"/>
          <w:lang w:val="en-IN"/>
        </w:rPr>
        <w:t xml:space="preserve">The </w:t>
      </w:r>
      <w:r w:rsidRPr="00642A32">
        <w:rPr>
          <w:rFonts w:ascii="Garamond" w:eastAsia="Times New Roman" w:hAnsi="Garamond"/>
          <w:lang w:val="en-IN"/>
        </w:rPr>
        <w:t>S&amp;P Global India Composite PMI rose to 56.7 in November 2022 from 55.5 in October 2022.</w:t>
      </w:r>
      <w:r>
        <w:rPr>
          <w:rFonts w:ascii="Garamond" w:eastAsia="Times New Roman" w:hAnsi="Garamond"/>
          <w:color w:val="336699"/>
        </w:rPr>
        <w:t xml:space="preserve"> </w:t>
      </w:r>
      <w:r w:rsidRPr="00C3658D">
        <w:rPr>
          <w:rFonts w:ascii="Garamond" w:eastAsia="Times New Roman" w:hAnsi="Garamond"/>
          <w:bCs/>
          <w:lang w:val="en-IN"/>
        </w:rPr>
        <w:t xml:space="preserve">The S&amp;P Global India Manufacturing PMI rose to 55.7 in November 2022 from 55.3 in October 2022, above its long-run average (53.7) and indicating a stronger improvement in the health of the sector. </w:t>
      </w:r>
      <w:r w:rsidRPr="00C3658D">
        <w:rPr>
          <w:rFonts w:ascii="Garamond" w:eastAsia="Times New Roman" w:hAnsi="Garamond"/>
          <w:lang w:val="en-IN"/>
        </w:rPr>
        <w:t>The S&amp;P Global India Services PMI increased to 56.4 in November 2022 from 55.1 in October 2022</w:t>
      </w:r>
      <w:r>
        <w:rPr>
          <w:rFonts w:ascii="Garamond" w:eastAsia="Times New Roman" w:hAnsi="Garamond"/>
          <w:lang w:val="en-IN"/>
        </w:rPr>
        <w:t>,</w:t>
      </w:r>
      <w:r w:rsidRPr="00C3658D">
        <w:rPr>
          <w:rFonts w:ascii="Garamond" w:eastAsia="Times New Roman" w:hAnsi="Garamond"/>
          <w:lang w:val="en-IN"/>
        </w:rPr>
        <w:t xml:space="preserve"> indicating faster growth</w:t>
      </w:r>
      <w:r w:rsidR="009F5393" w:rsidRPr="00BD49DD">
        <w:rPr>
          <w:rFonts w:ascii="Garamond" w:eastAsia="Times New Roman" w:hAnsi="Garamond"/>
          <w:lang w:val="en-IN"/>
        </w:rPr>
        <w:t xml:space="preserve">. </w:t>
      </w:r>
    </w:p>
    <w:p w14:paraId="6309270E" w14:textId="77777777" w:rsidR="0073585B" w:rsidRPr="004C1EB2" w:rsidRDefault="0073585B" w:rsidP="0073585B">
      <w:pPr>
        <w:spacing w:before="100" w:beforeAutospacing="1" w:line="276" w:lineRule="auto"/>
        <w:ind w:right="107"/>
        <w:contextualSpacing/>
        <w:jc w:val="both"/>
        <w:rPr>
          <w:rFonts w:ascii="Garamond" w:eastAsia="Times New Roman" w:hAnsi="Garamond"/>
          <w:color w:val="006699"/>
        </w:rPr>
      </w:pPr>
    </w:p>
    <w:p w14:paraId="712C2B69" w14:textId="77777777" w:rsidR="00C36FD4" w:rsidRPr="004C1EB2" w:rsidRDefault="00C36FD4" w:rsidP="00C36FD4">
      <w:pPr>
        <w:spacing w:before="100" w:beforeAutospacing="1" w:line="276" w:lineRule="auto"/>
        <w:ind w:left="360" w:right="107"/>
        <w:contextualSpacing/>
        <w:jc w:val="both"/>
        <w:rPr>
          <w:rFonts w:ascii="Garamond" w:eastAsia="Times New Roman" w:hAnsi="Garamond"/>
          <w:color w:val="006699"/>
        </w:rPr>
      </w:pPr>
    </w:p>
    <w:p w14:paraId="468A477E" w14:textId="77777777" w:rsidR="00C36FD4" w:rsidRPr="00206C12" w:rsidRDefault="00C36FD4" w:rsidP="005C2B7A">
      <w:pPr>
        <w:numPr>
          <w:ilvl w:val="0"/>
          <w:numId w:val="9"/>
        </w:numPr>
        <w:spacing w:before="100" w:beforeAutospacing="1" w:line="276" w:lineRule="auto"/>
        <w:ind w:right="107"/>
        <w:contextualSpacing/>
        <w:jc w:val="both"/>
        <w:rPr>
          <w:rFonts w:ascii="Garamond" w:eastAsia="Times New Roman" w:hAnsi="Garamond"/>
          <w:b/>
          <w:lang w:eastAsia="en-GB"/>
        </w:rPr>
      </w:pPr>
      <w:r w:rsidRPr="00206C12">
        <w:rPr>
          <w:rFonts w:ascii="Garamond" w:eastAsia="Times New Roman" w:hAnsi="Garamond"/>
          <w:b/>
          <w:bCs/>
        </w:rPr>
        <w:t>Market</w:t>
      </w:r>
      <w:r w:rsidRPr="00206C12">
        <w:rPr>
          <w:rFonts w:ascii="Garamond" w:eastAsia="Times New Roman" w:hAnsi="Garamond"/>
          <w:b/>
          <w:lang w:eastAsia="en-GB"/>
        </w:rPr>
        <w:t xml:space="preserve"> Trends – </w:t>
      </w:r>
    </w:p>
    <w:p w14:paraId="41E5796D" w14:textId="77777777" w:rsidR="00167EE9" w:rsidRPr="00206C12" w:rsidRDefault="00167EE9" w:rsidP="00167EE9">
      <w:pPr>
        <w:spacing w:line="360" w:lineRule="auto"/>
        <w:contextualSpacing/>
        <w:rPr>
          <w:rFonts w:ascii="Garamond" w:eastAsia="Times New Roman" w:hAnsi="Garamond"/>
          <w:b/>
          <w:u w:val="single"/>
          <w:lang w:eastAsia="en-GB"/>
        </w:rPr>
      </w:pPr>
    </w:p>
    <w:p w14:paraId="1B701D79" w14:textId="77777777" w:rsidR="00C36FD4" w:rsidRPr="00206C12" w:rsidRDefault="00C36FD4" w:rsidP="00167EE9">
      <w:pPr>
        <w:spacing w:line="360" w:lineRule="auto"/>
        <w:contextualSpacing/>
        <w:rPr>
          <w:rFonts w:ascii="Garamond" w:eastAsia="Times New Roman" w:hAnsi="Garamond"/>
          <w:b/>
          <w:lang w:eastAsia="en-GB"/>
        </w:rPr>
      </w:pPr>
      <w:r w:rsidRPr="00206C12">
        <w:rPr>
          <w:rFonts w:ascii="Garamond" w:eastAsia="Times New Roman" w:hAnsi="Garamond"/>
          <w:b/>
          <w:u w:val="single"/>
          <w:lang w:eastAsia="en-GB"/>
        </w:rPr>
        <w:t xml:space="preserve">Equity Markets </w:t>
      </w:r>
    </w:p>
    <w:p w14:paraId="37275A63" w14:textId="77777777" w:rsidR="00432E8B" w:rsidRPr="006B1E50" w:rsidRDefault="00432E8B" w:rsidP="00432E8B">
      <w:pPr>
        <w:numPr>
          <w:ilvl w:val="0"/>
          <w:numId w:val="7"/>
        </w:numPr>
        <w:spacing w:line="276" w:lineRule="auto"/>
        <w:jc w:val="both"/>
        <w:rPr>
          <w:rFonts w:ascii="Garamond" w:eastAsia="Times New Roman" w:hAnsi="Garamond"/>
          <w:bCs/>
          <w:lang w:eastAsia="en-GB"/>
        </w:rPr>
      </w:pPr>
      <w:r w:rsidRPr="006B1E50">
        <w:rPr>
          <w:rFonts w:ascii="Garamond" w:eastAsia="Times New Roman" w:hAnsi="Garamond"/>
          <w:bCs/>
          <w:lang w:eastAsia="en-GB"/>
        </w:rPr>
        <w:t xml:space="preserve">During November 2022, amongst the BRICS countries (excluding Russia), highest annualized volatility was observed in iBovespa </w:t>
      </w:r>
      <w:r>
        <w:rPr>
          <w:rFonts w:ascii="Garamond" w:eastAsia="Times New Roman" w:hAnsi="Garamond"/>
          <w:bCs/>
          <w:lang w:eastAsia="en-GB"/>
        </w:rPr>
        <w:t xml:space="preserve">index </w:t>
      </w:r>
      <w:r w:rsidRPr="006B1E50">
        <w:rPr>
          <w:rFonts w:ascii="Garamond" w:eastAsia="Times New Roman" w:hAnsi="Garamond"/>
          <w:bCs/>
          <w:lang w:eastAsia="en-GB"/>
        </w:rPr>
        <w:t xml:space="preserve">of Brazil (25.9 per cent) followed by FTSE/JSE Africa All </w:t>
      </w:r>
      <w:r>
        <w:rPr>
          <w:rFonts w:ascii="Garamond" w:eastAsia="Times New Roman" w:hAnsi="Garamond"/>
          <w:bCs/>
          <w:lang w:eastAsia="en-GB"/>
        </w:rPr>
        <w:t xml:space="preserve">Share </w:t>
      </w:r>
      <w:r w:rsidRPr="006B1E50">
        <w:rPr>
          <w:rFonts w:ascii="Garamond" w:eastAsia="Times New Roman" w:hAnsi="Garamond"/>
          <w:bCs/>
          <w:lang w:eastAsia="en-GB"/>
        </w:rPr>
        <w:t xml:space="preserve">index of South Africa (22.2 per cent). </w:t>
      </w:r>
    </w:p>
    <w:p w14:paraId="7BC360FA" w14:textId="77777777" w:rsidR="00432E8B" w:rsidRPr="00212A4B" w:rsidRDefault="00432E8B" w:rsidP="00432E8B">
      <w:pPr>
        <w:numPr>
          <w:ilvl w:val="0"/>
          <w:numId w:val="7"/>
        </w:numPr>
        <w:spacing w:line="276" w:lineRule="auto"/>
        <w:jc w:val="both"/>
        <w:rPr>
          <w:rFonts w:ascii="Garamond" w:eastAsia="Times New Roman" w:hAnsi="Garamond"/>
          <w:bCs/>
          <w:lang w:eastAsia="en-GB"/>
        </w:rPr>
      </w:pPr>
      <w:r w:rsidRPr="00212A4B">
        <w:rPr>
          <w:rFonts w:ascii="Garamond" w:eastAsia="Times New Roman" w:hAnsi="Garamond"/>
          <w:bCs/>
          <w:lang w:eastAsia="en-GB"/>
        </w:rPr>
        <w:lastRenderedPageBreak/>
        <w:t xml:space="preserve">In terms of monthly movement in indices, FTSE/JSE Africa All Share </w:t>
      </w:r>
      <w:r>
        <w:rPr>
          <w:rFonts w:ascii="Garamond" w:eastAsia="Times New Roman" w:hAnsi="Garamond"/>
          <w:bCs/>
          <w:lang w:eastAsia="en-GB"/>
        </w:rPr>
        <w:t>i</w:t>
      </w:r>
      <w:r w:rsidRPr="00212A4B">
        <w:rPr>
          <w:rFonts w:ascii="Garamond" w:eastAsia="Times New Roman" w:hAnsi="Garamond"/>
          <w:bCs/>
          <w:lang w:eastAsia="en-GB"/>
        </w:rPr>
        <w:t xml:space="preserve">ndex recorded monthly return of 12.2 per cent in November 2022, followed by Shanghai SE Composite index of China (8.9 per cent). The iBovespa </w:t>
      </w:r>
      <w:r>
        <w:rPr>
          <w:rFonts w:ascii="Garamond" w:eastAsia="Times New Roman" w:hAnsi="Garamond"/>
          <w:bCs/>
          <w:lang w:eastAsia="en-GB"/>
        </w:rPr>
        <w:t>i</w:t>
      </w:r>
      <w:r w:rsidRPr="00212A4B">
        <w:rPr>
          <w:rFonts w:ascii="Garamond" w:eastAsia="Times New Roman" w:hAnsi="Garamond"/>
          <w:bCs/>
          <w:lang w:eastAsia="en-GB"/>
        </w:rPr>
        <w:t>ndex of Brazil recoded negative return of 3.1 per cent.</w:t>
      </w:r>
    </w:p>
    <w:p w14:paraId="116C4EEF" w14:textId="77777777" w:rsidR="00432E8B" w:rsidRPr="00660E76" w:rsidRDefault="00432E8B" w:rsidP="00432E8B">
      <w:pPr>
        <w:numPr>
          <w:ilvl w:val="0"/>
          <w:numId w:val="7"/>
        </w:numPr>
        <w:spacing w:line="276" w:lineRule="auto"/>
        <w:jc w:val="both"/>
        <w:rPr>
          <w:rFonts w:ascii="Garamond" w:eastAsia="Times New Roman" w:hAnsi="Garamond"/>
          <w:bCs/>
          <w:lang w:eastAsia="en-GB"/>
        </w:rPr>
      </w:pPr>
      <w:r w:rsidRPr="00660E76">
        <w:rPr>
          <w:rFonts w:ascii="Garamond" w:eastAsia="Times New Roman" w:hAnsi="Garamond"/>
          <w:bCs/>
          <w:lang w:eastAsia="en-GB"/>
        </w:rPr>
        <w:t>Among select developed market indices</w:t>
      </w:r>
      <w:r w:rsidRPr="00660E76">
        <w:rPr>
          <w:rStyle w:val="FootnoteReference"/>
          <w:rFonts w:ascii="Garamond" w:hAnsi="Garamond"/>
          <w:bCs/>
          <w:lang w:eastAsia="en-GB"/>
        </w:rPr>
        <w:footnoteReference w:id="2"/>
      </w:r>
      <w:r w:rsidRPr="00660E76">
        <w:rPr>
          <w:rFonts w:ascii="Garamond" w:eastAsia="Times New Roman" w:hAnsi="Garamond"/>
          <w:bCs/>
          <w:lang w:eastAsia="en-GB"/>
        </w:rPr>
        <w:t>, Dow Jones Industrial Average index of the USA</w:t>
      </w:r>
      <w:r>
        <w:rPr>
          <w:rFonts w:ascii="Garamond" w:eastAsia="Times New Roman" w:hAnsi="Garamond"/>
          <w:bCs/>
          <w:lang w:eastAsia="en-GB"/>
        </w:rPr>
        <w:t xml:space="preserve"> witnessed the </w:t>
      </w:r>
      <w:r w:rsidRPr="00660E76">
        <w:rPr>
          <w:rFonts w:ascii="Garamond" w:eastAsia="Times New Roman" w:hAnsi="Garamond"/>
          <w:bCs/>
          <w:lang w:eastAsia="en-GB"/>
        </w:rPr>
        <w:t>highest annualised volatility, while Strait Times index of Singapore was the least volatile.</w:t>
      </w:r>
    </w:p>
    <w:p w14:paraId="031CE0E6" w14:textId="77777777" w:rsidR="00432E8B" w:rsidRPr="00660E76" w:rsidRDefault="00432E8B" w:rsidP="00432E8B">
      <w:pPr>
        <w:numPr>
          <w:ilvl w:val="0"/>
          <w:numId w:val="7"/>
        </w:numPr>
        <w:spacing w:line="276" w:lineRule="auto"/>
        <w:jc w:val="both"/>
        <w:rPr>
          <w:rFonts w:ascii="Garamond" w:eastAsia="Times New Roman" w:hAnsi="Garamond"/>
          <w:bCs/>
          <w:lang w:eastAsia="en-GB"/>
        </w:rPr>
      </w:pPr>
      <w:r w:rsidRPr="00660E76">
        <w:rPr>
          <w:rFonts w:ascii="Garamond" w:eastAsia="Times New Roman" w:hAnsi="Garamond"/>
          <w:bCs/>
          <w:lang w:eastAsia="en-GB"/>
        </w:rPr>
        <w:t>Among select developed market indices, Hang Seng index of Hong Kong recorded 26.6 per cent monthly return during November 2022, followed by Taiex index of Taiwan (14.9 per cent).</w:t>
      </w:r>
    </w:p>
    <w:p w14:paraId="05EC8245" w14:textId="77777777" w:rsidR="00C36FD4" w:rsidRPr="00E26D31" w:rsidRDefault="00432E8B" w:rsidP="00432E8B">
      <w:pPr>
        <w:numPr>
          <w:ilvl w:val="0"/>
          <w:numId w:val="7"/>
        </w:numPr>
        <w:spacing w:line="276" w:lineRule="auto"/>
        <w:jc w:val="both"/>
        <w:rPr>
          <w:rFonts w:ascii="Garamond" w:eastAsia="Times New Roman" w:hAnsi="Garamond"/>
          <w:bCs/>
          <w:lang w:eastAsia="en-GB"/>
        </w:rPr>
      </w:pPr>
      <w:r w:rsidRPr="00691005">
        <w:rPr>
          <w:rFonts w:ascii="Garamond" w:eastAsia="Times New Roman" w:hAnsi="Garamond"/>
          <w:bCs/>
          <w:lang w:eastAsia="en-GB"/>
        </w:rPr>
        <w:t xml:space="preserve">The MSCI All Country World Price Index, designed to represent performance of the full opportunity set of large and mid-cap stocks across 23 developed and 24 emerging markets, rose by 6.8 per cent at the end of November 2022 from </w:t>
      </w:r>
      <w:r>
        <w:rPr>
          <w:rFonts w:ascii="Garamond" w:eastAsia="Times New Roman" w:hAnsi="Garamond"/>
          <w:bCs/>
          <w:lang w:eastAsia="en-GB"/>
        </w:rPr>
        <w:t xml:space="preserve">the level at the end of </w:t>
      </w:r>
      <w:r w:rsidRPr="00691005">
        <w:rPr>
          <w:rFonts w:ascii="Garamond" w:eastAsia="Times New Roman" w:hAnsi="Garamond"/>
          <w:bCs/>
          <w:lang w:eastAsia="en-GB"/>
        </w:rPr>
        <w:t>October 2022. During the same time, the MSCI World Index, which captures large and mid-cap representation across 23 developed markets countries</w:t>
      </w:r>
      <w:r>
        <w:rPr>
          <w:rFonts w:ascii="Garamond" w:eastAsia="Times New Roman" w:hAnsi="Garamond"/>
          <w:bCs/>
          <w:lang w:eastAsia="en-GB"/>
        </w:rPr>
        <w:t>,</w:t>
      </w:r>
      <w:r w:rsidRPr="00691005">
        <w:rPr>
          <w:rFonts w:ascii="Garamond" w:eastAsia="Times New Roman" w:hAnsi="Garamond"/>
          <w:bCs/>
          <w:lang w:eastAsia="en-GB"/>
        </w:rPr>
        <w:t xml:space="preserve"> increased by 7.6 per cent. The MSCI Emerging Market Index, which captures large and mid-cap representation across 24 emerging markets countries</w:t>
      </w:r>
      <w:r>
        <w:rPr>
          <w:rFonts w:ascii="Garamond" w:eastAsia="Times New Roman" w:hAnsi="Garamond"/>
          <w:bCs/>
          <w:lang w:eastAsia="en-GB"/>
        </w:rPr>
        <w:t>,</w:t>
      </w:r>
      <w:r w:rsidRPr="00691005">
        <w:rPr>
          <w:rFonts w:ascii="Garamond" w:eastAsia="Times New Roman" w:hAnsi="Garamond"/>
          <w:bCs/>
          <w:lang w:eastAsia="en-GB"/>
        </w:rPr>
        <w:t xml:space="preserve"> rose by 14.6 per cent</w:t>
      </w:r>
      <w:r>
        <w:rPr>
          <w:rFonts w:ascii="Garamond" w:eastAsia="Times New Roman" w:hAnsi="Garamond"/>
          <w:bCs/>
          <w:lang w:eastAsia="en-GB"/>
        </w:rPr>
        <w:t xml:space="preserve"> during the same time</w:t>
      </w:r>
      <w:r w:rsidR="004144A1">
        <w:rPr>
          <w:rFonts w:ascii="Garamond" w:eastAsia="Times New Roman" w:hAnsi="Garamond"/>
          <w:bCs/>
          <w:lang w:eastAsia="en-GB"/>
        </w:rPr>
        <w:t>.</w:t>
      </w:r>
    </w:p>
    <w:p w14:paraId="5D4E32B6" w14:textId="77777777" w:rsidR="00C36FD4" w:rsidRDefault="00C36FD4" w:rsidP="00C36FD4">
      <w:pPr>
        <w:spacing w:line="276" w:lineRule="auto"/>
        <w:ind w:left="360"/>
        <w:jc w:val="both"/>
        <w:rPr>
          <w:rFonts w:ascii="Garamond" w:eastAsia="Times New Roman" w:hAnsi="Garamond"/>
          <w:bCs/>
          <w:color w:val="006699"/>
          <w:lang w:eastAsia="en-GB"/>
        </w:rPr>
      </w:pPr>
    </w:p>
    <w:p w14:paraId="1BFC4FF2" w14:textId="77777777" w:rsidR="00432E8B" w:rsidRDefault="00432E8B" w:rsidP="00C36FD4">
      <w:pPr>
        <w:spacing w:line="276" w:lineRule="auto"/>
        <w:ind w:left="360"/>
        <w:jc w:val="both"/>
        <w:rPr>
          <w:rFonts w:ascii="Garamond" w:eastAsia="Times New Roman" w:hAnsi="Garamond"/>
          <w:bCs/>
          <w:color w:val="006699"/>
          <w:lang w:eastAsia="en-GB"/>
        </w:rPr>
      </w:pPr>
    </w:p>
    <w:p w14:paraId="3993A752" w14:textId="77777777" w:rsidR="00432E8B" w:rsidRPr="004C1EB2" w:rsidRDefault="00432E8B" w:rsidP="00C36FD4">
      <w:pPr>
        <w:spacing w:line="276" w:lineRule="auto"/>
        <w:ind w:left="360"/>
        <w:jc w:val="both"/>
        <w:rPr>
          <w:rFonts w:ascii="Garamond" w:eastAsia="Times New Roman" w:hAnsi="Garamond"/>
          <w:bCs/>
          <w:color w:val="006699"/>
          <w:lang w:eastAsia="en-GB"/>
        </w:rPr>
      </w:pPr>
    </w:p>
    <w:p w14:paraId="7086B54D" w14:textId="77777777" w:rsidR="00C36FD4" w:rsidRPr="001D3CDB" w:rsidRDefault="00C36FD4" w:rsidP="00C36FD4">
      <w:pPr>
        <w:rPr>
          <w:rFonts w:ascii="Garamond" w:hAnsi="Garamond"/>
          <w:b/>
          <w:bCs/>
        </w:rPr>
      </w:pPr>
      <w:r w:rsidRPr="001D3CDB">
        <w:rPr>
          <w:rFonts w:ascii="Garamond" w:hAnsi="Garamond"/>
          <w:b/>
          <w:bCs/>
        </w:rPr>
        <w:t>Table 1: Performance of Stock Indices</w:t>
      </w:r>
    </w:p>
    <w:tbl>
      <w:tblPr>
        <w:tblW w:w="9776" w:type="dxa"/>
        <w:jc w:val="center"/>
        <w:tblLayout w:type="fixed"/>
        <w:tblCellMar>
          <w:left w:w="57" w:type="dxa"/>
          <w:right w:w="57" w:type="dxa"/>
        </w:tblCellMar>
        <w:tblLook w:val="04A0" w:firstRow="1" w:lastRow="0" w:firstColumn="1" w:lastColumn="0" w:noHBand="0" w:noVBand="1"/>
      </w:tblPr>
      <w:tblGrid>
        <w:gridCol w:w="1108"/>
        <w:gridCol w:w="2715"/>
        <w:gridCol w:w="1153"/>
        <w:gridCol w:w="831"/>
        <w:gridCol w:w="851"/>
        <w:gridCol w:w="886"/>
        <w:gridCol w:w="709"/>
        <w:gridCol w:w="936"/>
        <w:gridCol w:w="587"/>
      </w:tblGrid>
      <w:tr w:rsidR="00432E8B" w:rsidRPr="00D33763" w14:paraId="377DA72D" w14:textId="77777777" w:rsidTr="00432E8B">
        <w:trPr>
          <w:trHeight w:val="161"/>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000000" w:fill="B4C6E7"/>
            <w:hideMark/>
          </w:tcPr>
          <w:p w14:paraId="7AE633DE"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Country</w:t>
            </w:r>
          </w:p>
        </w:tc>
        <w:tc>
          <w:tcPr>
            <w:tcW w:w="2715" w:type="dxa"/>
            <w:vMerge w:val="restart"/>
            <w:tcBorders>
              <w:top w:val="single" w:sz="4" w:space="0" w:color="auto"/>
              <w:left w:val="single" w:sz="4" w:space="0" w:color="auto"/>
              <w:bottom w:val="single" w:sz="4" w:space="0" w:color="auto"/>
              <w:right w:val="single" w:sz="4" w:space="0" w:color="auto"/>
            </w:tcBorders>
            <w:shd w:val="clear" w:color="000000" w:fill="B4C6E7"/>
            <w:hideMark/>
          </w:tcPr>
          <w:p w14:paraId="6C60D73D"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Name of the Index</w:t>
            </w:r>
          </w:p>
        </w:tc>
        <w:tc>
          <w:tcPr>
            <w:tcW w:w="1153" w:type="dxa"/>
            <w:tcBorders>
              <w:top w:val="single" w:sz="4" w:space="0" w:color="auto"/>
              <w:left w:val="nil"/>
              <w:bottom w:val="single" w:sz="4" w:space="0" w:color="auto"/>
              <w:right w:val="single" w:sz="4" w:space="0" w:color="auto"/>
            </w:tcBorders>
            <w:shd w:val="clear" w:color="000000" w:fill="B4C6E7"/>
            <w:noWrap/>
            <w:hideMark/>
          </w:tcPr>
          <w:p w14:paraId="5A2E2849"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Closing Value as on</w:t>
            </w:r>
          </w:p>
        </w:tc>
        <w:tc>
          <w:tcPr>
            <w:tcW w:w="3277" w:type="dxa"/>
            <w:gridSpan w:val="4"/>
            <w:tcBorders>
              <w:top w:val="single" w:sz="4" w:space="0" w:color="auto"/>
              <w:left w:val="nil"/>
              <w:bottom w:val="single" w:sz="4" w:space="0" w:color="auto"/>
              <w:right w:val="single" w:sz="4" w:space="0" w:color="auto"/>
            </w:tcBorders>
            <w:shd w:val="clear" w:color="000000" w:fill="B4C6E7"/>
            <w:hideMark/>
          </w:tcPr>
          <w:p w14:paraId="37CC4C5D"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 xml:space="preserve">Percentage </w:t>
            </w:r>
            <w:r>
              <w:rPr>
                <w:rFonts w:ascii="Garamond" w:eastAsia="Times New Roman" w:hAnsi="Garamond" w:cs="Arial"/>
                <w:b/>
                <w:bCs/>
                <w:color w:val="000000"/>
                <w:sz w:val="20"/>
                <w:szCs w:val="20"/>
                <w:lang w:val="en-IN" w:eastAsia="en-IN" w:bidi="hi-IN"/>
              </w:rPr>
              <w:t>C</w:t>
            </w:r>
            <w:r w:rsidRPr="00D33763">
              <w:rPr>
                <w:rFonts w:ascii="Garamond" w:eastAsia="Times New Roman" w:hAnsi="Garamond" w:cs="Arial"/>
                <w:b/>
                <w:bCs/>
                <w:color w:val="000000"/>
                <w:sz w:val="20"/>
                <w:szCs w:val="20"/>
                <w:lang w:val="en-IN" w:eastAsia="en-IN" w:bidi="hi-IN"/>
              </w:rPr>
              <w:t>hange in Closing Value over period</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B4C6E7"/>
            <w:hideMark/>
          </w:tcPr>
          <w:p w14:paraId="339A6F71"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Volatility (%)</w:t>
            </w:r>
          </w:p>
        </w:tc>
        <w:tc>
          <w:tcPr>
            <w:tcW w:w="587" w:type="dxa"/>
            <w:vMerge w:val="restart"/>
            <w:tcBorders>
              <w:top w:val="single" w:sz="4" w:space="0" w:color="auto"/>
              <w:left w:val="single" w:sz="4" w:space="0" w:color="auto"/>
              <w:bottom w:val="single" w:sz="4" w:space="0" w:color="auto"/>
              <w:right w:val="single" w:sz="4" w:space="0" w:color="auto"/>
            </w:tcBorders>
            <w:shd w:val="clear" w:color="000000" w:fill="B4C6E7"/>
            <w:hideMark/>
          </w:tcPr>
          <w:p w14:paraId="46B20BDB"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P/E Ratio</w:t>
            </w:r>
          </w:p>
        </w:tc>
      </w:tr>
      <w:tr w:rsidR="00432E8B" w:rsidRPr="00D33763" w14:paraId="6F7DE4C6" w14:textId="77777777" w:rsidTr="00432E8B">
        <w:trPr>
          <w:trHeight w:val="60"/>
          <w:jc w:val="center"/>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6A834249" w14:textId="77777777" w:rsidR="00432E8B" w:rsidRPr="00D33763" w:rsidRDefault="00432E8B" w:rsidP="00432E8B">
            <w:pPr>
              <w:rPr>
                <w:rFonts w:ascii="Garamond" w:eastAsia="Times New Roman" w:hAnsi="Garamond" w:cs="Arial"/>
                <w:b/>
                <w:bCs/>
                <w:color w:val="000000"/>
                <w:sz w:val="20"/>
                <w:szCs w:val="20"/>
                <w:lang w:val="en-IN" w:eastAsia="en-IN" w:bidi="hi-IN"/>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4892DBA9" w14:textId="77777777" w:rsidR="00432E8B" w:rsidRPr="00D33763" w:rsidRDefault="00432E8B" w:rsidP="00432E8B">
            <w:pPr>
              <w:rPr>
                <w:rFonts w:ascii="Garamond" w:eastAsia="Times New Roman" w:hAnsi="Garamond" w:cs="Arial"/>
                <w:b/>
                <w:bCs/>
                <w:color w:val="000000"/>
                <w:sz w:val="20"/>
                <w:szCs w:val="20"/>
                <w:lang w:val="en-IN" w:eastAsia="en-IN" w:bidi="hi-IN"/>
              </w:rPr>
            </w:pPr>
          </w:p>
        </w:tc>
        <w:tc>
          <w:tcPr>
            <w:tcW w:w="1153" w:type="dxa"/>
            <w:tcBorders>
              <w:top w:val="nil"/>
              <w:left w:val="nil"/>
              <w:bottom w:val="single" w:sz="4" w:space="0" w:color="auto"/>
              <w:right w:val="single" w:sz="4" w:space="0" w:color="auto"/>
            </w:tcBorders>
            <w:shd w:val="clear" w:color="000000" w:fill="B4C6E7"/>
            <w:noWrap/>
            <w:hideMark/>
          </w:tcPr>
          <w:p w14:paraId="4501C6E0"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30-Nov-22</w:t>
            </w:r>
          </w:p>
        </w:tc>
        <w:tc>
          <w:tcPr>
            <w:tcW w:w="831" w:type="dxa"/>
            <w:tcBorders>
              <w:top w:val="nil"/>
              <w:left w:val="nil"/>
              <w:bottom w:val="single" w:sz="4" w:space="0" w:color="auto"/>
              <w:right w:val="single" w:sz="4" w:space="0" w:color="auto"/>
            </w:tcBorders>
            <w:shd w:val="clear" w:color="000000" w:fill="B4C6E7"/>
            <w:noWrap/>
            <w:hideMark/>
          </w:tcPr>
          <w:p w14:paraId="7037491A"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1-Month</w:t>
            </w:r>
          </w:p>
        </w:tc>
        <w:tc>
          <w:tcPr>
            <w:tcW w:w="851" w:type="dxa"/>
            <w:tcBorders>
              <w:top w:val="nil"/>
              <w:left w:val="nil"/>
              <w:bottom w:val="single" w:sz="4" w:space="0" w:color="auto"/>
              <w:right w:val="single" w:sz="4" w:space="0" w:color="auto"/>
            </w:tcBorders>
            <w:shd w:val="clear" w:color="000000" w:fill="B4C6E7"/>
            <w:noWrap/>
            <w:hideMark/>
          </w:tcPr>
          <w:p w14:paraId="13FC6076"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3-Month</w:t>
            </w:r>
          </w:p>
        </w:tc>
        <w:tc>
          <w:tcPr>
            <w:tcW w:w="886" w:type="dxa"/>
            <w:tcBorders>
              <w:top w:val="nil"/>
              <w:left w:val="nil"/>
              <w:bottom w:val="single" w:sz="4" w:space="0" w:color="auto"/>
              <w:right w:val="single" w:sz="4" w:space="0" w:color="auto"/>
            </w:tcBorders>
            <w:shd w:val="clear" w:color="000000" w:fill="B4C6E7"/>
            <w:noWrap/>
            <w:hideMark/>
          </w:tcPr>
          <w:p w14:paraId="540D45A4"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6-Month</w:t>
            </w:r>
          </w:p>
        </w:tc>
        <w:tc>
          <w:tcPr>
            <w:tcW w:w="709" w:type="dxa"/>
            <w:tcBorders>
              <w:top w:val="nil"/>
              <w:left w:val="nil"/>
              <w:bottom w:val="single" w:sz="4" w:space="0" w:color="auto"/>
              <w:right w:val="single" w:sz="4" w:space="0" w:color="auto"/>
            </w:tcBorders>
            <w:shd w:val="clear" w:color="000000" w:fill="B4C6E7"/>
            <w:noWrap/>
            <w:hideMark/>
          </w:tcPr>
          <w:p w14:paraId="1C3575F4"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1-Year</w:t>
            </w: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49FACF28" w14:textId="77777777" w:rsidR="00432E8B" w:rsidRPr="00D33763" w:rsidRDefault="00432E8B" w:rsidP="00432E8B">
            <w:pPr>
              <w:rPr>
                <w:rFonts w:ascii="Garamond" w:eastAsia="Times New Roman" w:hAnsi="Garamond" w:cs="Arial"/>
                <w:b/>
                <w:bCs/>
                <w:color w:val="000000"/>
                <w:sz w:val="20"/>
                <w:szCs w:val="20"/>
                <w:lang w:val="en-IN" w:eastAsia="en-IN" w:bidi="hi-IN"/>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5EA103E" w14:textId="77777777" w:rsidR="00432E8B" w:rsidRPr="00D33763" w:rsidRDefault="00432E8B" w:rsidP="00432E8B">
            <w:pPr>
              <w:rPr>
                <w:rFonts w:ascii="Garamond" w:eastAsia="Times New Roman" w:hAnsi="Garamond" w:cs="Arial"/>
                <w:b/>
                <w:bCs/>
                <w:color w:val="000000"/>
                <w:sz w:val="20"/>
                <w:szCs w:val="20"/>
                <w:lang w:val="en-IN" w:eastAsia="en-IN" w:bidi="hi-IN"/>
              </w:rPr>
            </w:pPr>
          </w:p>
        </w:tc>
      </w:tr>
      <w:tr w:rsidR="00432E8B" w:rsidRPr="00D33763" w14:paraId="664F09C9" w14:textId="77777777" w:rsidTr="00432E8B">
        <w:trPr>
          <w:trHeight w:val="161"/>
          <w:jc w:val="center"/>
        </w:trPr>
        <w:tc>
          <w:tcPr>
            <w:tcW w:w="9776" w:type="dxa"/>
            <w:gridSpan w:val="9"/>
            <w:tcBorders>
              <w:top w:val="single" w:sz="4" w:space="0" w:color="auto"/>
              <w:left w:val="single" w:sz="4" w:space="0" w:color="auto"/>
              <w:bottom w:val="single" w:sz="4" w:space="0" w:color="auto"/>
              <w:right w:val="single" w:sz="4" w:space="0" w:color="auto"/>
            </w:tcBorders>
            <w:shd w:val="clear" w:color="000000" w:fill="D9E1F2"/>
            <w:noWrap/>
            <w:hideMark/>
          </w:tcPr>
          <w:p w14:paraId="4BBE805B"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BRICS Nations</w:t>
            </w:r>
          </w:p>
        </w:tc>
      </w:tr>
      <w:tr w:rsidR="00432E8B" w:rsidRPr="00D33763" w14:paraId="776FFD62"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01373EFD"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Brazil</w:t>
            </w:r>
          </w:p>
        </w:tc>
        <w:tc>
          <w:tcPr>
            <w:tcW w:w="2715" w:type="dxa"/>
            <w:tcBorders>
              <w:top w:val="nil"/>
              <w:left w:val="nil"/>
              <w:bottom w:val="single" w:sz="4" w:space="0" w:color="auto"/>
              <w:right w:val="single" w:sz="4" w:space="0" w:color="auto"/>
            </w:tcBorders>
            <w:shd w:val="clear" w:color="000000" w:fill="D9E1F2"/>
            <w:noWrap/>
            <w:hideMark/>
          </w:tcPr>
          <w:p w14:paraId="3F7810A7"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BRAZIL IBOVESPA </w:t>
            </w:r>
          </w:p>
        </w:tc>
        <w:tc>
          <w:tcPr>
            <w:tcW w:w="1153" w:type="dxa"/>
            <w:tcBorders>
              <w:top w:val="nil"/>
              <w:left w:val="nil"/>
              <w:bottom w:val="single" w:sz="4" w:space="0" w:color="auto"/>
              <w:right w:val="single" w:sz="4" w:space="0" w:color="auto"/>
            </w:tcBorders>
            <w:shd w:val="clear" w:color="000000" w:fill="9BC2E6"/>
            <w:noWrap/>
            <w:hideMark/>
          </w:tcPr>
          <w:p w14:paraId="7C23BEF7"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1,12,486</w:t>
            </w:r>
          </w:p>
        </w:tc>
        <w:tc>
          <w:tcPr>
            <w:tcW w:w="831" w:type="dxa"/>
            <w:tcBorders>
              <w:top w:val="nil"/>
              <w:left w:val="nil"/>
              <w:bottom w:val="single" w:sz="4" w:space="0" w:color="auto"/>
              <w:right w:val="single" w:sz="4" w:space="0" w:color="auto"/>
            </w:tcBorders>
            <w:shd w:val="clear" w:color="auto" w:fill="auto"/>
            <w:noWrap/>
            <w:hideMark/>
          </w:tcPr>
          <w:p w14:paraId="02620F68"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-3.1</w:t>
            </w:r>
          </w:p>
        </w:tc>
        <w:tc>
          <w:tcPr>
            <w:tcW w:w="851" w:type="dxa"/>
            <w:tcBorders>
              <w:top w:val="nil"/>
              <w:left w:val="nil"/>
              <w:bottom w:val="single" w:sz="4" w:space="0" w:color="auto"/>
              <w:right w:val="single" w:sz="4" w:space="0" w:color="auto"/>
            </w:tcBorders>
            <w:shd w:val="clear" w:color="auto" w:fill="auto"/>
            <w:noWrap/>
            <w:hideMark/>
          </w:tcPr>
          <w:p w14:paraId="06F5BE0F" w14:textId="77777777" w:rsidR="00432E8B" w:rsidRPr="00D33763" w:rsidRDefault="00432E8B" w:rsidP="00432E8B">
            <w:pPr>
              <w:ind w:firstLineChars="100" w:firstLine="200"/>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2.7</w:t>
            </w:r>
          </w:p>
        </w:tc>
        <w:tc>
          <w:tcPr>
            <w:tcW w:w="886" w:type="dxa"/>
            <w:tcBorders>
              <w:top w:val="nil"/>
              <w:left w:val="nil"/>
              <w:bottom w:val="single" w:sz="4" w:space="0" w:color="auto"/>
              <w:right w:val="single" w:sz="4" w:space="0" w:color="auto"/>
            </w:tcBorders>
            <w:shd w:val="clear" w:color="auto" w:fill="auto"/>
            <w:noWrap/>
            <w:hideMark/>
          </w:tcPr>
          <w:p w14:paraId="1C88FE8D" w14:textId="77777777" w:rsidR="00432E8B" w:rsidRPr="00D33763" w:rsidRDefault="00432E8B" w:rsidP="00432E8B">
            <w:pPr>
              <w:ind w:firstLineChars="100" w:firstLine="200"/>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w:t>
            </w:r>
          </w:p>
        </w:tc>
        <w:tc>
          <w:tcPr>
            <w:tcW w:w="709" w:type="dxa"/>
            <w:tcBorders>
              <w:top w:val="nil"/>
              <w:left w:val="nil"/>
              <w:bottom w:val="single" w:sz="4" w:space="0" w:color="auto"/>
              <w:right w:val="single" w:sz="4" w:space="0" w:color="auto"/>
            </w:tcBorders>
            <w:shd w:val="clear" w:color="auto" w:fill="auto"/>
            <w:noWrap/>
            <w:hideMark/>
          </w:tcPr>
          <w:p w14:paraId="4E9A1B10" w14:textId="77777777" w:rsidR="00432E8B" w:rsidRPr="00D33763" w:rsidRDefault="00432E8B" w:rsidP="00432E8B">
            <w:pPr>
              <w:ind w:firstLineChars="100" w:firstLine="200"/>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10.4</w:t>
            </w:r>
          </w:p>
        </w:tc>
        <w:tc>
          <w:tcPr>
            <w:tcW w:w="936" w:type="dxa"/>
            <w:tcBorders>
              <w:top w:val="nil"/>
              <w:left w:val="nil"/>
              <w:bottom w:val="single" w:sz="4" w:space="0" w:color="auto"/>
              <w:right w:val="single" w:sz="4" w:space="0" w:color="auto"/>
            </w:tcBorders>
            <w:shd w:val="clear" w:color="auto" w:fill="auto"/>
            <w:noWrap/>
            <w:hideMark/>
          </w:tcPr>
          <w:p w14:paraId="090D1A15" w14:textId="77777777" w:rsidR="00432E8B" w:rsidRPr="00D33763" w:rsidRDefault="00432E8B" w:rsidP="00432E8B">
            <w:pPr>
              <w:ind w:firstLineChars="100" w:firstLine="200"/>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25.9</w:t>
            </w:r>
          </w:p>
        </w:tc>
        <w:tc>
          <w:tcPr>
            <w:tcW w:w="587" w:type="dxa"/>
            <w:tcBorders>
              <w:top w:val="nil"/>
              <w:left w:val="nil"/>
              <w:bottom w:val="single" w:sz="4" w:space="0" w:color="auto"/>
              <w:right w:val="single" w:sz="4" w:space="0" w:color="auto"/>
            </w:tcBorders>
            <w:shd w:val="clear" w:color="auto" w:fill="auto"/>
            <w:noWrap/>
            <w:hideMark/>
          </w:tcPr>
          <w:p w14:paraId="56AE4A94" w14:textId="77777777" w:rsidR="00432E8B" w:rsidRPr="00D33763" w:rsidRDefault="00432E8B" w:rsidP="00432E8B">
            <w:pPr>
              <w:ind w:firstLineChars="100" w:firstLine="200"/>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6.3</w:t>
            </w:r>
          </w:p>
        </w:tc>
      </w:tr>
      <w:tr w:rsidR="00432E8B" w:rsidRPr="00D33763" w14:paraId="364A21D5"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1E588ED7"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India</w:t>
            </w:r>
          </w:p>
        </w:tc>
        <w:tc>
          <w:tcPr>
            <w:tcW w:w="2715" w:type="dxa"/>
            <w:tcBorders>
              <w:top w:val="nil"/>
              <w:left w:val="nil"/>
              <w:bottom w:val="single" w:sz="4" w:space="0" w:color="auto"/>
              <w:right w:val="single" w:sz="4" w:space="0" w:color="auto"/>
            </w:tcBorders>
            <w:shd w:val="clear" w:color="000000" w:fill="D9E1F2"/>
            <w:noWrap/>
            <w:hideMark/>
          </w:tcPr>
          <w:p w14:paraId="466C99DC"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Nifty 50</w:t>
            </w:r>
          </w:p>
        </w:tc>
        <w:tc>
          <w:tcPr>
            <w:tcW w:w="1153" w:type="dxa"/>
            <w:tcBorders>
              <w:top w:val="nil"/>
              <w:left w:val="nil"/>
              <w:bottom w:val="single" w:sz="4" w:space="0" w:color="auto"/>
              <w:right w:val="single" w:sz="4" w:space="0" w:color="auto"/>
            </w:tcBorders>
            <w:shd w:val="clear" w:color="000000" w:fill="9BC2E6"/>
            <w:noWrap/>
            <w:hideMark/>
          </w:tcPr>
          <w:p w14:paraId="4F5758E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18,758</w:t>
            </w:r>
          </w:p>
        </w:tc>
        <w:tc>
          <w:tcPr>
            <w:tcW w:w="831" w:type="dxa"/>
            <w:tcBorders>
              <w:top w:val="nil"/>
              <w:left w:val="nil"/>
              <w:bottom w:val="single" w:sz="4" w:space="0" w:color="auto"/>
              <w:right w:val="single" w:sz="4" w:space="0" w:color="auto"/>
            </w:tcBorders>
            <w:shd w:val="clear" w:color="auto" w:fill="auto"/>
            <w:noWrap/>
            <w:hideMark/>
          </w:tcPr>
          <w:p w14:paraId="64FA506F"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4.1</w:t>
            </w:r>
          </w:p>
        </w:tc>
        <w:tc>
          <w:tcPr>
            <w:tcW w:w="851" w:type="dxa"/>
            <w:tcBorders>
              <w:top w:val="nil"/>
              <w:left w:val="nil"/>
              <w:bottom w:val="single" w:sz="4" w:space="0" w:color="auto"/>
              <w:right w:val="single" w:sz="4" w:space="0" w:color="auto"/>
            </w:tcBorders>
            <w:shd w:val="clear" w:color="auto" w:fill="auto"/>
            <w:noWrap/>
            <w:hideMark/>
          </w:tcPr>
          <w:p w14:paraId="71ECAD34"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5.6</w:t>
            </w:r>
          </w:p>
        </w:tc>
        <w:tc>
          <w:tcPr>
            <w:tcW w:w="886" w:type="dxa"/>
            <w:tcBorders>
              <w:top w:val="nil"/>
              <w:left w:val="nil"/>
              <w:bottom w:val="single" w:sz="4" w:space="0" w:color="auto"/>
              <w:right w:val="single" w:sz="4" w:space="0" w:color="auto"/>
            </w:tcBorders>
            <w:shd w:val="clear" w:color="auto" w:fill="auto"/>
            <w:noWrap/>
            <w:hideMark/>
          </w:tcPr>
          <w:p w14:paraId="1FBD9FE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13.1</w:t>
            </w:r>
          </w:p>
        </w:tc>
        <w:tc>
          <w:tcPr>
            <w:tcW w:w="709" w:type="dxa"/>
            <w:tcBorders>
              <w:top w:val="nil"/>
              <w:left w:val="nil"/>
              <w:bottom w:val="single" w:sz="4" w:space="0" w:color="auto"/>
              <w:right w:val="single" w:sz="4" w:space="0" w:color="auto"/>
            </w:tcBorders>
            <w:shd w:val="clear" w:color="auto" w:fill="auto"/>
            <w:noWrap/>
            <w:hideMark/>
          </w:tcPr>
          <w:p w14:paraId="48AC05B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10.5</w:t>
            </w:r>
          </w:p>
        </w:tc>
        <w:tc>
          <w:tcPr>
            <w:tcW w:w="936" w:type="dxa"/>
            <w:tcBorders>
              <w:top w:val="nil"/>
              <w:left w:val="nil"/>
              <w:bottom w:val="single" w:sz="4" w:space="0" w:color="auto"/>
              <w:right w:val="single" w:sz="4" w:space="0" w:color="auto"/>
            </w:tcBorders>
            <w:shd w:val="clear" w:color="auto" w:fill="auto"/>
            <w:noWrap/>
            <w:hideMark/>
          </w:tcPr>
          <w:p w14:paraId="0A63D1B7"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9.2</w:t>
            </w:r>
          </w:p>
        </w:tc>
        <w:tc>
          <w:tcPr>
            <w:tcW w:w="587" w:type="dxa"/>
            <w:tcBorders>
              <w:top w:val="nil"/>
              <w:left w:val="nil"/>
              <w:bottom w:val="single" w:sz="4" w:space="0" w:color="auto"/>
              <w:right w:val="single" w:sz="4" w:space="0" w:color="auto"/>
            </w:tcBorders>
            <w:shd w:val="clear" w:color="auto" w:fill="auto"/>
            <w:noWrap/>
          </w:tcPr>
          <w:p w14:paraId="32710E9B" w14:textId="77777777" w:rsidR="00432E8B" w:rsidRPr="006C5DC1" w:rsidRDefault="00432E8B" w:rsidP="00432E8B">
            <w:pPr>
              <w:jc w:val="right"/>
              <w:rPr>
                <w:rFonts w:ascii="Garamond" w:eastAsia="Times New Roman" w:hAnsi="Garamond" w:cs="Arial"/>
                <w:sz w:val="20"/>
                <w:szCs w:val="20"/>
                <w:lang w:val="en-IN" w:eastAsia="en-IN" w:bidi="hi-IN"/>
              </w:rPr>
            </w:pPr>
            <w:r w:rsidRPr="006C5DC1">
              <w:rPr>
                <w:rFonts w:ascii="Garamond" w:eastAsia="Times New Roman" w:hAnsi="Garamond" w:cs="Arial"/>
                <w:sz w:val="20"/>
                <w:szCs w:val="20"/>
                <w:lang w:val="en-IN" w:eastAsia="en-IN" w:bidi="hi-IN"/>
              </w:rPr>
              <w:t>22.5</w:t>
            </w:r>
          </w:p>
        </w:tc>
      </w:tr>
      <w:tr w:rsidR="00432E8B" w:rsidRPr="00D33763" w14:paraId="3EF5AF26"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5500B3D5"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lastRenderedPageBreak/>
              <w:t>India</w:t>
            </w:r>
          </w:p>
        </w:tc>
        <w:tc>
          <w:tcPr>
            <w:tcW w:w="2715" w:type="dxa"/>
            <w:tcBorders>
              <w:top w:val="nil"/>
              <w:left w:val="nil"/>
              <w:bottom w:val="single" w:sz="4" w:space="0" w:color="auto"/>
              <w:right w:val="single" w:sz="4" w:space="0" w:color="auto"/>
            </w:tcBorders>
            <w:shd w:val="clear" w:color="000000" w:fill="D9E1F2"/>
            <w:noWrap/>
            <w:hideMark/>
          </w:tcPr>
          <w:p w14:paraId="16FFC8D9"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S&amp;P BSE SENSEX </w:t>
            </w:r>
          </w:p>
        </w:tc>
        <w:tc>
          <w:tcPr>
            <w:tcW w:w="1153" w:type="dxa"/>
            <w:tcBorders>
              <w:top w:val="nil"/>
              <w:left w:val="nil"/>
              <w:bottom w:val="single" w:sz="4" w:space="0" w:color="auto"/>
              <w:right w:val="single" w:sz="4" w:space="0" w:color="auto"/>
            </w:tcBorders>
            <w:shd w:val="clear" w:color="000000" w:fill="9BC2E6"/>
            <w:noWrap/>
            <w:hideMark/>
          </w:tcPr>
          <w:p w14:paraId="6DC8F7D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63,100</w:t>
            </w:r>
          </w:p>
        </w:tc>
        <w:tc>
          <w:tcPr>
            <w:tcW w:w="831" w:type="dxa"/>
            <w:tcBorders>
              <w:top w:val="nil"/>
              <w:left w:val="nil"/>
              <w:bottom w:val="single" w:sz="4" w:space="0" w:color="auto"/>
              <w:right w:val="single" w:sz="4" w:space="0" w:color="auto"/>
            </w:tcBorders>
            <w:shd w:val="clear" w:color="auto" w:fill="auto"/>
            <w:noWrap/>
            <w:hideMark/>
          </w:tcPr>
          <w:p w14:paraId="51D89FC3"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3.9</w:t>
            </w:r>
          </w:p>
        </w:tc>
        <w:tc>
          <w:tcPr>
            <w:tcW w:w="851" w:type="dxa"/>
            <w:tcBorders>
              <w:top w:val="nil"/>
              <w:left w:val="nil"/>
              <w:bottom w:val="single" w:sz="4" w:space="0" w:color="auto"/>
              <w:right w:val="single" w:sz="4" w:space="0" w:color="auto"/>
            </w:tcBorders>
            <w:shd w:val="clear" w:color="auto" w:fill="auto"/>
            <w:noWrap/>
            <w:hideMark/>
          </w:tcPr>
          <w:p w14:paraId="7E75DF91"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6.0</w:t>
            </w:r>
          </w:p>
        </w:tc>
        <w:tc>
          <w:tcPr>
            <w:tcW w:w="886" w:type="dxa"/>
            <w:tcBorders>
              <w:top w:val="nil"/>
              <w:left w:val="nil"/>
              <w:bottom w:val="single" w:sz="4" w:space="0" w:color="auto"/>
              <w:right w:val="single" w:sz="4" w:space="0" w:color="auto"/>
            </w:tcBorders>
            <w:shd w:val="clear" w:color="auto" w:fill="auto"/>
            <w:noWrap/>
            <w:hideMark/>
          </w:tcPr>
          <w:p w14:paraId="0B0EB4D1"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13.6</w:t>
            </w:r>
          </w:p>
        </w:tc>
        <w:tc>
          <w:tcPr>
            <w:tcW w:w="709" w:type="dxa"/>
            <w:tcBorders>
              <w:top w:val="nil"/>
              <w:left w:val="nil"/>
              <w:bottom w:val="single" w:sz="4" w:space="0" w:color="auto"/>
              <w:right w:val="single" w:sz="4" w:space="0" w:color="auto"/>
            </w:tcBorders>
            <w:shd w:val="clear" w:color="auto" w:fill="auto"/>
            <w:noWrap/>
            <w:hideMark/>
          </w:tcPr>
          <w:p w14:paraId="4E3B623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10.6</w:t>
            </w:r>
          </w:p>
        </w:tc>
        <w:tc>
          <w:tcPr>
            <w:tcW w:w="936" w:type="dxa"/>
            <w:tcBorders>
              <w:top w:val="nil"/>
              <w:left w:val="nil"/>
              <w:bottom w:val="single" w:sz="4" w:space="0" w:color="auto"/>
              <w:right w:val="single" w:sz="4" w:space="0" w:color="auto"/>
            </w:tcBorders>
            <w:shd w:val="clear" w:color="auto" w:fill="auto"/>
            <w:noWrap/>
            <w:hideMark/>
          </w:tcPr>
          <w:p w14:paraId="57337281"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9.5</w:t>
            </w:r>
          </w:p>
        </w:tc>
        <w:tc>
          <w:tcPr>
            <w:tcW w:w="587" w:type="dxa"/>
            <w:tcBorders>
              <w:top w:val="nil"/>
              <w:left w:val="nil"/>
              <w:bottom w:val="single" w:sz="4" w:space="0" w:color="auto"/>
              <w:right w:val="single" w:sz="4" w:space="0" w:color="auto"/>
            </w:tcBorders>
            <w:shd w:val="clear" w:color="auto" w:fill="auto"/>
            <w:noWrap/>
          </w:tcPr>
          <w:p w14:paraId="6BBCA43D" w14:textId="77777777" w:rsidR="00432E8B" w:rsidRPr="006C5DC1" w:rsidRDefault="00432E8B" w:rsidP="00432E8B">
            <w:pPr>
              <w:jc w:val="right"/>
              <w:rPr>
                <w:rFonts w:ascii="Garamond" w:eastAsia="Times New Roman" w:hAnsi="Garamond" w:cs="Arial"/>
                <w:sz w:val="20"/>
                <w:szCs w:val="20"/>
                <w:lang w:val="en-IN" w:eastAsia="en-IN" w:bidi="hi-IN"/>
              </w:rPr>
            </w:pPr>
            <w:r w:rsidRPr="006C5DC1">
              <w:rPr>
                <w:rFonts w:ascii="Garamond" w:eastAsia="Times New Roman" w:hAnsi="Garamond" w:cs="Arial"/>
                <w:sz w:val="20"/>
                <w:szCs w:val="20"/>
                <w:lang w:val="en-IN" w:eastAsia="en-IN" w:bidi="hi-IN"/>
              </w:rPr>
              <w:t>23.9</w:t>
            </w:r>
          </w:p>
        </w:tc>
      </w:tr>
      <w:tr w:rsidR="00432E8B" w:rsidRPr="00D33763" w14:paraId="2017C613" w14:textId="77777777" w:rsidTr="00432E8B">
        <w:trPr>
          <w:trHeight w:val="152"/>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724D095D"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China</w:t>
            </w:r>
          </w:p>
        </w:tc>
        <w:tc>
          <w:tcPr>
            <w:tcW w:w="2715" w:type="dxa"/>
            <w:tcBorders>
              <w:top w:val="nil"/>
              <w:left w:val="nil"/>
              <w:bottom w:val="single" w:sz="4" w:space="0" w:color="auto"/>
              <w:right w:val="single" w:sz="4" w:space="0" w:color="auto"/>
            </w:tcBorders>
            <w:shd w:val="clear" w:color="000000" w:fill="D9E1F2"/>
            <w:noWrap/>
            <w:hideMark/>
          </w:tcPr>
          <w:p w14:paraId="106D1658"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SHANGHAI SE COMPOSITE</w:t>
            </w:r>
          </w:p>
        </w:tc>
        <w:tc>
          <w:tcPr>
            <w:tcW w:w="1153" w:type="dxa"/>
            <w:tcBorders>
              <w:top w:val="nil"/>
              <w:left w:val="nil"/>
              <w:bottom w:val="single" w:sz="4" w:space="0" w:color="auto"/>
              <w:right w:val="single" w:sz="4" w:space="0" w:color="auto"/>
            </w:tcBorders>
            <w:shd w:val="clear" w:color="000000" w:fill="9BC2E6"/>
            <w:noWrap/>
            <w:hideMark/>
          </w:tcPr>
          <w:p w14:paraId="43FEF4A0"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3,151</w:t>
            </w:r>
          </w:p>
        </w:tc>
        <w:tc>
          <w:tcPr>
            <w:tcW w:w="831" w:type="dxa"/>
            <w:tcBorders>
              <w:top w:val="nil"/>
              <w:left w:val="nil"/>
              <w:bottom w:val="single" w:sz="4" w:space="0" w:color="auto"/>
              <w:right w:val="single" w:sz="4" w:space="0" w:color="auto"/>
            </w:tcBorders>
            <w:shd w:val="clear" w:color="auto" w:fill="auto"/>
            <w:noWrap/>
            <w:hideMark/>
          </w:tcPr>
          <w:p w14:paraId="26FB82F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8.9</w:t>
            </w:r>
          </w:p>
        </w:tc>
        <w:tc>
          <w:tcPr>
            <w:tcW w:w="851" w:type="dxa"/>
            <w:tcBorders>
              <w:top w:val="nil"/>
              <w:left w:val="nil"/>
              <w:bottom w:val="single" w:sz="4" w:space="0" w:color="auto"/>
              <w:right w:val="single" w:sz="4" w:space="0" w:color="auto"/>
            </w:tcBorders>
            <w:shd w:val="clear" w:color="auto" w:fill="auto"/>
            <w:noWrap/>
            <w:hideMark/>
          </w:tcPr>
          <w:p w14:paraId="19DC9D6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-1.6</w:t>
            </w:r>
          </w:p>
        </w:tc>
        <w:tc>
          <w:tcPr>
            <w:tcW w:w="886" w:type="dxa"/>
            <w:tcBorders>
              <w:top w:val="nil"/>
              <w:left w:val="nil"/>
              <w:bottom w:val="single" w:sz="4" w:space="0" w:color="auto"/>
              <w:right w:val="single" w:sz="4" w:space="0" w:color="auto"/>
            </w:tcBorders>
            <w:shd w:val="clear" w:color="auto" w:fill="auto"/>
            <w:noWrap/>
            <w:hideMark/>
          </w:tcPr>
          <w:p w14:paraId="3F8EE6B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w:t>
            </w:r>
          </w:p>
        </w:tc>
        <w:tc>
          <w:tcPr>
            <w:tcW w:w="709" w:type="dxa"/>
            <w:tcBorders>
              <w:top w:val="nil"/>
              <w:left w:val="nil"/>
              <w:bottom w:val="single" w:sz="4" w:space="0" w:color="auto"/>
              <w:right w:val="single" w:sz="4" w:space="0" w:color="auto"/>
            </w:tcBorders>
            <w:shd w:val="clear" w:color="auto" w:fill="auto"/>
            <w:noWrap/>
            <w:hideMark/>
          </w:tcPr>
          <w:p w14:paraId="6836993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-11.6</w:t>
            </w:r>
          </w:p>
        </w:tc>
        <w:tc>
          <w:tcPr>
            <w:tcW w:w="936" w:type="dxa"/>
            <w:tcBorders>
              <w:top w:val="nil"/>
              <w:left w:val="nil"/>
              <w:bottom w:val="single" w:sz="4" w:space="0" w:color="auto"/>
              <w:right w:val="single" w:sz="4" w:space="0" w:color="auto"/>
            </w:tcBorders>
            <w:shd w:val="clear" w:color="auto" w:fill="auto"/>
            <w:noWrap/>
            <w:hideMark/>
          </w:tcPr>
          <w:p w14:paraId="11A14B98"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16.4</w:t>
            </w:r>
          </w:p>
        </w:tc>
        <w:tc>
          <w:tcPr>
            <w:tcW w:w="587" w:type="dxa"/>
            <w:tcBorders>
              <w:top w:val="nil"/>
              <w:left w:val="nil"/>
              <w:bottom w:val="single" w:sz="4" w:space="0" w:color="auto"/>
              <w:right w:val="single" w:sz="4" w:space="0" w:color="auto"/>
            </w:tcBorders>
            <w:shd w:val="clear" w:color="auto" w:fill="auto"/>
            <w:noWrap/>
            <w:hideMark/>
          </w:tcPr>
          <w:p w14:paraId="73DDD3E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12.0</w:t>
            </w:r>
          </w:p>
        </w:tc>
      </w:tr>
      <w:tr w:rsidR="00432E8B" w:rsidRPr="00D33763" w14:paraId="58646D1F"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4B16895D"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South Africa</w:t>
            </w:r>
          </w:p>
        </w:tc>
        <w:tc>
          <w:tcPr>
            <w:tcW w:w="2715" w:type="dxa"/>
            <w:tcBorders>
              <w:top w:val="nil"/>
              <w:left w:val="nil"/>
              <w:bottom w:val="single" w:sz="4" w:space="0" w:color="auto"/>
              <w:right w:val="single" w:sz="4" w:space="0" w:color="auto"/>
            </w:tcBorders>
            <w:shd w:val="clear" w:color="000000" w:fill="D9E1F2"/>
            <w:noWrap/>
            <w:hideMark/>
          </w:tcPr>
          <w:p w14:paraId="3AA0930C"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FTSE/JSE AFRICA ALL SHR</w:t>
            </w:r>
          </w:p>
        </w:tc>
        <w:tc>
          <w:tcPr>
            <w:tcW w:w="1153" w:type="dxa"/>
            <w:tcBorders>
              <w:top w:val="nil"/>
              <w:left w:val="nil"/>
              <w:bottom w:val="single" w:sz="4" w:space="0" w:color="auto"/>
              <w:right w:val="single" w:sz="4" w:space="0" w:color="auto"/>
            </w:tcBorders>
            <w:shd w:val="clear" w:color="000000" w:fill="9BC2E6"/>
            <w:noWrap/>
            <w:hideMark/>
          </w:tcPr>
          <w:p w14:paraId="3D35FA2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74,828</w:t>
            </w:r>
          </w:p>
        </w:tc>
        <w:tc>
          <w:tcPr>
            <w:tcW w:w="831" w:type="dxa"/>
            <w:tcBorders>
              <w:top w:val="nil"/>
              <w:left w:val="nil"/>
              <w:bottom w:val="single" w:sz="4" w:space="0" w:color="auto"/>
              <w:right w:val="single" w:sz="4" w:space="0" w:color="auto"/>
            </w:tcBorders>
            <w:shd w:val="clear" w:color="auto" w:fill="auto"/>
            <w:noWrap/>
            <w:hideMark/>
          </w:tcPr>
          <w:p w14:paraId="5ACB100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12.2</w:t>
            </w:r>
          </w:p>
        </w:tc>
        <w:tc>
          <w:tcPr>
            <w:tcW w:w="851" w:type="dxa"/>
            <w:tcBorders>
              <w:top w:val="nil"/>
              <w:left w:val="nil"/>
              <w:bottom w:val="single" w:sz="4" w:space="0" w:color="auto"/>
              <w:right w:val="single" w:sz="4" w:space="0" w:color="auto"/>
            </w:tcBorders>
            <w:shd w:val="clear" w:color="auto" w:fill="auto"/>
            <w:noWrap/>
            <w:hideMark/>
          </w:tcPr>
          <w:p w14:paraId="3B3380B0"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11.3</w:t>
            </w:r>
          </w:p>
        </w:tc>
        <w:tc>
          <w:tcPr>
            <w:tcW w:w="886" w:type="dxa"/>
            <w:tcBorders>
              <w:top w:val="nil"/>
              <w:left w:val="nil"/>
              <w:bottom w:val="single" w:sz="4" w:space="0" w:color="auto"/>
              <w:right w:val="single" w:sz="4" w:space="0" w:color="auto"/>
            </w:tcBorders>
            <w:shd w:val="clear" w:color="auto" w:fill="auto"/>
            <w:noWrap/>
            <w:hideMark/>
          </w:tcPr>
          <w:p w14:paraId="41DCC218"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3.8</w:t>
            </w:r>
          </w:p>
        </w:tc>
        <w:tc>
          <w:tcPr>
            <w:tcW w:w="709" w:type="dxa"/>
            <w:tcBorders>
              <w:top w:val="nil"/>
              <w:left w:val="nil"/>
              <w:bottom w:val="single" w:sz="4" w:space="0" w:color="auto"/>
              <w:right w:val="single" w:sz="4" w:space="0" w:color="auto"/>
            </w:tcBorders>
            <w:shd w:val="clear" w:color="auto" w:fill="auto"/>
            <w:noWrap/>
            <w:hideMark/>
          </w:tcPr>
          <w:p w14:paraId="4D0EEA9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6.2</w:t>
            </w:r>
          </w:p>
        </w:tc>
        <w:tc>
          <w:tcPr>
            <w:tcW w:w="936" w:type="dxa"/>
            <w:tcBorders>
              <w:top w:val="nil"/>
              <w:left w:val="nil"/>
              <w:bottom w:val="single" w:sz="4" w:space="0" w:color="auto"/>
              <w:right w:val="single" w:sz="4" w:space="0" w:color="auto"/>
            </w:tcBorders>
            <w:shd w:val="clear" w:color="auto" w:fill="auto"/>
            <w:noWrap/>
            <w:hideMark/>
          </w:tcPr>
          <w:p w14:paraId="504B3EF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22.2</w:t>
            </w:r>
          </w:p>
        </w:tc>
        <w:tc>
          <w:tcPr>
            <w:tcW w:w="587" w:type="dxa"/>
            <w:tcBorders>
              <w:top w:val="nil"/>
              <w:left w:val="nil"/>
              <w:bottom w:val="single" w:sz="4" w:space="0" w:color="auto"/>
              <w:right w:val="single" w:sz="4" w:space="0" w:color="auto"/>
            </w:tcBorders>
            <w:shd w:val="clear" w:color="auto" w:fill="auto"/>
            <w:noWrap/>
            <w:hideMark/>
          </w:tcPr>
          <w:p w14:paraId="71BC1AFE"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8.2</w:t>
            </w:r>
          </w:p>
        </w:tc>
      </w:tr>
      <w:tr w:rsidR="00432E8B" w:rsidRPr="00D33763" w14:paraId="67BAED90" w14:textId="77777777" w:rsidTr="00432E8B">
        <w:trPr>
          <w:trHeight w:val="198"/>
          <w:jc w:val="center"/>
        </w:trPr>
        <w:tc>
          <w:tcPr>
            <w:tcW w:w="9776" w:type="dxa"/>
            <w:gridSpan w:val="9"/>
            <w:tcBorders>
              <w:top w:val="single" w:sz="4" w:space="0" w:color="auto"/>
              <w:left w:val="single" w:sz="4" w:space="0" w:color="auto"/>
              <w:bottom w:val="single" w:sz="4" w:space="0" w:color="auto"/>
              <w:right w:val="single" w:sz="4" w:space="0" w:color="auto"/>
            </w:tcBorders>
            <w:shd w:val="clear" w:color="000000" w:fill="D9E1F2"/>
            <w:hideMark/>
          </w:tcPr>
          <w:p w14:paraId="1FBB1901" w14:textId="77777777" w:rsidR="00432E8B" w:rsidRPr="00D33763" w:rsidRDefault="00432E8B" w:rsidP="00432E8B">
            <w:pPr>
              <w:jc w:val="center"/>
              <w:rPr>
                <w:rFonts w:ascii="Garamond" w:eastAsia="Times New Roman" w:hAnsi="Garamond" w:cs="Arial"/>
                <w:b/>
                <w:bCs/>
                <w:color w:val="000000"/>
                <w:sz w:val="20"/>
                <w:szCs w:val="20"/>
                <w:lang w:val="en-IN" w:eastAsia="en-IN" w:bidi="hi-IN"/>
              </w:rPr>
            </w:pPr>
            <w:r w:rsidRPr="00D33763">
              <w:rPr>
                <w:rFonts w:ascii="Garamond" w:eastAsia="Times New Roman" w:hAnsi="Garamond" w:cs="Arial"/>
                <w:b/>
                <w:bCs/>
                <w:color w:val="000000"/>
                <w:sz w:val="20"/>
                <w:szCs w:val="20"/>
                <w:lang w:val="en-IN" w:eastAsia="en-IN" w:bidi="hi-IN"/>
              </w:rPr>
              <w:t>Developed Markets</w:t>
            </w:r>
          </w:p>
        </w:tc>
      </w:tr>
      <w:tr w:rsidR="00432E8B" w:rsidRPr="00D33763" w14:paraId="2D8AD6CF"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0938A1FB"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USA</w:t>
            </w:r>
          </w:p>
        </w:tc>
        <w:tc>
          <w:tcPr>
            <w:tcW w:w="2715" w:type="dxa"/>
            <w:tcBorders>
              <w:top w:val="nil"/>
              <w:left w:val="nil"/>
              <w:bottom w:val="single" w:sz="4" w:space="0" w:color="auto"/>
              <w:right w:val="single" w:sz="4" w:space="0" w:color="auto"/>
            </w:tcBorders>
            <w:shd w:val="clear" w:color="000000" w:fill="D9E1F2"/>
            <w:noWrap/>
            <w:hideMark/>
          </w:tcPr>
          <w:p w14:paraId="5CAAC68A"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NASDAQ COMPOSITE </w:t>
            </w:r>
          </w:p>
        </w:tc>
        <w:tc>
          <w:tcPr>
            <w:tcW w:w="1153" w:type="dxa"/>
            <w:tcBorders>
              <w:top w:val="nil"/>
              <w:left w:val="nil"/>
              <w:bottom w:val="single" w:sz="4" w:space="0" w:color="auto"/>
              <w:right w:val="single" w:sz="4" w:space="0" w:color="auto"/>
            </w:tcBorders>
            <w:shd w:val="clear" w:color="000000" w:fill="9BC2E6"/>
            <w:noWrap/>
            <w:hideMark/>
          </w:tcPr>
          <w:p w14:paraId="1E8F8A5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11,468</w:t>
            </w:r>
          </w:p>
        </w:tc>
        <w:tc>
          <w:tcPr>
            <w:tcW w:w="831" w:type="dxa"/>
            <w:tcBorders>
              <w:top w:val="nil"/>
              <w:left w:val="nil"/>
              <w:bottom w:val="single" w:sz="4" w:space="0" w:color="auto"/>
              <w:right w:val="single" w:sz="4" w:space="0" w:color="auto"/>
            </w:tcBorders>
            <w:shd w:val="clear" w:color="auto" w:fill="auto"/>
            <w:noWrap/>
            <w:hideMark/>
          </w:tcPr>
          <w:p w14:paraId="03BB7FF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4.4</w:t>
            </w:r>
          </w:p>
        </w:tc>
        <w:tc>
          <w:tcPr>
            <w:tcW w:w="851" w:type="dxa"/>
            <w:tcBorders>
              <w:top w:val="nil"/>
              <w:left w:val="nil"/>
              <w:bottom w:val="single" w:sz="4" w:space="0" w:color="auto"/>
              <w:right w:val="single" w:sz="4" w:space="0" w:color="auto"/>
            </w:tcBorders>
            <w:shd w:val="clear" w:color="auto" w:fill="auto"/>
            <w:noWrap/>
            <w:hideMark/>
          </w:tcPr>
          <w:p w14:paraId="4B2884A3"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-2.9</w:t>
            </w:r>
          </w:p>
        </w:tc>
        <w:tc>
          <w:tcPr>
            <w:tcW w:w="886" w:type="dxa"/>
            <w:tcBorders>
              <w:top w:val="nil"/>
              <w:left w:val="nil"/>
              <w:bottom w:val="single" w:sz="4" w:space="0" w:color="auto"/>
              <w:right w:val="single" w:sz="4" w:space="0" w:color="auto"/>
            </w:tcBorders>
            <w:shd w:val="clear" w:color="auto" w:fill="auto"/>
            <w:noWrap/>
            <w:hideMark/>
          </w:tcPr>
          <w:p w14:paraId="6C75489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-5.1</w:t>
            </w:r>
          </w:p>
        </w:tc>
        <w:tc>
          <w:tcPr>
            <w:tcW w:w="709" w:type="dxa"/>
            <w:tcBorders>
              <w:top w:val="nil"/>
              <w:left w:val="nil"/>
              <w:bottom w:val="single" w:sz="4" w:space="0" w:color="auto"/>
              <w:right w:val="single" w:sz="4" w:space="0" w:color="auto"/>
            </w:tcBorders>
            <w:shd w:val="clear" w:color="auto" w:fill="auto"/>
            <w:noWrap/>
            <w:hideMark/>
          </w:tcPr>
          <w:p w14:paraId="6A6FA25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-26.2</w:t>
            </w:r>
          </w:p>
        </w:tc>
        <w:tc>
          <w:tcPr>
            <w:tcW w:w="936" w:type="dxa"/>
            <w:tcBorders>
              <w:top w:val="nil"/>
              <w:left w:val="nil"/>
              <w:bottom w:val="single" w:sz="4" w:space="0" w:color="auto"/>
              <w:right w:val="single" w:sz="4" w:space="0" w:color="auto"/>
            </w:tcBorders>
            <w:shd w:val="clear" w:color="auto" w:fill="auto"/>
            <w:noWrap/>
            <w:hideMark/>
          </w:tcPr>
          <w:p w14:paraId="57B41F2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35.3</w:t>
            </w:r>
          </w:p>
        </w:tc>
        <w:tc>
          <w:tcPr>
            <w:tcW w:w="587" w:type="dxa"/>
            <w:tcBorders>
              <w:top w:val="nil"/>
              <w:left w:val="nil"/>
              <w:bottom w:val="single" w:sz="4" w:space="0" w:color="auto"/>
              <w:right w:val="single" w:sz="4" w:space="0" w:color="auto"/>
            </w:tcBorders>
            <w:shd w:val="clear" w:color="auto" w:fill="auto"/>
            <w:noWrap/>
            <w:hideMark/>
          </w:tcPr>
          <w:p w14:paraId="341BE772" w14:textId="77777777" w:rsidR="00432E8B" w:rsidRPr="00D33763" w:rsidRDefault="00432E8B" w:rsidP="00432E8B">
            <w:pPr>
              <w:jc w:val="center"/>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NA</w:t>
            </w:r>
          </w:p>
        </w:tc>
      </w:tr>
      <w:tr w:rsidR="00432E8B" w:rsidRPr="00D33763" w14:paraId="5D92FC82"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425F873C"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USA</w:t>
            </w:r>
          </w:p>
        </w:tc>
        <w:tc>
          <w:tcPr>
            <w:tcW w:w="2715" w:type="dxa"/>
            <w:tcBorders>
              <w:top w:val="nil"/>
              <w:left w:val="nil"/>
              <w:bottom w:val="single" w:sz="4" w:space="0" w:color="auto"/>
              <w:right w:val="single" w:sz="4" w:space="0" w:color="auto"/>
            </w:tcBorders>
            <w:shd w:val="clear" w:color="000000" w:fill="D9E1F2"/>
            <w:noWrap/>
            <w:hideMark/>
          </w:tcPr>
          <w:p w14:paraId="65D3DFF0"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DOW JONES INDUS. AVG</w:t>
            </w:r>
          </w:p>
        </w:tc>
        <w:tc>
          <w:tcPr>
            <w:tcW w:w="1153" w:type="dxa"/>
            <w:tcBorders>
              <w:top w:val="nil"/>
              <w:left w:val="nil"/>
              <w:bottom w:val="single" w:sz="4" w:space="0" w:color="auto"/>
              <w:right w:val="single" w:sz="4" w:space="0" w:color="auto"/>
            </w:tcBorders>
            <w:shd w:val="clear" w:color="000000" w:fill="9BC2E6"/>
            <w:noWrap/>
            <w:hideMark/>
          </w:tcPr>
          <w:p w14:paraId="0C42DD8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34,590</w:t>
            </w:r>
          </w:p>
        </w:tc>
        <w:tc>
          <w:tcPr>
            <w:tcW w:w="831" w:type="dxa"/>
            <w:tcBorders>
              <w:top w:val="nil"/>
              <w:left w:val="nil"/>
              <w:bottom w:val="single" w:sz="4" w:space="0" w:color="auto"/>
              <w:right w:val="single" w:sz="4" w:space="0" w:color="auto"/>
            </w:tcBorders>
            <w:shd w:val="clear" w:color="auto" w:fill="auto"/>
            <w:noWrap/>
            <w:hideMark/>
          </w:tcPr>
          <w:p w14:paraId="7C39F1C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5.7</w:t>
            </w:r>
          </w:p>
        </w:tc>
        <w:tc>
          <w:tcPr>
            <w:tcW w:w="851" w:type="dxa"/>
            <w:tcBorders>
              <w:top w:val="nil"/>
              <w:left w:val="nil"/>
              <w:bottom w:val="single" w:sz="4" w:space="0" w:color="auto"/>
              <w:right w:val="single" w:sz="4" w:space="0" w:color="auto"/>
            </w:tcBorders>
            <w:shd w:val="clear" w:color="auto" w:fill="auto"/>
            <w:noWrap/>
            <w:hideMark/>
          </w:tcPr>
          <w:p w14:paraId="55FDB97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9.8</w:t>
            </w:r>
          </w:p>
        </w:tc>
        <w:tc>
          <w:tcPr>
            <w:tcW w:w="886" w:type="dxa"/>
            <w:tcBorders>
              <w:top w:val="nil"/>
              <w:left w:val="nil"/>
              <w:bottom w:val="single" w:sz="4" w:space="0" w:color="auto"/>
              <w:right w:val="single" w:sz="4" w:space="0" w:color="auto"/>
            </w:tcBorders>
            <w:shd w:val="clear" w:color="auto" w:fill="auto"/>
            <w:noWrap/>
            <w:hideMark/>
          </w:tcPr>
          <w:p w14:paraId="01C1A17E"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4.8</w:t>
            </w:r>
          </w:p>
        </w:tc>
        <w:tc>
          <w:tcPr>
            <w:tcW w:w="709" w:type="dxa"/>
            <w:tcBorders>
              <w:top w:val="nil"/>
              <w:left w:val="nil"/>
              <w:bottom w:val="single" w:sz="4" w:space="0" w:color="auto"/>
              <w:right w:val="single" w:sz="4" w:space="0" w:color="auto"/>
            </w:tcBorders>
            <w:shd w:val="clear" w:color="auto" w:fill="auto"/>
            <w:noWrap/>
            <w:hideMark/>
          </w:tcPr>
          <w:p w14:paraId="7C5D114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0.3</w:t>
            </w:r>
          </w:p>
        </w:tc>
        <w:tc>
          <w:tcPr>
            <w:tcW w:w="936" w:type="dxa"/>
            <w:tcBorders>
              <w:top w:val="nil"/>
              <w:left w:val="nil"/>
              <w:bottom w:val="single" w:sz="4" w:space="0" w:color="auto"/>
              <w:right w:val="single" w:sz="4" w:space="0" w:color="auto"/>
            </w:tcBorders>
            <w:shd w:val="clear" w:color="auto" w:fill="auto"/>
            <w:noWrap/>
            <w:hideMark/>
          </w:tcPr>
          <w:p w14:paraId="196C949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19.1</w:t>
            </w:r>
          </w:p>
        </w:tc>
        <w:tc>
          <w:tcPr>
            <w:tcW w:w="587" w:type="dxa"/>
            <w:tcBorders>
              <w:top w:val="nil"/>
              <w:left w:val="nil"/>
              <w:bottom w:val="single" w:sz="4" w:space="0" w:color="auto"/>
              <w:right w:val="single" w:sz="4" w:space="0" w:color="auto"/>
            </w:tcBorders>
            <w:shd w:val="clear" w:color="auto" w:fill="auto"/>
            <w:noWrap/>
            <w:hideMark/>
          </w:tcPr>
          <w:p w14:paraId="758DD78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19.6</w:t>
            </w:r>
          </w:p>
        </w:tc>
      </w:tr>
      <w:tr w:rsidR="00432E8B" w:rsidRPr="00D33763" w14:paraId="1CA670EB"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6AEE01BB"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France</w:t>
            </w:r>
          </w:p>
        </w:tc>
        <w:tc>
          <w:tcPr>
            <w:tcW w:w="2715" w:type="dxa"/>
            <w:tcBorders>
              <w:top w:val="nil"/>
              <w:left w:val="nil"/>
              <w:bottom w:val="single" w:sz="4" w:space="0" w:color="auto"/>
              <w:right w:val="single" w:sz="4" w:space="0" w:color="auto"/>
            </w:tcBorders>
            <w:shd w:val="clear" w:color="000000" w:fill="D9E1F2"/>
            <w:noWrap/>
            <w:hideMark/>
          </w:tcPr>
          <w:p w14:paraId="47C56276"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CAC 40 </w:t>
            </w:r>
          </w:p>
        </w:tc>
        <w:tc>
          <w:tcPr>
            <w:tcW w:w="1153" w:type="dxa"/>
            <w:tcBorders>
              <w:top w:val="nil"/>
              <w:left w:val="nil"/>
              <w:bottom w:val="single" w:sz="4" w:space="0" w:color="auto"/>
              <w:right w:val="single" w:sz="4" w:space="0" w:color="auto"/>
            </w:tcBorders>
            <w:shd w:val="clear" w:color="000000" w:fill="9BC2E6"/>
            <w:noWrap/>
            <w:hideMark/>
          </w:tcPr>
          <w:p w14:paraId="7A5F28B2"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6,739</w:t>
            </w:r>
          </w:p>
        </w:tc>
        <w:tc>
          <w:tcPr>
            <w:tcW w:w="831" w:type="dxa"/>
            <w:tcBorders>
              <w:top w:val="nil"/>
              <w:left w:val="nil"/>
              <w:bottom w:val="single" w:sz="4" w:space="0" w:color="auto"/>
              <w:right w:val="single" w:sz="4" w:space="0" w:color="auto"/>
            </w:tcBorders>
            <w:shd w:val="clear" w:color="auto" w:fill="auto"/>
            <w:noWrap/>
            <w:hideMark/>
          </w:tcPr>
          <w:p w14:paraId="2FA9411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7.5</w:t>
            </w:r>
          </w:p>
        </w:tc>
        <w:tc>
          <w:tcPr>
            <w:tcW w:w="851" w:type="dxa"/>
            <w:tcBorders>
              <w:top w:val="nil"/>
              <w:left w:val="nil"/>
              <w:bottom w:val="single" w:sz="4" w:space="0" w:color="auto"/>
              <w:right w:val="single" w:sz="4" w:space="0" w:color="auto"/>
            </w:tcBorders>
            <w:shd w:val="clear" w:color="auto" w:fill="auto"/>
            <w:noWrap/>
            <w:hideMark/>
          </w:tcPr>
          <w:p w14:paraId="0B32856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10.0</w:t>
            </w:r>
          </w:p>
        </w:tc>
        <w:tc>
          <w:tcPr>
            <w:tcW w:w="886" w:type="dxa"/>
            <w:tcBorders>
              <w:top w:val="nil"/>
              <w:left w:val="nil"/>
              <w:bottom w:val="single" w:sz="4" w:space="0" w:color="auto"/>
              <w:right w:val="single" w:sz="4" w:space="0" w:color="auto"/>
            </w:tcBorders>
            <w:shd w:val="clear" w:color="auto" w:fill="auto"/>
            <w:noWrap/>
            <w:hideMark/>
          </w:tcPr>
          <w:p w14:paraId="2C34211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4.2</w:t>
            </w:r>
          </w:p>
        </w:tc>
        <w:tc>
          <w:tcPr>
            <w:tcW w:w="709" w:type="dxa"/>
            <w:tcBorders>
              <w:top w:val="nil"/>
              <w:left w:val="nil"/>
              <w:bottom w:val="single" w:sz="4" w:space="0" w:color="auto"/>
              <w:right w:val="single" w:sz="4" w:space="0" w:color="auto"/>
            </w:tcBorders>
            <w:shd w:val="clear" w:color="auto" w:fill="auto"/>
            <w:noWrap/>
            <w:hideMark/>
          </w:tcPr>
          <w:p w14:paraId="66E698C4"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0.3</w:t>
            </w:r>
          </w:p>
        </w:tc>
        <w:tc>
          <w:tcPr>
            <w:tcW w:w="936" w:type="dxa"/>
            <w:tcBorders>
              <w:top w:val="nil"/>
              <w:left w:val="nil"/>
              <w:bottom w:val="single" w:sz="4" w:space="0" w:color="auto"/>
              <w:right w:val="single" w:sz="4" w:space="0" w:color="auto"/>
            </w:tcBorders>
            <w:shd w:val="clear" w:color="auto" w:fill="auto"/>
            <w:noWrap/>
            <w:hideMark/>
          </w:tcPr>
          <w:p w14:paraId="377F8B7E"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13.2</w:t>
            </w:r>
          </w:p>
        </w:tc>
        <w:tc>
          <w:tcPr>
            <w:tcW w:w="587" w:type="dxa"/>
            <w:tcBorders>
              <w:top w:val="nil"/>
              <w:left w:val="nil"/>
              <w:bottom w:val="single" w:sz="4" w:space="0" w:color="auto"/>
              <w:right w:val="single" w:sz="4" w:space="0" w:color="auto"/>
            </w:tcBorders>
            <w:shd w:val="clear" w:color="auto" w:fill="auto"/>
            <w:noWrap/>
            <w:hideMark/>
          </w:tcPr>
          <w:p w14:paraId="33173704"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11.0</w:t>
            </w:r>
          </w:p>
        </w:tc>
      </w:tr>
      <w:tr w:rsidR="00432E8B" w:rsidRPr="00D33763" w14:paraId="0D2AA38F"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3846A064"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Germany</w:t>
            </w:r>
          </w:p>
        </w:tc>
        <w:tc>
          <w:tcPr>
            <w:tcW w:w="2715" w:type="dxa"/>
            <w:tcBorders>
              <w:top w:val="nil"/>
              <w:left w:val="nil"/>
              <w:bottom w:val="single" w:sz="4" w:space="0" w:color="auto"/>
              <w:right w:val="single" w:sz="4" w:space="0" w:color="auto"/>
            </w:tcBorders>
            <w:shd w:val="clear" w:color="000000" w:fill="D9E1F2"/>
            <w:noWrap/>
            <w:hideMark/>
          </w:tcPr>
          <w:p w14:paraId="0883FEF0"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DAX </w:t>
            </w:r>
          </w:p>
        </w:tc>
        <w:tc>
          <w:tcPr>
            <w:tcW w:w="1153" w:type="dxa"/>
            <w:tcBorders>
              <w:top w:val="nil"/>
              <w:left w:val="nil"/>
              <w:bottom w:val="single" w:sz="4" w:space="0" w:color="auto"/>
              <w:right w:val="single" w:sz="4" w:space="0" w:color="auto"/>
            </w:tcBorders>
            <w:shd w:val="clear" w:color="000000" w:fill="9BC2E6"/>
            <w:noWrap/>
            <w:hideMark/>
          </w:tcPr>
          <w:p w14:paraId="4AD7F22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14,397</w:t>
            </w:r>
          </w:p>
        </w:tc>
        <w:tc>
          <w:tcPr>
            <w:tcW w:w="831" w:type="dxa"/>
            <w:tcBorders>
              <w:top w:val="nil"/>
              <w:left w:val="nil"/>
              <w:bottom w:val="single" w:sz="4" w:space="0" w:color="auto"/>
              <w:right w:val="single" w:sz="4" w:space="0" w:color="auto"/>
            </w:tcBorders>
            <w:shd w:val="clear" w:color="auto" w:fill="auto"/>
            <w:noWrap/>
            <w:hideMark/>
          </w:tcPr>
          <w:p w14:paraId="5971F8D8"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8.6</w:t>
            </w:r>
          </w:p>
        </w:tc>
        <w:tc>
          <w:tcPr>
            <w:tcW w:w="851" w:type="dxa"/>
            <w:tcBorders>
              <w:top w:val="nil"/>
              <w:left w:val="nil"/>
              <w:bottom w:val="single" w:sz="4" w:space="0" w:color="auto"/>
              <w:right w:val="single" w:sz="4" w:space="0" w:color="auto"/>
            </w:tcBorders>
            <w:shd w:val="clear" w:color="auto" w:fill="auto"/>
            <w:noWrap/>
            <w:hideMark/>
          </w:tcPr>
          <w:p w14:paraId="04644A2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12.2</w:t>
            </w:r>
          </w:p>
        </w:tc>
        <w:tc>
          <w:tcPr>
            <w:tcW w:w="886" w:type="dxa"/>
            <w:tcBorders>
              <w:top w:val="nil"/>
              <w:left w:val="nil"/>
              <w:bottom w:val="single" w:sz="4" w:space="0" w:color="auto"/>
              <w:right w:val="single" w:sz="4" w:space="0" w:color="auto"/>
            </w:tcBorders>
            <w:shd w:val="clear" w:color="auto" w:fill="auto"/>
            <w:noWrap/>
            <w:hideMark/>
          </w:tcPr>
          <w:p w14:paraId="167E02FB"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0.1</w:t>
            </w:r>
          </w:p>
        </w:tc>
        <w:tc>
          <w:tcPr>
            <w:tcW w:w="709" w:type="dxa"/>
            <w:tcBorders>
              <w:top w:val="nil"/>
              <w:left w:val="nil"/>
              <w:bottom w:val="single" w:sz="4" w:space="0" w:color="auto"/>
              <w:right w:val="single" w:sz="4" w:space="0" w:color="auto"/>
            </w:tcBorders>
            <w:shd w:val="clear" w:color="auto" w:fill="auto"/>
            <w:noWrap/>
            <w:hideMark/>
          </w:tcPr>
          <w:p w14:paraId="7B4502D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-4.7</w:t>
            </w:r>
          </w:p>
        </w:tc>
        <w:tc>
          <w:tcPr>
            <w:tcW w:w="936" w:type="dxa"/>
            <w:tcBorders>
              <w:top w:val="nil"/>
              <w:left w:val="nil"/>
              <w:bottom w:val="single" w:sz="4" w:space="0" w:color="auto"/>
              <w:right w:val="single" w:sz="4" w:space="0" w:color="auto"/>
            </w:tcBorders>
            <w:shd w:val="clear" w:color="auto" w:fill="auto"/>
            <w:noWrap/>
            <w:hideMark/>
          </w:tcPr>
          <w:p w14:paraId="218BD48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16.5</w:t>
            </w:r>
          </w:p>
        </w:tc>
        <w:tc>
          <w:tcPr>
            <w:tcW w:w="587" w:type="dxa"/>
            <w:tcBorders>
              <w:top w:val="nil"/>
              <w:left w:val="nil"/>
              <w:bottom w:val="single" w:sz="4" w:space="0" w:color="auto"/>
              <w:right w:val="single" w:sz="4" w:space="0" w:color="auto"/>
            </w:tcBorders>
            <w:shd w:val="clear" w:color="auto" w:fill="auto"/>
            <w:noWrap/>
            <w:hideMark/>
          </w:tcPr>
          <w:p w14:paraId="0C64AC17"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13.5</w:t>
            </w:r>
          </w:p>
        </w:tc>
      </w:tr>
      <w:tr w:rsidR="00432E8B" w:rsidRPr="00D33763" w14:paraId="1832E9C7"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37D15714"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UK</w:t>
            </w:r>
          </w:p>
        </w:tc>
        <w:tc>
          <w:tcPr>
            <w:tcW w:w="2715" w:type="dxa"/>
            <w:tcBorders>
              <w:top w:val="nil"/>
              <w:left w:val="nil"/>
              <w:bottom w:val="single" w:sz="4" w:space="0" w:color="auto"/>
              <w:right w:val="single" w:sz="4" w:space="0" w:color="auto"/>
            </w:tcBorders>
            <w:shd w:val="clear" w:color="000000" w:fill="D9E1F2"/>
            <w:noWrap/>
            <w:hideMark/>
          </w:tcPr>
          <w:p w14:paraId="75066198"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FTSE 100 </w:t>
            </w:r>
          </w:p>
        </w:tc>
        <w:tc>
          <w:tcPr>
            <w:tcW w:w="1153" w:type="dxa"/>
            <w:tcBorders>
              <w:top w:val="nil"/>
              <w:left w:val="nil"/>
              <w:bottom w:val="single" w:sz="4" w:space="0" w:color="auto"/>
              <w:right w:val="single" w:sz="4" w:space="0" w:color="auto"/>
            </w:tcBorders>
            <w:shd w:val="clear" w:color="000000" w:fill="9BC2E6"/>
            <w:noWrap/>
            <w:hideMark/>
          </w:tcPr>
          <w:p w14:paraId="10DB016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7,573</w:t>
            </w:r>
          </w:p>
        </w:tc>
        <w:tc>
          <w:tcPr>
            <w:tcW w:w="831" w:type="dxa"/>
            <w:tcBorders>
              <w:top w:val="nil"/>
              <w:left w:val="nil"/>
              <w:bottom w:val="single" w:sz="4" w:space="0" w:color="auto"/>
              <w:right w:val="single" w:sz="4" w:space="0" w:color="auto"/>
            </w:tcBorders>
            <w:shd w:val="clear" w:color="auto" w:fill="auto"/>
            <w:noWrap/>
            <w:hideMark/>
          </w:tcPr>
          <w:p w14:paraId="3CD27A28"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6.7</w:t>
            </w:r>
          </w:p>
        </w:tc>
        <w:tc>
          <w:tcPr>
            <w:tcW w:w="851" w:type="dxa"/>
            <w:tcBorders>
              <w:top w:val="nil"/>
              <w:left w:val="nil"/>
              <w:bottom w:val="single" w:sz="4" w:space="0" w:color="auto"/>
              <w:right w:val="single" w:sz="4" w:space="0" w:color="auto"/>
            </w:tcBorders>
            <w:shd w:val="clear" w:color="auto" w:fill="auto"/>
            <w:noWrap/>
            <w:hideMark/>
          </w:tcPr>
          <w:p w14:paraId="71A515EA"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4.0</w:t>
            </w:r>
          </w:p>
        </w:tc>
        <w:tc>
          <w:tcPr>
            <w:tcW w:w="886" w:type="dxa"/>
            <w:tcBorders>
              <w:top w:val="nil"/>
              <w:left w:val="nil"/>
              <w:bottom w:val="single" w:sz="4" w:space="0" w:color="auto"/>
              <w:right w:val="single" w:sz="4" w:space="0" w:color="auto"/>
            </w:tcBorders>
            <w:shd w:val="clear" w:color="auto" w:fill="auto"/>
            <w:noWrap/>
            <w:hideMark/>
          </w:tcPr>
          <w:p w14:paraId="6546937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-0.5</w:t>
            </w:r>
          </w:p>
        </w:tc>
        <w:tc>
          <w:tcPr>
            <w:tcW w:w="709" w:type="dxa"/>
            <w:tcBorders>
              <w:top w:val="nil"/>
              <w:left w:val="nil"/>
              <w:bottom w:val="single" w:sz="4" w:space="0" w:color="auto"/>
              <w:right w:val="single" w:sz="4" w:space="0" w:color="auto"/>
            </w:tcBorders>
            <w:shd w:val="clear" w:color="auto" w:fill="auto"/>
            <w:noWrap/>
            <w:hideMark/>
          </w:tcPr>
          <w:p w14:paraId="5F950863"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7.3</w:t>
            </w:r>
          </w:p>
        </w:tc>
        <w:tc>
          <w:tcPr>
            <w:tcW w:w="936" w:type="dxa"/>
            <w:tcBorders>
              <w:top w:val="nil"/>
              <w:left w:val="nil"/>
              <w:bottom w:val="single" w:sz="4" w:space="0" w:color="auto"/>
              <w:right w:val="single" w:sz="4" w:space="0" w:color="auto"/>
            </w:tcBorders>
            <w:shd w:val="clear" w:color="auto" w:fill="auto"/>
            <w:noWrap/>
            <w:hideMark/>
          </w:tcPr>
          <w:p w14:paraId="736F9FF8"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10.6</w:t>
            </w:r>
          </w:p>
        </w:tc>
        <w:tc>
          <w:tcPr>
            <w:tcW w:w="587" w:type="dxa"/>
            <w:tcBorders>
              <w:top w:val="nil"/>
              <w:left w:val="nil"/>
              <w:bottom w:val="single" w:sz="4" w:space="0" w:color="auto"/>
              <w:right w:val="single" w:sz="4" w:space="0" w:color="auto"/>
            </w:tcBorders>
            <w:shd w:val="clear" w:color="auto" w:fill="auto"/>
            <w:noWrap/>
            <w:hideMark/>
          </w:tcPr>
          <w:p w14:paraId="1C58DD6A"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11.1</w:t>
            </w:r>
          </w:p>
        </w:tc>
      </w:tr>
      <w:tr w:rsidR="00432E8B" w:rsidRPr="00D33763" w14:paraId="679DF848"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743F2898"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Hong Kong</w:t>
            </w:r>
          </w:p>
        </w:tc>
        <w:tc>
          <w:tcPr>
            <w:tcW w:w="2715" w:type="dxa"/>
            <w:tcBorders>
              <w:top w:val="nil"/>
              <w:left w:val="nil"/>
              <w:bottom w:val="single" w:sz="4" w:space="0" w:color="auto"/>
              <w:right w:val="single" w:sz="4" w:space="0" w:color="auto"/>
            </w:tcBorders>
            <w:shd w:val="clear" w:color="000000" w:fill="D9E1F2"/>
            <w:noWrap/>
            <w:hideMark/>
          </w:tcPr>
          <w:p w14:paraId="36053CFD"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HANG SENG </w:t>
            </w:r>
          </w:p>
        </w:tc>
        <w:tc>
          <w:tcPr>
            <w:tcW w:w="1153" w:type="dxa"/>
            <w:tcBorders>
              <w:top w:val="nil"/>
              <w:left w:val="nil"/>
              <w:bottom w:val="single" w:sz="4" w:space="0" w:color="auto"/>
              <w:right w:val="single" w:sz="4" w:space="0" w:color="auto"/>
            </w:tcBorders>
            <w:shd w:val="clear" w:color="000000" w:fill="9BC2E6"/>
            <w:noWrap/>
            <w:hideMark/>
          </w:tcPr>
          <w:p w14:paraId="020193C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18,597</w:t>
            </w:r>
          </w:p>
        </w:tc>
        <w:tc>
          <w:tcPr>
            <w:tcW w:w="831" w:type="dxa"/>
            <w:tcBorders>
              <w:top w:val="nil"/>
              <w:left w:val="nil"/>
              <w:bottom w:val="single" w:sz="4" w:space="0" w:color="auto"/>
              <w:right w:val="single" w:sz="4" w:space="0" w:color="auto"/>
            </w:tcBorders>
            <w:shd w:val="clear" w:color="auto" w:fill="auto"/>
            <w:noWrap/>
            <w:hideMark/>
          </w:tcPr>
          <w:p w14:paraId="118FC371"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26.6</w:t>
            </w:r>
          </w:p>
        </w:tc>
        <w:tc>
          <w:tcPr>
            <w:tcW w:w="851" w:type="dxa"/>
            <w:tcBorders>
              <w:top w:val="nil"/>
              <w:left w:val="nil"/>
              <w:bottom w:val="single" w:sz="4" w:space="0" w:color="auto"/>
              <w:right w:val="single" w:sz="4" w:space="0" w:color="auto"/>
            </w:tcBorders>
            <w:shd w:val="clear" w:color="auto" w:fill="auto"/>
            <w:noWrap/>
            <w:hideMark/>
          </w:tcPr>
          <w:p w14:paraId="534980B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-6.8</w:t>
            </w:r>
          </w:p>
        </w:tc>
        <w:tc>
          <w:tcPr>
            <w:tcW w:w="886" w:type="dxa"/>
            <w:tcBorders>
              <w:top w:val="nil"/>
              <w:left w:val="nil"/>
              <w:bottom w:val="single" w:sz="4" w:space="0" w:color="auto"/>
              <w:right w:val="single" w:sz="4" w:space="0" w:color="auto"/>
            </w:tcBorders>
            <w:shd w:val="clear" w:color="auto" w:fill="auto"/>
            <w:noWrap/>
            <w:hideMark/>
          </w:tcPr>
          <w:p w14:paraId="45DC0C4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-13.2</w:t>
            </w:r>
          </w:p>
        </w:tc>
        <w:tc>
          <w:tcPr>
            <w:tcW w:w="709" w:type="dxa"/>
            <w:tcBorders>
              <w:top w:val="nil"/>
              <w:left w:val="nil"/>
              <w:bottom w:val="single" w:sz="4" w:space="0" w:color="auto"/>
              <w:right w:val="single" w:sz="4" w:space="0" w:color="auto"/>
            </w:tcBorders>
            <w:shd w:val="clear" w:color="auto" w:fill="auto"/>
            <w:noWrap/>
            <w:hideMark/>
          </w:tcPr>
          <w:p w14:paraId="25D0D0A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-20.8</w:t>
            </w:r>
          </w:p>
        </w:tc>
        <w:tc>
          <w:tcPr>
            <w:tcW w:w="936" w:type="dxa"/>
            <w:tcBorders>
              <w:top w:val="nil"/>
              <w:left w:val="nil"/>
              <w:bottom w:val="single" w:sz="4" w:space="0" w:color="auto"/>
              <w:right w:val="single" w:sz="4" w:space="0" w:color="auto"/>
            </w:tcBorders>
            <w:shd w:val="clear" w:color="auto" w:fill="auto"/>
            <w:noWrap/>
            <w:hideMark/>
          </w:tcPr>
          <w:p w14:paraId="56E22323"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44.2</w:t>
            </w:r>
          </w:p>
        </w:tc>
        <w:tc>
          <w:tcPr>
            <w:tcW w:w="587" w:type="dxa"/>
            <w:tcBorders>
              <w:top w:val="nil"/>
              <w:left w:val="nil"/>
              <w:bottom w:val="single" w:sz="4" w:space="0" w:color="auto"/>
              <w:right w:val="single" w:sz="4" w:space="0" w:color="auto"/>
            </w:tcBorders>
            <w:shd w:val="clear" w:color="auto" w:fill="auto"/>
            <w:noWrap/>
            <w:hideMark/>
          </w:tcPr>
          <w:p w14:paraId="3C6AC89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9.9</w:t>
            </w:r>
          </w:p>
        </w:tc>
      </w:tr>
      <w:tr w:rsidR="00432E8B" w:rsidRPr="00D33763" w14:paraId="19C132AE"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324AE189"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South Korea</w:t>
            </w:r>
          </w:p>
        </w:tc>
        <w:tc>
          <w:tcPr>
            <w:tcW w:w="2715" w:type="dxa"/>
            <w:tcBorders>
              <w:top w:val="nil"/>
              <w:left w:val="nil"/>
              <w:bottom w:val="single" w:sz="4" w:space="0" w:color="auto"/>
              <w:right w:val="single" w:sz="4" w:space="0" w:color="auto"/>
            </w:tcBorders>
            <w:shd w:val="clear" w:color="000000" w:fill="D9E1F2"/>
            <w:noWrap/>
            <w:hideMark/>
          </w:tcPr>
          <w:p w14:paraId="7DBB1683"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KOSPI </w:t>
            </w:r>
          </w:p>
        </w:tc>
        <w:tc>
          <w:tcPr>
            <w:tcW w:w="1153" w:type="dxa"/>
            <w:tcBorders>
              <w:top w:val="nil"/>
              <w:left w:val="nil"/>
              <w:bottom w:val="single" w:sz="4" w:space="0" w:color="auto"/>
              <w:right w:val="single" w:sz="4" w:space="0" w:color="auto"/>
            </w:tcBorders>
            <w:shd w:val="clear" w:color="000000" w:fill="9BC2E6"/>
            <w:noWrap/>
            <w:hideMark/>
          </w:tcPr>
          <w:p w14:paraId="0D5BA650"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2,473</w:t>
            </w:r>
          </w:p>
        </w:tc>
        <w:tc>
          <w:tcPr>
            <w:tcW w:w="831" w:type="dxa"/>
            <w:tcBorders>
              <w:top w:val="nil"/>
              <w:left w:val="nil"/>
              <w:bottom w:val="single" w:sz="4" w:space="0" w:color="auto"/>
              <w:right w:val="single" w:sz="4" w:space="0" w:color="auto"/>
            </w:tcBorders>
            <w:shd w:val="clear" w:color="auto" w:fill="auto"/>
            <w:noWrap/>
            <w:hideMark/>
          </w:tcPr>
          <w:p w14:paraId="10081552"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7.8</w:t>
            </w:r>
          </w:p>
        </w:tc>
        <w:tc>
          <w:tcPr>
            <w:tcW w:w="851" w:type="dxa"/>
            <w:tcBorders>
              <w:top w:val="nil"/>
              <w:left w:val="nil"/>
              <w:bottom w:val="single" w:sz="4" w:space="0" w:color="auto"/>
              <w:right w:val="single" w:sz="4" w:space="0" w:color="auto"/>
            </w:tcBorders>
            <w:shd w:val="clear" w:color="auto" w:fill="auto"/>
            <w:noWrap/>
            <w:hideMark/>
          </w:tcPr>
          <w:p w14:paraId="21269E7E"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0.0</w:t>
            </w:r>
          </w:p>
        </w:tc>
        <w:tc>
          <w:tcPr>
            <w:tcW w:w="886" w:type="dxa"/>
            <w:tcBorders>
              <w:top w:val="nil"/>
              <w:left w:val="nil"/>
              <w:bottom w:val="single" w:sz="4" w:space="0" w:color="auto"/>
              <w:right w:val="single" w:sz="4" w:space="0" w:color="auto"/>
            </w:tcBorders>
            <w:shd w:val="clear" w:color="auto" w:fill="auto"/>
            <w:noWrap/>
            <w:hideMark/>
          </w:tcPr>
          <w:p w14:paraId="619B07F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-7.9</w:t>
            </w:r>
          </w:p>
        </w:tc>
        <w:tc>
          <w:tcPr>
            <w:tcW w:w="709" w:type="dxa"/>
            <w:tcBorders>
              <w:top w:val="nil"/>
              <w:left w:val="nil"/>
              <w:bottom w:val="single" w:sz="4" w:space="0" w:color="auto"/>
              <w:right w:val="single" w:sz="4" w:space="0" w:color="auto"/>
            </w:tcBorders>
            <w:shd w:val="clear" w:color="auto" w:fill="auto"/>
            <w:noWrap/>
            <w:hideMark/>
          </w:tcPr>
          <w:p w14:paraId="138E41F1"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-12.9</w:t>
            </w:r>
          </w:p>
        </w:tc>
        <w:tc>
          <w:tcPr>
            <w:tcW w:w="936" w:type="dxa"/>
            <w:tcBorders>
              <w:top w:val="nil"/>
              <w:left w:val="nil"/>
              <w:bottom w:val="single" w:sz="4" w:space="0" w:color="auto"/>
              <w:right w:val="single" w:sz="4" w:space="0" w:color="auto"/>
            </w:tcBorders>
            <w:shd w:val="clear" w:color="auto" w:fill="auto"/>
            <w:noWrap/>
            <w:hideMark/>
          </w:tcPr>
          <w:p w14:paraId="5384638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17.4</w:t>
            </w:r>
          </w:p>
        </w:tc>
        <w:tc>
          <w:tcPr>
            <w:tcW w:w="587" w:type="dxa"/>
            <w:tcBorders>
              <w:top w:val="nil"/>
              <w:left w:val="nil"/>
              <w:bottom w:val="single" w:sz="4" w:space="0" w:color="auto"/>
              <w:right w:val="single" w:sz="4" w:space="0" w:color="auto"/>
            </w:tcBorders>
            <w:shd w:val="clear" w:color="auto" w:fill="auto"/>
            <w:noWrap/>
            <w:hideMark/>
          </w:tcPr>
          <w:p w14:paraId="18EB6653"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NA</w:t>
            </w:r>
          </w:p>
        </w:tc>
      </w:tr>
      <w:tr w:rsidR="00432E8B" w:rsidRPr="00D33763" w14:paraId="5EF02ABD"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23C1FD5A"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Japan</w:t>
            </w:r>
          </w:p>
        </w:tc>
        <w:tc>
          <w:tcPr>
            <w:tcW w:w="2715" w:type="dxa"/>
            <w:tcBorders>
              <w:top w:val="nil"/>
              <w:left w:val="nil"/>
              <w:bottom w:val="single" w:sz="4" w:space="0" w:color="auto"/>
              <w:right w:val="single" w:sz="4" w:space="0" w:color="auto"/>
            </w:tcBorders>
            <w:shd w:val="clear" w:color="000000" w:fill="D9E1F2"/>
            <w:noWrap/>
            <w:hideMark/>
          </w:tcPr>
          <w:p w14:paraId="64212BC0"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NIKKEI 225</w:t>
            </w:r>
          </w:p>
        </w:tc>
        <w:tc>
          <w:tcPr>
            <w:tcW w:w="1153" w:type="dxa"/>
            <w:tcBorders>
              <w:top w:val="nil"/>
              <w:left w:val="nil"/>
              <w:bottom w:val="single" w:sz="4" w:space="0" w:color="auto"/>
              <w:right w:val="single" w:sz="4" w:space="0" w:color="auto"/>
            </w:tcBorders>
            <w:shd w:val="clear" w:color="000000" w:fill="9BC2E6"/>
            <w:noWrap/>
            <w:hideMark/>
          </w:tcPr>
          <w:p w14:paraId="67985E9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27,969</w:t>
            </w:r>
          </w:p>
        </w:tc>
        <w:tc>
          <w:tcPr>
            <w:tcW w:w="831" w:type="dxa"/>
            <w:tcBorders>
              <w:top w:val="nil"/>
              <w:left w:val="nil"/>
              <w:bottom w:val="single" w:sz="4" w:space="0" w:color="auto"/>
              <w:right w:val="single" w:sz="4" w:space="0" w:color="auto"/>
            </w:tcBorders>
            <w:shd w:val="clear" w:color="auto" w:fill="auto"/>
            <w:noWrap/>
            <w:hideMark/>
          </w:tcPr>
          <w:p w14:paraId="5B71614E"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w:t>
            </w:r>
          </w:p>
        </w:tc>
        <w:tc>
          <w:tcPr>
            <w:tcW w:w="851" w:type="dxa"/>
            <w:tcBorders>
              <w:top w:val="nil"/>
              <w:left w:val="nil"/>
              <w:bottom w:val="single" w:sz="4" w:space="0" w:color="auto"/>
              <w:right w:val="single" w:sz="4" w:space="0" w:color="auto"/>
            </w:tcBorders>
            <w:shd w:val="clear" w:color="auto" w:fill="auto"/>
            <w:noWrap/>
            <w:hideMark/>
          </w:tcPr>
          <w:p w14:paraId="27AECBBF"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-0.4</w:t>
            </w:r>
          </w:p>
        </w:tc>
        <w:tc>
          <w:tcPr>
            <w:tcW w:w="886" w:type="dxa"/>
            <w:tcBorders>
              <w:top w:val="nil"/>
              <w:left w:val="nil"/>
              <w:bottom w:val="single" w:sz="4" w:space="0" w:color="auto"/>
              <w:right w:val="single" w:sz="4" w:space="0" w:color="auto"/>
            </w:tcBorders>
            <w:shd w:val="clear" w:color="auto" w:fill="auto"/>
            <w:noWrap/>
            <w:hideMark/>
          </w:tcPr>
          <w:p w14:paraId="77CB3321"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2.5</w:t>
            </w:r>
          </w:p>
        </w:tc>
        <w:tc>
          <w:tcPr>
            <w:tcW w:w="709" w:type="dxa"/>
            <w:tcBorders>
              <w:top w:val="nil"/>
              <w:left w:val="nil"/>
              <w:bottom w:val="single" w:sz="4" w:space="0" w:color="auto"/>
              <w:right w:val="single" w:sz="4" w:space="0" w:color="auto"/>
            </w:tcBorders>
            <w:shd w:val="clear" w:color="auto" w:fill="auto"/>
            <w:noWrap/>
            <w:hideMark/>
          </w:tcPr>
          <w:p w14:paraId="4975638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0.5</w:t>
            </w:r>
          </w:p>
        </w:tc>
        <w:tc>
          <w:tcPr>
            <w:tcW w:w="936" w:type="dxa"/>
            <w:tcBorders>
              <w:top w:val="nil"/>
              <w:left w:val="nil"/>
              <w:bottom w:val="single" w:sz="4" w:space="0" w:color="auto"/>
              <w:right w:val="single" w:sz="4" w:space="0" w:color="auto"/>
            </w:tcBorders>
            <w:shd w:val="clear" w:color="auto" w:fill="auto"/>
            <w:noWrap/>
            <w:hideMark/>
          </w:tcPr>
          <w:p w14:paraId="37786400"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14.7</w:t>
            </w:r>
          </w:p>
        </w:tc>
        <w:tc>
          <w:tcPr>
            <w:tcW w:w="587" w:type="dxa"/>
            <w:tcBorders>
              <w:top w:val="nil"/>
              <w:left w:val="nil"/>
              <w:bottom w:val="single" w:sz="4" w:space="0" w:color="auto"/>
              <w:right w:val="single" w:sz="4" w:space="0" w:color="auto"/>
            </w:tcBorders>
            <w:shd w:val="clear" w:color="auto" w:fill="auto"/>
            <w:noWrap/>
            <w:hideMark/>
          </w:tcPr>
          <w:p w14:paraId="20A116B0"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15.1</w:t>
            </w:r>
          </w:p>
        </w:tc>
      </w:tr>
      <w:tr w:rsidR="00432E8B" w:rsidRPr="00D33763" w14:paraId="54C99409" w14:textId="77777777" w:rsidTr="00432E8B">
        <w:trPr>
          <w:trHeight w:val="161"/>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3EA47578"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Singapore</w:t>
            </w:r>
          </w:p>
        </w:tc>
        <w:tc>
          <w:tcPr>
            <w:tcW w:w="2715" w:type="dxa"/>
            <w:tcBorders>
              <w:top w:val="nil"/>
              <w:left w:val="nil"/>
              <w:bottom w:val="single" w:sz="4" w:space="0" w:color="auto"/>
              <w:right w:val="single" w:sz="4" w:space="0" w:color="auto"/>
            </w:tcBorders>
            <w:shd w:val="clear" w:color="000000" w:fill="D9E1F2"/>
            <w:noWrap/>
            <w:hideMark/>
          </w:tcPr>
          <w:p w14:paraId="463B4A25"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STRAITS TIMES  STI</w:t>
            </w:r>
          </w:p>
        </w:tc>
        <w:tc>
          <w:tcPr>
            <w:tcW w:w="1153" w:type="dxa"/>
            <w:tcBorders>
              <w:top w:val="nil"/>
              <w:left w:val="nil"/>
              <w:bottom w:val="single" w:sz="4" w:space="0" w:color="auto"/>
              <w:right w:val="single" w:sz="4" w:space="0" w:color="auto"/>
            </w:tcBorders>
            <w:shd w:val="clear" w:color="000000" w:fill="9BC2E6"/>
            <w:noWrap/>
            <w:hideMark/>
          </w:tcPr>
          <w:p w14:paraId="6B984734"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3,290</w:t>
            </w:r>
          </w:p>
        </w:tc>
        <w:tc>
          <w:tcPr>
            <w:tcW w:w="831" w:type="dxa"/>
            <w:tcBorders>
              <w:top w:val="nil"/>
              <w:left w:val="nil"/>
              <w:bottom w:val="single" w:sz="4" w:space="0" w:color="auto"/>
              <w:right w:val="single" w:sz="4" w:space="0" w:color="auto"/>
            </w:tcBorders>
            <w:shd w:val="clear" w:color="auto" w:fill="auto"/>
            <w:noWrap/>
            <w:hideMark/>
          </w:tcPr>
          <w:p w14:paraId="4BF086F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6.4</w:t>
            </w:r>
          </w:p>
        </w:tc>
        <w:tc>
          <w:tcPr>
            <w:tcW w:w="851" w:type="dxa"/>
            <w:tcBorders>
              <w:top w:val="nil"/>
              <w:left w:val="nil"/>
              <w:bottom w:val="single" w:sz="4" w:space="0" w:color="auto"/>
              <w:right w:val="single" w:sz="4" w:space="0" w:color="auto"/>
            </w:tcBorders>
            <w:shd w:val="clear" w:color="auto" w:fill="auto"/>
            <w:noWrap/>
            <w:hideMark/>
          </w:tcPr>
          <w:p w14:paraId="6576429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2.1</w:t>
            </w:r>
          </w:p>
        </w:tc>
        <w:tc>
          <w:tcPr>
            <w:tcW w:w="886" w:type="dxa"/>
            <w:tcBorders>
              <w:top w:val="nil"/>
              <w:left w:val="nil"/>
              <w:bottom w:val="single" w:sz="4" w:space="0" w:color="auto"/>
              <w:right w:val="single" w:sz="4" w:space="0" w:color="auto"/>
            </w:tcBorders>
            <w:shd w:val="clear" w:color="auto" w:fill="auto"/>
            <w:noWrap/>
            <w:hideMark/>
          </w:tcPr>
          <w:p w14:paraId="04E56FAE"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1.8</w:t>
            </w:r>
          </w:p>
        </w:tc>
        <w:tc>
          <w:tcPr>
            <w:tcW w:w="709" w:type="dxa"/>
            <w:tcBorders>
              <w:top w:val="nil"/>
              <w:left w:val="nil"/>
              <w:bottom w:val="single" w:sz="4" w:space="0" w:color="auto"/>
              <w:right w:val="single" w:sz="4" w:space="0" w:color="auto"/>
            </w:tcBorders>
            <w:shd w:val="clear" w:color="auto" w:fill="auto"/>
            <w:noWrap/>
            <w:hideMark/>
          </w:tcPr>
          <w:p w14:paraId="70FA0B00"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8.2</w:t>
            </w:r>
          </w:p>
        </w:tc>
        <w:tc>
          <w:tcPr>
            <w:tcW w:w="936" w:type="dxa"/>
            <w:tcBorders>
              <w:top w:val="nil"/>
              <w:left w:val="nil"/>
              <w:bottom w:val="single" w:sz="4" w:space="0" w:color="auto"/>
              <w:right w:val="single" w:sz="4" w:space="0" w:color="auto"/>
            </w:tcBorders>
            <w:shd w:val="clear" w:color="auto" w:fill="auto"/>
            <w:noWrap/>
            <w:hideMark/>
          </w:tcPr>
          <w:p w14:paraId="4384DFF5"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10.5</w:t>
            </w:r>
          </w:p>
        </w:tc>
        <w:tc>
          <w:tcPr>
            <w:tcW w:w="587" w:type="dxa"/>
            <w:tcBorders>
              <w:top w:val="nil"/>
              <w:left w:val="nil"/>
              <w:bottom w:val="single" w:sz="4" w:space="0" w:color="auto"/>
              <w:right w:val="single" w:sz="4" w:space="0" w:color="auto"/>
            </w:tcBorders>
            <w:shd w:val="clear" w:color="auto" w:fill="auto"/>
            <w:noWrap/>
            <w:hideMark/>
          </w:tcPr>
          <w:p w14:paraId="5B9095A4"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3.5</w:t>
            </w:r>
          </w:p>
        </w:tc>
      </w:tr>
      <w:tr w:rsidR="00432E8B" w:rsidRPr="00D33763" w14:paraId="04B2308F" w14:textId="77777777" w:rsidTr="00432E8B">
        <w:trPr>
          <w:trHeight w:val="53"/>
          <w:jc w:val="center"/>
        </w:trPr>
        <w:tc>
          <w:tcPr>
            <w:tcW w:w="1108" w:type="dxa"/>
            <w:tcBorders>
              <w:top w:val="nil"/>
              <w:left w:val="single" w:sz="4" w:space="0" w:color="auto"/>
              <w:bottom w:val="single" w:sz="4" w:space="0" w:color="auto"/>
              <w:right w:val="single" w:sz="4" w:space="0" w:color="auto"/>
            </w:tcBorders>
            <w:shd w:val="clear" w:color="000000" w:fill="D9E1F2"/>
            <w:noWrap/>
            <w:hideMark/>
          </w:tcPr>
          <w:p w14:paraId="544106D8"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Taiwan</w:t>
            </w:r>
          </w:p>
        </w:tc>
        <w:tc>
          <w:tcPr>
            <w:tcW w:w="2715" w:type="dxa"/>
            <w:tcBorders>
              <w:top w:val="nil"/>
              <w:left w:val="nil"/>
              <w:bottom w:val="single" w:sz="4" w:space="0" w:color="auto"/>
              <w:right w:val="single" w:sz="4" w:space="0" w:color="auto"/>
            </w:tcBorders>
            <w:shd w:val="clear" w:color="000000" w:fill="D9E1F2"/>
            <w:noWrap/>
            <w:hideMark/>
          </w:tcPr>
          <w:p w14:paraId="5DB063AF" w14:textId="77777777" w:rsidR="00432E8B" w:rsidRPr="00D33763" w:rsidRDefault="00432E8B" w:rsidP="00432E8B">
            <w:pPr>
              <w:rPr>
                <w:rFonts w:ascii="Garamond" w:eastAsia="Times New Roman" w:hAnsi="Garamond" w:cs="Arial"/>
                <w:color w:val="000000"/>
                <w:sz w:val="20"/>
                <w:szCs w:val="20"/>
                <w:lang w:val="en-IN" w:eastAsia="en-IN" w:bidi="hi-IN"/>
              </w:rPr>
            </w:pPr>
            <w:r w:rsidRPr="00D33763">
              <w:rPr>
                <w:rFonts w:ascii="Garamond" w:eastAsia="Times New Roman" w:hAnsi="Garamond" w:cs="Arial"/>
                <w:color w:val="000000"/>
                <w:sz w:val="20"/>
                <w:szCs w:val="20"/>
                <w:lang w:val="en-IN" w:eastAsia="en-IN" w:bidi="hi-IN"/>
              </w:rPr>
              <w:t xml:space="preserve">TAIWAN TAIEX </w:t>
            </w:r>
          </w:p>
        </w:tc>
        <w:tc>
          <w:tcPr>
            <w:tcW w:w="1153" w:type="dxa"/>
            <w:tcBorders>
              <w:top w:val="nil"/>
              <w:left w:val="nil"/>
              <w:bottom w:val="single" w:sz="4" w:space="0" w:color="auto"/>
              <w:right w:val="single" w:sz="4" w:space="0" w:color="auto"/>
            </w:tcBorders>
            <w:shd w:val="clear" w:color="000000" w:fill="9BC2E6"/>
            <w:noWrap/>
            <w:hideMark/>
          </w:tcPr>
          <w:p w14:paraId="52ED1AE6"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14,880</w:t>
            </w:r>
          </w:p>
        </w:tc>
        <w:tc>
          <w:tcPr>
            <w:tcW w:w="831" w:type="dxa"/>
            <w:tcBorders>
              <w:top w:val="nil"/>
              <w:left w:val="nil"/>
              <w:bottom w:val="single" w:sz="4" w:space="0" w:color="auto"/>
              <w:right w:val="single" w:sz="4" w:space="0" w:color="auto"/>
            </w:tcBorders>
            <w:shd w:val="clear" w:color="auto" w:fill="auto"/>
            <w:noWrap/>
            <w:hideMark/>
          </w:tcPr>
          <w:p w14:paraId="6D2DB9BA"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14.9</w:t>
            </w:r>
          </w:p>
        </w:tc>
        <w:tc>
          <w:tcPr>
            <w:tcW w:w="851" w:type="dxa"/>
            <w:tcBorders>
              <w:top w:val="nil"/>
              <w:left w:val="nil"/>
              <w:bottom w:val="single" w:sz="4" w:space="0" w:color="auto"/>
              <w:right w:val="single" w:sz="4" w:space="0" w:color="auto"/>
            </w:tcBorders>
            <w:shd w:val="clear" w:color="auto" w:fill="auto"/>
            <w:noWrap/>
            <w:hideMark/>
          </w:tcPr>
          <w:p w14:paraId="0E3AFC0D"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w:t>
            </w:r>
          </w:p>
        </w:tc>
        <w:tc>
          <w:tcPr>
            <w:tcW w:w="886" w:type="dxa"/>
            <w:tcBorders>
              <w:top w:val="nil"/>
              <w:left w:val="nil"/>
              <w:bottom w:val="single" w:sz="4" w:space="0" w:color="auto"/>
              <w:right w:val="single" w:sz="4" w:space="0" w:color="auto"/>
            </w:tcBorders>
            <w:shd w:val="clear" w:color="auto" w:fill="auto"/>
            <w:noWrap/>
            <w:hideMark/>
          </w:tcPr>
          <w:p w14:paraId="07E42C5C"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-11.5</w:t>
            </w:r>
          </w:p>
        </w:tc>
        <w:tc>
          <w:tcPr>
            <w:tcW w:w="709" w:type="dxa"/>
            <w:tcBorders>
              <w:top w:val="nil"/>
              <w:left w:val="nil"/>
              <w:bottom w:val="single" w:sz="4" w:space="0" w:color="auto"/>
              <w:right w:val="single" w:sz="4" w:space="0" w:color="auto"/>
            </w:tcBorders>
            <w:shd w:val="clear" w:color="auto" w:fill="auto"/>
            <w:noWrap/>
            <w:hideMark/>
          </w:tcPr>
          <w:p w14:paraId="57866A4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-14.6</w:t>
            </w:r>
          </w:p>
        </w:tc>
        <w:tc>
          <w:tcPr>
            <w:tcW w:w="936" w:type="dxa"/>
            <w:tcBorders>
              <w:top w:val="nil"/>
              <w:left w:val="nil"/>
              <w:bottom w:val="single" w:sz="4" w:space="0" w:color="auto"/>
              <w:right w:val="single" w:sz="4" w:space="0" w:color="auto"/>
            </w:tcBorders>
            <w:shd w:val="clear" w:color="auto" w:fill="auto"/>
            <w:noWrap/>
            <w:hideMark/>
          </w:tcPr>
          <w:p w14:paraId="5AA85A72"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18.5</w:t>
            </w:r>
          </w:p>
        </w:tc>
        <w:tc>
          <w:tcPr>
            <w:tcW w:w="587" w:type="dxa"/>
            <w:tcBorders>
              <w:top w:val="nil"/>
              <w:left w:val="nil"/>
              <w:bottom w:val="single" w:sz="4" w:space="0" w:color="auto"/>
              <w:right w:val="single" w:sz="4" w:space="0" w:color="auto"/>
            </w:tcBorders>
            <w:shd w:val="clear" w:color="auto" w:fill="auto"/>
            <w:noWrap/>
            <w:hideMark/>
          </w:tcPr>
          <w:p w14:paraId="07A29EC9" w14:textId="77777777" w:rsidR="00432E8B" w:rsidRPr="00D33763" w:rsidRDefault="00432E8B" w:rsidP="00432E8B">
            <w:pPr>
              <w:jc w:val="right"/>
              <w:rPr>
                <w:rFonts w:ascii="Garamond" w:eastAsia="Times New Roman" w:hAnsi="Garamond" w:cs="Arial"/>
                <w:sz w:val="20"/>
                <w:szCs w:val="20"/>
                <w:lang w:val="en-IN" w:eastAsia="en-IN" w:bidi="hi-IN"/>
              </w:rPr>
            </w:pPr>
            <w:r w:rsidRPr="00D33763">
              <w:rPr>
                <w:rFonts w:ascii="Garamond" w:eastAsia="Times New Roman" w:hAnsi="Garamond" w:cs="Arial"/>
                <w:sz w:val="20"/>
                <w:szCs w:val="20"/>
                <w:lang w:val="en-IN" w:eastAsia="en-IN" w:bidi="hi-IN"/>
              </w:rPr>
              <w:t>12.0</w:t>
            </w:r>
          </w:p>
        </w:tc>
      </w:tr>
    </w:tbl>
    <w:p w14:paraId="42FD7F84" w14:textId="77777777" w:rsidR="001B3322" w:rsidRDefault="001B3322" w:rsidP="00C36FD4">
      <w:pPr>
        <w:spacing w:line="23" w:lineRule="atLeast"/>
        <w:jc w:val="both"/>
        <w:rPr>
          <w:rFonts w:ascii="Garamond" w:hAnsi="Garamond"/>
          <w:b/>
          <w:sz w:val="20"/>
          <w:szCs w:val="20"/>
        </w:rPr>
      </w:pPr>
    </w:p>
    <w:p w14:paraId="1211D32E" w14:textId="77777777" w:rsidR="00C36FD4" w:rsidRPr="001D3CDB" w:rsidRDefault="00C36FD4" w:rsidP="00C36FD4">
      <w:pPr>
        <w:spacing w:line="23" w:lineRule="atLeast"/>
        <w:jc w:val="both"/>
        <w:rPr>
          <w:rFonts w:ascii="Garamond" w:hAnsi="Garamond"/>
          <w:bCs/>
          <w:sz w:val="20"/>
          <w:szCs w:val="20"/>
        </w:rPr>
      </w:pPr>
      <w:r w:rsidRPr="001D3CDB">
        <w:rPr>
          <w:rFonts w:ascii="Garamond" w:hAnsi="Garamond"/>
          <w:b/>
          <w:sz w:val="20"/>
          <w:szCs w:val="20"/>
        </w:rPr>
        <w:t>Note:</w:t>
      </w:r>
      <w:r w:rsidRPr="001D3CDB">
        <w:rPr>
          <w:rFonts w:ascii="Garamond" w:hAnsi="Garamond"/>
          <w:bCs/>
          <w:sz w:val="20"/>
          <w:szCs w:val="20"/>
        </w:rPr>
        <w:t xml:space="preserve"> P/E Ratios</w:t>
      </w:r>
      <w:r w:rsidR="006D68C1">
        <w:rPr>
          <w:rFonts w:ascii="Garamond" w:hAnsi="Garamond"/>
          <w:bCs/>
          <w:sz w:val="20"/>
          <w:szCs w:val="20"/>
        </w:rPr>
        <w:t>2</w:t>
      </w:r>
      <w:r w:rsidRPr="001D3CDB">
        <w:rPr>
          <w:rFonts w:ascii="Garamond" w:hAnsi="Garamond"/>
          <w:bCs/>
          <w:sz w:val="20"/>
          <w:szCs w:val="20"/>
        </w:rPr>
        <w:t>are as on the last trading day of month.</w:t>
      </w:r>
    </w:p>
    <w:p w14:paraId="50DF5896" w14:textId="77777777" w:rsidR="00C36FD4" w:rsidRPr="001D3CDB" w:rsidRDefault="00C36FD4" w:rsidP="00C36FD4">
      <w:pPr>
        <w:spacing w:line="23" w:lineRule="atLeast"/>
        <w:jc w:val="both"/>
        <w:rPr>
          <w:rFonts w:ascii="Garamond" w:hAnsi="Garamond"/>
          <w:bCs/>
          <w:sz w:val="20"/>
          <w:szCs w:val="20"/>
        </w:rPr>
      </w:pPr>
      <w:r w:rsidRPr="001D3CDB">
        <w:rPr>
          <w:rFonts w:ascii="Garamond" w:hAnsi="Garamond"/>
          <w:b/>
          <w:sz w:val="20"/>
          <w:szCs w:val="20"/>
        </w:rPr>
        <w:t>NA:</w:t>
      </w:r>
      <w:r w:rsidRPr="001D3CDB">
        <w:rPr>
          <w:rFonts w:ascii="Garamond" w:hAnsi="Garamond"/>
          <w:bCs/>
          <w:sz w:val="20"/>
          <w:szCs w:val="20"/>
        </w:rPr>
        <w:t xml:space="preserve"> Not Available</w:t>
      </w:r>
    </w:p>
    <w:p w14:paraId="23565A45" w14:textId="77777777" w:rsidR="00C36FD4" w:rsidRPr="001D3CDB" w:rsidRDefault="00C36FD4" w:rsidP="00C36FD4">
      <w:pPr>
        <w:spacing w:line="23" w:lineRule="atLeast"/>
        <w:jc w:val="both"/>
        <w:rPr>
          <w:rFonts w:ascii="Garamond" w:hAnsi="Garamond"/>
          <w:bCs/>
          <w:sz w:val="20"/>
          <w:szCs w:val="20"/>
        </w:rPr>
      </w:pPr>
      <w:r w:rsidRPr="001D3CDB">
        <w:rPr>
          <w:rFonts w:ascii="Garamond" w:hAnsi="Garamond"/>
          <w:bCs/>
          <w:sz w:val="20"/>
          <w:szCs w:val="20"/>
        </w:rPr>
        <w:t>Data for Sensex and Nifty were taken from respective exchange website.</w:t>
      </w:r>
    </w:p>
    <w:p w14:paraId="42D1D27F" w14:textId="77777777" w:rsidR="00C36FD4" w:rsidRPr="001D3CDB" w:rsidRDefault="00C36FD4" w:rsidP="00C36FD4">
      <w:pPr>
        <w:spacing w:line="23" w:lineRule="atLeast"/>
        <w:jc w:val="both"/>
        <w:rPr>
          <w:rFonts w:ascii="Garamond" w:hAnsi="Garamond"/>
          <w:bCs/>
          <w:sz w:val="20"/>
          <w:szCs w:val="20"/>
        </w:rPr>
      </w:pPr>
      <w:r w:rsidRPr="001D3CDB">
        <w:rPr>
          <w:rFonts w:ascii="Garamond" w:hAnsi="Garamond"/>
          <w:b/>
          <w:sz w:val="20"/>
          <w:szCs w:val="20"/>
        </w:rPr>
        <w:t>Source:</w:t>
      </w:r>
      <w:r w:rsidRPr="001D3CDB">
        <w:rPr>
          <w:rFonts w:ascii="Garamond" w:hAnsi="Garamond"/>
          <w:bCs/>
          <w:sz w:val="20"/>
          <w:szCs w:val="20"/>
        </w:rPr>
        <w:t xml:space="preserve"> Refinitiv, BSE and NSE </w:t>
      </w:r>
    </w:p>
    <w:p w14:paraId="06852C47" w14:textId="77777777" w:rsidR="0034049D" w:rsidRDefault="0034049D" w:rsidP="00C36FD4">
      <w:pPr>
        <w:spacing w:line="23" w:lineRule="atLeast"/>
        <w:jc w:val="both"/>
        <w:rPr>
          <w:rFonts w:ascii="Garamond" w:hAnsi="Garamond"/>
          <w:bCs/>
          <w:color w:val="006699"/>
        </w:rPr>
      </w:pPr>
    </w:p>
    <w:p w14:paraId="3E0066FA" w14:textId="77777777" w:rsidR="001B3322" w:rsidRDefault="001B3322" w:rsidP="00C36FD4">
      <w:pPr>
        <w:spacing w:line="23" w:lineRule="atLeast"/>
        <w:jc w:val="both"/>
        <w:rPr>
          <w:rFonts w:ascii="Garamond" w:hAnsi="Garamond"/>
          <w:bCs/>
          <w:color w:val="006699"/>
        </w:rPr>
      </w:pPr>
    </w:p>
    <w:p w14:paraId="307B4DBA" w14:textId="77777777" w:rsidR="001B3322" w:rsidRPr="004C1EB2" w:rsidRDefault="001B3322" w:rsidP="00C36FD4">
      <w:pPr>
        <w:spacing w:line="23" w:lineRule="atLeast"/>
        <w:jc w:val="both"/>
        <w:rPr>
          <w:rFonts w:ascii="Garamond" w:hAnsi="Garamond"/>
          <w:bCs/>
          <w:color w:val="006699"/>
        </w:rPr>
      </w:pPr>
    </w:p>
    <w:p w14:paraId="0561A84C" w14:textId="77777777" w:rsidR="00C36FD4" w:rsidRPr="009D70EC" w:rsidRDefault="00C36FD4" w:rsidP="00C36FD4">
      <w:pPr>
        <w:spacing w:after="160" w:line="259" w:lineRule="auto"/>
        <w:rPr>
          <w:rFonts w:ascii="Garamond" w:hAnsi="Garamond"/>
          <w:b/>
          <w:bCs/>
        </w:rPr>
      </w:pPr>
      <w:r w:rsidRPr="009D70EC">
        <w:rPr>
          <w:rFonts w:ascii="Garamond" w:hAnsi="Garamond"/>
          <w:b/>
          <w:bCs/>
        </w:rPr>
        <w:t xml:space="preserve">Figure 1: Trends in Select Stock Market Indices </w:t>
      </w:r>
    </w:p>
    <w:p w14:paraId="0E822947" w14:textId="77777777" w:rsidR="00C36FD4" w:rsidRPr="004C1EB2" w:rsidRDefault="00432E8B" w:rsidP="00C36FD4">
      <w:pPr>
        <w:spacing w:line="23" w:lineRule="atLeast"/>
        <w:rPr>
          <w:rFonts w:ascii="Garamond" w:hAnsi="Garamond"/>
          <w:bCs/>
          <w:color w:val="006699"/>
        </w:rPr>
      </w:pPr>
      <w:r w:rsidRPr="00AF02C0">
        <w:rPr>
          <w:noProof/>
          <w:lang w:val="en-IN" w:eastAsia="en-IN" w:bidi="hi-IN"/>
        </w:rPr>
        <w:lastRenderedPageBreak/>
        <w:drawing>
          <wp:inline distT="0" distB="0" distL="0" distR="0" wp14:anchorId="5B4EF740" wp14:editId="7F7036CD">
            <wp:extent cx="5731510" cy="2567093"/>
            <wp:effectExtent l="0" t="0" r="2540" b="5080"/>
            <wp:docPr id="30" name="Chart 3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764F14" w14:textId="77777777" w:rsidR="00C36FD4" w:rsidRPr="009D70EC" w:rsidRDefault="00C36FD4" w:rsidP="00C36FD4">
      <w:pPr>
        <w:spacing w:line="23" w:lineRule="atLeast"/>
        <w:jc w:val="both"/>
        <w:outlineLvl w:val="0"/>
        <w:rPr>
          <w:rFonts w:ascii="Garamond" w:hAnsi="Garamond"/>
          <w:bCs/>
          <w:sz w:val="20"/>
          <w:szCs w:val="20"/>
        </w:rPr>
      </w:pPr>
      <w:r w:rsidRPr="009D70EC">
        <w:rPr>
          <w:rFonts w:ascii="Garamond" w:hAnsi="Garamond"/>
          <w:b/>
          <w:sz w:val="20"/>
          <w:szCs w:val="20"/>
        </w:rPr>
        <w:t>Note</w:t>
      </w:r>
      <w:r w:rsidRPr="009D70EC">
        <w:rPr>
          <w:rFonts w:ascii="Garamond" w:hAnsi="Garamond"/>
          <w:bCs/>
          <w:sz w:val="20"/>
          <w:szCs w:val="20"/>
        </w:rPr>
        <w:t xml:space="preserve">: All indices have been </w:t>
      </w:r>
      <w:r w:rsidR="00421482" w:rsidRPr="009D70EC">
        <w:rPr>
          <w:rFonts w:ascii="Garamond" w:hAnsi="Garamond"/>
          <w:bCs/>
          <w:sz w:val="20"/>
          <w:szCs w:val="20"/>
        </w:rPr>
        <w:t>indexed</w:t>
      </w:r>
      <w:r w:rsidRPr="009D70EC">
        <w:rPr>
          <w:rFonts w:ascii="Garamond" w:hAnsi="Garamond"/>
          <w:bCs/>
          <w:sz w:val="20"/>
          <w:szCs w:val="20"/>
        </w:rPr>
        <w:t xml:space="preserve"> to 100 </w:t>
      </w:r>
      <w:r w:rsidRPr="009D70EC">
        <w:rPr>
          <w:rFonts w:ascii="Garamond" w:eastAsia="Times New Roman" w:hAnsi="Garamond"/>
          <w:bCs/>
          <w:sz w:val="20"/>
          <w:szCs w:val="20"/>
        </w:rPr>
        <w:t xml:space="preserve">on </w:t>
      </w:r>
      <w:r w:rsidR="00421482" w:rsidRPr="009D70EC">
        <w:rPr>
          <w:rFonts w:ascii="Garamond" w:eastAsia="Times New Roman" w:hAnsi="Garamond"/>
          <w:bCs/>
          <w:sz w:val="20"/>
          <w:szCs w:val="20"/>
        </w:rPr>
        <w:t>September</w:t>
      </w:r>
      <w:r w:rsidR="00E11940" w:rsidRPr="009D70EC">
        <w:rPr>
          <w:rFonts w:ascii="Garamond" w:eastAsia="Times New Roman" w:hAnsi="Garamond"/>
          <w:bCs/>
          <w:sz w:val="20"/>
          <w:szCs w:val="20"/>
        </w:rPr>
        <w:t xml:space="preserve"> 3</w:t>
      </w:r>
      <w:r w:rsidR="00421482" w:rsidRPr="009D70EC">
        <w:rPr>
          <w:rFonts w:ascii="Garamond" w:eastAsia="Times New Roman" w:hAnsi="Garamond"/>
          <w:bCs/>
          <w:sz w:val="20"/>
          <w:szCs w:val="20"/>
        </w:rPr>
        <w:t>0</w:t>
      </w:r>
      <w:r w:rsidR="00E11940" w:rsidRPr="009D70EC">
        <w:rPr>
          <w:rFonts w:ascii="Garamond" w:eastAsia="Times New Roman" w:hAnsi="Garamond"/>
          <w:bCs/>
          <w:sz w:val="20"/>
          <w:szCs w:val="20"/>
        </w:rPr>
        <w:t xml:space="preserve">, </w:t>
      </w:r>
      <w:r w:rsidRPr="009D70EC">
        <w:rPr>
          <w:rFonts w:ascii="Garamond" w:eastAsia="Times New Roman" w:hAnsi="Garamond"/>
          <w:bCs/>
          <w:sz w:val="20"/>
          <w:szCs w:val="20"/>
        </w:rPr>
        <w:t>2021</w:t>
      </w:r>
      <w:r w:rsidRPr="009D70EC">
        <w:rPr>
          <w:rFonts w:ascii="Garamond" w:hAnsi="Garamond"/>
          <w:bCs/>
          <w:sz w:val="20"/>
          <w:szCs w:val="20"/>
        </w:rPr>
        <w:t>.</w:t>
      </w:r>
    </w:p>
    <w:p w14:paraId="7FC47446" w14:textId="77777777" w:rsidR="00C36FD4" w:rsidRPr="009D70EC" w:rsidRDefault="00C36FD4" w:rsidP="00C36FD4">
      <w:pPr>
        <w:spacing w:line="23" w:lineRule="atLeast"/>
        <w:jc w:val="both"/>
        <w:outlineLvl w:val="0"/>
        <w:rPr>
          <w:rFonts w:ascii="Garamond" w:hAnsi="Garamond"/>
          <w:bCs/>
          <w:sz w:val="20"/>
          <w:szCs w:val="20"/>
        </w:rPr>
      </w:pPr>
      <w:r w:rsidRPr="009D70EC">
        <w:rPr>
          <w:rFonts w:ascii="Garamond" w:hAnsi="Garamond"/>
          <w:b/>
          <w:sz w:val="20"/>
          <w:szCs w:val="20"/>
        </w:rPr>
        <w:t>Source</w:t>
      </w:r>
      <w:r w:rsidRPr="009D70EC">
        <w:rPr>
          <w:rFonts w:ascii="Garamond" w:hAnsi="Garamond"/>
          <w:bCs/>
          <w:sz w:val="20"/>
          <w:szCs w:val="20"/>
        </w:rPr>
        <w:t>: Refinitiv</w:t>
      </w:r>
    </w:p>
    <w:p w14:paraId="2EADA29C" w14:textId="77777777" w:rsidR="00C36FD4" w:rsidRDefault="00C36FD4" w:rsidP="00C36FD4">
      <w:pPr>
        <w:rPr>
          <w:rFonts w:ascii="Garamond" w:hAnsi="Garamond"/>
          <w:color w:val="006699"/>
        </w:rPr>
      </w:pPr>
    </w:p>
    <w:p w14:paraId="5643F3D7" w14:textId="77777777" w:rsidR="001B3322" w:rsidRPr="004C1EB2" w:rsidRDefault="001B3322" w:rsidP="00C36FD4">
      <w:pPr>
        <w:rPr>
          <w:rFonts w:ascii="Garamond" w:hAnsi="Garamond"/>
          <w:color w:val="006699"/>
        </w:rPr>
      </w:pPr>
    </w:p>
    <w:p w14:paraId="07EE6FA7" w14:textId="77777777" w:rsidR="00C36FD4" w:rsidRPr="00B27009" w:rsidRDefault="00C36FD4" w:rsidP="00167EE9">
      <w:pPr>
        <w:spacing w:line="276" w:lineRule="auto"/>
        <w:contextualSpacing/>
        <w:rPr>
          <w:rFonts w:ascii="Garamond" w:eastAsia="Times New Roman" w:hAnsi="Garamond"/>
          <w:b/>
          <w:u w:val="single"/>
          <w:lang w:eastAsia="en-GB"/>
        </w:rPr>
      </w:pPr>
      <w:r w:rsidRPr="00B27009">
        <w:rPr>
          <w:rFonts w:ascii="Garamond" w:eastAsia="Times New Roman" w:hAnsi="Garamond"/>
          <w:b/>
          <w:u w:val="single"/>
          <w:lang w:eastAsia="en-GB"/>
        </w:rPr>
        <w:t>Bond Market</w:t>
      </w:r>
    </w:p>
    <w:p w14:paraId="613E0666" w14:textId="77777777" w:rsidR="00432E8B" w:rsidRPr="00E0231B" w:rsidRDefault="00432E8B" w:rsidP="00432E8B">
      <w:pPr>
        <w:numPr>
          <w:ilvl w:val="0"/>
          <w:numId w:val="7"/>
        </w:numPr>
        <w:spacing w:line="276" w:lineRule="auto"/>
        <w:contextualSpacing/>
        <w:jc w:val="both"/>
        <w:rPr>
          <w:rFonts w:ascii="Garamond" w:eastAsia="Times New Roman" w:hAnsi="Garamond"/>
          <w:bCs/>
          <w:lang w:eastAsia="en-GB"/>
        </w:rPr>
      </w:pPr>
      <w:r w:rsidRPr="00E0231B">
        <w:rPr>
          <w:rFonts w:ascii="Garamond" w:eastAsia="Times New Roman" w:hAnsi="Garamond"/>
          <w:bCs/>
          <w:lang w:eastAsia="en-GB"/>
        </w:rPr>
        <w:t>Among BRIC Nations, 10-year government bond yield was observed to be highest in Brazil (12.8 per cent) and the lowest in China (2.9 per cent) at the end of November 2022.</w:t>
      </w:r>
    </w:p>
    <w:p w14:paraId="238861C1" w14:textId="77777777" w:rsidR="00432E8B" w:rsidRPr="00F34D6E" w:rsidRDefault="00432E8B" w:rsidP="00432E8B">
      <w:pPr>
        <w:numPr>
          <w:ilvl w:val="0"/>
          <w:numId w:val="7"/>
        </w:numPr>
        <w:spacing w:line="276" w:lineRule="auto"/>
        <w:contextualSpacing/>
        <w:jc w:val="both"/>
        <w:rPr>
          <w:rFonts w:ascii="Garamond" w:eastAsia="Times New Roman" w:hAnsi="Garamond"/>
          <w:bCs/>
          <w:lang w:eastAsia="en-GB"/>
        </w:rPr>
      </w:pPr>
      <w:r w:rsidRPr="00E0231B">
        <w:rPr>
          <w:rFonts w:ascii="Garamond" w:eastAsia="Times New Roman" w:hAnsi="Garamond"/>
          <w:bCs/>
          <w:lang w:eastAsia="en-GB"/>
        </w:rPr>
        <w:t xml:space="preserve">Indian 10-year government bond yield was slightly down at 7.3 per cent at the end of </w:t>
      </w:r>
      <w:r w:rsidRPr="00F34D6E">
        <w:rPr>
          <w:rFonts w:ascii="Garamond" w:eastAsia="Times New Roman" w:hAnsi="Garamond"/>
          <w:bCs/>
          <w:lang w:eastAsia="en-GB"/>
        </w:rPr>
        <w:t xml:space="preserve">November 2022. </w:t>
      </w:r>
    </w:p>
    <w:p w14:paraId="421AF5C4" w14:textId="77777777" w:rsidR="00C36FD4" w:rsidRPr="006E7E2A" w:rsidRDefault="00432E8B" w:rsidP="00432E8B">
      <w:pPr>
        <w:numPr>
          <w:ilvl w:val="0"/>
          <w:numId w:val="7"/>
        </w:numPr>
        <w:spacing w:line="276" w:lineRule="auto"/>
        <w:contextualSpacing/>
        <w:jc w:val="both"/>
        <w:rPr>
          <w:rFonts w:ascii="Garamond" w:hAnsi="Garamond"/>
          <w:bCs/>
        </w:rPr>
      </w:pPr>
      <w:r w:rsidRPr="00F34D6E">
        <w:rPr>
          <w:rFonts w:ascii="Garamond" w:eastAsia="Times New Roman" w:hAnsi="Garamond"/>
          <w:bCs/>
          <w:lang w:eastAsia="en-GB"/>
        </w:rPr>
        <w:lastRenderedPageBreak/>
        <w:t>Among select developed countries</w:t>
      </w:r>
      <w:r w:rsidRPr="00F34D6E">
        <w:rPr>
          <w:rStyle w:val="FootnoteReference"/>
          <w:rFonts w:ascii="Garamond" w:hAnsi="Garamond"/>
          <w:bCs/>
          <w:lang w:eastAsia="en-GB"/>
        </w:rPr>
        <w:footnoteReference w:id="3"/>
      </w:r>
      <w:r w:rsidRPr="00F34D6E">
        <w:rPr>
          <w:rFonts w:ascii="Garamond" w:eastAsia="Times New Roman" w:hAnsi="Garamond"/>
          <w:bCs/>
          <w:lang w:eastAsia="en-GB"/>
        </w:rPr>
        <w:t>, 10-year government bond yield in the US fell to 3.7 per cent in November 2022 from 4.1 per cent in October 2022. The yield of 10-year government bond in the UK fell to 3.2 per cent from 3.</w:t>
      </w:r>
      <w:r>
        <w:rPr>
          <w:rFonts w:ascii="Garamond" w:eastAsia="Times New Roman" w:hAnsi="Garamond"/>
          <w:bCs/>
          <w:lang w:eastAsia="en-GB"/>
        </w:rPr>
        <w:t>5 per cent during the same time</w:t>
      </w:r>
      <w:r w:rsidR="000D2B8A" w:rsidRPr="006E7E2A">
        <w:rPr>
          <w:rFonts w:ascii="Garamond" w:eastAsia="Times New Roman" w:hAnsi="Garamond"/>
          <w:bCs/>
          <w:lang w:eastAsia="en-GB"/>
        </w:rPr>
        <w:t>.</w:t>
      </w:r>
    </w:p>
    <w:p w14:paraId="1F533313" w14:textId="77777777" w:rsidR="00C36FD4" w:rsidRPr="004C1EB2" w:rsidRDefault="00C36FD4" w:rsidP="00C36FD4">
      <w:pPr>
        <w:spacing w:line="276" w:lineRule="auto"/>
        <w:contextualSpacing/>
        <w:jc w:val="both"/>
        <w:rPr>
          <w:rFonts w:ascii="Garamond" w:hAnsi="Garamond"/>
          <w:bCs/>
          <w:color w:val="006699"/>
        </w:rPr>
      </w:pPr>
    </w:p>
    <w:p w14:paraId="55DB35B2" w14:textId="77777777" w:rsidR="00C36FD4" w:rsidRDefault="00C36FD4" w:rsidP="00C36FD4">
      <w:pPr>
        <w:rPr>
          <w:rFonts w:ascii="Garamond" w:hAnsi="Garamond"/>
          <w:b/>
          <w:bCs/>
        </w:rPr>
      </w:pPr>
      <w:r w:rsidRPr="008F417B">
        <w:rPr>
          <w:rFonts w:ascii="Garamond" w:hAnsi="Garamond"/>
          <w:b/>
          <w:bCs/>
        </w:rPr>
        <w:t>Table 2: 10-year Government Bond Yields</w:t>
      </w:r>
    </w:p>
    <w:tbl>
      <w:tblPr>
        <w:tblW w:w="6227" w:type="dxa"/>
        <w:tblLook w:val="04A0" w:firstRow="1" w:lastRow="0" w:firstColumn="1" w:lastColumn="0" w:noHBand="0" w:noVBand="1"/>
      </w:tblPr>
      <w:tblGrid>
        <w:gridCol w:w="964"/>
        <w:gridCol w:w="1436"/>
        <w:gridCol w:w="992"/>
        <w:gridCol w:w="993"/>
        <w:gridCol w:w="992"/>
        <w:gridCol w:w="850"/>
      </w:tblGrid>
      <w:tr w:rsidR="00432E8B" w:rsidRPr="00AF02C0" w14:paraId="6D5C76E3" w14:textId="77777777" w:rsidTr="00432E8B">
        <w:trPr>
          <w:trHeight w:val="43"/>
        </w:trPr>
        <w:tc>
          <w:tcPr>
            <w:tcW w:w="964"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14:paraId="55A7C6AE"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Country</w:t>
            </w:r>
          </w:p>
        </w:tc>
        <w:tc>
          <w:tcPr>
            <w:tcW w:w="1436" w:type="dxa"/>
            <w:tcBorders>
              <w:top w:val="single" w:sz="8" w:space="0" w:color="auto"/>
              <w:left w:val="nil"/>
              <w:bottom w:val="nil"/>
              <w:right w:val="single" w:sz="8" w:space="0" w:color="auto"/>
            </w:tcBorders>
            <w:shd w:val="clear" w:color="000000" w:fill="B4C6E7"/>
            <w:noWrap/>
            <w:hideMark/>
          </w:tcPr>
          <w:p w14:paraId="207DD2F6"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Yield as on</w:t>
            </w:r>
          </w:p>
        </w:tc>
        <w:tc>
          <w:tcPr>
            <w:tcW w:w="3827" w:type="dxa"/>
            <w:gridSpan w:val="4"/>
            <w:tcBorders>
              <w:top w:val="single" w:sz="8" w:space="0" w:color="auto"/>
              <w:left w:val="nil"/>
              <w:bottom w:val="single" w:sz="8" w:space="0" w:color="auto"/>
              <w:right w:val="single" w:sz="8" w:space="0" w:color="000000"/>
            </w:tcBorders>
            <w:shd w:val="clear" w:color="000000" w:fill="B4C6E7"/>
            <w:hideMark/>
          </w:tcPr>
          <w:p w14:paraId="1612E15D"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Bond Yield in previous period</w:t>
            </w:r>
          </w:p>
        </w:tc>
      </w:tr>
      <w:tr w:rsidR="00432E8B" w:rsidRPr="00AF02C0" w14:paraId="3D36BEAE" w14:textId="77777777" w:rsidTr="00432E8B">
        <w:trPr>
          <w:trHeight w:val="43"/>
        </w:trPr>
        <w:tc>
          <w:tcPr>
            <w:tcW w:w="964" w:type="dxa"/>
            <w:vMerge/>
            <w:tcBorders>
              <w:top w:val="single" w:sz="8" w:space="0" w:color="auto"/>
              <w:left w:val="single" w:sz="8" w:space="0" w:color="auto"/>
              <w:bottom w:val="single" w:sz="8" w:space="0" w:color="000000"/>
              <w:right w:val="single" w:sz="8" w:space="0" w:color="auto"/>
            </w:tcBorders>
            <w:vAlign w:val="center"/>
            <w:hideMark/>
          </w:tcPr>
          <w:p w14:paraId="0F49D4F5" w14:textId="77777777" w:rsidR="00432E8B" w:rsidRPr="00AF02C0" w:rsidRDefault="00432E8B" w:rsidP="00432E8B">
            <w:pPr>
              <w:rPr>
                <w:rFonts w:ascii="Garamond" w:eastAsia="Times New Roman" w:hAnsi="Garamond" w:cs="Calibri"/>
                <w:b/>
                <w:bCs/>
                <w:sz w:val="20"/>
                <w:szCs w:val="20"/>
                <w:lang w:val="en-IN" w:eastAsia="en-IN" w:bidi="hi-IN"/>
              </w:rPr>
            </w:pPr>
          </w:p>
        </w:tc>
        <w:tc>
          <w:tcPr>
            <w:tcW w:w="1436" w:type="dxa"/>
            <w:tcBorders>
              <w:top w:val="nil"/>
              <w:left w:val="nil"/>
              <w:bottom w:val="single" w:sz="8" w:space="0" w:color="auto"/>
              <w:right w:val="single" w:sz="8" w:space="0" w:color="auto"/>
            </w:tcBorders>
            <w:shd w:val="clear" w:color="000000" w:fill="B4C6E7"/>
            <w:noWrap/>
            <w:hideMark/>
          </w:tcPr>
          <w:p w14:paraId="1E7B8376"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30-Nov-22</w:t>
            </w:r>
          </w:p>
        </w:tc>
        <w:tc>
          <w:tcPr>
            <w:tcW w:w="992" w:type="dxa"/>
            <w:tcBorders>
              <w:top w:val="nil"/>
              <w:left w:val="nil"/>
              <w:bottom w:val="single" w:sz="8" w:space="0" w:color="auto"/>
              <w:right w:val="single" w:sz="8" w:space="0" w:color="auto"/>
            </w:tcBorders>
            <w:shd w:val="clear" w:color="000000" w:fill="B4C6E7"/>
            <w:noWrap/>
            <w:hideMark/>
          </w:tcPr>
          <w:p w14:paraId="036F1226"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1-Month</w:t>
            </w:r>
          </w:p>
        </w:tc>
        <w:tc>
          <w:tcPr>
            <w:tcW w:w="993" w:type="dxa"/>
            <w:tcBorders>
              <w:top w:val="nil"/>
              <w:left w:val="nil"/>
              <w:bottom w:val="single" w:sz="8" w:space="0" w:color="auto"/>
              <w:right w:val="single" w:sz="8" w:space="0" w:color="auto"/>
            </w:tcBorders>
            <w:shd w:val="clear" w:color="000000" w:fill="B4C6E7"/>
            <w:noWrap/>
            <w:hideMark/>
          </w:tcPr>
          <w:p w14:paraId="5717EBD5"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3-Month</w:t>
            </w:r>
          </w:p>
        </w:tc>
        <w:tc>
          <w:tcPr>
            <w:tcW w:w="992" w:type="dxa"/>
            <w:tcBorders>
              <w:top w:val="nil"/>
              <w:left w:val="nil"/>
              <w:bottom w:val="single" w:sz="8" w:space="0" w:color="auto"/>
              <w:right w:val="single" w:sz="8" w:space="0" w:color="auto"/>
            </w:tcBorders>
            <w:shd w:val="clear" w:color="000000" w:fill="B4C6E7"/>
            <w:noWrap/>
            <w:hideMark/>
          </w:tcPr>
          <w:p w14:paraId="4BBF34C7"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6-Month</w:t>
            </w:r>
          </w:p>
        </w:tc>
        <w:tc>
          <w:tcPr>
            <w:tcW w:w="850" w:type="dxa"/>
            <w:tcBorders>
              <w:top w:val="nil"/>
              <w:left w:val="nil"/>
              <w:bottom w:val="single" w:sz="8" w:space="0" w:color="auto"/>
              <w:right w:val="single" w:sz="8" w:space="0" w:color="auto"/>
            </w:tcBorders>
            <w:shd w:val="clear" w:color="000000" w:fill="B4C6E7"/>
            <w:noWrap/>
            <w:hideMark/>
          </w:tcPr>
          <w:p w14:paraId="01588D70"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1-Year</w:t>
            </w:r>
          </w:p>
        </w:tc>
      </w:tr>
      <w:tr w:rsidR="00432E8B" w:rsidRPr="00AF02C0" w14:paraId="7ACD606D" w14:textId="77777777" w:rsidTr="00432E8B">
        <w:trPr>
          <w:trHeight w:val="43"/>
        </w:trPr>
        <w:tc>
          <w:tcPr>
            <w:tcW w:w="6227" w:type="dxa"/>
            <w:gridSpan w:val="6"/>
            <w:tcBorders>
              <w:top w:val="single" w:sz="8" w:space="0" w:color="auto"/>
              <w:left w:val="single" w:sz="8" w:space="0" w:color="auto"/>
              <w:bottom w:val="single" w:sz="8" w:space="0" w:color="auto"/>
              <w:right w:val="single" w:sz="8" w:space="0" w:color="000000"/>
            </w:tcBorders>
            <w:shd w:val="clear" w:color="000000" w:fill="D9E1F2"/>
            <w:noWrap/>
            <w:hideMark/>
          </w:tcPr>
          <w:p w14:paraId="783DED81"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BRIC Nations</w:t>
            </w:r>
          </w:p>
        </w:tc>
      </w:tr>
      <w:tr w:rsidR="00432E8B" w:rsidRPr="00AF02C0" w14:paraId="799786DA" w14:textId="77777777" w:rsidTr="00432E8B">
        <w:trPr>
          <w:trHeight w:val="43"/>
        </w:trPr>
        <w:tc>
          <w:tcPr>
            <w:tcW w:w="964" w:type="dxa"/>
            <w:tcBorders>
              <w:top w:val="nil"/>
              <w:left w:val="single" w:sz="8" w:space="0" w:color="auto"/>
              <w:bottom w:val="nil"/>
              <w:right w:val="single" w:sz="8" w:space="0" w:color="auto"/>
            </w:tcBorders>
            <w:shd w:val="clear" w:color="000000" w:fill="D9E1F2"/>
            <w:noWrap/>
            <w:hideMark/>
          </w:tcPr>
          <w:p w14:paraId="33F92B76"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Brazil</w:t>
            </w:r>
          </w:p>
        </w:tc>
        <w:tc>
          <w:tcPr>
            <w:tcW w:w="1436" w:type="dxa"/>
            <w:tcBorders>
              <w:top w:val="nil"/>
              <w:left w:val="nil"/>
              <w:bottom w:val="nil"/>
              <w:right w:val="single" w:sz="8" w:space="0" w:color="auto"/>
            </w:tcBorders>
            <w:shd w:val="clear" w:color="000000" w:fill="9BC2E6"/>
            <w:noWrap/>
            <w:hideMark/>
          </w:tcPr>
          <w:p w14:paraId="79051D10"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12.8</w:t>
            </w:r>
          </w:p>
        </w:tc>
        <w:tc>
          <w:tcPr>
            <w:tcW w:w="992" w:type="dxa"/>
            <w:tcBorders>
              <w:top w:val="nil"/>
              <w:left w:val="nil"/>
              <w:bottom w:val="nil"/>
              <w:right w:val="single" w:sz="8" w:space="0" w:color="auto"/>
            </w:tcBorders>
            <w:shd w:val="clear" w:color="auto" w:fill="auto"/>
            <w:noWrap/>
            <w:hideMark/>
          </w:tcPr>
          <w:p w14:paraId="5438EECA"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11.9</w:t>
            </w:r>
          </w:p>
        </w:tc>
        <w:tc>
          <w:tcPr>
            <w:tcW w:w="993" w:type="dxa"/>
            <w:tcBorders>
              <w:top w:val="nil"/>
              <w:left w:val="nil"/>
              <w:bottom w:val="nil"/>
              <w:right w:val="single" w:sz="8" w:space="0" w:color="auto"/>
            </w:tcBorders>
            <w:shd w:val="clear" w:color="auto" w:fill="auto"/>
            <w:noWrap/>
            <w:hideMark/>
          </w:tcPr>
          <w:p w14:paraId="272D9E84"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12.2</w:t>
            </w:r>
          </w:p>
        </w:tc>
        <w:tc>
          <w:tcPr>
            <w:tcW w:w="992" w:type="dxa"/>
            <w:tcBorders>
              <w:top w:val="nil"/>
              <w:left w:val="nil"/>
              <w:bottom w:val="nil"/>
              <w:right w:val="single" w:sz="8" w:space="0" w:color="auto"/>
            </w:tcBorders>
            <w:shd w:val="clear" w:color="auto" w:fill="auto"/>
            <w:noWrap/>
            <w:hideMark/>
          </w:tcPr>
          <w:p w14:paraId="1C26ED58"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12.6</w:t>
            </w:r>
          </w:p>
        </w:tc>
        <w:tc>
          <w:tcPr>
            <w:tcW w:w="850" w:type="dxa"/>
            <w:tcBorders>
              <w:top w:val="nil"/>
              <w:left w:val="nil"/>
              <w:bottom w:val="nil"/>
              <w:right w:val="single" w:sz="8" w:space="0" w:color="auto"/>
            </w:tcBorders>
            <w:shd w:val="clear" w:color="auto" w:fill="auto"/>
            <w:noWrap/>
            <w:hideMark/>
          </w:tcPr>
          <w:p w14:paraId="1C6C1613"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11.4</w:t>
            </w:r>
          </w:p>
        </w:tc>
      </w:tr>
      <w:tr w:rsidR="00432E8B" w:rsidRPr="00AF02C0" w14:paraId="5117F9E2" w14:textId="77777777" w:rsidTr="00432E8B">
        <w:trPr>
          <w:trHeight w:val="250"/>
        </w:trPr>
        <w:tc>
          <w:tcPr>
            <w:tcW w:w="964" w:type="dxa"/>
            <w:tcBorders>
              <w:top w:val="nil"/>
              <w:left w:val="single" w:sz="8" w:space="0" w:color="auto"/>
              <w:bottom w:val="nil"/>
              <w:right w:val="single" w:sz="8" w:space="0" w:color="auto"/>
            </w:tcBorders>
            <w:shd w:val="clear" w:color="000000" w:fill="D9E1F2"/>
            <w:noWrap/>
            <w:hideMark/>
          </w:tcPr>
          <w:p w14:paraId="451D62FD"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Russia</w:t>
            </w:r>
          </w:p>
        </w:tc>
        <w:tc>
          <w:tcPr>
            <w:tcW w:w="1436" w:type="dxa"/>
            <w:tcBorders>
              <w:top w:val="nil"/>
              <w:left w:val="nil"/>
              <w:bottom w:val="nil"/>
              <w:right w:val="single" w:sz="8" w:space="0" w:color="auto"/>
            </w:tcBorders>
            <w:shd w:val="clear" w:color="000000" w:fill="9BC2E6"/>
            <w:noWrap/>
            <w:hideMark/>
          </w:tcPr>
          <w:p w14:paraId="136B5F40"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10.1</w:t>
            </w:r>
          </w:p>
        </w:tc>
        <w:tc>
          <w:tcPr>
            <w:tcW w:w="992" w:type="dxa"/>
            <w:tcBorders>
              <w:top w:val="nil"/>
              <w:left w:val="nil"/>
              <w:bottom w:val="nil"/>
              <w:right w:val="single" w:sz="8" w:space="0" w:color="auto"/>
            </w:tcBorders>
            <w:shd w:val="clear" w:color="auto" w:fill="auto"/>
            <w:noWrap/>
            <w:hideMark/>
          </w:tcPr>
          <w:p w14:paraId="1931DDD7"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9.9</w:t>
            </w:r>
          </w:p>
        </w:tc>
        <w:tc>
          <w:tcPr>
            <w:tcW w:w="993" w:type="dxa"/>
            <w:tcBorders>
              <w:top w:val="nil"/>
              <w:left w:val="nil"/>
              <w:bottom w:val="nil"/>
              <w:right w:val="single" w:sz="8" w:space="0" w:color="auto"/>
            </w:tcBorders>
            <w:shd w:val="clear" w:color="auto" w:fill="auto"/>
            <w:noWrap/>
            <w:hideMark/>
          </w:tcPr>
          <w:p w14:paraId="29182E70"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9.4</w:t>
            </w:r>
          </w:p>
        </w:tc>
        <w:tc>
          <w:tcPr>
            <w:tcW w:w="992" w:type="dxa"/>
            <w:tcBorders>
              <w:top w:val="nil"/>
              <w:left w:val="nil"/>
              <w:bottom w:val="nil"/>
              <w:right w:val="single" w:sz="8" w:space="0" w:color="auto"/>
            </w:tcBorders>
            <w:shd w:val="clear" w:color="auto" w:fill="auto"/>
            <w:noWrap/>
            <w:hideMark/>
          </w:tcPr>
          <w:p w14:paraId="1FBA5468"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9.5</w:t>
            </w:r>
          </w:p>
        </w:tc>
        <w:tc>
          <w:tcPr>
            <w:tcW w:w="850" w:type="dxa"/>
            <w:tcBorders>
              <w:top w:val="nil"/>
              <w:left w:val="nil"/>
              <w:bottom w:val="nil"/>
              <w:right w:val="single" w:sz="8" w:space="0" w:color="auto"/>
            </w:tcBorders>
            <w:shd w:val="clear" w:color="auto" w:fill="auto"/>
            <w:noWrap/>
            <w:hideMark/>
          </w:tcPr>
          <w:p w14:paraId="4A44EBD4"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8.4</w:t>
            </w:r>
          </w:p>
        </w:tc>
      </w:tr>
      <w:tr w:rsidR="00432E8B" w:rsidRPr="00AF02C0" w14:paraId="3B0C9C3A" w14:textId="77777777" w:rsidTr="00432E8B">
        <w:trPr>
          <w:trHeight w:val="63"/>
        </w:trPr>
        <w:tc>
          <w:tcPr>
            <w:tcW w:w="964" w:type="dxa"/>
            <w:tcBorders>
              <w:top w:val="nil"/>
              <w:left w:val="single" w:sz="8" w:space="0" w:color="auto"/>
              <w:bottom w:val="nil"/>
              <w:right w:val="single" w:sz="8" w:space="0" w:color="auto"/>
            </w:tcBorders>
            <w:shd w:val="clear" w:color="000000" w:fill="D9E1F2"/>
            <w:noWrap/>
            <w:hideMark/>
          </w:tcPr>
          <w:p w14:paraId="1FDA3316"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India</w:t>
            </w:r>
          </w:p>
        </w:tc>
        <w:tc>
          <w:tcPr>
            <w:tcW w:w="1436" w:type="dxa"/>
            <w:tcBorders>
              <w:top w:val="nil"/>
              <w:left w:val="nil"/>
              <w:bottom w:val="nil"/>
              <w:right w:val="single" w:sz="8" w:space="0" w:color="auto"/>
            </w:tcBorders>
            <w:shd w:val="clear" w:color="000000" w:fill="9BC2E6"/>
            <w:noWrap/>
            <w:hideMark/>
          </w:tcPr>
          <w:p w14:paraId="10E6A09F"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7.3</w:t>
            </w:r>
          </w:p>
        </w:tc>
        <w:tc>
          <w:tcPr>
            <w:tcW w:w="992" w:type="dxa"/>
            <w:tcBorders>
              <w:top w:val="nil"/>
              <w:left w:val="nil"/>
              <w:bottom w:val="nil"/>
              <w:right w:val="single" w:sz="8" w:space="0" w:color="auto"/>
            </w:tcBorders>
            <w:shd w:val="clear" w:color="auto" w:fill="auto"/>
            <w:noWrap/>
            <w:hideMark/>
          </w:tcPr>
          <w:p w14:paraId="7AACAE21"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7.4</w:t>
            </w:r>
          </w:p>
        </w:tc>
        <w:tc>
          <w:tcPr>
            <w:tcW w:w="993" w:type="dxa"/>
            <w:tcBorders>
              <w:top w:val="nil"/>
              <w:left w:val="nil"/>
              <w:bottom w:val="nil"/>
              <w:right w:val="single" w:sz="8" w:space="0" w:color="auto"/>
            </w:tcBorders>
            <w:shd w:val="clear" w:color="auto" w:fill="auto"/>
            <w:noWrap/>
            <w:hideMark/>
          </w:tcPr>
          <w:p w14:paraId="4DA114EF"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7.2</w:t>
            </w:r>
          </w:p>
        </w:tc>
        <w:tc>
          <w:tcPr>
            <w:tcW w:w="992" w:type="dxa"/>
            <w:tcBorders>
              <w:top w:val="nil"/>
              <w:left w:val="nil"/>
              <w:bottom w:val="nil"/>
              <w:right w:val="single" w:sz="8" w:space="0" w:color="auto"/>
            </w:tcBorders>
            <w:shd w:val="clear" w:color="auto" w:fill="auto"/>
            <w:noWrap/>
            <w:hideMark/>
          </w:tcPr>
          <w:p w14:paraId="37ACF2DC"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7.4</w:t>
            </w:r>
          </w:p>
        </w:tc>
        <w:tc>
          <w:tcPr>
            <w:tcW w:w="850" w:type="dxa"/>
            <w:tcBorders>
              <w:top w:val="nil"/>
              <w:left w:val="nil"/>
              <w:bottom w:val="nil"/>
              <w:right w:val="single" w:sz="8" w:space="0" w:color="auto"/>
            </w:tcBorders>
            <w:shd w:val="clear" w:color="auto" w:fill="auto"/>
            <w:noWrap/>
            <w:hideMark/>
          </w:tcPr>
          <w:p w14:paraId="00EDBA31"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6.3</w:t>
            </w:r>
          </w:p>
        </w:tc>
      </w:tr>
      <w:tr w:rsidR="00432E8B" w:rsidRPr="00AF02C0" w14:paraId="434484FE" w14:textId="77777777" w:rsidTr="00432E8B">
        <w:trPr>
          <w:trHeight w:val="263"/>
        </w:trPr>
        <w:tc>
          <w:tcPr>
            <w:tcW w:w="964" w:type="dxa"/>
            <w:tcBorders>
              <w:top w:val="nil"/>
              <w:left w:val="single" w:sz="8" w:space="0" w:color="auto"/>
              <w:bottom w:val="single" w:sz="8" w:space="0" w:color="auto"/>
              <w:right w:val="single" w:sz="8" w:space="0" w:color="auto"/>
            </w:tcBorders>
            <w:shd w:val="clear" w:color="000000" w:fill="D9E1F2"/>
            <w:noWrap/>
            <w:hideMark/>
          </w:tcPr>
          <w:p w14:paraId="6DD24046"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China</w:t>
            </w:r>
          </w:p>
        </w:tc>
        <w:tc>
          <w:tcPr>
            <w:tcW w:w="1436" w:type="dxa"/>
            <w:tcBorders>
              <w:top w:val="nil"/>
              <w:left w:val="nil"/>
              <w:bottom w:val="nil"/>
              <w:right w:val="single" w:sz="8" w:space="0" w:color="auto"/>
            </w:tcBorders>
            <w:shd w:val="clear" w:color="000000" w:fill="9BC2E6"/>
            <w:noWrap/>
            <w:hideMark/>
          </w:tcPr>
          <w:p w14:paraId="35F8B59E"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2.9</w:t>
            </w:r>
          </w:p>
        </w:tc>
        <w:tc>
          <w:tcPr>
            <w:tcW w:w="992" w:type="dxa"/>
            <w:tcBorders>
              <w:top w:val="nil"/>
              <w:left w:val="nil"/>
              <w:bottom w:val="nil"/>
              <w:right w:val="single" w:sz="8" w:space="0" w:color="auto"/>
            </w:tcBorders>
            <w:shd w:val="clear" w:color="auto" w:fill="auto"/>
            <w:noWrap/>
            <w:hideMark/>
          </w:tcPr>
          <w:p w14:paraId="215C2F5D"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2.7</w:t>
            </w:r>
          </w:p>
        </w:tc>
        <w:tc>
          <w:tcPr>
            <w:tcW w:w="993" w:type="dxa"/>
            <w:tcBorders>
              <w:top w:val="nil"/>
              <w:left w:val="nil"/>
              <w:bottom w:val="nil"/>
              <w:right w:val="single" w:sz="8" w:space="0" w:color="auto"/>
            </w:tcBorders>
            <w:shd w:val="clear" w:color="auto" w:fill="auto"/>
            <w:noWrap/>
            <w:hideMark/>
          </w:tcPr>
          <w:p w14:paraId="6891C8C4"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2.6</w:t>
            </w:r>
          </w:p>
        </w:tc>
        <w:tc>
          <w:tcPr>
            <w:tcW w:w="992" w:type="dxa"/>
            <w:tcBorders>
              <w:top w:val="nil"/>
              <w:left w:val="nil"/>
              <w:bottom w:val="nil"/>
              <w:right w:val="single" w:sz="8" w:space="0" w:color="auto"/>
            </w:tcBorders>
            <w:shd w:val="clear" w:color="auto" w:fill="auto"/>
            <w:noWrap/>
            <w:hideMark/>
          </w:tcPr>
          <w:p w14:paraId="3BCFFA12"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2.8</w:t>
            </w:r>
          </w:p>
        </w:tc>
        <w:tc>
          <w:tcPr>
            <w:tcW w:w="850" w:type="dxa"/>
            <w:tcBorders>
              <w:top w:val="nil"/>
              <w:left w:val="nil"/>
              <w:bottom w:val="nil"/>
              <w:right w:val="single" w:sz="8" w:space="0" w:color="auto"/>
            </w:tcBorders>
            <w:shd w:val="clear" w:color="auto" w:fill="auto"/>
            <w:noWrap/>
            <w:hideMark/>
          </w:tcPr>
          <w:p w14:paraId="34B94979"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2.9</w:t>
            </w:r>
          </w:p>
        </w:tc>
      </w:tr>
      <w:tr w:rsidR="00432E8B" w:rsidRPr="00AF02C0" w14:paraId="6D4F72EC" w14:textId="77777777" w:rsidTr="00432E8B">
        <w:trPr>
          <w:trHeight w:val="43"/>
        </w:trPr>
        <w:tc>
          <w:tcPr>
            <w:tcW w:w="6227" w:type="dxa"/>
            <w:gridSpan w:val="6"/>
            <w:tcBorders>
              <w:top w:val="single" w:sz="8" w:space="0" w:color="auto"/>
              <w:left w:val="single" w:sz="8" w:space="0" w:color="auto"/>
              <w:bottom w:val="single" w:sz="8" w:space="0" w:color="auto"/>
              <w:right w:val="single" w:sz="8" w:space="0" w:color="000000"/>
            </w:tcBorders>
            <w:shd w:val="clear" w:color="000000" w:fill="D9E1F2"/>
            <w:hideMark/>
          </w:tcPr>
          <w:p w14:paraId="36AEDC8A" w14:textId="77777777" w:rsidR="00432E8B" w:rsidRPr="00AF02C0" w:rsidRDefault="00432E8B" w:rsidP="00432E8B">
            <w:pPr>
              <w:jc w:val="center"/>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Developed Markets</w:t>
            </w:r>
          </w:p>
        </w:tc>
      </w:tr>
      <w:tr w:rsidR="00432E8B" w:rsidRPr="00AF02C0" w14:paraId="18E312FC" w14:textId="77777777" w:rsidTr="00432E8B">
        <w:trPr>
          <w:trHeight w:val="250"/>
        </w:trPr>
        <w:tc>
          <w:tcPr>
            <w:tcW w:w="964" w:type="dxa"/>
            <w:tcBorders>
              <w:top w:val="nil"/>
              <w:left w:val="single" w:sz="8" w:space="0" w:color="auto"/>
              <w:bottom w:val="nil"/>
              <w:right w:val="single" w:sz="8" w:space="0" w:color="auto"/>
            </w:tcBorders>
            <w:shd w:val="clear" w:color="000000" w:fill="D9E1F2"/>
            <w:noWrap/>
            <w:hideMark/>
          </w:tcPr>
          <w:p w14:paraId="1BF8AAF1"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USA</w:t>
            </w:r>
          </w:p>
        </w:tc>
        <w:tc>
          <w:tcPr>
            <w:tcW w:w="1436" w:type="dxa"/>
            <w:tcBorders>
              <w:top w:val="nil"/>
              <w:left w:val="nil"/>
              <w:bottom w:val="nil"/>
              <w:right w:val="single" w:sz="8" w:space="0" w:color="auto"/>
            </w:tcBorders>
            <w:shd w:val="clear" w:color="000000" w:fill="9BC2E6"/>
            <w:noWrap/>
            <w:hideMark/>
          </w:tcPr>
          <w:p w14:paraId="2DC2A5E9"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3.7</w:t>
            </w:r>
          </w:p>
        </w:tc>
        <w:tc>
          <w:tcPr>
            <w:tcW w:w="992" w:type="dxa"/>
            <w:tcBorders>
              <w:top w:val="nil"/>
              <w:left w:val="nil"/>
              <w:bottom w:val="nil"/>
              <w:right w:val="single" w:sz="8" w:space="0" w:color="auto"/>
            </w:tcBorders>
            <w:shd w:val="clear" w:color="auto" w:fill="auto"/>
            <w:noWrap/>
            <w:hideMark/>
          </w:tcPr>
          <w:p w14:paraId="1F63A4A1"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4.1</w:t>
            </w:r>
          </w:p>
        </w:tc>
        <w:tc>
          <w:tcPr>
            <w:tcW w:w="993" w:type="dxa"/>
            <w:tcBorders>
              <w:top w:val="nil"/>
              <w:left w:val="nil"/>
              <w:bottom w:val="nil"/>
              <w:right w:val="single" w:sz="8" w:space="0" w:color="auto"/>
            </w:tcBorders>
            <w:shd w:val="clear" w:color="auto" w:fill="auto"/>
            <w:noWrap/>
            <w:hideMark/>
          </w:tcPr>
          <w:p w14:paraId="4CAF64D1"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3.1</w:t>
            </w:r>
          </w:p>
        </w:tc>
        <w:tc>
          <w:tcPr>
            <w:tcW w:w="992" w:type="dxa"/>
            <w:tcBorders>
              <w:top w:val="nil"/>
              <w:left w:val="nil"/>
              <w:bottom w:val="nil"/>
              <w:right w:val="single" w:sz="8" w:space="0" w:color="auto"/>
            </w:tcBorders>
            <w:shd w:val="clear" w:color="auto" w:fill="auto"/>
            <w:noWrap/>
            <w:hideMark/>
          </w:tcPr>
          <w:p w14:paraId="7FBB85D5"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2.8</w:t>
            </w:r>
          </w:p>
        </w:tc>
        <w:tc>
          <w:tcPr>
            <w:tcW w:w="850" w:type="dxa"/>
            <w:tcBorders>
              <w:top w:val="nil"/>
              <w:left w:val="nil"/>
              <w:bottom w:val="nil"/>
              <w:right w:val="single" w:sz="8" w:space="0" w:color="auto"/>
            </w:tcBorders>
            <w:shd w:val="clear" w:color="auto" w:fill="auto"/>
            <w:noWrap/>
            <w:hideMark/>
          </w:tcPr>
          <w:p w14:paraId="580A2966"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1.5</w:t>
            </w:r>
          </w:p>
        </w:tc>
      </w:tr>
      <w:tr w:rsidR="00432E8B" w:rsidRPr="00AF02C0" w14:paraId="788F76E2" w14:textId="77777777" w:rsidTr="00432E8B">
        <w:trPr>
          <w:trHeight w:val="250"/>
        </w:trPr>
        <w:tc>
          <w:tcPr>
            <w:tcW w:w="964" w:type="dxa"/>
            <w:tcBorders>
              <w:top w:val="nil"/>
              <w:left w:val="single" w:sz="8" w:space="0" w:color="auto"/>
              <w:bottom w:val="nil"/>
              <w:right w:val="single" w:sz="8" w:space="0" w:color="auto"/>
            </w:tcBorders>
            <w:shd w:val="clear" w:color="000000" w:fill="D9E1F2"/>
            <w:noWrap/>
            <w:hideMark/>
          </w:tcPr>
          <w:p w14:paraId="5A5C1AB9"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UK</w:t>
            </w:r>
          </w:p>
        </w:tc>
        <w:tc>
          <w:tcPr>
            <w:tcW w:w="1436" w:type="dxa"/>
            <w:tcBorders>
              <w:top w:val="nil"/>
              <w:left w:val="nil"/>
              <w:bottom w:val="nil"/>
              <w:right w:val="single" w:sz="8" w:space="0" w:color="auto"/>
            </w:tcBorders>
            <w:shd w:val="clear" w:color="000000" w:fill="9BC2E6"/>
            <w:noWrap/>
            <w:hideMark/>
          </w:tcPr>
          <w:p w14:paraId="1A7A087F"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3.2</w:t>
            </w:r>
          </w:p>
        </w:tc>
        <w:tc>
          <w:tcPr>
            <w:tcW w:w="992" w:type="dxa"/>
            <w:tcBorders>
              <w:top w:val="nil"/>
              <w:left w:val="nil"/>
              <w:bottom w:val="nil"/>
              <w:right w:val="single" w:sz="8" w:space="0" w:color="auto"/>
            </w:tcBorders>
            <w:shd w:val="clear" w:color="auto" w:fill="auto"/>
            <w:noWrap/>
            <w:hideMark/>
          </w:tcPr>
          <w:p w14:paraId="56A4A915"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3.5</w:t>
            </w:r>
          </w:p>
        </w:tc>
        <w:tc>
          <w:tcPr>
            <w:tcW w:w="993" w:type="dxa"/>
            <w:tcBorders>
              <w:top w:val="nil"/>
              <w:left w:val="nil"/>
              <w:bottom w:val="nil"/>
              <w:right w:val="single" w:sz="8" w:space="0" w:color="auto"/>
            </w:tcBorders>
            <w:shd w:val="clear" w:color="auto" w:fill="auto"/>
            <w:noWrap/>
            <w:hideMark/>
          </w:tcPr>
          <w:p w14:paraId="05F76645"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2.8</w:t>
            </w:r>
          </w:p>
        </w:tc>
        <w:tc>
          <w:tcPr>
            <w:tcW w:w="992" w:type="dxa"/>
            <w:tcBorders>
              <w:top w:val="nil"/>
              <w:left w:val="nil"/>
              <w:bottom w:val="nil"/>
              <w:right w:val="single" w:sz="8" w:space="0" w:color="auto"/>
            </w:tcBorders>
            <w:shd w:val="clear" w:color="auto" w:fill="auto"/>
            <w:noWrap/>
            <w:hideMark/>
          </w:tcPr>
          <w:p w14:paraId="7F1B1E29"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2.1</w:t>
            </w:r>
          </w:p>
        </w:tc>
        <w:tc>
          <w:tcPr>
            <w:tcW w:w="850" w:type="dxa"/>
            <w:tcBorders>
              <w:top w:val="nil"/>
              <w:left w:val="nil"/>
              <w:bottom w:val="nil"/>
              <w:right w:val="single" w:sz="8" w:space="0" w:color="auto"/>
            </w:tcBorders>
            <w:shd w:val="clear" w:color="auto" w:fill="auto"/>
            <w:noWrap/>
            <w:hideMark/>
          </w:tcPr>
          <w:p w14:paraId="4E60F478"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0.8</w:t>
            </w:r>
          </w:p>
        </w:tc>
      </w:tr>
      <w:tr w:rsidR="00432E8B" w:rsidRPr="00AF02C0" w14:paraId="0A996D34" w14:textId="77777777" w:rsidTr="00432E8B">
        <w:trPr>
          <w:trHeight w:val="250"/>
        </w:trPr>
        <w:tc>
          <w:tcPr>
            <w:tcW w:w="964" w:type="dxa"/>
            <w:tcBorders>
              <w:top w:val="nil"/>
              <w:left w:val="single" w:sz="8" w:space="0" w:color="auto"/>
              <w:bottom w:val="nil"/>
              <w:right w:val="single" w:sz="8" w:space="0" w:color="auto"/>
            </w:tcBorders>
            <w:shd w:val="clear" w:color="000000" w:fill="D9E1F2"/>
            <w:noWrap/>
            <w:hideMark/>
          </w:tcPr>
          <w:p w14:paraId="32D0AD65"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Germany</w:t>
            </w:r>
          </w:p>
        </w:tc>
        <w:tc>
          <w:tcPr>
            <w:tcW w:w="1436" w:type="dxa"/>
            <w:tcBorders>
              <w:top w:val="nil"/>
              <w:left w:val="nil"/>
              <w:bottom w:val="nil"/>
              <w:right w:val="single" w:sz="8" w:space="0" w:color="auto"/>
            </w:tcBorders>
            <w:shd w:val="clear" w:color="000000" w:fill="9BC2E6"/>
            <w:noWrap/>
            <w:hideMark/>
          </w:tcPr>
          <w:p w14:paraId="0A98C7BF"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1.9</w:t>
            </w:r>
          </w:p>
        </w:tc>
        <w:tc>
          <w:tcPr>
            <w:tcW w:w="992" w:type="dxa"/>
            <w:tcBorders>
              <w:top w:val="nil"/>
              <w:left w:val="nil"/>
              <w:bottom w:val="nil"/>
              <w:right w:val="single" w:sz="8" w:space="0" w:color="auto"/>
            </w:tcBorders>
            <w:shd w:val="clear" w:color="auto" w:fill="auto"/>
            <w:noWrap/>
            <w:hideMark/>
          </w:tcPr>
          <w:p w14:paraId="2233ABE0"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2.2</w:t>
            </w:r>
          </w:p>
        </w:tc>
        <w:tc>
          <w:tcPr>
            <w:tcW w:w="993" w:type="dxa"/>
            <w:tcBorders>
              <w:top w:val="nil"/>
              <w:left w:val="nil"/>
              <w:bottom w:val="nil"/>
              <w:right w:val="single" w:sz="8" w:space="0" w:color="auto"/>
            </w:tcBorders>
            <w:shd w:val="clear" w:color="auto" w:fill="auto"/>
            <w:noWrap/>
            <w:hideMark/>
          </w:tcPr>
          <w:p w14:paraId="335580C6"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1.5</w:t>
            </w:r>
          </w:p>
        </w:tc>
        <w:tc>
          <w:tcPr>
            <w:tcW w:w="992" w:type="dxa"/>
            <w:tcBorders>
              <w:top w:val="nil"/>
              <w:left w:val="nil"/>
              <w:bottom w:val="nil"/>
              <w:right w:val="single" w:sz="8" w:space="0" w:color="auto"/>
            </w:tcBorders>
            <w:shd w:val="clear" w:color="auto" w:fill="auto"/>
            <w:noWrap/>
            <w:hideMark/>
          </w:tcPr>
          <w:p w14:paraId="723A01F2"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1.1</w:t>
            </w:r>
          </w:p>
        </w:tc>
        <w:tc>
          <w:tcPr>
            <w:tcW w:w="850" w:type="dxa"/>
            <w:tcBorders>
              <w:top w:val="nil"/>
              <w:left w:val="nil"/>
              <w:bottom w:val="nil"/>
              <w:right w:val="single" w:sz="8" w:space="0" w:color="auto"/>
            </w:tcBorders>
            <w:shd w:val="clear" w:color="auto" w:fill="auto"/>
            <w:noWrap/>
            <w:hideMark/>
          </w:tcPr>
          <w:p w14:paraId="36698ED6"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-0.3</w:t>
            </w:r>
          </w:p>
        </w:tc>
      </w:tr>
      <w:tr w:rsidR="00432E8B" w:rsidRPr="00AF02C0" w14:paraId="7E62CE48" w14:textId="77777777" w:rsidTr="00432E8B">
        <w:trPr>
          <w:trHeight w:val="250"/>
        </w:trPr>
        <w:tc>
          <w:tcPr>
            <w:tcW w:w="964" w:type="dxa"/>
            <w:tcBorders>
              <w:top w:val="nil"/>
              <w:left w:val="single" w:sz="8" w:space="0" w:color="auto"/>
              <w:bottom w:val="nil"/>
              <w:right w:val="single" w:sz="8" w:space="0" w:color="auto"/>
            </w:tcBorders>
            <w:shd w:val="clear" w:color="000000" w:fill="D9E1F2"/>
            <w:noWrap/>
            <w:hideMark/>
          </w:tcPr>
          <w:p w14:paraId="3AFF25FA"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Spain</w:t>
            </w:r>
          </w:p>
        </w:tc>
        <w:tc>
          <w:tcPr>
            <w:tcW w:w="1436" w:type="dxa"/>
            <w:tcBorders>
              <w:top w:val="nil"/>
              <w:left w:val="nil"/>
              <w:bottom w:val="nil"/>
              <w:right w:val="single" w:sz="8" w:space="0" w:color="auto"/>
            </w:tcBorders>
            <w:shd w:val="clear" w:color="000000" w:fill="9BC2E6"/>
            <w:noWrap/>
            <w:hideMark/>
          </w:tcPr>
          <w:p w14:paraId="6960C999"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2.9</w:t>
            </w:r>
          </w:p>
        </w:tc>
        <w:tc>
          <w:tcPr>
            <w:tcW w:w="992" w:type="dxa"/>
            <w:tcBorders>
              <w:top w:val="nil"/>
              <w:left w:val="nil"/>
              <w:bottom w:val="nil"/>
              <w:right w:val="single" w:sz="8" w:space="0" w:color="auto"/>
            </w:tcBorders>
            <w:shd w:val="clear" w:color="auto" w:fill="auto"/>
            <w:noWrap/>
            <w:hideMark/>
          </w:tcPr>
          <w:p w14:paraId="4122F45C"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3.3</w:t>
            </w:r>
          </w:p>
        </w:tc>
        <w:tc>
          <w:tcPr>
            <w:tcW w:w="993" w:type="dxa"/>
            <w:tcBorders>
              <w:top w:val="nil"/>
              <w:left w:val="nil"/>
              <w:bottom w:val="nil"/>
              <w:right w:val="single" w:sz="8" w:space="0" w:color="auto"/>
            </w:tcBorders>
            <w:shd w:val="clear" w:color="auto" w:fill="auto"/>
            <w:noWrap/>
            <w:hideMark/>
          </w:tcPr>
          <w:p w14:paraId="750537F9"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2.7</w:t>
            </w:r>
          </w:p>
        </w:tc>
        <w:tc>
          <w:tcPr>
            <w:tcW w:w="992" w:type="dxa"/>
            <w:tcBorders>
              <w:top w:val="nil"/>
              <w:left w:val="nil"/>
              <w:bottom w:val="nil"/>
              <w:right w:val="single" w:sz="8" w:space="0" w:color="auto"/>
            </w:tcBorders>
            <w:shd w:val="clear" w:color="auto" w:fill="auto"/>
            <w:noWrap/>
            <w:hideMark/>
          </w:tcPr>
          <w:p w14:paraId="64414164"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2.2</w:t>
            </w:r>
          </w:p>
        </w:tc>
        <w:tc>
          <w:tcPr>
            <w:tcW w:w="850" w:type="dxa"/>
            <w:tcBorders>
              <w:top w:val="nil"/>
              <w:left w:val="nil"/>
              <w:bottom w:val="nil"/>
              <w:right w:val="single" w:sz="8" w:space="0" w:color="auto"/>
            </w:tcBorders>
            <w:shd w:val="clear" w:color="auto" w:fill="auto"/>
            <w:noWrap/>
            <w:hideMark/>
          </w:tcPr>
          <w:p w14:paraId="367695EF"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0.4</w:t>
            </w:r>
          </w:p>
        </w:tc>
      </w:tr>
      <w:tr w:rsidR="00432E8B" w:rsidRPr="00AF02C0" w14:paraId="4F6F3FA4" w14:textId="77777777" w:rsidTr="00432E8B">
        <w:trPr>
          <w:trHeight w:val="63"/>
        </w:trPr>
        <w:tc>
          <w:tcPr>
            <w:tcW w:w="964" w:type="dxa"/>
            <w:tcBorders>
              <w:top w:val="nil"/>
              <w:left w:val="single" w:sz="8" w:space="0" w:color="auto"/>
              <w:bottom w:val="single" w:sz="8" w:space="0" w:color="auto"/>
              <w:right w:val="single" w:sz="8" w:space="0" w:color="auto"/>
            </w:tcBorders>
            <w:shd w:val="clear" w:color="000000" w:fill="D9E1F2"/>
            <w:noWrap/>
            <w:hideMark/>
          </w:tcPr>
          <w:p w14:paraId="2F90A5E8" w14:textId="77777777" w:rsidR="00432E8B" w:rsidRPr="00AF02C0" w:rsidRDefault="00432E8B" w:rsidP="00432E8B">
            <w:pPr>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Japan</w:t>
            </w:r>
          </w:p>
        </w:tc>
        <w:tc>
          <w:tcPr>
            <w:tcW w:w="1436" w:type="dxa"/>
            <w:tcBorders>
              <w:top w:val="nil"/>
              <w:left w:val="nil"/>
              <w:bottom w:val="single" w:sz="8" w:space="0" w:color="auto"/>
              <w:right w:val="single" w:sz="8" w:space="0" w:color="auto"/>
            </w:tcBorders>
            <w:shd w:val="clear" w:color="000000" w:fill="9BC2E6"/>
            <w:noWrap/>
            <w:hideMark/>
          </w:tcPr>
          <w:p w14:paraId="5B397199" w14:textId="77777777" w:rsidR="00432E8B" w:rsidRPr="00AF02C0" w:rsidRDefault="00432E8B" w:rsidP="00432E8B">
            <w:pPr>
              <w:ind w:firstLineChars="100" w:firstLine="200"/>
              <w:jc w:val="right"/>
              <w:rPr>
                <w:rFonts w:ascii="Garamond" w:eastAsia="Times New Roman" w:hAnsi="Garamond" w:cs="Calibri"/>
                <w:b/>
                <w:bCs/>
                <w:sz w:val="20"/>
                <w:szCs w:val="20"/>
                <w:lang w:val="en-IN" w:eastAsia="en-IN" w:bidi="hi-IN"/>
              </w:rPr>
            </w:pPr>
            <w:r w:rsidRPr="00AF02C0">
              <w:rPr>
                <w:rFonts w:ascii="Garamond" w:eastAsia="Times New Roman" w:hAnsi="Garamond" w:cs="Calibri"/>
                <w:b/>
                <w:bCs/>
                <w:sz w:val="20"/>
                <w:szCs w:val="20"/>
                <w:lang w:val="en-IN" w:eastAsia="en-IN" w:bidi="hi-IN"/>
              </w:rPr>
              <w:t>0.3</w:t>
            </w:r>
          </w:p>
        </w:tc>
        <w:tc>
          <w:tcPr>
            <w:tcW w:w="992" w:type="dxa"/>
            <w:tcBorders>
              <w:top w:val="nil"/>
              <w:left w:val="nil"/>
              <w:bottom w:val="single" w:sz="8" w:space="0" w:color="auto"/>
              <w:right w:val="single" w:sz="8" w:space="0" w:color="auto"/>
            </w:tcBorders>
            <w:shd w:val="clear" w:color="auto" w:fill="auto"/>
            <w:noWrap/>
            <w:hideMark/>
          </w:tcPr>
          <w:p w14:paraId="45C7DCE3"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0.2</w:t>
            </w:r>
          </w:p>
        </w:tc>
        <w:tc>
          <w:tcPr>
            <w:tcW w:w="993" w:type="dxa"/>
            <w:tcBorders>
              <w:top w:val="nil"/>
              <w:left w:val="nil"/>
              <w:bottom w:val="single" w:sz="8" w:space="0" w:color="auto"/>
              <w:right w:val="single" w:sz="8" w:space="0" w:color="auto"/>
            </w:tcBorders>
            <w:shd w:val="clear" w:color="auto" w:fill="auto"/>
            <w:noWrap/>
            <w:hideMark/>
          </w:tcPr>
          <w:p w14:paraId="1F71D64B"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0.2</w:t>
            </w:r>
          </w:p>
        </w:tc>
        <w:tc>
          <w:tcPr>
            <w:tcW w:w="992" w:type="dxa"/>
            <w:tcBorders>
              <w:top w:val="nil"/>
              <w:left w:val="nil"/>
              <w:bottom w:val="single" w:sz="8" w:space="0" w:color="auto"/>
              <w:right w:val="single" w:sz="8" w:space="0" w:color="auto"/>
            </w:tcBorders>
            <w:shd w:val="clear" w:color="auto" w:fill="auto"/>
            <w:noWrap/>
            <w:hideMark/>
          </w:tcPr>
          <w:p w14:paraId="6D36CF50"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0.2</w:t>
            </w:r>
          </w:p>
        </w:tc>
        <w:tc>
          <w:tcPr>
            <w:tcW w:w="850" w:type="dxa"/>
            <w:tcBorders>
              <w:top w:val="nil"/>
              <w:left w:val="nil"/>
              <w:bottom w:val="single" w:sz="8" w:space="0" w:color="auto"/>
              <w:right w:val="single" w:sz="8" w:space="0" w:color="auto"/>
            </w:tcBorders>
            <w:shd w:val="clear" w:color="auto" w:fill="auto"/>
            <w:noWrap/>
            <w:hideMark/>
          </w:tcPr>
          <w:p w14:paraId="6ABC289F" w14:textId="77777777" w:rsidR="00432E8B" w:rsidRPr="00AF02C0" w:rsidRDefault="00432E8B" w:rsidP="00432E8B">
            <w:pPr>
              <w:ind w:firstLineChars="100" w:firstLine="200"/>
              <w:jc w:val="right"/>
              <w:rPr>
                <w:rFonts w:ascii="Garamond" w:eastAsia="Times New Roman" w:hAnsi="Garamond" w:cs="Calibri"/>
                <w:sz w:val="20"/>
                <w:szCs w:val="20"/>
                <w:lang w:val="en-IN" w:eastAsia="en-IN" w:bidi="hi-IN"/>
              </w:rPr>
            </w:pPr>
            <w:r w:rsidRPr="00AF02C0">
              <w:rPr>
                <w:rFonts w:ascii="Garamond" w:eastAsia="Times New Roman" w:hAnsi="Garamond" w:cs="Calibri"/>
                <w:sz w:val="20"/>
                <w:szCs w:val="20"/>
                <w:lang w:val="en-IN" w:eastAsia="en-IN" w:bidi="hi-IN"/>
              </w:rPr>
              <w:t>0.1</w:t>
            </w:r>
          </w:p>
        </w:tc>
      </w:tr>
    </w:tbl>
    <w:p w14:paraId="79E95549" w14:textId="77777777" w:rsidR="00C36FD4" w:rsidRPr="008F417B" w:rsidRDefault="00C36FD4" w:rsidP="00C36FD4">
      <w:pPr>
        <w:spacing w:line="23" w:lineRule="atLeast"/>
        <w:jc w:val="both"/>
        <w:outlineLvl w:val="0"/>
        <w:rPr>
          <w:rFonts w:ascii="Garamond" w:hAnsi="Garamond"/>
          <w:bCs/>
          <w:sz w:val="20"/>
          <w:szCs w:val="20"/>
        </w:rPr>
      </w:pPr>
      <w:r w:rsidRPr="008F417B">
        <w:rPr>
          <w:rFonts w:ascii="Garamond" w:hAnsi="Garamond"/>
          <w:b/>
          <w:sz w:val="20"/>
          <w:szCs w:val="20"/>
        </w:rPr>
        <w:t xml:space="preserve">Source: </w:t>
      </w:r>
      <w:r w:rsidRPr="008F417B">
        <w:rPr>
          <w:rFonts w:ascii="Garamond" w:hAnsi="Garamond"/>
          <w:bCs/>
          <w:sz w:val="20"/>
          <w:szCs w:val="20"/>
        </w:rPr>
        <w:t>Refinitiv</w:t>
      </w:r>
    </w:p>
    <w:p w14:paraId="0779C224" w14:textId="77777777" w:rsidR="001B3322" w:rsidRPr="004C1EB2" w:rsidRDefault="001B3322" w:rsidP="00C36FD4">
      <w:pPr>
        <w:spacing w:line="276" w:lineRule="auto"/>
        <w:jc w:val="both"/>
        <w:rPr>
          <w:rFonts w:ascii="Garamond" w:eastAsia="Times New Roman" w:hAnsi="Garamond"/>
          <w:bCs/>
          <w:color w:val="006699"/>
          <w:lang w:eastAsia="en-GB"/>
        </w:rPr>
      </w:pPr>
    </w:p>
    <w:p w14:paraId="651992DA" w14:textId="77777777" w:rsidR="00C36FD4" w:rsidRPr="00E36E84" w:rsidRDefault="00C36FD4" w:rsidP="00C36FD4">
      <w:pPr>
        <w:spacing w:line="276" w:lineRule="auto"/>
        <w:outlineLvl w:val="0"/>
        <w:rPr>
          <w:rFonts w:ascii="Garamond" w:eastAsia="Times New Roman" w:hAnsi="Garamond"/>
          <w:b/>
          <w:lang w:eastAsia="en-GB"/>
        </w:rPr>
      </w:pPr>
      <w:r w:rsidRPr="00E36E84">
        <w:rPr>
          <w:rFonts w:ascii="Garamond" w:eastAsia="Times New Roman" w:hAnsi="Garamond"/>
          <w:b/>
          <w:u w:val="single"/>
        </w:rPr>
        <w:t xml:space="preserve">Currency Market </w:t>
      </w:r>
    </w:p>
    <w:p w14:paraId="2123A2BE" w14:textId="77777777" w:rsidR="00C36FD4" w:rsidRPr="00E36E84" w:rsidRDefault="00C36FD4" w:rsidP="00C36FD4">
      <w:pPr>
        <w:spacing w:line="276" w:lineRule="auto"/>
        <w:jc w:val="both"/>
        <w:rPr>
          <w:rFonts w:ascii="Garamond" w:hAnsi="Garamond"/>
          <w:bCs/>
        </w:rPr>
      </w:pPr>
    </w:p>
    <w:p w14:paraId="6F271BED" w14:textId="77777777" w:rsidR="0073795C" w:rsidRPr="00320296" w:rsidRDefault="00432E8B" w:rsidP="001858C5">
      <w:pPr>
        <w:numPr>
          <w:ilvl w:val="0"/>
          <w:numId w:val="7"/>
        </w:numPr>
        <w:spacing w:line="276" w:lineRule="auto"/>
        <w:jc w:val="both"/>
        <w:outlineLvl w:val="0"/>
        <w:rPr>
          <w:rFonts w:ascii="Garamond" w:hAnsi="Garamond"/>
          <w:bCs/>
        </w:rPr>
      </w:pPr>
      <w:r w:rsidRPr="00F940EC">
        <w:rPr>
          <w:rFonts w:ascii="Garamond" w:eastAsia="Times New Roman" w:hAnsi="Garamond"/>
          <w:bCs/>
          <w:lang w:eastAsia="en-GB"/>
        </w:rPr>
        <w:t xml:space="preserve">During November 2022, among BRICS nations, Rand of South Africa appreciated </w:t>
      </w:r>
      <w:r>
        <w:rPr>
          <w:rFonts w:ascii="Garamond" w:eastAsia="Times New Roman" w:hAnsi="Garamond"/>
          <w:bCs/>
          <w:lang w:eastAsia="en-GB"/>
        </w:rPr>
        <w:t xml:space="preserve">the </w:t>
      </w:r>
      <w:r w:rsidRPr="00F940EC">
        <w:rPr>
          <w:rFonts w:ascii="Garamond" w:eastAsia="Times New Roman" w:hAnsi="Garamond"/>
          <w:bCs/>
          <w:lang w:eastAsia="en-GB"/>
        </w:rPr>
        <w:t>most against USD by 6.1 per cent</w:t>
      </w:r>
      <w:r>
        <w:rPr>
          <w:rFonts w:ascii="Garamond" w:eastAsia="Times New Roman" w:hAnsi="Garamond"/>
          <w:bCs/>
          <w:lang w:eastAsia="en-GB"/>
        </w:rPr>
        <w:t>,</w:t>
      </w:r>
      <w:r w:rsidRPr="00F940EC">
        <w:rPr>
          <w:rFonts w:ascii="Garamond" w:eastAsia="Times New Roman" w:hAnsi="Garamond"/>
          <w:bCs/>
          <w:lang w:eastAsia="en-GB"/>
        </w:rPr>
        <w:t xml:space="preserve"> followed by Renminbi of China (2.9 per cent) and Rupee of India (1.7 per cent). Real of Brazil, on the other hand</w:t>
      </w:r>
      <w:r>
        <w:rPr>
          <w:rFonts w:ascii="Garamond" w:eastAsia="Times New Roman" w:hAnsi="Garamond"/>
          <w:bCs/>
          <w:lang w:eastAsia="en-GB"/>
        </w:rPr>
        <w:t>,</w:t>
      </w:r>
      <w:r w:rsidRPr="00F940EC">
        <w:rPr>
          <w:rFonts w:ascii="Garamond" w:eastAsia="Times New Roman" w:hAnsi="Garamond"/>
          <w:bCs/>
          <w:lang w:eastAsia="en-GB"/>
        </w:rPr>
        <w:t xml:space="preserve"> depreciated by 0.1 per cent during </w:t>
      </w:r>
      <w:r w:rsidRPr="00F940EC">
        <w:rPr>
          <w:rFonts w:ascii="Garamond" w:eastAsia="Times New Roman" w:hAnsi="Garamond"/>
          <w:bCs/>
          <w:lang w:eastAsia="en-GB"/>
        </w:rPr>
        <w:lastRenderedPageBreak/>
        <w:t>the same time. Among developed markets</w:t>
      </w:r>
      <w:r>
        <w:rPr>
          <w:rFonts w:ascii="Garamond" w:eastAsia="Times New Roman" w:hAnsi="Garamond"/>
          <w:bCs/>
          <w:lang w:eastAsia="en-GB"/>
        </w:rPr>
        <w:t>,</w:t>
      </w:r>
      <w:r w:rsidRPr="00F940EC">
        <w:rPr>
          <w:rFonts w:ascii="Garamond" w:eastAsia="Times New Roman" w:hAnsi="Garamond"/>
          <w:bCs/>
          <w:lang w:eastAsia="en-GB"/>
        </w:rPr>
        <w:t xml:space="preserve"> during November 2022, Yen appreciated against USD by 7.2 per cent, followed by Franc of Switzerland (5.5 per cent) and the Euro (5.0 per cent).</w:t>
      </w:r>
    </w:p>
    <w:p w14:paraId="4A67492F" w14:textId="77777777" w:rsidR="0073795C" w:rsidRPr="004C1EB2" w:rsidRDefault="0073795C" w:rsidP="0073795C">
      <w:pPr>
        <w:spacing w:line="276" w:lineRule="auto"/>
        <w:ind w:left="360"/>
        <w:jc w:val="both"/>
        <w:outlineLvl w:val="0"/>
        <w:rPr>
          <w:rFonts w:ascii="Garamond" w:eastAsia="Times New Roman" w:hAnsi="Garamond"/>
          <w:bCs/>
          <w:color w:val="006699"/>
          <w:lang w:eastAsia="en-GB"/>
        </w:rPr>
      </w:pPr>
    </w:p>
    <w:p w14:paraId="776F741A" w14:textId="77777777" w:rsidR="00C36FD4" w:rsidRDefault="00C36FD4" w:rsidP="0073795C">
      <w:pPr>
        <w:spacing w:line="276" w:lineRule="auto"/>
        <w:ind w:left="360"/>
        <w:jc w:val="both"/>
        <w:outlineLvl w:val="0"/>
        <w:rPr>
          <w:rFonts w:ascii="Garamond" w:hAnsi="Garamond"/>
          <w:b/>
          <w:bCs/>
        </w:rPr>
      </w:pPr>
      <w:r w:rsidRPr="00EC116A">
        <w:rPr>
          <w:rFonts w:ascii="Garamond" w:hAnsi="Garamond"/>
          <w:b/>
          <w:bCs/>
        </w:rPr>
        <w:t>Table 3: Movement in Major Currencies across Developing and Developed Markets</w:t>
      </w:r>
    </w:p>
    <w:tbl>
      <w:tblPr>
        <w:tblW w:w="8160" w:type="dxa"/>
        <w:jc w:val="center"/>
        <w:tblLook w:val="04A0" w:firstRow="1" w:lastRow="0" w:firstColumn="1" w:lastColumn="0" w:noHBand="0" w:noVBand="1"/>
      </w:tblPr>
      <w:tblGrid>
        <w:gridCol w:w="1124"/>
        <w:gridCol w:w="1276"/>
        <w:gridCol w:w="1276"/>
        <w:gridCol w:w="1172"/>
        <w:gridCol w:w="955"/>
        <w:gridCol w:w="1195"/>
        <w:gridCol w:w="1162"/>
      </w:tblGrid>
      <w:tr w:rsidR="00A04D34" w:rsidRPr="000F51AC" w14:paraId="25410652" w14:textId="77777777" w:rsidTr="00522296">
        <w:trPr>
          <w:trHeight w:val="53"/>
          <w:jc w:val="center"/>
        </w:trPr>
        <w:tc>
          <w:tcPr>
            <w:tcW w:w="1124"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14:paraId="09C5F618"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Country</w:t>
            </w:r>
          </w:p>
        </w:tc>
        <w:tc>
          <w:tcPr>
            <w:tcW w:w="1276" w:type="dxa"/>
            <w:tcBorders>
              <w:top w:val="single" w:sz="8" w:space="0" w:color="auto"/>
              <w:left w:val="nil"/>
              <w:bottom w:val="nil"/>
              <w:right w:val="single" w:sz="8" w:space="0" w:color="auto"/>
            </w:tcBorders>
            <w:shd w:val="clear" w:color="000000" w:fill="B4C6E7"/>
            <w:hideMark/>
          </w:tcPr>
          <w:p w14:paraId="0A7EB8E2"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Currency</w:t>
            </w:r>
          </w:p>
        </w:tc>
        <w:tc>
          <w:tcPr>
            <w:tcW w:w="1276" w:type="dxa"/>
            <w:tcBorders>
              <w:top w:val="single" w:sz="8" w:space="0" w:color="auto"/>
              <w:left w:val="nil"/>
              <w:bottom w:val="nil"/>
              <w:right w:val="single" w:sz="8" w:space="0" w:color="auto"/>
            </w:tcBorders>
            <w:shd w:val="clear" w:color="000000" w:fill="B4C6E7"/>
            <w:noWrap/>
            <w:hideMark/>
          </w:tcPr>
          <w:p w14:paraId="3A87787D"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Index as on</w:t>
            </w:r>
          </w:p>
        </w:tc>
        <w:tc>
          <w:tcPr>
            <w:tcW w:w="4484" w:type="dxa"/>
            <w:gridSpan w:val="4"/>
            <w:tcBorders>
              <w:top w:val="single" w:sz="8" w:space="0" w:color="auto"/>
              <w:left w:val="nil"/>
              <w:bottom w:val="single" w:sz="8" w:space="0" w:color="auto"/>
              <w:right w:val="single" w:sz="8" w:space="0" w:color="000000"/>
            </w:tcBorders>
            <w:shd w:val="clear" w:color="000000" w:fill="B4C6E7"/>
            <w:hideMark/>
          </w:tcPr>
          <w:p w14:paraId="7A262AB3"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 xml:space="preserve">Percentage </w:t>
            </w:r>
            <w:r>
              <w:rPr>
                <w:rFonts w:ascii="Garamond" w:eastAsia="Times New Roman" w:hAnsi="Garamond" w:cs="Calibri"/>
                <w:b/>
                <w:bCs/>
                <w:sz w:val="20"/>
                <w:szCs w:val="20"/>
                <w:lang w:val="en-IN" w:eastAsia="en-IN" w:bidi="hi-IN"/>
              </w:rPr>
              <w:t>C</w:t>
            </w:r>
            <w:r w:rsidRPr="000F51AC">
              <w:rPr>
                <w:rFonts w:ascii="Garamond" w:eastAsia="Times New Roman" w:hAnsi="Garamond" w:cs="Calibri"/>
                <w:b/>
                <w:bCs/>
                <w:sz w:val="20"/>
                <w:szCs w:val="20"/>
                <w:lang w:val="en-IN" w:eastAsia="en-IN" w:bidi="hi-IN"/>
              </w:rPr>
              <w:t>hange in Currency Index over period</w:t>
            </w:r>
          </w:p>
        </w:tc>
      </w:tr>
      <w:tr w:rsidR="00A04D34" w:rsidRPr="000F51AC" w14:paraId="5C2F44C3" w14:textId="77777777" w:rsidTr="00522296">
        <w:trPr>
          <w:trHeight w:val="53"/>
          <w:jc w:val="center"/>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4A9C43D7" w14:textId="77777777" w:rsidR="00A04D34" w:rsidRPr="000F51AC" w:rsidRDefault="00A04D34" w:rsidP="00522296">
            <w:pPr>
              <w:rPr>
                <w:rFonts w:ascii="Garamond" w:eastAsia="Times New Roman" w:hAnsi="Garamond" w:cs="Calibri"/>
                <w:b/>
                <w:bCs/>
                <w:sz w:val="20"/>
                <w:szCs w:val="20"/>
                <w:lang w:val="en-IN" w:eastAsia="en-IN" w:bidi="hi-IN"/>
              </w:rPr>
            </w:pPr>
          </w:p>
        </w:tc>
        <w:tc>
          <w:tcPr>
            <w:tcW w:w="1276" w:type="dxa"/>
            <w:tcBorders>
              <w:top w:val="nil"/>
              <w:left w:val="nil"/>
              <w:bottom w:val="single" w:sz="8" w:space="0" w:color="auto"/>
              <w:right w:val="single" w:sz="8" w:space="0" w:color="auto"/>
            </w:tcBorders>
            <w:shd w:val="clear" w:color="000000" w:fill="B4C6E7"/>
            <w:hideMark/>
          </w:tcPr>
          <w:p w14:paraId="67E376F4"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 </w:t>
            </w:r>
          </w:p>
        </w:tc>
        <w:tc>
          <w:tcPr>
            <w:tcW w:w="1276" w:type="dxa"/>
            <w:tcBorders>
              <w:top w:val="nil"/>
              <w:left w:val="nil"/>
              <w:bottom w:val="single" w:sz="8" w:space="0" w:color="auto"/>
              <w:right w:val="single" w:sz="8" w:space="0" w:color="auto"/>
            </w:tcBorders>
            <w:shd w:val="clear" w:color="000000" w:fill="B4C6E7"/>
            <w:noWrap/>
            <w:hideMark/>
          </w:tcPr>
          <w:p w14:paraId="1C576568"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30-Nov-22</w:t>
            </w:r>
          </w:p>
        </w:tc>
        <w:tc>
          <w:tcPr>
            <w:tcW w:w="1172" w:type="dxa"/>
            <w:tcBorders>
              <w:top w:val="nil"/>
              <w:left w:val="nil"/>
              <w:bottom w:val="single" w:sz="8" w:space="0" w:color="auto"/>
              <w:right w:val="single" w:sz="8" w:space="0" w:color="auto"/>
            </w:tcBorders>
            <w:shd w:val="clear" w:color="000000" w:fill="B4C6E7"/>
            <w:noWrap/>
            <w:hideMark/>
          </w:tcPr>
          <w:p w14:paraId="5FD9F66F"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1-Month</w:t>
            </w:r>
          </w:p>
        </w:tc>
        <w:tc>
          <w:tcPr>
            <w:tcW w:w="955" w:type="dxa"/>
            <w:tcBorders>
              <w:top w:val="nil"/>
              <w:left w:val="nil"/>
              <w:bottom w:val="single" w:sz="8" w:space="0" w:color="auto"/>
              <w:right w:val="single" w:sz="8" w:space="0" w:color="auto"/>
            </w:tcBorders>
            <w:shd w:val="clear" w:color="000000" w:fill="B4C6E7"/>
            <w:noWrap/>
            <w:hideMark/>
          </w:tcPr>
          <w:p w14:paraId="47CFEE3E"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3-Month</w:t>
            </w:r>
          </w:p>
        </w:tc>
        <w:tc>
          <w:tcPr>
            <w:tcW w:w="1195" w:type="dxa"/>
            <w:tcBorders>
              <w:top w:val="nil"/>
              <w:left w:val="nil"/>
              <w:bottom w:val="single" w:sz="8" w:space="0" w:color="auto"/>
              <w:right w:val="single" w:sz="8" w:space="0" w:color="auto"/>
            </w:tcBorders>
            <w:shd w:val="clear" w:color="000000" w:fill="B4C6E7"/>
            <w:noWrap/>
            <w:hideMark/>
          </w:tcPr>
          <w:p w14:paraId="0EF3AC46"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6-Month</w:t>
            </w:r>
          </w:p>
        </w:tc>
        <w:tc>
          <w:tcPr>
            <w:tcW w:w="1162" w:type="dxa"/>
            <w:tcBorders>
              <w:top w:val="nil"/>
              <w:left w:val="nil"/>
              <w:bottom w:val="single" w:sz="8" w:space="0" w:color="auto"/>
              <w:right w:val="single" w:sz="8" w:space="0" w:color="auto"/>
            </w:tcBorders>
            <w:shd w:val="clear" w:color="000000" w:fill="B4C6E7"/>
            <w:noWrap/>
            <w:hideMark/>
          </w:tcPr>
          <w:p w14:paraId="3524B48D"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1-Year</w:t>
            </w:r>
          </w:p>
        </w:tc>
      </w:tr>
      <w:tr w:rsidR="00A04D34" w:rsidRPr="000F51AC" w14:paraId="3A99D0D0" w14:textId="77777777" w:rsidTr="00522296">
        <w:trPr>
          <w:trHeight w:val="53"/>
          <w:jc w:val="center"/>
        </w:trPr>
        <w:tc>
          <w:tcPr>
            <w:tcW w:w="8160" w:type="dxa"/>
            <w:gridSpan w:val="7"/>
            <w:tcBorders>
              <w:top w:val="single" w:sz="8" w:space="0" w:color="auto"/>
              <w:left w:val="single" w:sz="8" w:space="0" w:color="auto"/>
              <w:bottom w:val="single" w:sz="8" w:space="0" w:color="auto"/>
              <w:right w:val="single" w:sz="8" w:space="0" w:color="000000"/>
            </w:tcBorders>
            <w:shd w:val="clear" w:color="000000" w:fill="D9E1F2"/>
            <w:noWrap/>
            <w:hideMark/>
          </w:tcPr>
          <w:p w14:paraId="1C6DC7E1"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BRICS Nations</w:t>
            </w:r>
          </w:p>
        </w:tc>
      </w:tr>
      <w:tr w:rsidR="00A04D34" w:rsidRPr="000F51AC" w14:paraId="45666F51" w14:textId="77777777" w:rsidTr="00522296">
        <w:trPr>
          <w:trHeight w:val="50"/>
          <w:jc w:val="center"/>
        </w:trPr>
        <w:tc>
          <w:tcPr>
            <w:tcW w:w="1124" w:type="dxa"/>
            <w:tcBorders>
              <w:top w:val="nil"/>
              <w:left w:val="single" w:sz="8" w:space="0" w:color="auto"/>
              <w:bottom w:val="nil"/>
              <w:right w:val="single" w:sz="8" w:space="0" w:color="auto"/>
            </w:tcBorders>
            <w:shd w:val="clear" w:color="000000" w:fill="D9E1F2"/>
            <w:noWrap/>
            <w:hideMark/>
          </w:tcPr>
          <w:p w14:paraId="39EC9FBE"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Brazil</w:t>
            </w:r>
          </w:p>
        </w:tc>
        <w:tc>
          <w:tcPr>
            <w:tcW w:w="1276" w:type="dxa"/>
            <w:tcBorders>
              <w:top w:val="nil"/>
              <w:left w:val="nil"/>
              <w:bottom w:val="nil"/>
              <w:right w:val="single" w:sz="8" w:space="0" w:color="auto"/>
            </w:tcBorders>
            <w:shd w:val="clear" w:color="000000" w:fill="D9E1F2"/>
            <w:noWrap/>
            <w:hideMark/>
          </w:tcPr>
          <w:p w14:paraId="45B9103E"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Real</w:t>
            </w:r>
          </w:p>
        </w:tc>
        <w:tc>
          <w:tcPr>
            <w:tcW w:w="1276" w:type="dxa"/>
            <w:tcBorders>
              <w:top w:val="nil"/>
              <w:left w:val="nil"/>
              <w:bottom w:val="nil"/>
              <w:right w:val="single" w:sz="8" w:space="0" w:color="auto"/>
            </w:tcBorders>
            <w:shd w:val="clear" w:color="000000" w:fill="9BC2E6"/>
            <w:noWrap/>
            <w:hideMark/>
          </w:tcPr>
          <w:p w14:paraId="67B0FAA8"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5.2</w:t>
            </w:r>
          </w:p>
        </w:tc>
        <w:tc>
          <w:tcPr>
            <w:tcW w:w="1172" w:type="dxa"/>
            <w:tcBorders>
              <w:top w:val="nil"/>
              <w:left w:val="nil"/>
              <w:bottom w:val="nil"/>
              <w:right w:val="single" w:sz="8" w:space="0" w:color="auto"/>
            </w:tcBorders>
            <w:shd w:val="clear" w:color="auto" w:fill="auto"/>
            <w:noWrap/>
            <w:hideMark/>
          </w:tcPr>
          <w:p w14:paraId="0B8CDA9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0.1</w:t>
            </w:r>
          </w:p>
        </w:tc>
        <w:tc>
          <w:tcPr>
            <w:tcW w:w="955" w:type="dxa"/>
            <w:tcBorders>
              <w:top w:val="nil"/>
              <w:left w:val="nil"/>
              <w:bottom w:val="nil"/>
              <w:right w:val="single" w:sz="8" w:space="0" w:color="auto"/>
            </w:tcBorders>
            <w:shd w:val="clear" w:color="auto" w:fill="auto"/>
            <w:noWrap/>
            <w:hideMark/>
          </w:tcPr>
          <w:p w14:paraId="35AAD1B6"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0.0</w:t>
            </w:r>
          </w:p>
        </w:tc>
        <w:tc>
          <w:tcPr>
            <w:tcW w:w="1195" w:type="dxa"/>
            <w:tcBorders>
              <w:top w:val="nil"/>
              <w:left w:val="nil"/>
              <w:bottom w:val="nil"/>
              <w:right w:val="single" w:sz="8" w:space="0" w:color="auto"/>
            </w:tcBorders>
            <w:shd w:val="clear" w:color="auto" w:fill="auto"/>
            <w:noWrap/>
            <w:hideMark/>
          </w:tcPr>
          <w:p w14:paraId="753BFA72"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9.6</w:t>
            </w:r>
          </w:p>
        </w:tc>
        <w:tc>
          <w:tcPr>
            <w:tcW w:w="1162" w:type="dxa"/>
            <w:tcBorders>
              <w:top w:val="nil"/>
              <w:left w:val="nil"/>
              <w:bottom w:val="nil"/>
              <w:right w:val="single" w:sz="8" w:space="0" w:color="auto"/>
            </w:tcBorders>
            <w:shd w:val="clear" w:color="auto" w:fill="auto"/>
            <w:noWrap/>
            <w:hideMark/>
          </w:tcPr>
          <w:p w14:paraId="1903E49F"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-7.8</w:t>
            </w:r>
          </w:p>
        </w:tc>
      </w:tr>
      <w:tr w:rsidR="00A04D34" w:rsidRPr="000F51AC" w14:paraId="0CDB2F9C" w14:textId="77777777" w:rsidTr="00522296">
        <w:trPr>
          <w:trHeight w:val="70"/>
          <w:jc w:val="center"/>
        </w:trPr>
        <w:tc>
          <w:tcPr>
            <w:tcW w:w="1124" w:type="dxa"/>
            <w:tcBorders>
              <w:top w:val="nil"/>
              <w:left w:val="single" w:sz="8" w:space="0" w:color="auto"/>
              <w:bottom w:val="nil"/>
              <w:right w:val="single" w:sz="8" w:space="0" w:color="auto"/>
            </w:tcBorders>
            <w:shd w:val="clear" w:color="000000" w:fill="D9E1F2"/>
            <w:noWrap/>
            <w:hideMark/>
          </w:tcPr>
          <w:p w14:paraId="05C9622D"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Russia</w:t>
            </w:r>
          </w:p>
        </w:tc>
        <w:tc>
          <w:tcPr>
            <w:tcW w:w="1276" w:type="dxa"/>
            <w:tcBorders>
              <w:top w:val="nil"/>
              <w:left w:val="nil"/>
              <w:bottom w:val="nil"/>
              <w:right w:val="single" w:sz="8" w:space="0" w:color="auto"/>
            </w:tcBorders>
            <w:shd w:val="clear" w:color="000000" w:fill="D9E1F2"/>
            <w:noWrap/>
            <w:hideMark/>
          </w:tcPr>
          <w:p w14:paraId="19C81378"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Rouble</w:t>
            </w:r>
          </w:p>
        </w:tc>
        <w:tc>
          <w:tcPr>
            <w:tcW w:w="1276" w:type="dxa"/>
            <w:tcBorders>
              <w:top w:val="nil"/>
              <w:left w:val="nil"/>
              <w:bottom w:val="nil"/>
              <w:right w:val="single" w:sz="8" w:space="0" w:color="auto"/>
            </w:tcBorders>
            <w:shd w:val="clear" w:color="000000" w:fill="9BC2E6"/>
            <w:noWrap/>
            <w:hideMark/>
          </w:tcPr>
          <w:p w14:paraId="2B9FA222"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60.5</w:t>
            </w:r>
          </w:p>
        </w:tc>
        <w:tc>
          <w:tcPr>
            <w:tcW w:w="1172" w:type="dxa"/>
            <w:tcBorders>
              <w:top w:val="nil"/>
              <w:left w:val="nil"/>
              <w:bottom w:val="nil"/>
              <w:right w:val="single" w:sz="8" w:space="0" w:color="auto"/>
            </w:tcBorders>
            <w:shd w:val="clear" w:color="auto" w:fill="auto"/>
            <w:noWrap/>
            <w:hideMark/>
          </w:tcPr>
          <w:p w14:paraId="261BCD64"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-0.9</w:t>
            </w:r>
          </w:p>
        </w:tc>
        <w:tc>
          <w:tcPr>
            <w:tcW w:w="955" w:type="dxa"/>
            <w:tcBorders>
              <w:top w:val="nil"/>
              <w:left w:val="nil"/>
              <w:bottom w:val="nil"/>
              <w:right w:val="single" w:sz="8" w:space="0" w:color="auto"/>
            </w:tcBorders>
            <w:shd w:val="clear" w:color="auto" w:fill="auto"/>
            <w:noWrap/>
            <w:hideMark/>
          </w:tcPr>
          <w:p w14:paraId="13A34368"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2.5</w:t>
            </w:r>
          </w:p>
        </w:tc>
        <w:tc>
          <w:tcPr>
            <w:tcW w:w="1195" w:type="dxa"/>
            <w:tcBorders>
              <w:top w:val="nil"/>
              <w:left w:val="nil"/>
              <w:bottom w:val="nil"/>
              <w:right w:val="single" w:sz="8" w:space="0" w:color="auto"/>
            </w:tcBorders>
            <w:shd w:val="clear" w:color="auto" w:fill="auto"/>
            <w:noWrap/>
            <w:hideMark/>
          </w:tcPr>
          <w:p w14:paraId="795DAA98"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0.4</w:t>
            </w:r>
          </w:p>
        </w:tc>
        <w:tc>
          <w:tcPr>
            <w:tcW w:w="1162" w:type="dxa"/>
            <w:tcBorders>
              <w:top w:val="nil"/>
              <w:left w:val="nil"/>
              <w:bottom w:val="nil"/>
              <w:right w:val="single" w:sz="8" w:space="0" w:color="auto"/>
            </w:tcBorders>
            <w:shd w:val="clear" w:color="auto" w:fill="auto"/>
            <w:noWrap/>
            <w:hideMark/>
          </w:tcPr>
          <w:p w14:paraId="196683CE"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-18.1</w:t>
            </w:r>
          </w:p>
        </w:tc>
      </w:tr>
      <w:tr w:rsidR="00A04D34" w:rsidRPr="000F51AC" w14:paraId="7A06A6C0" w14:textId="77777777" w:rsidTr="00522296">
        <w:trPr>
          <w:trHeight w:val="70"/>
          <w:jc w:val="center"/>
        </w:trPr>
        <w:tc>
          <w:tcPr>
            <w:tcW w:w="1124" w:type="dxa"/>
            <w:tcBorders>
              <w:top w:val="nil"/>
              <w:left w:val="single" w:sz="8" w:space="0" w:color="auto"/>
              <w:bottom w:val="nil"/>
              <w:right w:val="single" w:sz="8" w:space="0" w:color="auto"/>
            </w:tcBorders>
            <w:shd w:val="clear" w:color="000000" w:fill="D9E1F2"/>
            <w:noWrap/>
            <w:hideMark/>
          </w:tcPr>
          <w:p w14:paraId="4FBE28DF"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India</w:t>
            </w:r>
          </w:p>
        </w:tc>
        <w:tc>
          <w:tcPr>
            <w:tcW w:w="1276" w:type="dxa"/>
            <w:tcBorders>
              <w:top w:val="nil"/>
              <w:left w:val="nil"/>
              <w:bottom w:val="nil"/>
              <w:right w:val="single" w:sz="8" w:space="0" w:color="auto"/>
            </w:tcBorders>
            <w:shd w:val="clear" w:color="000000" w:fill="D9E1F2"/>
            <w:noWrap/>
            <w:hideMark/>
          </w:tcPr>
          <w:p w14:paraId="4D32CB80"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Rupee</w:t>
            </w:r>
          </w:p>
        </w:tc>
        <w:tc>
          <w:tcPr>
            <w:tcW w:w="1276" w:type="dxa"/>
            <w:tcBorders>
              <w:top w:val="nil"/>
              <w:left w:val="nil"/>
              <w:bottom w:val="nil"/>
              <w:right w:val="single" w:sz="8" w:space="0" w:color="auto"/>
            </w:tcBorders>
            <w:shd w:val="clear" w:color="000000" w:fill="9BC2E6"/>
            <w:noWrap/>
            <w:hideMark/>
          </w:tcPr>
          <w:p w14:paraId="30B5DB32"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81.4</w:t>
            </w:r>
          </w:p>
        </w:tc>
        <w:tc>
          <w:tcPr>
            <w:tcW w:w="1172" w:type="dxa"/>
            <w:tcBorders>
              <w:top w:val="nil"/>
              <w:left w:val="nil"/>
              <w:bottom w:val="nil"/>
              <w:right w:val="single" w:sz="8" w:space="0" w:color="auto"/>
            </w:tcBorders>
            <w:shd w:val="clear" w:color="auto" w:fill="auto"/>
            <w:noWrap/>
            <w:hideMark/>
          </w:tcPr>
          <w:p w14:paraId="4BA6E401"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-1.7</w:t>
            </w:r>
          </w:p>
        </w:tc>
        <w:tc>
          <w:tcPr>
            <w:tcW w:w="955" w:type="dxa"/>
            <w:tcBorders>
              <w:top w:val="nil"/>
              <w:left w:val="nil"/>
              <w:bottom w:val="nil"/>
              <w:right w:val="single" w:sz="8" w:space="0" w:color="auto"/>
            </w:tcBorders>
            <w:shd w:val="clear" w:color="auto" w:fill="auto"/>
            <w:noWrap/>
            <w:hideMark/>
          </w:tcPr>
          <w:p w14:paraId="5C85E835"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2.3</w:t>
            </w:r>
          </w:p>
        </w:tc>
        <w:tc>
          <w:tcPr>
            <w:tcW w:w="1195" w:type="dxa"/>
            <w:tcBorders>
              <w:top w:val="nil"/>
              <w:left w:val="nil"/>
              <w:bottom w:val="nil"/>
              <w:right w:val="single" w:sz="8" w:space="0" w:color="auto"/>
            </w:tcBorders>
            <w:shd w:val="clear" w:color="auto" w:fill="auto"/>
            <w:noWrap/>
            <w:hideMark/>
          </w:tcPr>
          <w:p w14:paraId="182A1E0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4.9</w:t>
            </w:r>
          </w:p>
        </w:tc>
        <w:tc>
          <w:tcPr>
            <w:tcW w:w="1162" w:type="dxa"/>
            <w:tcBorders>
              <w:top w:val="nil"/>
              <w:left w:val="nil"/>
              <w:bottom w:val="nil"/>
              <w:right w:val="single" w:sz="8" w:space="0" w:color="auto"/>
            </w:tcBorders>
            <w:shd w:val="clear" w:color="auto" w:fill="auto"/>
            <w:noWrap/>
            <w:hideMark/>
          </w:tcPr>
          <w:p w14:paraId="22CEFE83"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8.3</w:t>
            </w:r>
          </w:p>
        </w:tc>
      </w:tr>
      <w:tr w:rsidR="00A04D34" w:rsidRPr="000F51AC" w14:paraId="54BBCDF0" w14:textId="77777777" w:rsidTr="00522296">
        <w:trPr>
          <w:trHeight w:val="70"/>
          <w:jc w:val="center"/>
        </w:trPr>
        <w:tc>
          <w:tcPr>
            <w:tcW w:w="1124" w:type="dxa"/>
            <w:tcBorders>
              <w:top w:val="nil"/>
              <w:left w:val="single" w:sz="8" w:space="0" w:color="auto"/>
              <w:bottom w:val="nil"/>
              <w:right w:val="single" w:sz="8" w:space="0" w:color="auto"/>
            </w:tcBorders>
            <w:shd w:val="clear" w:color="000000" w:fill="D9E1F2"/>
            <w:noWrap/>
            <w:hideMark/>
          </w:tcPr>
          <w:p w14:paraId="6C3818AC"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China</w:t>
            </w:r>
          </w:p>
        </w:tc>
        <w:tc>
          <w:tcPr>
            <w:tcW w:w="1276" w:type="dxa"/>
            <w:tcBorders>
              <w:top w:val="nil"/>
              <w:left w:val="nil"/>
              <w:bottom w:val="nil"/>
              <w:right w:val="single" w:sz="8" w:space="0" w:color="auto"/>
            </w:tcBorders>
            <w:shd w:val="clear" w:color="000000" w:fill="D9E1F2"/>
            <w:noWrap/>
            <w:hideMark/>
          </w:tcPr>
          <w:p w14:paraId="3F176151"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Renminbi</w:t>
            </w:r>
          </w:p>
        </w:tc>
        <w:tc>
          <w:tcPr>
            <w:tcW w:w="1276" w:type="dxa"/>
            <w:tcBorders>
              <w:top w:val="nil"/>
              <w:left w:val="nil"/>
              <w:bottom w:val="nil"/>
              <w:right w:val="single" w:sz="8" w:space="0" w:color="auto"/>
            </w:tcBorders>
            <w:shd w:val="clear" w:color="000000" w:fill="9BC2E6"/>
            <w:noWrap/>
            <w:hideMark/>
          </w:tcPr>
          <w:p w14:paraId="7EFD2A60"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7.1</w:t>
            </w:r>
          </w:p>
        </w:tc>
        <w:tc>
          <w:tcPr>
            <w:tcW w:w="1172" w:type="dxa"/>
            <w:tcBorders>
              <w:top w:val="nil"/>
              <w:left w:val="nil"/>
              <w:bottom w:val="nil"/>
              <w:right w:val="single" w:sz="8" w:space="0" w:color="auto"/>
            </w:tcBorders>
            <w:shd w:val="clear" w:color="auto" w:fill="auto"/>
            <w:noWrap/>
            <w:hideMark/>
          </w:tcPr>
          <w:p w14:paraId="514FAFCB"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-2.9</w:t>
            </w:r>
          </w:p>
        </w:tc>
        <w:tc>
          <w:tcPr>
            <w:tcW w:w="955" w:type="dxa"/>
            <w:tcBorders>
              <w:top w:val="nil"/>
              <w:left w:val="nil"/>
              <w:bottom w:val="nil"/>
              <w:right w:val="single" w:sz="8" w:space="0" w:color="auto"/>
            </w:tcBorders>
            <w:shd w:val="clear" w:color="auto" w:fill="auto"/>
            <w:noWrap/>
            <w:hideMark/>
          </w:tcPr>
          <w:p w14:paraId="7917CF97"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2.9</w:t>
            </w:r>
          </w:p>
        </w:tc>
        <w:tc>
          <w:tcPr>
            <w:tcW w:w="1195" w:type="dxa"/>
            <w:tcBorders>
              <w:top w:val="nil"/>
              <w:left w:val="nil"/>
              <w:bottom w:val="nil"/>
              <w:right w:val="single" w:sz="8" w:space="0" w:color="auto"/>
            </w:tcBorders>
            <w:shd w:val="clear" w:color="auto" w:fill="auto"/>
            <w:noWrap/>
            <w:hideMark/>
          </w:tcPr>
          <w:p w14:paraId="2183D3AF"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6.2</w:t>
            </w:r>
          </w:p>
        </w:tc>
        <w:tc>
          <w:tcPr>
            <w:tcW w:w="1162" w:type="dxa"/>
            <w:tcBorders>
              <w:top w:val="nil"/>
              <w:left w:val="nil"/>
              <w:bottom w:val="nil"/>
              <w:right w:val="single" w:sz="8" w:space="0" w:color="auto"/>
            </w:tcBorders>
            <w:shd w:val="clear" w:color="auto" w:fill="auto"/>
            <w:noWrap/>
            <w:hideMark/>
          </w:tcPr>
          <w:p w14:paraId="595CB5EB"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11.4</w:t>
            </w:r>
          </w:p>
        </w:tc>
      </w:tr>
      <w:tr w:rsidR="00A04D34" w:rsidRPr="000F51AC" w14:paraId="639E5DE8" w14:textId="77777777" w:rsidTr="00522296">
        <w:trPr>
          <w:trHeight w:val="63"/>
          <w:jc w:val="center"/>
        </w:trPr>
        <w:tc>
          <w:tcPr>
            <w:tcW w:w="1124" w:type="dxa"/>
            <w:tcBorders>
              <w:top w:val="nil"/>
              <w:left w:val="single" w:sz="8" w:space="0" w:color="auto"/>
              <w:bottom w:val="single" w:sz="8" w:space="0" w:color="auto"/>
              <w:right w:val="single" w:sz="8" w:space="0" w:color="auto"/>
            </w:tcBorders>
            <w:shd w:val="clear" w:color="000000" w:fill="D9E1F2"/>
            <w:noWrap/>
            <w:hideMark/>
          </w:tcPr>
          <w:p w14:paraId="43D85AA9"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S. Africa</w:t>
            </w:r>
          </w:p>
        </w:tc>
        <w:tc>
          <w:tcPr>
            <w:tcW w:w="1276" w:type="dxa"/>
            <w:tcBorders>
              <w:top w:val="nil"/>
              <w:left w:val="nil"/>
              <w:bottom w:val="nil"/>
              <w:right w:val="single" w:sz="8" w:space="0" w:color="auto"/>
            </w:tcBorders>
            <w:shd w:val="clear" w:color="000000" w:fill="D9E1F2"/>
            <w:noWrap/>
            <w:hideMark/>
          </w:tcPr>
          <w:p w14:paraId="5E1AE381"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Rand</w:t>
            </w:r>
          </w:p>
        </w:tc>
        <w:tc>
          <w:tcPr>
            <w:tcW w:w="1276" w:type="dxa"/>
            <w:tcBorders>
              <w:top w:val="nil"/>
              <w:left w:val="nil"/>
              <w:bottom w:val="nil"/>
              <w:right w:val="single" w:sz="8" w:space="0" w:color="auto"/>
            </w:tcBorders>
            <w:shd w:val="clear" w:color="000000" w:fill="9BC2E6"/>
            <w:noWrap/>
            <w:hideMark/>
          </w:tcPr>
          <w:p w14:paraId="4896AB1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17.2</w:t>
            </w:r>
          </w:p>
        </w:tc>
        <w:tc>
          <w:tcPr>
            <w:tcW w:w="1172" w:type="dxa"/>
            <w:tcBorders>
              <w:top w:val="nil"/>
              <w:left w:val="nil"/>
              <w:bottom w:val="nil"/>
              <w:right w:val="single" w:sz="8" w:space="0" w:color="auto"/>
            </w:tcBorders>
            <w:shd w:val="clear" w:color="auto" w:fill="auto"/>
            <w:noWrap/>
            <w:hideMark/>
          </w:tcPr>
          <w:p w14:paraId="572EB2C0"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-6.1</w:t>
            </w:r>
          </w:p>
        </w:tc>
        <w:tc>
          <w:tcPr>
            <w:tcW w:w="955" w:type="dxa"/>
            <w:tcBorders>
              <w:top w:val="nil"/>
              <w:left w:val="nil"/>
              <w:bottom w:val="nil"/>
              <w:right w:val="single" w:sz="8" w:space="0" w:color="auto"/>
            </w:tcBorders>
            <w:shd w:val="clear" w:color="auto" w:fill="auto"/>
            <w:noWrap/>
            <w:hideMark/>
          </w:tcPr>
          <w:p w14:paraId="358C5355"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0.4</w:t>
            </w:r>
          </w:p>
        </w:tc>
        <w:tc>
          <w:tcPr>
            <w:tcW w:w="1195" w:type="dxa"/>
            <w:tcBorders>
              <w:top w:val="nil"/>
              <w:left w:val="nil"/>
              <w:bottom w:val="nil"/>
              <w:right w:val="single" w:sz="8" w:space="0" w:color="auto"/>
            </w:tcBorders>
            <w:shd w:val="clear" w:color="auto" w:fill="auto"/>
            <w:noWrap/>
            <w:hideMark/>
          </w:tcPr>
          <w:p w14:paraId="6365A6B7"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9.9</w:t>
            </w:r>
          </w:p>
        </w:tc>
        <w:tc>
          <w:tcPr>
            <w:tcW w:w="1162" w:type="dxa"/>
            <w:tcBorders>
              <w:top w:val="nil"/>
              <w:left w:val="nil"/>
              <w:bottom w:val="nil"/>
              <w:right w:val="single" w:sz="8" w:space="0" w:color="auto"/>
            </w:tcBorders>
            <w:shd w:val="clear" w:color="auto" w:fill="auto"/>
            <w:noWrap/>
            <w:hideMark/>
          </w:tcPr>
          <w:p w14:paraId="4DB99538"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8.2</w:t>
            </w:r>
          </w:p>
        </w:tc>
      </w:tr>
      <w:tr w:rsidR="00A04D34" w:rsidRPr="000F51AC" w14:paraId="15D6F3A3" w14:textId="77777777" w:rsidTr="00522296">
        <w:trPr>
          <w:trHeight w:val="53"/>
          <w:jc w:val="center"/>
        </w:trPr>
        <w:tc>
          <w:tcPr>
            <w:tcW w:w="8160" w:type="dxa"/>
            <w:gridSpan w:val="7"/>
            <w:tcBorders>
              <w:top w:val="single" w:sz="8" w:space="0" w:color="auto"/>
              <w:left w:val="single" w:sz="8" w:space="0" w:color="auto"/>
              <w:bottom w:val="single" w:sz="8" w:space="0" w:color="auto"/>
              <w:right w:val="single" w:sz="8" w:space="0" w:color="000000"/>
            </w:tcBorders>
            <w:shd w:val="clear" w:color="000000" w:fill="D9E1F2"/>
            <w:hideMark/>
          </w:tcPr>
          <w:p w14:paraId="4D8581F2" w14:textId="77777777" w:rsidR="00A04D34" w:rsidRPr="000F51AC" w:rsidRDefault="00A04D34" w:rsidP="00522296">
            <w:pPr>
              <w:jc w:val="center"/>
              <w:rPr>
                <w:rFonts w:ascii="Garamond" w:eastAsia="Times New Roman" w:hAnsi="Garamond" w:cs="Calibri"/>
                <w:b/>
                <w:bCs/>
                <w:sz w:val="20"/>
                <w:szCs w:val="20"/>
                <w:lang w:val="en-IN" w:eastAsia="en-IN" w:bidi="hi-IN"/>
              </w:rPr>
            </w:pPr>
            <w:r w:rsidRPr="000F51AC">
              <w:rPr>
                <w:rFonts w:ascii="Garamond" w:eastAsia="Times New Roman" w:hAnsi="Garamond" w:cs="Calibri"/>
                <w:b/>
                <w:bCs/>
                <w:sz w:val="20"/>
                <w:szCs w:val="20"/>
                <w:lang w:val="en-IN" w:eastAsia="en-IN" w:bidi="hi-IN"/>
              </w:rPr>
              <w:t>Developed Markets</w:t>
            </w:r>
          </w:p>
        </w:tc>
      </w:tr>
      <w:tr w:rsidR="00A04D34" w:rsidRPr="000F51AC" w14:paraId="203D8ED3" w14:textId="77777777" w:rsidTr="00522296">
        <w:trPr>
          <w:trHeight w:val="50"/>
          <w:jc w:val="center"/>
        </w:trPr>
        <w:tc>
          <w:tcPr>
            <w:tcW w:w="1124" w:type="dxa"/>
            <w:tcBorders>
              <w:top w:val="nil"/>
              <w:left w:val="single" w:sz="8" w:space="0" w:color="auto"/>
              <w:bottom w:val="nil"/>
              <w:right w:val="single" w:sz="8" w:space="0" w:color="auto"/>
            </w:tcBorders>
            <w:shd w:val="clear" w:color="000000" w:fill="D9E1F2"/>
            <w:noWrap/>
            <w:hideMark/>
          </w:tcPr>
          <w:p w14:paraId="724D7C11"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UK</w:t>
            </w:r>
          </w:p>
        </w:tc>
        <w:tc>
          <w:tcPr>
            <w:tcW w:w="1276" w:type="dxa"/>
            <w:tcBorders>
              <w:top w:val="nil"/>
              <w:left w:val="nil"/>
              <w:bottom w:val="nil"/>
              <w:right w:val="single" w:sz="8" w:space="0" w:color="auto"/>
            </w:tcBorders>
            <w:shd w:val="clear" w:color="000000" w:fill="D9E1F2"/>
            <w:noWrap/>
            <w:hideMark/>
          </w:tcPr>
          <w:p w14:paraId="219D9FCC"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Pound</w:t>
            </w:r>
          </w:p>
        </w:tc>
        <w:tc>
          <w:tcPr>
            <w:tcW w:w="1276" w:type="dxa"/>
            <w:tcBorders>
              <w:top w:val="nil"/>
              <w:left w:val="nil"/>
              <w:bottom w:val="nil"/>
              <w:right w:val="single" w:sz="8" w:space="0" w:color="auto"/>
            </w:tcBorders>
            <w:shd w:val="clear" w:color="000000" w:fill="9BC2E6"/>
            <w:noWrap/>
            <w:hideMark/>
          </w:tcPr>
          <w:p w14:paraId="37082642"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0.8</w:t>
            </w:r>
          </w:p>
        </w:tc>
        <w:tc>
          <w:tcPr>
            <w:tcW w:w="1172" w:type="dxa"/>
            <w:tcBorders>
              <w:top w:val="nil"/>
              <w:left w:val="nil"/>
              <w:bottom w:val="nil"/>
              <w:right w:val="single" w:sz="8" w:space="0" w:color="auto"/>
            </w:tcBorders>
            <w:shd w:val="clear" w:color="auto" w:fill="auto"/>
            <w:noWrap/>
            <w:hideMark/>
          </w:tcPr>
          <w:p w14:paraId="4EB080F3"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-4.9</w:t>
            </w:r>
          </w:p>
        </w:tc>
        <w:tc>
          <w:tcPr>
            <w:tcW w:w="955" w:type="dxa"/>
            <w:tcBorders>
              <w:top w:val="nil"/>
              <w:left w:val="nil"/>
              <w:bottom w:val="nil"/>
              <w:right w:val="single" w:sz="8" w:space="0" w:color="auto"/>
            </w:tcBorders>
            <w:shd w:val="clear" w:color="auto" w:fill="auto"/>
            <w:noWrap/>
            <w:hideMark/>
          </w:tcPr>
          <w:p w14:paraId="644FD55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-3.6</w:t>
            </w:r>
          </w:p>
        </w:tc>
        <w:tc>
          <w:tcPr>
            <w:tcW w:w="1195" w:type="dxa"/>
            <w:tcBorders>
              <w:top w:val="nil"/>
              <w:left w:val="nil"/>
              <w:bottom w:val="nil"/>
              <w:right w:val="single" w:sz="8" w:space="0" w:color="auto"/>
            </w:tcBorders>
            <w:shd w:val="clear" w:color="auto" w:fill="auto"/>
            <w:noWrap/>
            <w:hideMark/>
          </w:tcPr>
          <w:p w14:paraId="65B8A6D3"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4.5</w:t>
            </w:r>
          </w:p>
        </w:tc>
        <w:tc>
          <w:tcPr>
            <w:tcW w:w="1162" w:type="dxa"/>
            <w:tcBorders>
              <w:top w:val="nil"/>
              <w:left w:val="nil"/>
              <w:bottom w:val="nil"/>
              <w:right w:val="single" w:sz="8" w:space="0" w:color="auto"/>
            </w:tcBorders>
            <w:shd w:val="clear" w:color="auto" w:fill="auto"/>
            <w:noWrap/>
            <w:hideMark/>
          </w:tcPr>
          <w:p w14:paraId="77E4D147"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10.3</w:t>
            </w:r>
          </w:p>
        </w:tc>
      </w:tr>
      <w:tr w:rsidR="00A04D34" w:rsidRPr="000F51AC" w14:paraId="5526F451" w14:textId="77777777" w:rsidTr="00522296">
        <w:trPr>
          <w:trHeight w:val="70"/>
          <w:jc w:val="center"/>
        </w:trPr>
        <w:tc>
          <w:tcPr>
            <w:tcW w:w="1124" w:type="dxa"/>
            <w:tcBorders>
              <w:top w:val="nil"/>
              <w:left w:val="single" w:sz="8" w:space="0" w:color="auto"/>
              <w:bottom w:val="nil"/>
              <w:right w:val="single" w:sz="8" w:space="0" w:color="auto"/>
            </w:tcBorders>
            <w:shd w:val="clear" w:color="000000" w:fill="D9E1F2"/>
            <w:noWrap/>
            <w:hideMark/>
          </w:tcPr>
          <w:p w14:paraId="749CFC35"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Europe</w:t>
            </w:r>
          </w:p>
        </w:tc>
        <w:tc>
          <w:tcPr>
            <w:tcW w:w="1276" w:type="dxa"/>
            <w:tcBorders>
              <w:top w:val="nil"/>
              <w:left w:val="nil"/>
              <w:bottom w:val="nil"/>
              <w:right w:val="single" w:sz="8" w:space="0" w:color="auto"/>
            </w:tcBorders>
            <w:shd w:val="clear" w:color="000000" w:fill="D9E1F2"/>
            <w:noWrap/>
            <w:hideMark/>
          </w:tcPr>
          <w:p w14:paraId="45846900"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Euro</w:t>
            </w:r>
          </w:p>
        </w:tc>
        <w:tc>
          <w:tcPr>
            <w:tcW w:w="1276" w:type="dxa"/>
            <w:tcBorders>
              <w:top w:val="nil"/>
              <w:left w:val="nil"/>
              <w:bottom w:val="nil"/>
              <w:right w:val="single" w:sz="8" w:space="0" w:color="auto"/>
            </w:tcBorders>
            <w:shd w:val="clear" w:color="000000" w:fill="9BC2E6"/>
            <w:noWrap/>
            <w:hideMark/>
          </w:tcPr>
          <w:p w14:paraId="03BD06A3"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1.0</w:t>
            </w:r>
          </w:p>
        </w:tc>
        <w:tc>
          <w:tcPr>
            <w:tcW w:w="1172" w:type="dxa"/>
            <w:tcBorders>
              <w:top w:val="nil"/>
              <w:left w:val="nil"/>
              <w:bottom w:val="nil"/>
              <w:right w:val="single" w:sz="8" w:space="0" w:color="auto"/>
            </w:tcBorders>
            <w:shd w:val="clear" w:color="auto" w:fill="auto"/>
            <w:noWrap/>
            <w:hideMark/>
          </w:tcPr>
          <w:p w14:paraId="05B44255"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-5.0</w:t>
            </w:r>
          </w:p>
        </w:tc>
        <w:tc>
          <w:tcPr>
            <w:tcW w:w="955" w:type="dxa"/>
            <w:tcBorders>
              <w:top w:val="nil"/>
              <w:left w:val="nil"/>
              <w:bottom w:val="nil"/>
              <w:right w:val="single" w:sz="8" w:space="0" w:color="auto"/>
            </w:tcBorders>
            <w:shd w:val="clear" w:color="auto" w:fill="auto"/>
            <w:noWrap/>
            <w:hideMark/>
          </w:tcPr>
          <w:p w14:paraId="6F61634F"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-3.3</w:t>
            </w:r>
          </w:p>
        </w:tc>
        <w:tc>
          <w:tcPr>
            <w:tcW w:w="1195" w:type="dxa"/>
            <w:tcBorders>
              <w:top w:val="nil"/>
              <w:left w:val="nil"/>
              <w:bottom w:val="nil"/>
              <w:right w:val="single" w:sz="8" w:space="0" w:color="auto"/>
            </w:tcBorders>
            <w:shd w:val="clear" w:color="auto" w:fill="auto"/>
            <w:noWrap/>
            <w:hideMark/>
          </w:tcPr>
          <w:p w14:paraId="062BC2E4"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3.1</w:t>
            </w:r>
          </w:p>
        </w:tc>
        <w:tc>
          <w:tcPr>
            <w:tcW w:w="1162" w:type="dxa"/>
            <w:tcBorders>
              <w:top w:val="nil"/>
              <w:left w:val="nil"/>
              <w:bottom w:val="nil"/>
              <w:right w:val="single" w:sz="8" w:space="0" w:color="auto"/>
            </w:tcBorders>
            <w:shd w:val="clear" w:color="auto" w:fill="auto"/>
            <w:noWrap/>
            <w:hideMark/>
          </w:tcPr>
          <w:p w14:paraId="57E05B9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8.9</w:t>
            </w:r>
          </w:p>
        </w:tc>
      </w:tr>
      <w:tr w:rsidR="00A04D34" w:rsidRPr="000F51AC" w14:paraId="58B8E7AE" w14:textId="77777777" w:rsidTr="00522296">
        <w:trPr>
          <w:trHeight w:val="70"/>
          <w:jc w:val="center"/>
        </w:trPr>
        <w:tc>
          <w:tcPr>
            <w:tcW w:w="1124" w:type="dxa"/>
            <w:tcBorders>
              <w:top w:val="nil"/>
              <w:left w:val="single" w:sz="8" w:space="0" w:color="auto"/>
              <w:bottom w:val="nil"/>
              <w:right w:val="single" w:sz="8" w:space="0" w:color="auto"/>
            </w:tcBorders>
            <w:shd w:val="clear" w:color="000000" w:fill="D9E1F2"/>
            <w:noWrap/>
            <w:hideMark/>
          </w:tcPr>
          <w:p w14:paraId="5277AB4E"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Japan</w:t>
            </w:r>
          </w:p>
        </w:tc>
        <w:tc>
          <w:tcPr>
            <w:tcW w:w="1276" w:type="dxa"/>
            <w:tcBorders>
              <w:top w:val="nil"/>
              <w:left w:val="nil"/>
              <w:bottom w:val="nil"/>
              <w:right w:val="single" w:sz="8" w:space="0" w:color="auto"/>
            </w:tcBorders>
            <w:shd w:val="clear" w:color="000000" w:fill="D9E1F2"/>
            <w:noWrap/>
            <w:hideMark/>
          </w:tcPr>
          <w:p w14:paraId="53F3AE0B"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Yen</w:t>
            </w:r>
          </w:p>
        </w:tc>
        <w:tc>
          <w:tcPr>
            <w:tcW w:w="1276" w:type="dxa"/>
            <w:tcBorders>
              <w:top w:val="nil"/>
              <w:left w:val="nil"/>
              <w:bottom w:val="nil"/>
              <w:right w:val="single" w:sz="8" w:space="0" w:color="auto"/>
            </w:tcBorders>
            <w:shd w:val="clear" w:color="000000" w:fill="9BC2E6"/>
            <w:noWrap/>
            <w:hideMark/>
          </w:tcPr>
          <w:p w14:paraId="4668CC9D"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138.0</w:t>
            </w:r>
          </w:p>
        </w:tc>
        <w:tc>
          <w:tcPr>
            <w:tcW w:w="1172" w:type="dxa"/>
            <w:tcBorders>
              <w:top w:val="nil"/>
              <w:left w:val="nil"/>
              <w:bottom w:val="nil"/>
              <w:right w:val="single" w:sz="8" w:space="0" w:color="auto"/>
            </w:tcBorders>
            <w:shd w:val="clear" w:color="auto" w:fill="auto"/>
            <w:noWrap/>
            <w:hideMark/>
          </w:tcPr>
          <w:p w14:paraId="3D7E7D1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-7.2</w:t>
            </w:r>
          </w:p>
        </w:tc>
        <w:tc>
          <w:tcPr>
            <w:tcW w:w="955" w:type="dxa"/>
            <w:tcBorders>
              <w:top w:val="nil"/>
              <w:left w:val="nil"/>
              <w:bottom w:val="nil"/>
              <w:right w:val="single" w:sz="8" w:space="0" w:color="auto"/>
            </w:tcBorders>
            <w:shd w:val="clear" w:color="auto" w:fill="auto"/>
            <w:noWrap/>
            <w:hideMark/>
          </w:tcPr>
          <w:p w14:paraId="38920EA9"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-0.7</w:t>
            </w:r>
          </w:p>
        </w:tc>
        <w:tc>
          <w:tcPr>
            <w:tcW w:w="1195" w:type="dxa"/>
            <w:tcBorders>
              <w:top w:val="nil"/>
              <w:left w:val="nil"/>
              <w:bottom w:val="nil"/>
              <w:right w:val="single" w:sz="8" w:space="0" w:color="auto"/>
            </w:tcBorders>
            <w:shd w:val="clear" w:color="auto" w:fill="auto"/>
            <w:noWrap/>
            <w:hideMark/>
          </w:tcPr>
          <w:p w14:paraId="5649366B"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7.3</w:t>
            </w:r>
          </w:p>
        </w:tc>
        <w:tc>
          <w:tcPr>
            <w:tcW w:w="1162" w:type="dxa"/>
            <w:tcBorders>
              <w:top w:val="nil"/>
              <w:left w:val="nil"/>
              <w:bottom w:val="nil"/>
              <w:right w:val="single" w:sz="8" w:space="0" w:color="auto"/>
            </w:tcBorders>
            <w:shd w:val="clear" w:color="auto" w:fill="auto"/>
            <w:noWrap/>
            <w:hideMark/>
          </w:tcPr>
          <w:p w14:paraId="51B99C95"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22.0</w:t>
            </w:r>
          </w:p>
        </w:tc>
      </w:tr>
      <w:tr w:rsidR="00A04D34" w:rsidRPr="000F51AC" w14:paraId="6BD55E65" w14:textId="77777777" w:rsidTr="00522296">
        <w:trPr>
          <w:trHeight w:val="70"/>
          <w:jc w:val="center"/>
        </w:trPr>
        <w:tc>
          <w:tcPr>
            <w:tcW w:w="1124" w:type="dxa"/>
            <w:tcBorders>
              <w:top w:val="nil"/>
              <w:left w:val="single" w:sz="8" w:space="0" w:color="auto"/>
              <w:bottom w:val="nil"/>
              <w:right w:val="single" w:sz="8" w:space="0" w:color="auto"/>
            </w:tcBorders>
            <w:shd w:val="clear" w:color="000000" w:fill="D9E1F2"/>
            <w:noWrap/>
            <w:hideMark/>
          </w:tcPr>
          <w:p w14:paraId="489CD919"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Switzerland</w:t>
            </w:r>
          </w:p>
        </w:tc>
        <w:tc>
          <w:tcPr>
            <w:tcW w:w="1276" w:type="dxa"/>
            <w:tcBorders>
              <w:top w:val="nil"/>
              <w:left w:val="nil"/>
              <w:bottom w:val="nil"/>
              <w:right w:val="single" w:sz="8" w:space="0" w:color="auto"/>
            </w:tcBorders>
            <w:shd w:val="clear" w:color="000000" w:fill="D9E1F2"/>
            <w:noWrap/>
            <w:hideMark/>
          </w:tcPr>
          <w:p w14:paraId="44417A96"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Franc</w:t>
            </w:r>
          </w:p>
        </w:tc>
        <w:tc>
          <w:tcPr>
            <w:tcW w:w="1276" w:type="dxa"/>
            <w:tcBorders>
              <w:top w:val="nil"/>
              <w:left w:val="nil"/>
              <w:bottom w:val="nil"/>
              <w:right w:val="single" w:sz="8" w:space="0" w:color="auto"/>
            </w:tcBorders>
            <w:shd w:val="clear" w:color="000000" w:fill="9BC2E6"/>
            <w:noWrap/>
            <w:hideMark/>
          </w:tcPr>
          <w:p w14:paraId="1F08928D"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0.9</w:t>
            </w:r>
          </w:p>
        </w:tc>
        <w:tc>
          <w:tcPr>
            <w:tcW w:w="1172" w:type="dxa"/>
            <w:tcBorders>
              <w:top w:val="nil"/>
              <w:left w:val="nil"/>
              <w:bottom w:val="nil"/>
              <w:right w:val="single" w:sz="8" w:space="0" w:color="auto"/>
            </w:tcBorders>
            <w:shd w:val="clear" w:color="auto" w:fill="auto"/>
            <w:noWrap/>
            <w:hideMark/>
          </w:tcPr>
          <w:p w14:paraId="26EAFEB2"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-5.5</w:t>
            </w:r>
          </w:p>
        </w:tc>
        <w:tc>
          <w:tcPr>
            <w:tcW w:w="955" w:type="dxa"/>
            <w:tcBorders>
              <w:top w:val="nil"/>
              <w:left w:val="nil"/>
              <w:bottom w:val="nil"/>
              <w:right w:val="single" w:sz="8" w:space="0" w:color="auto"/>
            </w:tcBorders>
            <w:shd w:val="clear" w:color="auto" w:fill="auto"/>
            <w:noWrap/>
            <w:hideMark/>
          </w:tcPr>
          <w:p w14:paraId="2039B37B"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-3.2</w:t>
            </w:r>
          </w:p>
        </w:tc>
        <w:tc>
          <w:tcPr>
            <w:tcW w:w="1195" w:type="dxa"/>
            <w:tcBorders>
              <w:top w:val="nil"/>
              <w:left w:val="nil"/>
              <w:bottom w:val="nil"/>
              <w:right w:val="single" w:sz="8" w:space="0" w:color="auto"/>
            </w:tcBorders>
            <w:shd w:val="clear" w:color="auto" w:fill="auto"/>
            <w:noWrap/>
            <w:hideMark/>
          </w:tcPr>
          <w:p w14:paraId="60A72DBA"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-1.4</w:t>
            </w:r>
          </w:p>
        </w:tc>
        <w:tc>
          <w:tcPr>
            <w:tcW w:w="1162" w:type="dxa"/>
            <w:tcBorders>
              <w:top w:val="nil"/>
              <w:left w:val="nil"/>
              <w:bottom w:val="nil"/>
              <w:right w:val="single" w:sz="8" w:space="0" w:color="auto"/>
            </w:tcBorders>
            <w:shd w:val="clear" w:color="auto" w:fill="auto"/>
            <w:noWrap/>
            <w:hideMark/>
          </w:tcPr>
          <w:p w14:paraId="089233AE"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3.0</w:t>
            </w:r>
          </w:p>
        </w:tc>
      </w:tr>
      <w:tr w:rsidR="00A04D34" w:rsidRPr="000F51AC" w14:paraId="0DF52776" w14:textId="77777777" w:rsidTr="00522296">
        <w:trPr>
          <w:trHeight w:val="70"/>
          <w:jc w:val="center"/>
        </w:trPr>
        <w:tc>
          <w:tcPr>
            <w:tcW w:w="1124" w:type="dxa"/>
            <w:tcBorders>
              <w:top w:val="nil"/>
              <w:left w:val="single" w:sz="8" w:space="0" w:color="auto"/>
              <w:bottom w:val="single" w:sz="8" w:space="0" w:color="auto"/>
              <w:right w:val="single" w:sz="8" w:space="0" w:color="auto"/>
            </w:tcBorders>
            <w:shd w:val="clear" w:color="000000" w:fill="D9E1F2"/>
            <w:noWrap/>
            <w:hideMark/>
          </w:tcPr>
          <w:p w14:paraId="73932DC4"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US</w:t>
            </w:r>
          </w:p>
        </w:tc>
        <w:tc>
          <w:tcPr>
            <w:tcW w:w="1276" w:type="dxa"/>
            <w:tcBorders>
              <w:top w:val="nil"/>
              <w:left w:val="nil"/>
              <w:bottom w:val="single" w:sz="8" w:space="0" w:color="auto"/>
              <w:right w:val="single" w:sz="8" w:space="0" w:color="auto"/>
            </w:tcBorders>
            <w:shd w:val="clear" w:color="000000" w:fill="D9E1F2"/>
            <w:noWrap/>
            <w:hideMark/>
          </w:tcPr>
          <w:p w14:paraId="704FB9C0" w14:textId="77777777" w:rsidR="00A04D34" w:rsidRPr="000F51AC" w:rsidRDefault="00A04D34" w:rsidP="00522296">
            <w:pPr>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Dollar Index</w:t>
            </w:r>
          </w:p>
        </w:tc>
        <w:tc>
          <w:tcPr>
            <w:tcW w:w="1276" w:type="dxa"/>
            <w:tcBorders>
              <w:top w:val="nil"/>
              <w:left w:val="nil"/>
              <w:bottom w:val="single" w:sz="8" w:space="0" w:color="auto"/>
              <w:right w:val="single" w:sz="8" w:space="0" w:color="auto"/>
            </w:tcBorders>
            <w:shd w:val="clear" w:color="000000" w:fill="9BC2E6"/>
            <w:noWrap/>
            <w:hideMark/>
          </w:tcPr>
          <w:p w14:paraId="3D95FD33"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106.0</w:t>
            </w:r>
          </w:p>
        </w:tc>
        <w:tc>
          <w:tcPr>
            <w:tcW w:w="1172" w:type="dxa"/>
            <w:tcBorders>
              <w:top w:val="nil"/>
              <w:left w:val="nil"/>
              <w:bottom w:val="single" w:sz="8" w:space="0" w:color="auto"/>
              <w:right w:val="single" w:sz="8" w:space="0" w:color="auto"/>
            </w:tcBorders>
            <w:shd w:val="clear" w:color="auto" w:fill="auto"/>
            <w:noWrap/>
            <w:hideMark/>
          </w:tcPr>
          <w:p w14:paraId="3E1F7082"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-5.0</w:t>
            </w:r>
          </w:p>
        </w:tc>
        <w:tc>
          <w:tcPr>
            <w:tcW w:w="955" w:type="dxa"/>
            <w:tcBorders>
              <w:top w:val="nil"/>
              <w:left w:val="nil"/>
              <w:bottom w:val="single" w:sz="8" w:space="0" w:color="auto"/>
              <w:right w:val="single" w:sz="8" w:space="0" w:color="auto"/>
            </w:tcBorders>
            <w:shd w:val="clear" w:color="auto" w:fill="auto"/>
            <w:noWrap/>
            <w:hideMark/>
          </w:tcPr>
          <w:p w14:paraId="572C030B"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-2.5</w:t>
            </w:r>
          </w:p>
        </w:tc>
        <w:tc>
          <w:tcPr>
            <w:tcW w:w="1195" w:type="dxa"/>
            <w:tcBorders>
              <w:top w:val="nil"/>
              <w:left w:val="nil"/>
              <w:bottom w:val="single" w:sz="8" w:space="0" w:color="auto"/>
              <w:right w:val="single" w:sz="8" w:space="0" w:color="auto"/>
            </w:tcBorders>
            <w:shd w:val="clear" w:color="auto" w:fill="auto"/>
            <w:noWrap/>
            <w:hideMark/>
          </w:tcPr>
          <w:p w14:paraId="4E7D9257"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4.1</w:t>
            </w:r>
          </w:p>
        </w:tc>
        <w:tc>
          <w:tcPr>
            <w:tcW w:w="1162" w:type="dxa"/>
            <w:tcBorders>
              <w:top w:val="nil"/>
              <w:left w:val="nil"/>
              <w:bottom w:val="single" w:sz="8" w:space="0" w:color="auto"/>
              <w:right w:val="single" w:sz="8" w:space="0" w:color="auto"/>
            </w:tcBorders>
            <w:shd w:val="clear" w:color="auto" w:fill="auto"/>
            <w:noWrap/>
            <w:hideMark/>
          </w:tcPr>
          <w:p w14:paraId="4263E92C" w14:textId="77777777" w:rsidR="00A04D34" w:rsidRPr="000F51AC" w:rsidRDefault="00A04D34" w:rsidP="00522296">
            <w:pPr>
              <w:ind w:firstLineChars="100" w:firstLine="200"/>
              <w:jc w:val="right"/>
              <w:rPr>
                <w:rFonts w:ascii="Garamond" w:eastAsia="Times New Roman" w:hAnsi="Garamond" w:cs="Calibri"/>
                <w:sz w:val="20"/>
                <w:szCs w:val="20"/>
                <w:lang w:val="en-IN" w:eastAsia="en-IN" w:bidi="hi-IN"/>
              </w:rPr>
            </w:pPr>
            <w:r w:rsidRPr="000F51AC">
              <w:rPr>
                <w:rFonts w:ascii="Garamond" w:eastAsia="Times New Roman" w:hAnsi="Garamond" w:cs="Calibri"/>
                <w:sz w:val="20"/>
                <w:szCs w:val="20"/>
                <w:lang w:val="en-IN" w:eastAsia="en-IN" w:bidi="hi-IN"/>
              </w:rPr>
              <w:t>10.4</w:t>
            </w:r>
          </w:p>
        </w:tc>
      </w:tr>
    </w:tbl>
    <w:p w14:paraId="10F7919E" w14:textId="77777777" w:rsidR="00C36FD4" w:rsidRPr="00EC116A" w:rsidRDefault="00C36FD4" w:rsidP="00C36FD4">
      <w:pPr>
        <w:spacing w:line="23" w:lineRule="atLeast"/>
        <w:jc w:val="both"/>
        <w:rPr>
          <w:rFonts w:ascii="Garamond" w:hAnsi="Garamond"/>
          <w:bCs/>
          <w:sz w:val="20"/>
          <w:szCs w:val="20"/>
        </w:rPr>
      </w:pPr>
      <w:r w:rsidRPr="00EC116A">
        <w:rPr>
          <w:rFonts w:ascii="Garamond" w:hAnsi="Garamond"/>
          <w:b/>
          <w:sz w:val="20"/>
          <w:szCs w:val="20"/>
        </w:rPr>
        <w:t xml:space="preserve">Note: </w:t>
      </w:r>
      <w:r w:rsidRPr="00EC116A">
        <w:rPr>
          <w:rFonts w:ascii="Garamond" w:hAnsi="Garamond"/>
          <w:bCs/>
          <w:sz w:val="20"/>
          <w:szCs w:val="20"/>
        </w:rPr>
        <w:t>1. All Currency rates are against USD (excluding USD Index)</w:t>
      </w:r>
    </w:p>
    <w:p w14:paraId="049A1346" w14:textId="77777777" w:rsidR="00C36FD4" w:rsidRPr="00EC116A" w:rsidRDefault="00C36FD4" w:rsidP="00C36FD4">
      <w:pPr>
        <w:spacing w:line="23" w:lineRule="atLeast"/>
        <w:jc w:val="both"/>
        <w:rPr>
          <w:rFonts w:ascii="Garamond" w:hAnsi="Garamond"/>
          <w:bCs/>
          <w:sz w:val="20"/>
          <w:szCs w:val="20"/>
        </w:rPr>
      </w:pPr>
      <w:r w:rsidRPr="00EC116A">
        <w:rPr>
          <w:rFonts w:ascii="Garamond" w:hAnsi="Garamond"/>
          <w:bCs/>
          <w:sz w:val="20"/>
          <w:szCs w:val="20"/>
        </w:rPr>
        <w:t>2. Negative sign (in percentage change figures) indicates appreciation of quote currency against the base currency (USD)</w:t>
      </w:r>
    </w:p>
    <w:p w14:paraId="25E212BD" w14:textId="77777777" w:rsidR="00C36FD4" w:rsidRPr="00EC116A" w:rsidRDefault="00C36FD4" w:rsidP="00C36FD4">
      <w:pPr>
        <w:spacing w:line="23" w:lineRule="atLeast"/>
        <w:jc w:val="both"/>
        <w:rPr>
          <w:rFonts w:ascii="Garamond" w:hAnsi="Garamond"/>
          <w:bCs/>
          <w:sz w:val="20"/>
          <w:szCs w:val="20"/>
        </w:rPr>
      </w:pPr>
      <w:r w:rsidRPr="00EC116A">
        <w:rPr>
          <w:rFonts w:ascii="Garamond" w:hAnsi="Garamond"/>
          <w:b/>
          <w:sz w:val="20"/>
          <w:szCs w:val="20"/>
        </w:rPr>
        <w:t>Source:</w:t>
      </w:r>
      <w:r w:rsidRPr="00EC116A">
        <w:rPr>
          <w:rFonts w:ascii="Garamond" w:hAnsi="Garamond"/>
          <w:bCs/>
          <w:sz w:val="20"/>
          <w:szCs w:val="20"/>
        </w:rPr>
        <w:t xml:space="preserve"> Refinitiv</w:t>
      </w:r>
    </w:p>
    <w:p w14:paraId="6CF599E0" w14:textId="77777777" w:rsidR="00C36FD4" w:rsidRPr="004C1EB2" w:rsidRDefault="00C36FD4" w:rsidP="00C36FD4">
      <w:pPr>
        <w:rPr>
          <w:rFonts w:ascii="Garamond" w:hAnsi="Garamond"/>
          <w:b/>
          <w:bCs/>
          <w:color w:val="006699"/>
        </w:rPr>
      </w:pPr>
    </w:p>
    <w:p w14:paraId="251D0F94" w14:textId="77777777" w:rsidR="00C36FD4" w:rsidRPr="00EC116A" w:rsidRDefault="00C36FD4" w:rsidP="00C36FD4">
      <w:pPr>
        <w:jc w:val="both"/>
        <w:rPr>
          <w:rFonts w:ascii="Garamond" w:hAnsi="Garamond"/>
          <w:b/>
          <w:bCs/>
        </w:rPr>
      </w:pPr>
      <w:r w:rsidRPr="00EC116A">
        <w:rPr>
          <w:rFonts w:ascii="Garamond" w:hAnsi="Garamond"/>
          <w:b/>
          <w:bCs/>
        </w:rPr>
        <w:t xml:space="preserve">Figure </w:t>
      </w:r>
      <w:r w:rsidR="00A83B26" w:rsidRPr="00EC116A">
        <w:rPr>
          <w:rFonts w:ascii="Garamond" w:hAnsi="Garamond"/>
          <w:b/>
          <w:bCs/>
        </w:rPr>
        <w:t>2</w:t>
      </w:r>
      <w:r w:rsidRPr="00EC116A">
        <w:rPr>
          <w:rFonts w:ascii="Garamond" w:hAnsi="Garamond"/>
          <w:b/>
          <w:bCs/>
        </w:rPr>
        <w:t>: Movement of the USD-INR Index, US Dollar Index and MSCI EM Currency Index</w:t>
      </w:r>
    </w:p>
    <w:p w14:paraId="66EB5523" w14:textId="77777777" w:rsidR="00C36FD4" w:rsidRPr="00EC116A" w:rsidRDefault="00A04D34" w:rsidP="00C36FD4">
      <w:pPr>
        <w:spacing w:line="23" w:lineRule="atLeast"/>
        <w:jc w:val="center"/>
        <w:outlineLvl w:val="0"/>
        <w:rPr>
          <w:rFonts w:ascii="Garamond" w:hAnsi="Garamond"/>
          <w:bCs/>
        </w:rPr>
      </w:pPr>
      <w:r w:rsidRPr="000F51AC">
        <w:rPr>
          <w:noProof/>
          <w:lang w:val="en-IN" w:eastAsia="en-IN" w:bidi="hi-IN"/>
        </w:rPr>
        <w:lastRenderedPageBreak/>
        <w:drawing>
          <wp:inline distT="0" distB="0" distL="0" distR="0" wp14:anchorId="0EF34D89" wp14:editId="26F24C60">
            <wp:extent cx="5731510" cy="3507827"/>
            <wp:effectExtent l="0" t="0" r="254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2E1EA4" w14:textId="77777777" w:rsidR="00C36FD4" w:rsidRPr="00EC116A" w:rsidRDefault="00C36FD4" w:rsidP="00C36FD4">
      <w:pPr>
        <w:tabs>
          <w:tab w:val="left" w:pos="3760"/>
        </w:tabs>
        <w:spacing w:line="23" w:lineRule="atLeast"/>
        <w:rPr>
          <w:rFonts w:ascii="Garamond" w:hAnsi="Garamond"/>
          <w:b/>
          <w:sz w:val="20"/>
          <w:szCs w:val="20"/>
        </w:rPr>
      </w:pPr>
      <w:r w:rsidRPr="00EC116A">
        <w:rPr>
          <w:rFonts w:ascii="Garamond" w:hAnsi="Garamond"/>
          <w:b/>
          <w:sz w:val="20"/>
          <w:szCs w:val="20"/>
        </w:rPr>
        <w:t>Note:</w:t>
      </w:r>
    </w:p>
    <w:p w14:paraId="1D5A6E3E" w14:textId="77777777" w:rsidR="00C36FD4" w:rsidRPr="00EC116A" w:rsidRDefault="00C36FD4" w:rsidP="005C2B7A">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EC116A">
        <w:rPr>
          <w:rFonts w:ascii="Garamond" w:eastAsia="Times New Roman" w:hAnsi="Garamond"/>
          <w:bCs/>
          <w:sz w:val="20"/>
          <w:szCs w:val="20"/>
        </w:rPr>
        <w:t xml:space="preserve">All indices have been normalised to 100 on </w:t>
      </w:r>
      <w:r w:rsidR="00A04D34">
        <w:rPr>
          <w:rFonts w:ascii="Garamond" w:eastAsia="Times New Roman" w:hAnsi="Garamond"/>
          <w:bCs/>
          <w:sz w:val="20"/>
          <w:szCs w:val="20"/>
        </w:rPr>
        <w:t>October 31</w:t>
      </w:r>
      <w:r w:rsidR="00D05BF2" w:rsidRPr="00EC116A">
        <w:rPr>
          <w:rFonts w:ascii="Garamond" w:eastAsia="Times New Roman" w:hAnsi="Garamond"/>
          <w:bCs/>
          <w:sz w:val="20"/>
          <w:szCs w:val="20"/>
        </w:rPr>
        <w:t>,</w:t>
      </w:r>
      <w:r w:rsidRPr="00EC116A">
        <w:rPr>
          <w:rFonts w:ascii="Garamond" w:eastAsia="Times New Roman" w:hAnsi="Garamond"/>
          <w:bCs/>
          <w:sz w:val="20"/>
          <w:szCs w:val="20"/>
        </w:rPr>
        <w:t xml:space="preserve"> 2021.</w:t>
      </w:r>
    </w:p>
    <w:p w14:paraId="31441352" w14:textId="77777777" w:rsidR="00C36FD4" w:rsidRPr="00EC116A" w:rsidRDefault="00C36FD4" w:rsidP="005C2B7A">
      <w:pPr>
        <w:widowControl w:val="0"/>
        <w:numPr>
          <w:ilvl w:val="0"/>
          <w:numId w:val="11"/>
        </w:numPr>
        <w:autoSpaceDE w:val="0"/>
        <w:autoSpaceDN w:val="0"/>
        <w:adjustRightInd w:val="0"/>
        <w:spacing w:line="23" w:lineRule="atLeast"/>
        <w:ind w:right="95"/>
        <w:jc w:val="both"/>
        <w:rPr>
          <w:rFonts w:ascii="Garamond" w:eastAsia="Times New Roman" w:hAnsi="Garamond"/>
          <w:bCs/>
          <w:sz w:val="20"/>
          <w:szCs w:val="20"/>
        </w:rPr>
      </w:pPr>
      <w:r w:rsidRPr="00EC116A">
        <w:rPr>
          <w:rFonts w:ascii="Garamond" w:eastAsia="Times New Roman" w:hAnsi="Garamond"/>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14:paraId="1BA5FF9E" w14:textId="77777777" w:rsidR="00C36FD4" w:rsidRPr="00EC116A" w:rsidRDefault="00C36FD4" w:rsidP="005C2B7A">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EC116A">
        <w:rPr>
          <w:rFonts w:ascii="Garamond" w:eastAsia="Times New Roman" w:hAnsi="Garamond"/>
          <w:bCs/>
          <w:sz w:val="20"/>
          <w:szCs w:val="20"/>
        </w:rPr>
        <w:t>The MSCI Emerging Markets (EM) Currency Index tracks the performance of twenty five emerging market currencies relative to the US Dollar.</w:t>
      </w:r>
    </w:p>
    <w:p w14:paraId="4A4C072C" w14:textId="77777777" w:rsidR="0073795C" w:rsidRPr="00EC116A" w:rsidRDefault="00C36FD4" w:rsidP="0073795C">
      <w:pPr>
        <w:spacing w:line="23" w:lineRule="atLeast"/>
        <w:outlineLvl w:val="0"/>
        <w:rPr>
          <w:rFonts w:ascii="Garamond" w:hAnsi="Garamond"/>
          <w:bCs/>
          <w:sz w:val="20"/>
          <w:szCs w:val="20"/>
        </w:rPr>
      </w:pPr>
      <w:r w:rsidRPr="00EC116A">
        <w:rPr>
          <w:rFonts w:ascii="Garamond" w:hAnsi="Garamond"/>
          <w:b/>
          <w:sz w:val="20"/>
          <w:szCs w:val="20"/>
        </w:rPr>
        <w:t>Source:</w:t>
      </w:r>
      <w:r w:rsidRPr="00EC116A">
        <w:rPr>
          <w:rFonts w:ascii="Garamond" w:hAnsi="Garamond"/>
          <w:bCs/>
          <w:sz w:val="20"/>
          <w:szCs w:val="20"/>
        </w:rPr>
        <w:t xml:space="preserve"> Refinitiv</w:t>
      </w:r>
    </w:p>
    <w:p w14:paraId="61BBF45B" w14:textId="77777777" w:rsidR="0073795C" w:rsidRPr="004C1EB2" w:rsidRDefault="0073795C" w:rsidP="0073795C">
      <w:pPr>
        <w:spacing w:line="23" w:lineRule="atLeast"/>
        <w:outlineLvl w:val="0"/>
        <w:rPr>
          <w:rFonts w:ascii="Garamond" w:hAnsi="Garamond"/>
          <w:bCs/>
          <w:color w:val="006699"/>
          <w:sz w:val="20"/>
          <w:szCs w:val="20"/>
        </w:rPr>
      </w:pPr>
    </w:p>
    <w:p w14:paraId="029A2AF1" w14:textId="77777777" w:rsidR="00C36FD4" w:rsidRPr="00032A2E" w:rsidRDefault="00C36FD4" w:rsidP="0073795C">
      <w:pPr>
        <w:spacing w:line="23" w:lineRule="atLeast"/>
        <w:outlineLvl w:val="0"/>
        <w:rPr>
          <w:rFonts w:ascii="Garamond" w:eastAsia="Times New Roman" w:hAnsi="Garamond"/>
          <w:b/>
          <w:lang w:eastAsia="en-GB"/>
        </w:rPr>
      </w:pPr>
      <w:r w:rsidRPr="00032A2E">
        <w:rPr>
          <w:rFonts w:ascii="Garamond" w:eastAsia="Times New Roman" w:hAnsi="Garamond"/>
          <w:b/>
          <w:u w:val="single"/>
        </w:rPr>
        <w:t>Foreign Holdings of US Treasury Securities</w:t>
      </w:r>
    </w:p>
    <w:p w14:paraId="6F6E17E5" w14:textId="77777777" w:rsidR="00C36FD4" w:rsidRPr="004C1EB2" w:rsidRDefault="00C36FD4" w:rsidP="00C36FD4">
      <w:pPr>
        <w:spacing w:line="276" w:lineRule="auto"/>
        <w:outlineLvl w:val="0"/>
        <w:rPr>
          <w:rFonts w:ascii="Garamond" w:hAnsi="Garamond"/>
          <w:bCs/>
          <w:color w:val="006699"/>
        </w:rPr>
      </w:pPr>
    </w:p>
    <w:p w14:paraId="6D979CCF" w14:textId="77777777" w:rsidR="00C36FD4" w:rsidRPr="00032A2E" w:rsidRDefault="00A04D34" w:rsidP="005C2B7A">
      <w:pPr>
        <w:numPr>
          <w:ilvl w:val="0"/>
          <w:numId w:val="7"/>
        </w:numPr>
        <w:spacing w:line="276" w:lineRule="auto"/>
        <w:jc w:val="both"/>
        <w:rPr>
          <w:rFonts w:ascii="Garamond" w:eastAsia="Times New Roman" w:hAnsi="Garamond"/>
          <w:bCs/>
          <w:lang w:eastAsia="en-GB"/>
        </w:rPr>
      </w:pPr>
      <w:r w:rsidRPr="00FD2FDD">
        <w:rPr>
          <w:rFonts w:ascii="Garamond" w:eastAsia="Times New Roman" w:hAnsi="Garamond"/>
          <w:bCs/>
          <w:lang w:eastAsia="en-GB"/>
        </w:rPr>
        <w:t>At the end of September 2022, Japan was the biggest foreign holder of US Treasury Securities, holding 15.4 per cent of the total US Treasury Securities, followed by China (12.8 per cent). The total foreign holding of US Treasury Securities at the end of September 2022 was USD 7</w:t>
      </w:r>
      <w:r>
        <w:rPr>
          <w:rFonts w:ascii="Garamond" w:eastAsia="Times New Roman" w:hAnsi="Garamond"/>
          <w:bCs/>
          <w:lang w:eastAsia="en-GB"/>
        </w:rPr>
        <w:t>,</w:t>
      </w:r>
      <w:r w:rsidRPr="00FD2FDD">
        <w:rPr>
          <w:rFonts w:ascii="Garamond" w:eastAsia="Times New Roman" w:hAnsi="Garamond"/>
          <w:bCs/>
          <w:lang w:eastAsia="en-GB"/>
        </w:rPr>
        <w:t>296.9 billion</w:t>
      </w:r>
      <w:r>
        <w:rPr>
          <w:rFonts w:ascii="Garamond" w:eastAsia="Times New Roman" w:hAnsi="Garamond"/>
          <w:bCs/>
          <w:lang w:eastAsia="en-GB"/>
        </w:rPr>
        <w:t>,</w:t>
      </w:r>
      <w:r w:rsidRPr="00FD2FDD">
        <w:rPr>
          <w:rFonts w:ascii="Garamond" w:eastAsia="Times New Roman" w:hAnsi="Garamond"/>
          <w:bCs/>
          <w:lang w:eastAsia="en-GB"/>
        </w:rPr>
        <w:t xml:space="preserve"> of which the holdings by India stood at 2.9 per cent (USD 212.6 billion). India’s holding decreased by 3.9 per cent (M-o-M) and by 2.7</w:t>
      </w:r>
      <w:r>
        <w:rPr>
          <w:rFonts w:ascii="Garamond" w:eastAsia="Times New Roman" w:hAnsi="Garamond"/>
          <w:bCs/>
          <w:lang w:eastAsia="en-GB"/>
        </w:rPr>
        <w:t xml:space="preserve"> per cent (Y-o-Y</w:t>
      </w:r>
      <w:r w:rsidR="00C36FD4" w:rsidRPr="00032A2E">
        <w:rPr>
          <w:rFonts w:ascii="Garamond" w:eastAsia="Times New Roman" w:hAnsi="Garamond"/>
          <w:bCs/>
          <w:lang w:eastAsia="en-GB"/>
        </w:rPr>
        <w:t>).</w:t>
      </w:r>
    </w:p>
    <w:p w14:paraId="6C67A243" w14:textId="77777777" w:rsidR="00C36FD4" w:rsidRPr="004C1EB2" w:rsidRDefault="00C36FD4" w:rsidP="00C36FD4">
      <w:pPr>
        <w:rPr>
          <w:rFonts w:ascii="Garamond" w:hAnsi="Garamond"/>
          <w:b/>
          <w:bCs/>
          <w:color w:val="006699"/>
        </w:rPr>
      </w:pPr>
    </w:p>
    <w:p w14:paraId="5EC8E849" w14:textId="77777777" w:rsidR="00C36FD4" w:rsidRPr="00032A2E" w:rsidRDefault="00C36FD4" w:rsidP="00C36FD4">
      <w:pPr>
        <w:spacing w:line="23" w:lineRule="atLeast"/>
        <w:jc w:val="both"/>
        <w:rPr>
          <w:rFonts w:ascii="Garamond" w:hAnsi="Garamond"/>
          <w:b/>
          <w:bCs/>
        </w:rPr>
      </w:pPr>
      <w:r w:rsidRPr="00032A2E">
        <w:rPr>
          <w:rFonts w:ascii="Garamond" w:hAnsi="Garamond"/>
          <w:b/>
          <w:bCs/>
        </w:rPr>
        <w:t>Table 4: Major Foreign Holders of US Treasury Securities (USD billion)</w:t>
      </w:r>
    </w:p>
    <w:tbl>
      <w:tblPr>
        <w:tblW w:w="4620" w:type="dxa"/>
        <w:tblCellMar>
          <w:left w:w="57" w:type="dxa"/>
          <w:right w:w="57" w:type="dxa"/>
        </w:tblCellMar>
        <w:tblLook w:val="04A0" w:firstRow="1" w:lastRow="0" w:firstColumn="1" w:lastColumn="0" w:noHBand="0" w:noVBand="1"/>
      </w:tblPr>
      <w:tblGrid>
        <w:gridCol w:w="1696"/>
        <w:gridCol w:w="744"/>
        <w:gridCol w:w="1250"/>
        <w:gridCol w:w="930"/>
      </w:tblGrid>
      <w:tr w:rsidR="00A04D34" w:rsidRPr="00FD2FDD" w14:paraId="03E131D6" w14:textId="77777777" w:rsidTr="00522296">
        <w:trPr>
          <w:trHeight w:val="53"/>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33C6" w14:textId="77777777" w:rsidR="00A04D34" w:rsidRPr="00FD2FDD" w:rsidRDefault="00A04D34" w:rsidP="00522296">
            <w:pPr>
              <w:jc w:val="center"/>
              <w:rPr>
                <w:rFonts w:ascii="Palatino Linotype" w:eastAsia="Times New Roman" w:hAnsi="Palatino Linotype" w:cs="Calibri"/>
                <w:b/>
                <w:bCs/>
                <w:sz w:val="16"/>
                <w:szCs w:val="16"/>
                <w:lang w:val="en-IN" w:eastAsia="en-IN" w:bidi="hi-IN"/>
              </w:rPr>
            </w:pPr>
            <w:r w:rsidRPr="00FD2FDD">
              <w:rPr>
                <w:rFonts w:ascii="Palatino Linotype" w:eastAsia="Times New Roman" w:hAnsi="Palatino Linotype" w:cs="Calibri"/>
                <w:b/>
                <w:bCs/>
                <w:sz w:val="16"/>
                <w:szCs w:val="16"/>
                <w:lang w:val="en-IN" w:eastAsia="en-IN" w:bidi="hi-IN"/>
              </w:rPr>
              <w:t>Country</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32B6A" w14:textId="77777777" w:rsidR="00A04D34" w:rsidRPr="00FD2FDD" w:rsidRDefault="00A04D34" w:rsidP="00522296">
            <w:pPr>
              <w:jc w:val="center"/>
              <w:rPr>
                <w:rFonts w:ascii="Palatino Linotype" w:eastAsia="Times New Roman" w:hAnsi="Palatino Linotype" w:cs="Calibri"/>
                <w:b/>
                <w:bCs/>
                <w:sz w:val="16"/>
                <w:szCs w:val="16"/>
                <w:lang w:val="en-IN" w:eastAsia="en-IN" w:bidi="hi-IN"/>
              </w:rPr>
            </w:pPr>
            <w:r w:rsidRPr="00FD2FDD">
              <w:rPr>
                <w:rFonts w:ascii="Palatino Linotype" w:eastAsia="Times New Roman" w:hAnsi="Palatino Linotype" w:cs="Calibri"/>
                <w:b/>
                <w:bCs/>
                <w:sz w:val="16"/>
                <w:szCs w:val="16"/>
                <w:lang w:val="en-IN" w:eastAsia="en-IN" w:bidi="hi-IN"/>
              </w:rPr>
              <w:t>Sep-22</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8655E59" w14:textId="77777777" w:rsidR="00A04D34" w:rsidRPr="00FD2FDD" w:rsidRDefault="00A04D34" w:rsidP="00522296">
            <w:pPr>
              <w:jc w:val="center"/>
              <w:rPr>
                <w:rFonts w:ascii="Palatino Linotype" w:eastAsia="Times New Roman" w:hAnsi="Palatino Linotype" w:cs="Calibri"/>
                <w:b/>
                <w:bCs/>
                <w:sz w:val="16"/>
                <w:szCs w:val="16"/>
                <w:lang w:val="en-IN" w:eastAsia="en-IN" w:bidi="hi-IN"/>
              </w:rPr>
            </w:pPr>
            <w:r w:rsidRPr="00FD2FDD">
              <w:rPr>
                <w:rFonts w:ascii="Palatino Linotype" w:eastAsia="Times New Roman" w:hAnsi="Palatino Linotype" w:cs="Calibri"/>
                <w:b/>
                <w:bCs/>
                <w:sz w:val="16"/>
                <w:szCs w:val="16"/>
                <w:lang w:val="en-IN" w:eastAsia="en-IN" w:bidi="hi-IN"/>
              </w:rPr>
              <w:t>Change over Period (%)</w:t>
            </w:r>
          </w:p>
        </w:tc>
      </w:tr>
      <w:tr w:rsidR="00A04D34" w:rsidRPr="00FD2FDD" w14:paraId="046F29FD" w14:textId="77777777" w:rsidTr="00522296">
        <w:trPr>
          <w:trHeight w:val="56"/>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1418660" w14:textId="77777777" w:rsidR="00A04D34" w:rsidRPr="00FD2FDD" w:rsidRDefault="00A04D34" w:rsidP="00522296">
            <w:pPr>
              <w:rPr>
                <w:rFonts w:ascii="Palatino Linotype" w:eastAsia="Times New Roman" w:hAnsi="Palatino Linotype" w:cs="Calibri"/>
                <w:b/>
                <w:bCs/>
                <w:sz w:val="16"/>
                <w:szCs w:val="16"/>
                <w:lang w:val="en-IN" w:eastAsia="en-IN" w:bidi="hi-I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79CD1472" w14:textId="77777777" w:rsidR="00A04D34" w:rsidRPr="00FD2FDD" w:rsidRDefault="00A04D34" w:rsidP="00522296">
            <w:pPr>
              <w:rPr>
                <w:rFonts w:ascii="Palatino Linotype" w:eastAsia="Times New Roman" w:hAnsi="Palatino Linotype" w:cs="Calibri"/>
                <w:b/>
                <w:bCs/>
                <w:sz w:val="16"/>
                <w:szCs w:val="16"/>
                <w:lang w:val="en-IN" w:eastAsia="en-IN" w:bidi="hi-IN"/>
              </w:rPr>
            </w:pPr>
          </w:p>
        </w:tc>
        <w:tc>
          <w:tcPr>
            <w:tcW w:w="1250" w:type="dxa"/>
            <w:tcBorders>
              <w:top w:val="nil"/>
              <w:left w:val="nil"/>
              <w:bottom w:val="single" w:sz="4" w:space="0" w:color="auto"/>
              <w:right w:val="single" w:sz="4" w:space="0" w:color="auto"/>
            </w:tcBorders>
            <w:shd w:val="clear" w:color="auto" w:fill="auto"/>
            <w:noWrap/>
            <w:vAlign w:val="center"/>
            <w:hideMark/>
          </w:tcPr>
          <w:p w14:paraId="4B96581E" w14:textId="77777777" w:rsidR="00A04D34" w:rsidRPr="00FD2FDD" w:rsidRDefault="00A04D34" w:rsidP="00522296">
            <w:pPr>
              <w:rPr>
                <w:rFonts w:ascii="Palatino Linotype" w:eastAsia="Times New Roman" w:hAnsi="Palatino Linotype" w:cs="Calibri"/>
                <w:b/>
                <w:bCs/>
                <w:sz w:val="16"/>
                <w:szCs w:val="16"/>
                <w:lang w:val="en-IN" w:eastAsia="en-IN" w:bidi="hi-IN"/>
              </w:rPr>
            </w:pPr>
            <w:r w:rsidRPr="00FD2FDD">
              <w:rPr>
                <w:rFonts w:ascii="Palatino Linotype" w:eastAsia="Times New Roman" w:hAnsi="Palatino Linotype" w:cs="Calibri"/>
                <w:b/>
                <w:bCs/>
                <w:sz w:val="16"/>
                <w:szCs w:val="16"/>
                <w:lang w:val="en-IN" w:eastAsia="en-IN" w:bidi="hi-IN"/>
              </w:rPr>
              <w:t>1-Month</w:t>
            </w:r>
          </w:p>
        </w:tc>
        <w:tc>
          <w:tcPr>
            <w:tcW w:w="930" w:type="dxa"/>
            <w:tcBorders>
              <w:top w:val="nil"/>
              <w:left w:val="nil"/>
              <w:bottom w:val="single" w:sz="4" w:space="0" w:color="auto"/>
              <w:right w:val="single" w:sz="4" w:space="0" w:color="auto"/>
            </w:tcBorders>
            <w:shd w:val="clear" w:color="auto" w:fill="auto"/>
            <w:noWrap/>
            <w:vAlign w:val="center"/>
            <w:hideMark/>
          </w:tcPr>
          <w:p w14:paraId="61BF56BB" w14:textId="77777777" w:rsidR="00A04D34" w:rsidRPr="00FD2FDD" w:rsidRDefault="00A04D34" w:rsidP="00522296">
            <w:pPr>
              <w:rPr>
                <w:rFonts w:ascii="Palatino Linotype" w:eastAsia="Times New Roman" w:hAnsi="Palatino Linotype" w:cs="Calibri"/>
                <w:b/>
                <w:bCs/>
                <w:sz w:val="16"/>
                <w:szCs w:val="16"/>
                <w:lang w:val="en-IN" w:eastAsia="en-IN" w:bidi="hi-IN"/>
              </w:rPr>
            </w:pPr>
            <w:r w:rsidRPr="00FD2FDD">
              <w:rPr>
                <w:rFonts w:ascii="Palatino Linotype" w:eastAsia="Times New Roman" w:hAnsi="Palatino Linotype" w:cs="Calibri"/>
                <w:b/>
                <w:bCs/>
                <w:sz w:val="16"/>
                <w:szCs w:val="16"/>
                <w:lang w:val="en-IN" w:eastAsia="en-IN" w:bidi="hi-IN"/>
              </w:rPr>
              <w:t>1-Year</w:t>
            </w:r>
          </w:p>
        </w:tc>
      </w:tr>
      <w:tr w:rsidR="00A04D34" w:rsidRPr="00FD2FDD" w14:paraId="2DC88710"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7AA9186"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Japan</w:t>
            </w:r>
          </w:p>
        </w:tc>
        <w:tc>
          <w:tcPr>
            <w:tcW w:w="744" w:type="dxa"/>
            <w:tcBorders>
              <w:top w:val="nil"/>
              <w:left w:val="nil"/>
              <w:bottom w:val="single" w:sz="4" w:space="0" w:color="auto"/>
              <w:right w:val="single" w:sz="4" w:space="0" w:color="auto"/>
            </w:tcBorders>
            <w:shd w:val="clear" w:color="auto" w:fill="auto"/>
            <w:noWrap/>
            <w:vAlign w:val="center"/>
            <w:hideMark/>
          </w:tcPr>
          <w:p w14:paraId="259D8784"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1120.2</w:t>
            </w:r>
          </w:p>
        </w:tc>
        <w:tc>
          <w:tcPr>
            <w:tcW w:w="1250" w:type="dxa"/>
            <w:tcBorders>
              <w:top w:val="nil"/>
              <w:left w:val="nil"/>
              <w:bottom w:val="single" w:sz="4" w:space="0" w:color="auto"/>
              <w:right w:val="single" w:sz="4" w:space="0" w:color="auto"/>
            </w:tcBorders>
            <w:shd w:val="clear" w:color="auto" w:fill="auto"/>
            <w:noWrap/>
            <w:vAlign w:val="center"/>
            <w:hideMark/>
          </w:tcPr>
          <w:p w14:paraId="27649185"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-6.6</w:t>
            </w:r>
          </w:p>
        </w:tc>
        <w:tc>
          <w:tcPr>
            <w:tcW w:w="930" w:type="dxa"/>
            <w:tcBorders>
              <w:top w:val="nil"/>
              <w:left w:val="nil"/>
              <w:bottom w:val="single" w:sz="4" w:space="0" w:color="auto"/>
              <w:right w:val="single" w:sz="4" w:space="0" w:color="auto"/>
            </w:tcBorders>
            <w:shd w:val="clear" w:color="auto" w:fill="auto"/>
            <w:noWrap/>
            <w:vAlign w:val="center"/>
            <w:hideMark/>
          </w:tcPr>
          <w:p w14:paraId="582F687E"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-13.8</w:t>
            </w:r>
          </w:p>
        </w:tc>
      </w:tr>
      <w:tr w:rsidR="00A04D34" w:rsidRPr="00FD2FDD" w14:paraId="5672EB43" w14:textId="77777777" w:rsidTr="00522296">
        <w:trPr>
          <w:trHeight w:val="24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0F229C3"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China, Mainland</w:t>
            </w:r>
          </w:p>
        </w:tc>
        <w:tc>
          <w:tcPr>
            <w:tcW w:w="744" w:type="dxa"/>
            <w:tcBorders>
              <w:top w:val="nil"/>
              <w:left w:val="nil"/>
              <w:bottom w:val="single" w:sz="4" w:space="0" w:color="auto"/>
              <w:right w:val="single" w:sz="4" w:space="0" w:color="auto"/>
            </w:tcBorders>
            <w:shd w:val="clear" w:color="auto" w:fill="auto"/>
            <w:noWrap/>
            <w:vAlign w:val="center"/>
            <w:hideMark/>
          </w:tcPr>
          <w:p w14:paraId="6538D31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933.6</w:t>
            </w:r>
          </w:p>
        </w:tc>
        <w:tc>
          <w:tcPr>
            <w:tcW w:w="1250" w:type="dxa"/>
            <w:tcBorders>
              <w:top w:val="nil"/>
              <w:left w:val="nil"/>
              <w:bottom w:val="single" w:sz="4" w:space="0" w:color="auto"/>
              <w:right w:val="single" w:sz="4" w:space="0" w:color="auto"/>
            </w:tcBorders>
            <w:shd w:val="clear" w:color="auto" w:fill="auto"/>
            <w:noWrap/>
            <w:vAlign w:val="center"/>
            <w:hideMark/>
          </w:tcPr>
          <w:p w14:paraId="5007DEFF"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-3.9</w:t>
            </w:r>
          </w:p>
        </w:tc>
        <w:tc>
          <w:tcPr>
            <w:tcW w:w="930" w:type="dxa"/>
            <w:tcBorders>
              <w:top w:val="nil"/>
              <w:left w:val="nil"/>
              <w:bottom w:val="single" w:sz="4" w:space="0" w:color="auto"/>
              <w:right w:val="single" w:sz="4" w:space="0" w:color="auto"/>
            </w:tcBorders>
            <w:shd w:val="clear" w:color="auto" w:fill="auto"/>
            <w:noWrap/>
            <w:vAlign w:val="center"/>
            <w:hideMark/>
          </w:tcPr>
          <w:p w14:paraId="5902AB4F"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-10.9</w:t>
            </w:r>
          </w:p>
        </w:tc>
      </w:tr>
      <w:tr w:rsidR="00A04D34" w:rsidRPr="00FD2FDD" w14:paraId="73A82325"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1B842F5"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United Kingdom</w:t>
            </w:r>
          </w:p>
        </w:tc>
        <w:tc>
          <w:tcPr>
            <w:tcW w:w="744" w:type="dxa"/>
            <w:tcBorders>
              <w:top w:val="nil"/>
              <w:left w:val="nil"/>
              <w:bottom w:val="single" w:sz="4" w:space="0" w:color="auto"/>
              <w:right w:val="single" w:sz="4" w:space="0" w:color="auto"/>
            </w:tcBorders>
            <w:shd w:val="clear" w:color="auto" w:fill="auto"/>
            <w:noWrap/>
            <w:vAlign w:val="center"/>
            <w:hideMark/>
          </w:tcPr>
          <w:p w14:paraId="64ED6DC5"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663.3</w:t>
            </w:r>
          </w:p>
        </w:tc>
        <w:tc>
          <w:tcPr>
            <w:tcW w:w="1250" w:type="dxa"/>
            <w:tcBorders>
              <w:top w:val="nil"/>
              <w:left w:val="nil"/>
              <w:bottom w:val="single" w:sz="4" w:space="0" w:color="auto"/>
              <w:right w:val="single" w:sz="4" w:space="0" w:color="auto"/>
            </w:tcBorders>
            <w:shd w:val="clear" w:color="auto" w:fill="auto"/>
            <w:noWrap/>
            <w:vAlign w:val="center"/>
            <w:hideMark/>
          </w:tcPr>
          <w:p w14:paraId="0399045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2.9</w:t>
            </w:r>
          </w:p>
        </w:tc>
        <w:tc>
          <w:tcPr>
            <w:tcW w:w="930" w:type="dxa"/>
            <w:tcBorders>
              <w:top w:val="nil"/>
              <w:left w:val="nil"/>
              <w:bottom w:val="single" w:sz="4" w:space="0" w:color="auto"/>
              <w:right w:val="single" w:sz="4" w:space="0" w:color="auto"/>
            </w:tcBorders>
            <w:shd w:val="clear" w:color="auto" w:fill="auto"/>
            <w:noWrap/>
            <w:vAlign w:val="center"/>
            <w:hideMark/>
          </w:tcPr>
          <w:p w14:paraId="20478AE4"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17.1</w:t>
            </w:r>
          </w:p>
        </w:tc>
      </w:tr>
      <w:tr w:rsidR="00A04D34" w:rsidRPr="00FD2FDD" w14:paraId="582D5CEA"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45925E0"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Belgium</w:t>
            </w:r>
          </w:p>
        </w:tc>
        <w:tc>
          <w:tcPr>
            <w:tcW w:w="744" w:type="dxa"/>
            <w:tcBorders>
              <w:top w:val="nil"/>
              <w:left w:val="nil"/>
              <w:bottom w:val="single" w:sz="4" w:space="0" w:color="auto"/>
              <w:right w:val="single" w:sz="4" w:space="0" w:color="auto"/>
            </w:tcBorders>
            <w:shd w:val="clear" w:color="auto" w:fill="auto"/>
            <w:noWrap/>
            <w:vAlign w:val="center"/>
            <w:hideMark/>
          </w:tcPr>
          <w:p w14:paraId="3B0EB75A"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325.1</w:t>
            </w:r>
          </w:p>
        </w:tc>
        <w:tc>
          <w:tcPr>
            <w:tcW w:w="1250" w:type="dxa"/>
            <w:tcBorders>
              <w:top w:val="nil"/>
              <w:left w:val="nil"/>
              <w:bottom w:val="single" w:sz="4" w:space="0" w:color="auto"/>
              <w:right w:val="single" w:sz="4" w:space="0" w:color="auto"/>
            </w:tcBorders>
            <w:shd w:val="clear" w:color="auto" w:fill="auto"/>
            <w:noWrap/>
            <w:vAlign w:val="center"/>
            <w:hideMark/>
          </w:tcPr>
          <w:p w14:paraId="3E9CBB48"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12.9</w:t>
            </w:r>
          </w:p>
        </w:tc>
        <w:tc>
          <w:tcPr>
            <w:tcW w:w="930" w:type="dxa"/>
            <w:tcBorders>
              <w:top w:val="nil"/>
              <w:left w:val="nil"/>
              <w:bottom w:val="single" w:sz="4" w:space="0" w:color="auto"/>
              <w:right w:val="single" w:sz="4" w:space="0" w:color="auto"/>
            </w:tcBorders>
            <w:shd w:val="clear" w:color="auto" w:fill="auto"/>
            <w:noWrap/>
            <w:vAlign w:val="center"/>
            <w:hideMark/>
          </w:tcPr>
          <w:p w14:paraId="1DC98CD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47.2</w:t>
            </w:r>
          </w:p>
        </w:tc>
      </w:tr>
      <w:tr w:rsidR="00A04D34" w:rsidRPr="00FD2FDD" w14:paraId="01C9E65B" w14:textId="77777777" w:rsidTr="00522296">
        <w:trPr>
          <w:trHeight w:val="24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524F0D"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Cayman Islands</w:t>
            </w:r>
          </w:p>
        </w:tc>
        <w:tc>
          <w:tcPr>
            <w:tcW w:w="744" w:type="dxa"/>
            <w:tcBorders>
              <w:top w:val="nil"/>
              <w:left w:val="nil"/>
              <w:bottom w:val="single" w:sz="4" w:space="0" w:color="auto"/>
              <w:right w:val="single" w:sz="4" w:space="0" w:color="auto"/>
            </w:tcBorders>
            <w:shd w:val="clear" w:color="auto" w:fill="auto"/>
            <w:noWrap/>
            <w:vAlign w:val="center"/>
            <w:hideMark/>
          </w:tcPr>
          <w:p w14:paraId="73AFA1F3"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301.5</w:t>
            </w:r>
          </w:p>
        </w:tc>
        <w:tc>
          <w:tcPr>
            <w:tcW w:w="1250" w:type="dxa"/>
            <w:tcBorders>
              <w:top w:val="nil"/>
              <w:left w:val="nil"/>
              <w:bottom w:val="single" w:sz="4" w:space="0" w:color="auto"/>
              <w:right w:val="single" w:sz="4" w:space="0" w:color="auto"/>
            </w:tcBorders>
            <w:shd w:val="clear" w:color="auto" w:fill="auto"/>
            <w:noWrap/>
            <w:vAlign w:val="center"/>
            <w:hideMark/>
          </w:tcPr>
          <w:p w14:paraId="33E4EDA0"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-1.9</w:t>
            </w:r>
          </w:p>
        </w:tc>
        <w:tc>
          <w:tcPr>
            <w:tcW w:w="930" w:type="dxa"/>
            <w:tcBorders>
              <w:top w:val="nil"/>
              <w:left w:val="nil"/>
              <w:bottom w:val="single" w:sz="4" w:space="0" w:color="auto"/>
              <w:right w:val="single" w:sz="4" w:space="0" w:color="auto"/>
            </w:tcBorders>
            <w:shd w:val="clear" w:color="auto" w:fill="auto"/>
            <w:noWrap/>
            <w:vAlign w:val="center"/>
            <w:hideMark/>
          </w:tcPr>
          <w:p w14:paraId="707CE0D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13.0</w:t>
            </w:r>
          </w:p>
        </w:tc>
      </w:tr>
      <w:tr w:rsidR="00A04D34" w:rsidRPr="00FD2FDD" w14:paraId="74313FC6"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996F385"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Luxembourg</w:t>
            </w:r>
          </w:p>
        </w:tc>
        <w:tc>
          <w:tcPr>
            <w:tcW w:w="744" w:type="dxa"/>
            <w:tcBorders>
              <w:top w:val="nil"/>
              <w:left w:val="nil"/>
              <w:bottom w:val="single" w:sz="4" w:space="0" w:color="auto"/>
              <w:right w:val="single" w:sz="4" w:space="0" w:color="auto"/>
            </w:tcBorders>
            <w:shd w:val="clear" w:color="auto" w:fill="auto"/>
            <w:noWrap/>
            <w:vAlign w:val="center"/>
            <w:hideMark/>
          </w:tcPr>
          <w:p w14:paraId="6F091393"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298.6</w:t>
            </w:r>
          </w:p>
        </w:tc>
        <w:tc>
          <w:tcPr>
            <w:tcW w:w="1250" w:type="dxa"/>
            <w:tcBorders>
              <w:top w:val="nil"/>
              <w:left w:val="nil"/>
              <w:bottom w:val="single" w:sz="4" w:space="0" w:color="auto"/>
              <w:right w:val="single" w:sz="4" w:space="0" w:color="auto"/>
            </w:tcBorders>
            <w:shd w:val="clear" w:color="auto" w:fill="auto"/>
            <w:noWrap/>
            <w:vAlign w:val="center"/>
            <w:hideMark/>
          </w:tcPr>
          <w:p w14:paraId="4A40F29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-2.4</w:t>
            </w:r>
          </w:p>
        </w:tc>
        <w:tc>
          <w:tcPr>
            <w:tcW w:w="930" w:type="dxa"/>
            <w:tcBorders>
              <w:top w:val="nil"/>
              <w:left w:val="nil"/>
              <w:bottom w:val="single" w:sz="4" w:space="0" w:color="auto"/>
              <w:right w:val="single" w:sz="4" w:space="0" w:color="auto"/>
            </w:tcBorders>
            <w:shd w:val="clear" w:color="auto" w:fill="auto"/>
            <w:noWrap/>
            <w:vAlign w:val="center"/>
            <w:hideMark/>
          </w:tcPr>
          <w:p w14:paraId="38A6DB20"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-4.3</w:t>
            </w:r>
          </w:p>
        </w:tc>
      </w:tr>
      <w:tr w:rsidR="00A04D34" w:rsidRPr="00FD2FDD" w14:paraId="28F0B240"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689760"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Switzerland</w:t>
            </w:r>
          </w:p>
        </w:tc>
        <w:tc>
          <w:tcPr>
            <w:tcW w:w="744" w:type="dxa"/>
            <w:tcBorders>
              <w:top w:val="nil"/>
              <w:left w:val="nil"/>
              <w:bottom w:val="single" w:sz="4" w:space="0" w:color="auto"/>
              <w:right w:val="single" w:sz="4" w:space="0" w:color="auto"/>
            </w:tcBorders>
            <w:shd w:val="clear" w:color="auto" w:fill="auto"/>
            <w:noWrap/>
            <w:vAlign w:val="center"/>
            <w:hideMark/>
          </w:tcPr>
          <w:p w14:paraId="67840EDF"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278</w:t>
            </w:r>
          </w:p>
        </w:tc>
        <w:tc>
          <w:tcPr>
            <w:tcW w:w="1250" w:type="dxa"/>
            <w:tcBorders>
              <w:top w:val="nil"/>
              <w:left w:val="nil"/>
              <w:bottom w:val="single" w:sz="4" w:space="0" w:color="auto"/>
              <w:right w:val="single" w:sz="4" w:space="0" w:color="auto"/>
            </w:tcBorders>
            <w:shd w:val="clear" w:color="auto" w:fill="auto"/>
            <w:noWrap/>
            <w:vAlign w:val="center"/>
            <w:hideMark/>
          </w:tcPr>
          <w:p w14:paraId="503B6869"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-5.7</w:t>
            </w:r>
          </w:p>
        </w:tc>
        <w:tc>
          <w:tcPr>
            <w:tcW w:w="930" w:type="dxa"/>
            <w:tcBorders>
              <w:top w:val="nil"/>
              <w:left w:val="nil"/>
              <w:bottom w:val="single" w:sz="4" w:space="0" w:color="auto"/>
              <w:right w:val="single" w:sz="4" w:space="0" w:color="auto"/>
            </w:tcBorders>
            <w:shd w:val="clear" w:color="auto" w:fill="auto"/>
            <w:noWrap/>
            <w:vAlign w:val="center"/>
            <w:hideMark/>
          </w:tcPr>
          <w:p w14:paraId="12217776"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-5.6</w:t>
            </w:r>
          </w:p>
        </w:tc>
      </w:tr>
      <w:tr w:rsidR="00A04D34" w:rsidRPr="00FD2FDD" w14:paraId="28ED2A5F"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4F3068F"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Ireland</w:t>
            </w:r>
          </w:p>
        </w:tc>
        <w:tc>
          <w:tcPr>
            <w:tcW w:w="744" w:type="dxa"/>
            <w:tcBorders>
              <w:top w:val="nil"/>
              <w:left w:val="nil"/>
              <w:bottom w:val="single" w:sz="4" w:space="0" w:color="auto"/>
              <w:right w:val="single" w:sz="4" w:space="0" w:color="auto"/>
            </w:tcBorders>
            <w:shd w:val="clear" w:color="auto" w:fill="auto"/>
            <w:noWrap/>
            <w:vAlign w:val="center"/>
            <w:hideMark/>
          </w:tcPr>
          <w:p w14:paraId="6A4F7676"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265.1</w:t>
            </w:r>
          </w:p>
        </w:tc>
        <w:tc>
          <w:tcPr>
            <w:tcW w:w="1250" w:type="dxa"/>
            <w:tcBorders>
              <w:top w:val="nil"/>
              <w:left w:val="nil"/>
              <w:bottom w:val="single" w:sz="4" w:space="0" w:color="auto"/>
              <w:right w:val="single" w:sz="4" w:space="0" w:color="auto"/>
            </w:tcBorders>
            <w:shd w:val="clear" w:color="auto" w:fill="auto"/>
            <w:noWrap/>
            <w:vAlign w:val="center"/>
            <w:hideMark/>
          </w:tcPr>
          <w:p w14:paraId="058076E5"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-3.7</w:t>
            </w:r>
          </w:p>
        </w:tc>
        <w:tc>
          <w:tcPr>
            <w:tcW w:w="930" w:type="dxa"/>
            <w:tcBorders>
              <w:top w:val="nil"/>
              <w:left w:val="nil"/>
              <w:bottom w:val="single" w:sz="4" w:space="0" w:color="auto"/>
              <w:right w:val="single" w:sz="4" w:space="0" w:color="auto"/>
            </w:tcBorders>
            <w:shd w:val="clear" w:color="auto" w:fill="auto"/>
            <w:noWrap/>
            <w:vAlign w:val="center"/>
            <w:hideMark/>
          </w:tcPr>
          <w:p w14:paraId="2C5DE37E"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-14.4</w:t>
            </w:r>
          </w:p>
        </w:tc>
      </w:tr>
      <w:tr w:rsidR="00A04D34" w:rsidRPr="00FD2FDD" w14:paraId="19E45CA5"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D7F50EF"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Brazil</w:t>
            </w:r>
          </w:p>
        </w:tc>
        <w:tc>
          <w:tcPr>
            <w:tcW w:w="744" w:type="dxa"/>
            <w:tcBorders>
              <w:top w:val="nil"/>
              <w:left w:val="nil"/>
              <w:bottom w:val="single" w:sz="4" w:space="0" w:color="auto"/>
              <w:right w:val="single" w:sz="4" w:space="0" w:color="auto"/>
            </w:tcBorders>
            <w:shd w:val="clear" w:color="auto" w:fill="auto"/>
            <w:noWrap/>
            <w:vAlign w:val="center"/>
            <w:hideMark/>
          </w:tcPr>
          <w:p w14:paraId="0850B32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226.4</w:t>
            </w:r>
          </w:p>
        </w:tc>
        <w:tc>
          <w:tcPr>
            <w:tcW w:w="1250" w:type="dxa"/>
            <w:tcBorders>
              <w:top w:val="nil"/>
              <w:left w:val="nil"/>
              <w:bottom w:val="single" w:sz="4" w:space="0" w:color="auto"/>
              <w:right w:val="single" w:sz="4" w:space="0" w:color="auto"/>
            </w:tcBorders>
            <w:shd w:val="clear" w:color="auto" w:fill="auto"/>
            <w:noWrap/>
            <w:vAlign w:val="center"/>
            <w:hideMark/>
          </w:tcPr>
          <w:p w14:paraId="1AF66A5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-2.5</w:t>
            </w:r>
          </w:p>
        </w:tc>
        <w:tc>
          <w:tcPr>
            <w:tcW w:w="930" w:type="dxa"/>
            <w:tcBorders>
              <w:top w:val="nil"/>
              <w:left w:val="nil"/>
              <w:bottom w:val="single" w:sz="4" w:space="0" w:color="auto"/>
              <w:right w:val="single" w:sz="4" w:space="0" w:color="auto"/>
            </w:tcBorders>
            <w:shd w:val="clear" w:color="auto" w:fill="auto"/>
            <w:noWrap/>
            <w:vAlign w:val="center"/>
            <w:hideMark/>
          </w:tcPr>
          <w:p w14:paraId="7A5B4148"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-9.1</w:t>
            </w:r>
          </w:p>
        </w:tc>
      </w:tr>
      <w:tr w:rsidR="00A04D34" w:rsidRPr="00FD2FDD" w14:paraId="3D1FD58E"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C2F896"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Taiwan</w:t>
            </w:r>
          </w:p>
        </w:tc>
        <w:tc>
          <w:tcPr>
            <w:tcW w:w="744" w:type="dxa"/>
            <w:tcBorders>
              <w:top w:val="nil"/>
              <w:left w:val="nil"/>
              <w:bottom w:val="single" w:sz="4" w:space="0" w:color="auto"/>
              <w:right w:val="single" w:sz="4" w:space="0" w:color="auto"/>
            </w:tcBorders>
            <w:shd w:val="clear" w:color="auto" w:fill="auto"/>
            <w:noWrap/>
            <w:vAlign w:val="center"/>
            <w:hideMark/>
          </w:tcPr>
          <w:p w14:paraId="1AC779BF"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216.9</w:t>
            </w:r>
          </w:p>
        </w:tc>
        <w:tc>
          <w:tcPr>
            <w:tcW w:w="1250" w:type="dxa"/>
            <w:tcBorders>
              <w:top w:val="nil"/>
              <w:left w:val="nil"/>
              <w:bottom w:val="single" w:sz="4" w:space="0" w:color="auto"/>
              <w:right w:val="single" w:sz="4" w:space="0" w:color="auto"/>
            </w:tcBorders>
            <w:shd w:val="clear" w:color="auto" w:fill="auto"/>
            <w:noWrap/>
            <w:vAlign w:val="center"/>
            <w:hideMark/>
          </w:tcPr>
          <w:p w14:paraId="71965366"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-7.0</w:t>
            </w:r>
          </w:p>
        </w:tc>
        <w:tc>
          <w:tcPr>
            <w:tcW w:w="930" w:type="dxa"/>
            <w:tcBorders>
              <w:top w:val="nil"/>
              <w:left w:val="nil"/>
              <w:bottom w:val="single" w:sz="4" w:space="0" w:color="auto"/>
              <w:right w:val="single" w:sz="4" w:space="0" w:color="auto"/>
            </w:tcBorders>
            <w:shd w:val="clear" w:color="auto" w:fill="auto"/>
            <w:noWrap/>
            <w:vAlign w:val="center"/>
            <w:hideMark/>
          </w:tcPr>
          <w:p w14:paraId="2F0A670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-9.4</w:t>
            </w:r>
          </w:p>
        </w:tc>
      </w:tr>
      <w:tr w:rsidR="00A04D34" w:rsidRPr="00FD2FDD" w14:paraId="065F4BB2"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508A25"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India</w:t>
            </w:r>
          </w:p>
        </w:tc>
        <w:tc>
          <w:tcPr>
            <w:tcW w:w="744" w:type="dxa"/>
            <w:tcBorders>
              <w:top w:val="nil"/>
              <w:left w:val="nil"/>
              <w:bottom w:val="single" w:sz="4" w:space="0" w:color="auto"/>
              <w:right w:val="single" w:sz="4" w:space="0" w:color="auto"/>
            </w:tcBorders>
            <w:shd w:val="clear" w:color="auto" w:fill="auto"/>
            <w:noWrap/>
            <w:vAlign w:val="center"/>
            <w:hideMark/>
          </w:tcPr>
          <w:p w14:paraId="71D073F2"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212.6</w:t>
            </w:r>
          </w:p>
        </w:tc>
        <w:tc>
          <w:tcPr>
            <w:tcW w:w="1250" w:type="dxa"/>
            <w:tcBorders>
              <w:top w:val="nil"/>
              <w:left w:val="nil"/>
              <w:bottom w:val="single" w:sz="4" w:space="0" w:color="auto"/>
              <w:right w:val="single" w:sz="4" w:space="0" w:color="auto"/>
            </w:tcBorders>
            <w:shd w:val="clear" w:color="auto" w:fill="auto"/>
            <w:noWrap/>
            <w:vAlign w:val="center"/>
            <w:hideMark/>
          </w:tcPr>
          <w:p w14:paraId="64FD0831"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-3.9</w:t>
            </w:r>
          </w:p>
        </w:tc>
        <w:tc>
          <w:tcPr>
            <w:tcW w:w="930" w:type="dxa"/>
            <w:tcBorders>
              <w:top w:val="nil"/>
              <w:left w:val="nil"/>
              <w:bottom w:val="single" w:sz="4" w:space="0" w:color="auto"/>
              <w:right w:val="single" w:sz="4" w:space="0" w:color="auto"/>
            </w:tcBorders>
            <w:shd w:val="clear" w:color="auto" w:fill="auto"/>
            <w:noWrap/>
            <w:vAlign w:val="center"/>
            <w:hideMark/>
          </w:tcPr>
          <w:p w14:paraId="5A30349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-2.7</w:t>
            </w:r>
          </w:p>
        </w:tc>
      </w:tr>
      <w:tr w:rsidR="00A04D34" w:rsidRPr="00FD2FDD" w14:paraId="26BD00DE"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0E7AB48"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France</w:t>
            </w:r>
          </w:p>
        </w:tc>
        <w:tc>
          <w:tcPr>
            <w:tcW w:w="744" w:type="dxa"/>
            <w:tcBorders>
              <w:top w:val="nil"/>
              <w:left w:val="nil"/>
              <w:bottom w:val="single" w:sz="4" w:space="0" w:color="auto"/>
              <w:right w:val="single" w:sz="4" w:space="0" w:color="auto"/>
            </w:tcBorders>
            <w:shd w:val="clear" w:color="auto" w:fill="auto"/>
            <w:noWrap/>
            <w:vAlign w:val="center"/>
            <w:hideMark/>
          </w:tcPr>
          <w:p w14:paraId="22A2A4C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207.7</w:t>
            </w:r>
          </w:p>
        </w:tc>
        <w:tc>
          <w:tcPr>
            <w:tcW w:w="1250" w:type="dxa"/>
            <w:tcBorders>
              <w:top w:val="nil"/>
              <w:left w:val="nil"/>
              <w:bottom w:val="single" w:sz="4" w:space="0" w:color="auto"/>
              <w:right w:val="single" w:sz="4" w:space="0" w:color="auto"/>
            </w:tcBorders>
            <w:shd w:val="clear" w:color="auto" w:fill="auto"/>
            <w:noWrap/>
            <w:vAlign w:val="center"/>
            <w:hideMark/>
          </w:tcPr>
          <w:p w14:paraId="5499166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-11.1</w:t>
            </w:r>
          </w:p>
        </w:tc>
        <w:tc>
          <w:tcPr>
            <w:tcW w:w="930" w:type="dxa"/>
            <w:tcBorders>
              <w:top w:val="nil"/>
              <w:left w:val="nil"/>
              <w:bottom w:val="single" w:sz="4" w:space="0" w:color="auto"/>
              <w:right w:val="single" w:sz="4" w:space="0" w:color="auto"/>
            </w:tcBorders>
            <w:shd w:val="clear" w:color="auto" w:fill="auto"/>
            <w:noWrap/>
            <w:vAlign w:val="center"/>
            <w:hideMark/>
          </w:tcPr>
          <w:p w14:paraId="0FFE3828"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-14.2</w:t>
            </w:r>
          </w:p>
        </w:tc>
      </w:tr>
      <w:tr w:rsidR="00A04D34" w:rsidRPr="00FD2FDD" w14:paraId="5C57CE45"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BD7102D"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Canada</w:t>
            </w:r>
          </w:p>
        </w:tc>
        <w:tc>
          <w:tcPr>
            <w:tcW w:w="744" w:type="dxa"/>
            <w:tcBorders>
              <w:top w:val="nil"/>
              <w:left w:val="nil"/>
              <w:bottom w:val="single" w:sz="4" w:space="0" w:color="auto"/>
              <w:right w:val="single" w:sz="4" w:space="0" w:color="auto"/>
            </w:tcBorders>
            <w:shd w:val="clear" w:color="auto" w:fill="auto"/>
            <w:noWrap/>
            <w:vAlign w:val="center"/>
            <w:hideMark/>
          </w:tcPr>
          <w:p w14:paraId="44946BC9"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198.8</w:t>
            </w:r>
          </w:p>
        </w:tc>
        <w:tc>
          <w:tcPr>
            <w:tcW w:w="1250" w:type="dxa"/>
            <w:tcBorders>
              <w:top w:val="nil"/>
              <w:left w:val="nil"/>
              <w:bottom w:val="single" w:sz="4" w:space="0" w:color="auto"/>
              <w:right w:val="single" w:sz="4" w:space="0" w:color="auto"/>
            </w:tcBorders>
            <w:shd w:val="clear" w:color="auto" w:fill="auto"/>
            <w:noWrap/>
            <w:vAlign w:val="center"/>
            <w:hideMark/>
          </w:tcPr>
          <w:p w14:paraId="0CF7C4E8"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-5.8</w:t>
            </w:r>
          </w:p>
        </w:tc>
        <w:tc>
          <w:tcPr>
            <w:tcW w:w="930" w:type="dxa"/>
            <w:tcBorders>
              <w:top w:val="nil"/>
              <w:left w:val="nil"/>
              <w:bottom w:val="single" w:sz="4" w:space="0" w:color="auto"/>
              <w:right w:val="single" w:sz="4" w:space="0" w:color="auto"/>
            </w:tcBorders>
            <w:shd w:val="clear" w:color="auto" w:fill="auto"/>
            <w:noWrap/>
            <w:vAlign w:val="center"/>
            <w:hideMark/>
          </w:tcPr>
          <w:p w14:paraId="1849A551"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19.0</w:t>
            </w:r>
          </w:p>
        </w:tc>
      </w:tr>
      <w:tr w:rsidR="00A04D34" w:rsidRPr="00FD2FDD" w14:paraId="6166C0C7"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910F99"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Hong Kong</w:t>
            </w:r>
          </w:p>
        </w:tc>
        <w:tc>
          <w:tcPr>
            <w:tcW w:w="744" w:type="dxa"/>
            <w:tcBorders>
              <w:top w:val="nil"/>
              <w:left w:val="nil"/>
              <w:bottom w:val="single" w:sz="4" w:space="0" w:color="auto"/>
              <w:right w:val="single" w:sz="4" w:space="0" w:color="auto"/>
            </w:tcBorders>
            <w:shd w:val="clear" w:color="auto" w:fill="auto"/>
            <w:noWrap/>
            <w:vAlign w:val="center"/>
            <w:hideMark/>
          </w:tcPr>
          <w:p w14:paraId="6B1034F3"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179.1</w:t>
            </w:r>
          </w:p>
        </w:tc>
        <w:tc>
          <w:tcPr>
            <w:tcW w:w="1250" w:type="dxa"/>
            <w:tcBorders>
              <w:top w:val="nil"/>
              <w:left w:val="nil"/>
              <w:bottom w:val="single" w:sz="4" w:space="0" w:color="auto"/>
              <w:right w:val="single" w:sz="4" w:space="0" w:color="auto"/>
            </w:tcBorders>
            <w:shd w:val="clear" w:color="auto" w:fill="auto"/>
            <w:noWrap/>
            <w:vAlign w:val="center"/>
            <w:hideMark/>
          </w:tcPr>
          <w:p w14:paraId="67CC3C58"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-5.8</w:t>
            </w:r>
          </w:p>
        </w:tc>
        <w:tc>
          <w:tcPr>
            <w:tcW w:w="930" w:type="dxa"/>
            <w:tcBorders>
              <w:top w:val="nil"/>
              <w:left w:val="nil"/>
              <w:bottom w:val="single" w:sz="4" w:space="0" w:color="auto"/>
              <w:right w:val="single" w:sz="4" w:space="0" w:color="auto"/>
            </w:tcBorders>
            <w:shd w:val="clear" w:color="auto" w:fill="auto"/>
            <w:noWrap/>
            <w:vAlign w:val="center"/>
            <w:hideMark/>
          </w:tcPr>
          <w:p w14:paraId="2133F5B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-22.0</w:t>
            </w:r>
          </w:p>
        </w:tc>
      </w:tr>
      <w:tr w:rsidR="00A04D34" w:rsidRPr="00FD2FDD" w14:paraId="60ADDB42"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DFE74D3"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Singapore</w:t>
            </w:r>
          </w:p>
        </w:tc>
        <w:tc>
          <w:tcPr>
            <w:tcW w:w="744" w:type="dxa"/>
            <w:tcBorders>
              <w:top w:val="nil"/>
              <w:left w:val="nil"/>
              <w:bottom w:val="single" w:sz="4" w:space="0" w:color="auto"/>
              <w:right w:val="single" w:sz="4" w:space="0" w:color="auto"/>
            </w:tcBorders>
            <w:shd w:val="clear" w:color="auto" w:fill="auto"/>
            <w:noWrap/>
            <w:vAlign w:val="center"/>
            <w:hideMark/>
          </w:tcPr>
          <w:p w14:paraId="65D49705"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177.5</w:t>
            </w:r>
          </w:p>
        </w:tc>
        <w:tc>
          <w:tcPr>
            <w:tcW w:w="1250" w:type="dxa"/>
            <w:tcBorders>
              <w:top w:val="nil"/>
              <w:left w:val="nil"/>
              <w:bottom w:val="single" w:sz="4" w:space="0" w:color="auto"/>
              <w:right w:val="single" w:sz="4" w:space="0" w:color="auto"/>
            </w:tcBorders>
            <w:shd w:val="clear" w:color="auto" w:fill="auto"/>
            <w:noWrap/>
            <w:vAlign w:val="center"/>
            <w:hideMark/>
          </w:tcPr>
          <w:p w14:paraId="27B288E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-6.3</w:t>
            </w:r>
          </w:p>
        </w:tc>
        <w:tc>
          <w:tcPr>
            <w:tcW w:w="930" w:type="dxa"/>
            <w:tcBorders>
              <w:top w:val="nil"/>
              <w:left w:val="nil"/>
              <w:bottom w:val="single" w:sz="4" w:space="0" w:color="auto"/>
              <w:right w:val="single" w:sz="4" w:space="0" w:color="auto"/>
            </w:tcBorders>
            <w:shd w:val="clear" w:color="auto" w:fill="auto"/>
            <w:noWrap/>
            <w:vAlign w:val="center"/>
            <w:hideMark/>
          </w:tcPr>
          <w:p w14:paraId="073A3FCA"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-6.2</w:t>
            </w:r>
          </w:p>
        </w:tc>
      </w:tr>
      <w:tr w:rsidR="00A04D34" w:rsidRPr="00FD2FDD" w14:paraId="141BF881"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8C159A2"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Saudi Arabia</w:t>
            </w:r>
          </w:p>
        </w:tc>
        <w:tc>
          <w:tcPr>
            <w:tcW w:w="744" w:type="dxa"/>
            <w:tcBorders>
              <w:top w:val="nil"/>
              <w:left w:val="nil"/>
              <w:bottom w:val="single" w:sz="4" w:space="0" w:color="auto"/>
              <w:right w:val="single" w:sz="4" w:space="0" w:color="auto"/>
            </w:tcBorders>
            <w:shd w:val="clear" w:color="auto" w:fill="auto"/>
            <w:noWrap/>
            <w:vAlign w:val="center"/>
            <w:hideMark/>
          </w:tcPr>
          <w:p w14:paraId="7C98497B"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121</w:t>
            </w:r>
          </w:p>
        </w:tc>
        <w:tc>
          <w:tcPr>
            <w:tcW w:w="1250" w:type="dxa"/>
            <w:tcBorders>
              <w:top w:val="nil"/>
              <w:left w:val="nil"/>
              <w:bottom w:val="single" w:sz="4" w:space="0" w:color="auto"/>
              <w:right w:val="single" w:sz="4" w:space="0" w:color="auto"/>
            </w:tcBorders>
            <w:shd w:val="clear" w:color="auto" w:fill="auto"/>
            <w:noWrap/>
            <w:vAlign w:val="center"/>
            <w:hideMark/>
          </w:tcPr>
          <w:p w14:paraId="7947E546"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-0.9</w:t>
            </w:r>
          </w:p>
        </w:tc>
        <w:tc>
          <w:tcPr>
            <w:tcW w:w="930" w:type="dxa"/>
            <w:tcBorders>
              <w:top w:val="nil"/>
              <w:left w:val="nil"/>
              <w:bottom w:val="single" w:sz="4" w:space="0" w:color="auto"/>
              <w:right w:val="single" w:sz="4" w:space="0" w:color="auto"/>
            </w:tcBorders>
            <w:shd w:val="clear" w:color="auto" w:fill="auto"/>
            <w:noWrap/>
            <w:vAlign w:val="center"/>
            <w:hideMark/>
          </w:tcPr>
          <w:p w14:paraId="5633965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-2.3</w:t>
            </w:r>
          </w:p>
        </w:tc>
      </w:tr>
      <w:tr w:rsidR="00A04D34" w:rsidRPr="00FD2FDD" w14:paraId="690FC6ED"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0191F5E"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Korea</w:t>
            </w:r>
          </w:p>
        </w:tc>
        <w:tc>
          <w:tcPr>
            <w:tcW w:w="744" w:type="dxa"/>
            <w:tcBorders>
              <w:top w:val="nil"/>
              <w:left w:val="nil"/>
              <w:bottom w:val="single" w:sz="4" w:space="0" w:color="auto"/>
              <w:right w:val="single" w:sz="4" w:space="0" w:color="auto"/>
            </w:tcBorders>
            <w:shd w:val="clear" w:color="auto" w:fill="auto"/>
            <w:noWrap/>
            <w:vAlign w:val="center"/>
            <w:hideMark/>
          </w:tcPr>
          <w:p w14:paraId="2ED51CF6"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105.3</w:t>
            </w:r>
          </w:p>
        </w:tc>
        <w:tc>
          <w:tcPr>
            <w:tcW w:w="1250" w:type="dxa"/>
            <w:tcBorders>
              <w:top w:val="nil"/>
              <w:left w:val="nil"/>
              <w:bottom w:val="single" w:sz="4" w:space="0" w:color="auto"/>
              <w:right w:val="single" w:sz="4" w:space="0" w:color="auto"/>
            </w:tcBorders>
            <w:shd w:val="clear" w:color="auto" w:fill="auto"/>
            <w:noWrap/>
            <w:vAlign w:val="center"/>
            <w:hideMark/>
          </w:tcPr>
          <w:p w14:paraId="40C4CB9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-10.8</w:t>
            </w:r>
          </w:p>
        </w:tc>
        <w:tc>
          <w:tcPr>
            <w:tcW w:w="930" w:type="dxa"/>
            <w:tcBorders>
              <w:top w:val="nil"/>
              <w:left w:val="nil"/>
              <w:bottom w:val="single" w:sz="4" w:space="0" w:color="auto"/>
              <w:right w:val="single" w:sz="4" w:space="0" w:color="auto"/>
            </w:tcBorders>
            <w:shd w:val="clear" w:color="auto" w:fill="auto"/>
            <w:noWrap/>
            <w:vAlign w:val="center"/>
            <w:hideMark/>
          </w:tcPr>
          <w:p w14:paraId="58C3C2AA"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-19.1</w:t>
            </w:r>
          </w:p>
        </w:tc>
      </w:tr>
      <w:tr w:rsidR="00A04D34" w:rsidRPr="00FD2FDD" w14:paraId="276A64FA"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D4F63C4"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Norway</w:t>
            </w:r>
          </w:p>
        </w:tc>
        <w:tc>
          <w:tcPr>
            <w:tcW w:w="744" w:type="dxa"/>
            <w:tcBorders>
              <w:top w:val="nil"/>
              <w:left w:val="nil"/>
              <w:bottom w:val="single" w:sz="4" w:space="0" w:color="auto"/>
              <w:right w:val="single" w:sz="4" w:space="0" w:color="auto"/>
            </w:tcBorders>
            <w:shd w:val="clear" w:color="auto" w:fill="auto"/>
            <w:noWrap/>
            <w:vAlign w:val="center"/>
            <w:hideMark/>
          </w:tcPr>
          <w:p w14:paraId="09B31EB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99.6</w:t>
            </w:r>
          </w:p>
        </w:tc>
        <w:tc>
          <w:tcPr>
            <w:tcW w:w="1250" w:type="dxa"/>
            <w:tcBorders>
              <w:top w:val="nil"/>
              <w:left w:val="nil"/>
              <w:bottom w:val="single" w:sz="4" w:space="0" w:color="auto"/>
              <w:right w:val="single" w:sz="4" w:space="0" w:color="auto"/>
            </w:tcBorders>
            <w:shd w:val="clear" w:color="auto" w:fill="auto"/>
            <w:noWrap/>
            <w:vAlign w:val="center"/>
            <w:hideMark/>
          </w:tcPr>
          <w:p w14:paraId="37AEE58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-9.8</w:t>
            </w:r>
          </w:p>
        </w:tc>
        <w:tc>
          <w:tcPr>
            <w:tcW w:w="930" w:type="dxa"/>
            <w:tcBorders>
              <w:top w:val="nil"/>
              <w:left w:val="nil"/>
              <w:bottom w:val="single" w:sz="4" w:space="0" w:color="auto"/>
              <w:right w:val="single" w:sz="4" w:space="0" w:color="auto"/>
            </w:tcBorders>
            <w:shd w:val="clear" w:color="auto" w:fill="auto"/>
            <w:noWrap/>
            <w:vAlign w:val="center"/>
            <w:hideMark/>
          </w:tcPr>
          <w:p w14:paraId="4BA8D7C4"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-17.5</w:t>
            </w:r>
          </w:p>
        </w:tc>
      </w:tr>
      <w:tr w:rsidR="00A04D34" w:rsidRPr="00FD2FDD" w14:paraId="4544E80B"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7B09E71"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Germany</w:t>
            </w:r>
          </w:p>
        </w:tc>
        <w:tc>
          <w:tcPr>
            <w:tcW w:w="744" w:type="dxa"/>
            <w:tcBorders>
              <w:top w:val="nil"/>
              <w:left w:val="nil"/>
              <w:bottom w:val="single" w:sz="4" w:space="0" w:color="auto"/>
              <w:right w:val="single" w:sz="4" w:space="0" w:color="auto"/>
            </w:tcBorders>
            <w:shd w:val="clear" w:color="auto" w:fill="auto"/>
            <w:noWrap/>
            <w:vAlign w:val="center"/>
            <w:hideMark/>
          </w:tcPr>
          <w:p w14:paraId="0DBB23CE"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83.9</w:t>
            </w:r>
          </w:p>
        </w:tc>
        <w:tc>
          <w:tcPr>
            <w:tcW w:w="1250" w:type="dxa"/>
            <w:tcBorders>
              <w:top w:val="nil"/>
              <w:left w:val="nil"/>
              <w:bottom w:val="single" w:sz="4" w:space="0" w:color="auto"/>
              <w:right w:val="single" w:sz="4" w:space="0" w:color="auto"/>
            </w:tcBorders>
            <w:shd w:val="clear" w:color="auto" w:fill="auto"/>
            <w:noWrap/>
            <w:vAlign w:val="center"/>
            <w:hideMark/>
          </w:tcPr>
          <w:p w14:paraId="5F5945A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-5.4</w:t>
            </w:r>
          </w:p>
        </w:tc>
        <w:tc>
          <w:tcPr>
            <w:tcW w:w="930" w:type="dxa"/>
            <w:tcBorders>
              <w:top w:val="nil"/>
              <w:left w:val="nil"/>
              <w:bottom w:val="single" w:sz="4" w:space="0" w:color="auto"/>
              <w:right w:val="single" w:sz="4" w:space="0" w:color="auto"/>
            </w:tcBorders>
            <w:shd w:val="clear" w:color="auto" w:fill="auto"/>
            <w:noWrap/>
            <w:vAlign w:val="center"/>
            <w:hideMark/>
          </w:tcPr>
          <w:p w14:paraId="7ED17A11"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0.4</w:t>
            </w:r>
          </w:p>
        </w:tc>
      </w:tr>
      <w:tr w:rsidR="00A04D34" w:rsidRPr="00FD2FDD" w14:paraId="30727B77"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F86D039"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Bermuda</w:t>
            </w:r>
          </w:p>
        </w:tc>
        <w:tc>
          <w:tcPr>
            <w:tcW w:w="744" w:type="dxa"/>
            <w:tcBorders>
              <w:top w:val="nil"/>
              <w:left w:val="nil"/>
              <w:bottom w:val="single" w:sz="4" w:space="0" w:color="auto"/>
              <w:right w:val="single" w:sz="4" w:space="0" w:color="auto"/>
            </w:tcBorders>
            <w:shd w:val="clear" w:color="auto" w:fill="auto"/>
            <w:noWrap/>
            <w:vAlign w:val="center"/>
            <w:hideMark/>
          </w:tcPr>
          <w:p w14:paraId="71EF1FE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82.2</w:t>
            </w:r>
          </w:p>
        </w:tc>
        <w:tc>
          <w:tcPr>
            <w:tcW w:w="1250" w:type="dxa"/>
            <w:tcBorders>
              <w:top w:val="nil"/>
              <w:left w:val="nil"/>
              <w:bottom w:val="single" w:sz="4" w:space="0" w:color="auto"/>
              <w:right w:val="single" w:sz="4" w:space="0" w:color="auto"/>
            </w:tcBorders>
            <w:shd w:val="clear" w:color="auto" w:fill="auto"/>
            <w:noWrap/>
            <w:vAlign w:val="center"/>
            <w:hideMark/>
          </w:tcPr>
          <w:p w14:paraId="7DA8C5CC"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0.2</w:t>
            </w:r>
          </w:p>
        </w:tc>
        <w:tc>
          <w:tcPr>
            <w:tcW w:w="930" w:type="dxa"/>
            <w:tcBorders>
              <w:top w:val="nil"/>
              <w:left w:val="nil"/>
              <w:bottom w:val="single" w:sz="4" w:space="0" w:color="auto"/>
              <w:right w:val="single" w:sz="4" w:space="0" w:color="auto"/>
            </w:tcBorders>
            <w:shd w:val="clear" w:color="auto" w:fill="auto"/>
            <w:noWrap/>
            <w:vAlign w:val="center"/>
            <w:hideMark/>
          </w:tcPr>
          <w:p w14:paraId="4EB9294E"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13.7</w:t>
            </w:r>
          </w:p>
        </w:tc>
      </w:tr>
      <w:tr w:rsidR="00A04D34" w:rsidRPr="00FD2FDD" w14:paraId="200ACA53"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2F74DD0"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Netherlands</w:t>
            </w:r>
          </w:p>
        </w:tc>
        <w:tc>
          <w:tcPr>
            <w:tcW w:w="744" w:type="dxa"/>
            <w:tcBorders>
              <w:top w:val="nil"/>
              <w:left w:val="nil"/>
              <w:bottom w:val="single" w:sz="4" w:space="0" w:color="auto"/>
              <w:right w:val="single" w:sz="4" w:space="0" w:color="auto"/>
            </w:tcBorders>
            <w:shd w:val="clear" w:color="auto" w:fill="auto"/>
            <w:noWrap/>
            <w:vAlign w:val="center"/>
            <w:hideMark/>
          </w:tcPr>
          <w:p w14:paraId="5470E646"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66.2</w:t>
            </w:r>
          </w:p>
        </w:tc>
        <w:tc>
          <w:tcPr>
            <w:tcW w:w="1250" w:type="dxa"/>
            <w:tcBorders>
              <w:top w:val="nil"/>
              <w:left w:val="nil"/>
              <w:bottom w:val="single" w:sz="4" w:space="0" w:color="auto"/>
              <w:right w:val="single" w:sz="4" w:space="0" w:color="auto"/>
            </w:tcBorders>
            <w:shd w:val="clear" w:color="auto" w:fill="auto"/>
            <w:noWrap/>
            <w:vAlign w:val="center"/>
            <w:hideMark/>
          </w:tcPr>
          <w:p w14:paraId="0A3EF0B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1.2</w:t>
            </w:r>
          </w:p>
        </w:tc>
        <w:tc>
          <w:tcPr>
            <w:tcW w:w="930" w:type="dxa"/>
            <w:tcBorders>
              <w:top w:val="nil"/>
              <w:left w:val="nil"/>
              <w:bottom w:val="single" w:sz="4" w:space="0" w:color="auto"/>
              <w:right w:val="single" w:sz="4" w:space="0" w:color="auto"/>
            </w:tcBorders>
            <w:shd w:val="clear" w:color="auto" w:fill="auto"/>
            <w:noWrap/>
            <w:vAlign w:val="center"/>
            <w:hideMark/>
          </w:tcPr>
          <w:p w14:paraId="2BA625F4"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-1.3</w:t>
            </w:r>
          </w:p>
        </w:tc>
      </w:tr>
      <w:tr w:rsidR="00A04D34" w:rsidRPr="00FD2FDD" w14:paraId="25B7A04E"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9008CF8"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Australia</w:t>
            </w:r>
          </w:p>
        </w:tc>
        <w:tc>
          <w:tcPr>
            <w:tcW w:w="744" w:type="dxa"/>
            <w:tcBorders>
              <w:top w:val="nil"/>
              <w:left w:val="nil"/>
              <w:bottom w:val="single" w:sz="4" w:space="0" w:color="auto"/>
              <w:right w:val="single" w:sz="4" w:space="0" w:color="auto"/>
            </w:tcBorders>
            <w:shd w:val="clear" w:color="auto" w:fill="auto"/>
            <w:noWrap/>
            <w:vAlign w:val="center"/>
            <w:hideMark/>
          </w:tcPr>
          <w:p w14:paraId="052CF67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56.2</w:t>
            </w:r>
          </w:p>
        </w:tc>
        <w:tc>
          <w:tcPr>
            <w:tcW w:w="1250" w:type="dxa"/>
            <w:tcBorders>
              <w:top w:val="nil"/>
              <w:left w:val="nil"/>
              <w:bottom w:val="single" w:sz="4" w:space="0" w:color="auto"/>
              <w:right w:val="single" w:sz="4" w:space="0" w:color="auto"/>
            </w:tcBorders>
            <w:shd w:val="clear" w:color="auto" w:fill="auto"/>
            <w:noWrap/>
            <w:vAlign w:val="center"/>
            <w:hideMark/>
          </w:tcPr>
          <w:p w14:paraId="28F8DE92"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3.9</w:t>
            </w:r>
          </w:p>
        </w:tc>
        <w:tc>
          <w:tcPr>
            <w:tcW w:w="930" w:type="dxa"/>
            <w:tcBorders>
              <w:top w:val="nil"/>
              <w:left w:val="nil"/>
              <w:bottom w:val="single" w:sz="4" w:space="0" w:color="auto"/>
              <w:right w:val="single" w:sz="4" w:space="0" w:color="auto"/>
            </w:tcBorders>
            <w:shd w:val="clear" w:color="auto" w:fill="auto"/>
            <w:noWrap/>
            <w:vAlign w:val="center"/>
            <w:hideMark/>
          </w:tcPr>
          <w:p w14:paraId="6E7F539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17.6</w:t>
            </w:r>
          </w:p>
        </w:tc>
      </w:tr>
      <w:tr w:rsidR="00A04D34" w:rsidRPr="00FD2FDD" w14:paraId="03274A41"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08D83F7"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Mexico</w:t>
            </w:r>
          </w:p>
        </w:tc>
        <w:tc>
          <w:tcPr>
            <w:tcW w:w="744" w:type="dxa"/>
            <w:tcBorders>
              <w:top w:val="nil"/>
              <w:left w:val="nil"/>
              <w:bottom w:val="single" w:sz="4" w:space="0" w:color="auto"/>
              <w:right w:val="single" w:sz="4" w:space="0" w:color="auto"/>
            </w:tcBorders>
            <w:shd w:val="clear" w:color="auto" w:fill="auto"/>
            <w:noWrap/>
            <w:vAlign w:val="center"/>
            <w:hideMark/>
          </w:tcPr>
          <w:p w14:paraId="200C53FA"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53.9</w:t>
            </w:r>
          </w:p>
        </w:tc>
        <w:tc>
          <w:tcPr>
            <w:tcW w:w="1250" w:type="dxa"/>
            <w:tcBorders>
              <w:top w:val="nil"/>
              <w:left w:val="nil"/>
              <w:bottom w:val="single" w:sz="4" w:space="0" w:color="auto"/>
              <w:right w:val="single" w:sz="4" w:space="0" w:color="auto"/>
            </w:tcBorders>
            <w:shd w:val="clear" w:color="auto" w:fill="auto"/>
            <w:noWrap/>
            <w:vAlign w:val="center"/>
            <w:hideMark/>
          </w:tcPr>
          <w:p w14:paraId="13FE6EF8"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1.1</w:t>
            </w:r>
          </w:p>
        </w:tc>
        <w:tc>
          <w:tcPr>
            <w:tcW w:w="930" w:type="dxa"/>
            <w:tcBorders>
              <w:top w:val="nil"/>
              <w:left w:val="nil"/>
              <w:bottom w:val="single" w:sz="4" w:space="0" w:color="auto"/>
              <w:right w:val="single" w:sz="4" w:space="0" w:color="auto"/>
            </w:tcBorders>
            <w:shd w:val="clear" w:color="auto" w:fill="auto"/>
            <w:noWrap/>
            <w:vAlign w:val="center"/>
            <w:hideMark/>
          </w:tcPr>
          <w:p w14:paraId="22F3EF12"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11.4</w:t>
            </w:r>
          </w:p>
        </w:tc>
      </w:tr>
      <w:tr w:rsidR="00A04D34" w:rsidRPr="00FD2FDD" w14:paraId="2596A67F"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5584262"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lastRenderedPageBreak/>
              <w:t>Philippines</w:t>
            </w:r>
          </w:p>
        </w:tc>
        <w:tc>
          <w:tcPr>
            <w:tcW w:w="744" w:type="dxa"/>
            <w:tcBorders>
              <w:top w:val="nil"/>
              <w:left w:val="nil"/>
              <w:bottom w:val="single" w:sz="4" w:space="0" w:color="auto"/>
              <w:right w:val="single" w:sz="4" w:space="0" w:color="auto"/>
            </w:tcBorders>
            <w:shd w:val="clear" w:color="auto" w:fill="auto"/>
            <w:noWrap/>
            <w:vAlign w:val="center"/>
            <w:hideMark/>
          </w:tcPr>
          <w:p w14:paraId="75F767DE"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51.2</w:t>
            </w:r>
          </w:p>
        </w:tc>
        <w:tc>
          <w:tcPr>
            <w:tcW w:w="1250" w:type="dxa"/>
            <w:tcBorders>
              <w:top w:val="nil"/>
              <w:left w:val="nil"/>
              <w:bottom w:val="single" w:sz="4" w:space="0" w:color="auto"/>
              <w:right w:val="single" w:sz="4" w:space="0" w:color="auto"/>
            </w:tcBorders>
            <w:shd w:val="clear" w:color="auto" w:fill="auto"/>
            <w:noWrap/>
            <w:vAlign w:val="center"/>
            <w:hideMark/>
          </w:tcPr>
          <w:p w14:paraId="2F589E52"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0.6</w:t>
            </w:r>
          </w:p>
        </w:tc>
        <w:tc>
          <w:tcPr>
            <w:tcW w:w="930" w:type="dxa"/>
            <w:tcBorders>
              <w:top w:val="nil"/>
              <w:left w:val="nil"/>
              <w:bottom w:val="single" w:sz="4" w:space="0" w:color="auto"/>
              <w:right w:val="single" w:sz="4" w:space="0" w:color="auto"/>
            </w:tcBorders>
            <w:shd w:val="clear" w:color="auto" w:fill="auto"/>
            <w:noWrap/>
            <w:vAlign w:val="center"/>
            <w:hideMark/>
          </w:tcPr>
          <w:p w14:paraId="75BE6E34"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1.4</w:t>
            </w:r>
          </w:p>
        </w:tc>
      </w:tr>
      <w:tr w:rsidR="00A04D34" w:rsidRPr="00FD2FDD" w14:paraId="503B9070"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F7E154E"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Israel</w:t>
            </w:r>
          </w:p>
        </w:tc>
        <w:tc>
          <w:tcPr>
            <w:tcW w:w="744" w:type="dxa"/>
            <w:tcBorders>
              <w:top w:val="nil"/>
              <w:left w:val="nil"/>
              <w:bottom w:val="single" w:sz="4" w:space="0" w:color="auto"/>
              <w:right w:val="single" w:sz="4" w:space="0" w:color="auto"/>
            </w:tcBorders>
            <w:shd w:val="clear" w:color="auto" w:fill="auto"/>
            <w:noWrap/>
            <w:vAlign w:val="center"/>
            <w:hideMark/>
          </w:tcPr>
          <w:p w14:paraId="43040988"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51.2</w:t>
            </w:r>
          </w:p>
        </w:tc>
        <w:tc>
          <w:tcPr>
            <w:tcW w:w="1250" w:type="dxa"/>
            <w:tcBorders>
              <w:top w:val="nil"/>
              <w:left w:val="nil"/>
              <w:bottom w:val="single" w:sz="4" w:space="0" w:color="auto"/>
              <w:right w:val="single" w:sz="4" w:space="0" w:color="auto"/>
            </w:tcBorders>
            <w:shd w:val="clear" w:color="auto" w:fill="auto"/>
            <w:noWrap/>
            <w:vAlign w:val="center"/>
            <w:hideMark/>
          </w:tcPr>
          <w:p w14:paraId="0CEE8917"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0.0</w:t>
            </w:r>
          </w:p>
        </w:tc>
        <w:tc>
          <w:tcPr>
            <w:tcW w:w="930" w:type="dxa"/>
            <w:tcBorders>
              <w:top w:val="nil"/>
              <w:left w:val="nil"/>
              <w:bottom w:val="single" w:sz="4" w:space="0" w:color="auto"/>
              <w:right w:val="single" w:sz="4" w:space="0" w:color="auto"/>
            </w:tcBorders>
            <w:shd w:val="clear" w:color="auto" w:fill="auto"/>
            <w:noWrap/>
            <w:vAlign w:val="center"/>
            <w:hideMark/>
          </w:tcPr>
          <w:p w14:paraId="360DF34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-20.0</w:t>
            </w:r>
          </w:p>
        </w:tc>
      </w:tr>
      <w:tr w:rsidR="00A04D34" w:rsidRPr="00FD2FDD" w14:paraId="52CDD880"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820ECC3"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Kuwait</w:t>
            </w:r>
          </w:p>
        </w:tc>
        <w:tc>
          <w:tcPr>
            <w:tcW w:w="744" w:type="dxa"/>
            <w:tcBorders>
              <w:top w:val="nil"/>
              <w:left w:val="nil"/>
              <w:bottom w:val="single" w:sz="4" w:space="0" w:color="auto"/>
              <w:right w:val="single" w:sz="4" w:space="0" w:color="auto"/>
            </w:tcBorders>
            <w:shd w:val="clear" w:color="auto" w:fill="auto"/>
            <w:noWrap/>
            <w:vAlign w:val="center"/>
            <w:hideMark/>
          </w:tcPr>
          <w:p w14:paraId="4227A0AC"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49.9</w:t>
            </w:r>
          </w:p>
        </w:tc>
        <w:tc>
          <w:tcPr>
            <w:tcW w:w="1250" w:type="dxa"/>
            <w:tcBorders>
              <w:top w:val="nil"/>
              <w:left w:val="nil"/>
              <w:bottom w:val="single" w:sz="4" w:space="0" w:color="auto"/>
              <w:right w:val="single" w:sz="4" w:space="0" w:color="auto"/>
            </w:tcBorders>
            <w:shd w:val="clear" w:color="auto" w:fill="auto"/>
            <w:noWrap/>
            <w:vAlign w:val="center"/>
            <w:hideMark/>
          </w:tcPr>
          <w:p w14:paraId="054BCA4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-2.2</w:t>
            </w:r>
          </w:p>
        </w:tc>
        <w:tc>
          <w:tcPr>
            <w:tcW w:w="930" w:type="dxa"/>
            <w:tcBorders>
              <w:top w:val="nil"/>
              <w:left w:val="nil"/>
              <w:bottom w:val="single" w:sz="4" w:space="0" w:color="auto"/>
              <w:right w:val="single" w:sz="4" w:space="0" w:color="auto"/>
            </w:tcBorders>
            <w:shd w:val="clear" w:color="auto" w:fill="auto"/>
            <w:noWrap/>
            <w:vAlign w:val="center"/>
            <w:hideMark/>
          </w:tcPr>
          <w:p w14:paraId="479C50A0"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7.8</w:t>
            </w:r>
          </w:p>
        </w:tc>
      </w:tr>
      <w:tr w:rsidR="00A04D34" w:rsidRPr="00FD2FDD" w14:paraId="1D2567FD"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DF78031"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United Arab Emirates</w:t>
            </w:r>
          </w:p>
        </w:tc>
        <w:tc>
          <w:tcPr>
            <w:tcW w:w="744" w:type="dxa"/>
            <w:tcBorders>
              <w:top w:val="nil"/>
              <w:left w:val="nil"/>
              <w:bottom w:val="single" w:sz="4" w:space="0" w:color="auto"/>
              <w:right w:val="single" w:sz="4" w:space="0" w:color="auto"/>
            </w:tcBorders>
            <w:shd w:val="clear" w:color="auto" w:fill="auto"/>
            <w:noWrap/>
            <w:vAlign w:val="center"/>
            <w:hideMark/>
          </w:tcPr>
          <w:p w14:paraId="5AFD9B89"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48.3</w:t>
            </w:r>
          </w:p>
        </w:tc>
        <w:tc>
          <w:tcPr>
            <w:tcW w:w="1250" w:type="dxa"/>
            <w:tcBorders>
              <w:top w:val="nil"/>
              <w:left w:val="nil"/>
              <w:bottom w:val="single" w:sz="4" w:space="0" w:color="auto"/>
              <w:right w:val="single" w:sz="4" w:space="0" w:color="auto"/>
            </w:tcBorders>
            <w:shd w:val="clear" w:color="auto" w:fill="auto"/>
            <w:noWrap/>
            <w:vAlign w:val="center"/>
            <w:hideMark/>
          </w:tcPr>
          <w:p w14:paraId="4E44B867"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1.0</w:t>
            </w:r>
          </w:p>
        </w:tc>
        <w:tc>
          <w:tcPr>
            <w:tcW w:w="930" w:type="dxa"/>
            <w:tcBorders>
              <w:top w:val="nil"/>
              <w:left w:val="nil"/>
              <w:bottom w:val="single" w:sz="4" w:space="0" w:color="auto"/>
              <w:right w:val="single" w:sz="4" w:space="0" w:color="auto"/>
            </w:tcBorders>
            <w:shd w:val="clear" w:color="auto" w:fill="auto"/>
            <w:noWrap/>
            <w:vAlign w:val="center"/>
            <w:hideMark/>
          </w:tcPr>
          <w:p w14:paraId="3D6314E5"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-16.9</w:t>
            </w:r>
          </w:p>
        </w:tc>
      </w:tr>
      <w:tr w:rsidR="00A04D34" w:rsidRPr="00FD2FDD" w14:paraId="40710E35"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F1323BC"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Sweden</w:t>
            </w:r>
          </w:p>
        </w:tc>
        <w:tc>
          <w:tcPr>
            <w:tcW w:w="744" w:type="dxa"/>
            <w:tcBorders>
              <w:top w:val="nil"/>
              <w:left w:val="nil"/>
              <w:bottom w:val="single" w:sz="4" w:space="0" w:color="auto"/>
              <w:right w:val="single" w:sz="4" w:space="0" w:color="auto"/>
            </w:tcBorders>
            <w:shd w:val="clear" w:color="auto" w:fill="auto"/>
            <w:noWrap/>
            <w:vAlign w:val="center"/>
            <w:hideMark/>
          </w:tcPr>
          <w:p w14:paraId="5C4EC06E"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46.2</w:t>
            </w:r>
          </w:p>
        </w:tc>
        <w:tc>
          <w:tcPr>
            <w:tcW w:w="1250" w:type="dxa"/>
            <w:tcBorders>
              <w:top w:val="nil"/>
              <w:left w:val="nil"/>
              <w:bottom w:val="single" w:sz="4" w:space="0" w:color="auto"/>
              <w:right w:val="single" w:sz="4" w:space="0" w:color="auto"/>
            </w:tcBorders>
            <w:shd w:val="clear" w:color="auto" w:fill="auto"/>
            <w:noWrap/>
            <w:vAlign w:val="center"/>
            <w:hideMark/>
          </w:tcPr>
          <w:p w14:paraId="543933B2"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9.5</w:t>
            </w:r>
          </w:p>
        </w:tc>
        <w:tc>
          <w:tcPr>
            <w:tcW w:w="930" w:type="dxa"/>
            <w:tcBorders>
              <w:top w:val="nil"/>
              <w:left w:val="nil"/>
              <w:bottom w:val="single" w:sz="4" w:space="0" w:color="auto"/>
              <w:right w:val="single" w:sz="4" w:space="0" w:color="auto"/>
            </w:tcBorders>
            <w:shd w:val="clear" w:color="auto" w:fill="auto"/>
            <w:noWrap/>
            <w:vAlign w:val="center"/>
            <w:hideMark/>
          </w:tcPr>
          <w:p w14:paraId="3181178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6.7</w:t>
            </w:r>
          </w:p>
        </w:tc>
      </w:tr>
      <w:tr w:rsidR="00A04D34" w:rsidRPr="00FD2FDD" w14:paraId="1947BE8B"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C3AD182"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Thailand</w:t>
            </w:r>
          </w:p>
        </w:tc>
        <w:tc>
          <w:tcPr>
            <w:tcW w:w="744" w:type="dxa"/>
            <w:tcBorders>
              <w:top w:val="nil"/>
              <w:left w:val="nil"/>
              <w:bottom w:val="single" w:sz="4" w:space="0" w:color="auto"/>
              <w:right w:val="single" w:sz="4" w:space="0" w:color="auto"/>
            </w:tcBorders>
            <w:shd w:val="clear" w:color="auto" w:fill="auto"/>
            <w:noWrap/>
            <w:vAlign w:val="center"/>
            <w:hideMark/>
          </w:tcPr>
          <w:p w14:paraId="0784424B"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44.4</w:t>
            </w:r>
          </w:p>
        </w:tc>
        <w:tc>
          <w:tcPr>
            <w:tcW w:w="1250" w:type="dxa"/>
            <w:tcBorders>
              <w:top w:val="nil"/>
              <w:left w:val="nil"/>
              <w:bottom w:val="single" w:sz="4" w:space="0" w:color="auto"/>
              <w:right w:val="single" w:sz="4" w:space="0" w:color="auto"/>
            </w:tcBorders>
            <w:shd w:val="clear" w:color="auto" w:fill="auto"/>
            <w:noWrap/>
            <w:vAlign w:val="center"/>
            <w:hideMark/>
          </w:tcPr>
          <w:p w14:paraId="77EFF775"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-8.3</w:t>
            </w:r>
          </w:p>
        </w:tc>
        <w:tc>
          <w:tcPr>
            <w:tcW w:w="930" w:type="dxa"/>
            <w:tcBorders>
              <w:top w:val="nil"/>
              <w:left w:val="nil"/>
              <w:bottom w:val="single" w:sz="4" w:space="0" w:color="auto"/>
              <w:right w:val="single" w:sz="4" w:space="0" w:color="auto"/>
            </w:tcBorders>
            <w:shd w:val="clear" w:color="auto" w:fill="auto"/>
            <w:noWrap/>
            <w:vAlign w:val="center"/>
            <w:hideMark/>
          </w:tcPr>
          <w:p w14:paraId="4BF536E5"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-27.2</w:t>
            </w:r>
          </w:p>
        </w:tc>
      </w:tr>
      <w:tr w:rsidR="00A04D34" w:rsidRPr="00FD2FDD" w14:paraId="7E3CC465"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0659BAE"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Bahamas</w:t>
            </w:r>
          </w:p>
        </w:tc>
        <w:tc>
          <w:tcPr>
            <w:tcW w:w="744" w:type="dxa"/>
            <w:tcBorders>
              <w:top w:val="nil"/>
              <w:left w:val="nil"/>
              <w:bottom w:val="single" w:sz="4" w:space="0" w:color="auto"/>
              <w:right w:val="single" w:sz="4" w:space="0" w:color="auto"/>
            </w:tcBorders>
            <w:shd w:val="clear" w:color="auto" w:fill="auto"/>
            <w:noWrap/>
            <w:vAlign w:val="center"/>
            <w:hideMark/>
          </w:tcPr>
          <w:p w14:paraId="05126377"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41.3</w:t>
            </w:r>
          </w:p>
        </w:tc>
        <w:tc>
          <w:tcPr>
            <w:tcW w:w="1250" w:type="dxa"/>
            <w:tcBorders>
              <w:top w:val="nil"/>
              <w:left w:val="nil"/>
              <w:bottom w:val="single" w:sz="4" w:space="0" w:color="auto"/>
              <w:right w:val="single" w:sz="4" w:space="0" w:color="auto"/>
            </w:tcBorders>
            <w:shd w:val="clear" w:color="auto" w:fill="auto"/>
            <w:noWrap/>
            <w:vAlign w:val="center"/>
            <w:hideMark/>
          </w:tcPr>
          <w:p w14:paraId="2D7E8C72"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3.2</w:t>
            </w:r>
          </w:p>
        </w:tc>
        <w:tc>
          <w:tcPr>
            <w:tcW w:w="930" w:type="dxa"/>
            <w:tcBorders>
              <w:top w:val="nil"/>
              <w:left w:val="nil"/>
              <w:bottom w:val="single" w:sz="4" w:space="0" w:color="auto"/>
              <w:right w:val="single" w:sz="4" w:space="0" w:color="auto"/>
            </w:tcBorders>
            <w:shd w:val="clear" w:color="auto" w:fill="auto"/>
            <w:noWrap/>
            <w:vAlign w:val="center"/>
            <w:hideMark/>
          </w:tcPr>
          <w:p w14:paraId="6ADEBE70"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124.5</w:t>
            </w:r>
          </w:p>
        </w:tc>
      </w:tr>
      <w:tr w:rsidR="00A04D34" w:rsidRPr="00FD2FDD" w14:paraId="46D5E8A5"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C4764AD"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Vietnam</w:t>
            </w:r>
          </w:p>
        </w:tc>
        <w:tc>
          <w:tcPr>
            <w:tcW w:w="744" w:type="dxa"/>
            <w:tcBorders>
              <w:top w:val="nil"/>
              <w:left w:val="nil"/>
              <w:bottom w:val="single" w:sz="4" w:space="0" w:color="auto"/>
              <w:right w:val="single" w:sz="4" w:space="0" w:color="auto"/>
            </w:tcBorders>
            <w:shd w:val="clear" w:color="auto" w:fill="auto"/>
            <w:noWrap/>
            <w:vAlign w:val="center"/>
            <w:hideMark/>
          </w:tcPr>
          <w:p w14:paraId="59EE4924"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37.1</w:t>
            </w:r>
          </w:p>
        </w:tc>
        <w:tc>
          <w:tcPr>
            <w:tcW w:w="1250" w:type="dxa"/>
            <w:tcBorders>
              <w:top w:val="nil"/>
              <w:left w:val="nil"/>
              <w:bottom w:val="single" w:sz="4" w:space="0" w:color="auto"/>
              <w:right w:val="single" w:sz="4" w:space="0" w:color="auto"/>
            </w:tcBorders>
            <w:shd w:val="clear" w:color="auto" w:fill="auto"/>
            <w:noWrap/>
            <w:vAlign w:val="center"/>
            <w:hideMark/>
          </w:tcPr>
          <w:p w14:paraId="2578D381"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-2.9</w:t>
            </w:r>
          </w:p>
        </w:tc>
        <w:tc>
          <w:tcPr>
            <w:tcW w:w="930" w:type="dxa"/>
            <w:tcBorders>
              <w:top w:val="nil"/>
              <w:left w:val="nil"/>
              <w:bottom w:val="single" w:sz="4" w:space="0" w:color="auto"/>
              <w:right w:val="single" w:sz="4" w:space="0" w:color="auto"/>
            </w:tcBorders>
            <w:shd w:val="clear" w:color="auto" w:fill="auto"/>
            <w:noWrap/>
            <w:vAlign w:val="center"/>
            <w:hideMark/>
          </w:tcPr>
          <w:p w14:paraId="2756C525"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-17.9</w:t>
            </w:r>
          </w:p>
        </w:tc>
      </w:tr>
      <w:tr w:rsidR="00A04D34" w:rsidRPr="00FD2FDD" w14:paraId="468A44B0"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74AD15E"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Iraq</w:t>
            </w:r>
          </w:p>
        </w:tc>
        <w:tc>
          <w:tcPr>
            <w:tcW w:w="744" w:type="dxa"/>
            <w:tcBorders>
              <w:top w:val="nil"/>
              <w:left w:val="nil"/>
              <w:bottom w:val="single" w:sz="4" w:space="0" w:color="auto"/>
              <w:right w:val="single" w:sz="4" w:space="0" w:color="auto"/>
            </w:tcBorders>
            <w:shd w:val="clear" w:color="auto" w:fill="auto"/>
            <w:noWrap/>
            <w:vAlign w:val="center"/>
            <w:hideMark/>
          </w:tcPr>
          <w:p w14:paraId="2C4ECB4E"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36.9</w:t>
            </w:r>
          </w:p>
        </w:tc>
        <w:tc>
          <w:tcPr>
            <w:tcW w:w="1250" w:type="dxa"/>
            <w:tcBorders>
              <w:top w:val="nil"/>
              <w:left w:val="nil"/>
              <w:bottom w:val="single" w:sz="4" w:space="0" w:color="auto"/>
              <w:right w:val="single" w:sz="4" w:space="0" w:color="auto"/>
            </w:tcBorders>
            <w:shd w:val="clear" w:color="auto" w:fill="auto"/>
            <w:noWrap/>
            <w:vAlign w:val="center"/>
            <w:hideMark/>
          </w:tcPr>
          <w:p w14:paraId="65DA461A"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3.7</w:t>
            </w:r>
          </w:p>
        </w:tc>
        <w:tc>
          <w:tcPr>
            <w:tcW w:w="930" w:type="dxa"/>
            <w:tcBorders>
              <w:top w:val="nil"/>
              <w:left w:val="nil"/>
              <w:bottom w:val="single" w:sz="4" w:space="0" w:color="auto"/>
              <w:right w:val="single" w:sz="4" w:space="0" w:color="auto"/>
            </w:tcBorders>
            <w:shd w:val="clear" w:color="auto" w:fill="auto"/>
            <w:noWrap/>
            <w:vAlign w:val="center"/>
            <w:hideMark/>
          </w:tcPr>
          <w:p w14:paraId="01C03A5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105.0</w:t>
            </w:r>
          </w:p>
        </w:tc>
      </w:tr>
      <w:tr w:rsidR="00A04D34" w:rsidRPr="00FD2FDD" w14:paraId="4BEE8D80"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79F92B"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Italy</w:t>
            </w:r>
          </w:p>
        </w:tc>
        <w:tc>
          <w:tcPr>
            <w:tcW w:w="744" w:type="dxa"/>
            <w:tcBorders>
              <w:top w:val="nil"/>
              <w:left w:val="nil"/>
              <w:bottom w:val="single" w:sz="4" w:space="0" w:color="auto"/>
              <w:right w:val="single" w:sz="4" w:space="0" w:color="auto"/>
            </w:tcBorders>
            <w:shd w:val="clear" w:color="auto" w:fill="auto"/>
            <w:noWrap/>
            <w:vAlign w:val="center"/>
            <w:hideMark/>
          </w:tcPr>
          <w:p w14:paraId="7F58C04F"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36.9</w:t>
            </w:r>
          </w:p>
        </w:tc>
        <w:tc>
          <w:tcPr>
            <w:tcW w:w="1250" w:type="dxa"/>
            <w:tcBorders>
              <w:top w:val="nil"/>
              <w:left w:val="nil"/>
              <w:bottom w:val="single" w:sz="4" w:space="0" w:color="auto"/>
              <w:right w:val="single" w:sz="4" w:space="0" w:color="auto"/>
            </w:tcBorders>
            <w:shd w:val="clear" w:color="auto" w:fill="auto"/>
            <w:noWrap/>
            <w:vAlign w:val="center"/>
            <w:hideMark/>
          </w:tcPr>
          <w:p w14:paraId="0AD680C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-2.9</w:t>
            </w:r>
          </w:p>
        </w:tc>
        <w:tc>
          <w:tcPr>
            <w:tcW w:w="930" w:type="dxa"/>
            <w:tcBorders>
              <w:top w:val="nil"/>
              <w:left w:val="nil"/>
              <w:bottom w:val="single" w:sz="4" w:space="0" w:color="auto"/>
              <w:right w:val="single" w:sz="4" w:space="0" w:color="auto"/>
            </w:tcBorders>
            <w:shd w:val="clear" w:color="auto" w:fill="auto"/>
            <w:noWrap/>
            <w:vAlign w:val="center"/>
            <w:hideMark/>
          </w:tcPr>
          <w:p w14:paraId="6217F3B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-11.7</w:t>
            </w:r>
          </w:p>
        </w:tc>
      </w:tr>
      <w:tr w:rsidR="00A04D34" w:rsidRPr="00FD2FDD" w14:paraId="698B930A"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9B73A4C"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Chile</w:t>
            </w:r>
          </w:p>
        </w:tc>
        <w:tc>
          <w:tcPr>
            <w:tcW w:w="744" w:type="dxa"/>
            <w:tcBorders>
              <w:top w:val="nil"/>
              <w:left w:val="nil"/>
              <w:bottom w:val="single" w:sz="4" w:space="0" w:color="auto"/>
              <w:right w:val="single" w:sz="4" w:space="0" w:color="auto"/>
            </w:tcBorders>
            <w:shd w:val="clear" w:color="auto" w:fill="auto"/>
            <w:noWrap/>
            <w:vAlign w:val="center"/>
            <w:hideMark/>
          </w:tcPr>
          <w:p w14:paraId="25444470"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34.5</w:t>
            </w:r>
          </w:p>
        </w:tc>
        <w:tc>
          <w:tcPr>
            <w:tcW w:w="1250" w:type="dxa"/>
            <w:tcBorders>
              <w:top w:val="nil"/>
              <w:left w:val="nil"/>
              <w:bottom w:val="single" w:sz="4" w:space="0" w:color="auto"/>
              <w:right w:val="single" w:sz="4" w:space="0" w:color="auto"/>
            </w:tcBorders>
            <w:shd w:val="clear" w:color="auto" w:fill="auto"/>
            <w:noWrap/>
            <w:vAlign w:val="center"/>
            <w:hideMark/>
          </w:tcPr>
          <w:p w14:paraId="47023376"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-5.5</w:t>
            </w:r>
          </w:p>
        </w:tc>
        <w:tc>
          <w:tcPr>
            <w:tcW w:w="930" w:type="dxa"/>
            <w:tcBorders>
              <w:top w:val="nil"/>
              <w:left w:val="nil"/>
              <w:bottom w:val="single" w:sz="4" w:space="0" w:color="auto"/>
              <w:right w:val="single" w:sz="4" w:space="0" w:color="auto"/>
            </w:tcBorders>
            <w:shd w:val="clear" w:color="auto" w:fill="auto"/>
            <w:noWrap/>
            <w:vAlign w:val="center"/>
            <w:hideMark/>
          </w:tcPr>
          <w:p w14:paraId="3A7D073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-11.1</w:t>
            </w:r>
          </w:p>
        </w:tc>
      </w:tr>
      <w:tr w:rsidR="00A04D34" w:rsidRPr="00FD2FDD" w14:paraId="0FACCF79"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A94C558"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Colombia</w:t>
            </w:r>
          </w:p>
        </w:tc>
        <w:tc>
          <w:tcPr>
            <w:tcW w:w="744" w:type="dxa"/>
            <w:tcBorders>
              <w:top w:val="nil"/>
              <w:left w:val="nil"/>
              <w:bottom w:val="single" w:sz="4" w:space="0" w:color="auto"/>
              <w:right w:val="single" w:sz="4" w:space="0" w:color="auto"/>
            </w:tcBorders>
            <w:shd w:val="clear" w:color="auto" w:fill="auto"/>
            <w:noWrap/>
            <w:vAlign w:val="center"/>
            <w:hideMark/>
          </w:tcPr>
          <w:p w14:paraId="28638B39"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34.4</w:t>
            </w:r>
          </w:p>
        </w:tc>
        <w:tc>
          <w:tcPr>
            <w:tcW w:w="1250" w:type="dxa"/>
            <w:tcBorders>
              <w:top w:val="nil"/>
              <w:left w:val="nil"/>
              <w:bottom w:val="single" w:sz="4" w:space="0" w:color="auto"/>
              <w:right w:val="single" w:sz="4" w:space="0" w:color="auto"/>
            </w:tcBorders>
            <w:shd w:val="clear" w:color="auto" w:fill="auto"/>
            <w:noWrap/>
            <w:vAlign w:val="center"/>
            <w:hideMark/>
          </w:tcPr>
          <w:p w14:paraId="0DE0E3C6"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1.2</w:t>
            </w:r>
          </w:p>
        </w:tc>
        <w:tc>
          <w:tcPr>
            <w:tcW w:w="930" w:type="dxa"/>
            <w:tcBorders>
              <w:top w:val="nil"/>
              <w:left w:val="nil"/>
              <w:bottom w:val="single" w:sz="4" w:space="0" w:color="auto"/>
              <w:right w:val="single" w:sz="4" w:space="0" w:color="auto"/>
            </w:tcBorders>
            <w:shd w:val="clear" w:color="auto" w:fill="auto"/>
            <w:noWrap/>
            <w:vAlign w:val="center"/>
            <w:hideMark/>
          </w:tcPr>
          <w:p w14:paraId="078EE326"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3.3</w:t>
            </w:r>
          </w:p>
        </w:tc>
      </w:tr>
      <w:tr w:rsidR="00A04D34" w:rsidRPr="00FD2FDD" w14:paraId="5356E697"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9FFDF1"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Spain</w:t>
            </w:r>
          </w:p>
        </w:tc>
        <w:tc>
          <w:tcPr>
            <w:tcW w:w="744" w:type="dxa"/>
            <w:tcBorders>
              <w:top w:val="nil"/>
              <w:left w:val="nil"/>
              <w:bottom w:val="single" w:sz="4" w:space="0" w:color="auto"/>
              <w:right w:val="single" w:sz="4" w:space="0" w:color="auto"/>
            </w:tcBorders>
            <w:shd w:val="clear" w:color="auto" w:fill="auto"/>
            <w:noWrap/>
            <w:vAlign w:val="center"/>
            <w:hideMark/>
          </w:tcPr>
          <w:p w14:paraId="5BDDEE1A"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33</w:t>
            </w:r>
          </w:p>
        </w:tc>
        <w:tc>
          <w:tcPr>
            <w:tcW w:w="1250" w:type="dxa"/>
            <w:tcBorders>
              <w:top w:val="nil"/>
              <w:left w:val="nil"/>
              <w:bottom w:val="single" w:sz="4" w:space="0" w:color="auto"/>
              <w:right w:val="single" w:sz="4" w:space="0" w:color="auto"/>
            </w:tcBorders>
            <w:shd w:val="clear" w:color="auto" w:fill="auto"/>
            <w:noWrap/>
            <w:vAlign w:val="center"/>
            <w:hideMark/>
          </w:tcPr>
          <w:p w14:paraId="6C04367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10.4</w:t>
            </w:r>
          </w:p>
        </w:tc>
        <w:tc>
          <w:tcPr>
            <w:tcW w:w="930" w:type="dxa"/>
            <w:tcBorders>
              <w:top w:val="nil"/>
              <w:left w:val="nil"/>
              <w:bottom w:val="single" w:sz="4" w:space="0" w:color="auto"/>
              <w:right w:val="single" w:sz="4" w:space="0" w:color="auto"/>
            </w:tcBorders>
            <w:shd w:val="clear" w:color="auto" w:fill="auto"/>
            <w:noWrap/>
            <w:vAlign w:val="center"/>
            <w:hideMark/>
          </w:tcPr>
          <w:p w14:paraId="78AB011E"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32.5</w:t>
            </w:r>
          </w:p>
        </w:tc>
      </w:tr>
      <w:tr w:rsidR="00A04D34" w:rsidRPr="00FD2FDD" w14:paraId="20A51F38"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7D91116"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Poland</w:t>
            </w:r>
          </w:p>
        </w:tc>
        <w:tc>
          <w:tcPr>
            <w:tcW w:w="744" w:type="dxa"/>
            <w:tcBorders>
              <w:top w:val="nil"/>
              <w:left w:val="nil"/>
              <w:bottom w:val="single" w:sz="4" w:space="0" w:color="auto"/>
              <w:right w:val="single" w:sz="4" w:space="0" w:color="auto"/>
            </w:tcBorders>
            <w:shd w:val="clear" w:color="auto" w:fill="auto"/>
            <w:noWrap/>
            <w:vAlign w:val="center"/>
            <w:hideMark/>
          </w:tcPr>
          <w:p w14:paraId="6D7157D9"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33</w:t>
            </w:r>
          </w:p>
        </w:tc>
        <w:tc>
          <w:tcPr>
            <w:tcW w:w="1250" w:type="dxa"/>
            <w:tcBorders>
              <w:top w:val="nil"/>
              <w:left w:val="nil"/>
              <w:bottom w:val="single" w:sz="4" w:space="0" w:color="auto"/>
              <w:right w:val="single" w:sz="4" w:space="0" w:color="auto"/>
            </w:tcBorders>
            <w:shd w:val="clear" w:color="auto" w:fill="auto"/>
            <w:noWrap/>
            <w:vAlign w:val="center"/>
            <w:hideMark/>
          </w:tcPr>
          <w:p w14:paraId="30441E63"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-2.7</w:t>
            </w:r>
          </w:p>
        </w:tc>
        <w:tc>
          <w:tcPr>
            <w:tcW w:w="930" w:type="dxa"/>
            <w:tcBorders>
              <w:top w:val="nil"/>
              <w:left w:val="nil"/>
              <w:bottom w:val="single" w:sz="4" w:space="0" w:color="auto"/>
              <w:right w:val="single" w:sz="4" w:space="0" w:color="auto"/>
            </w:tcBorders>
            <w:shd w:val="clear" w:color="auto" w:fill="auto"/>
            <w:noWrap/>
            <w:vAlign w:val="center"/>
            <w:hideMark/>
          </w:tcPr>
          <w:p w14:paraId="404E8DDD"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-39.2</w:t>
            </w:r>
          </w:p>
        </w:tc>
      </w:tr>
      <w:tr w:rsidR="00A04D34" w:rsidRPr="00FD2FDD" w14:paraId="2F324CEC"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9AB6934"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Peru</w:t>
            </w:r>
          </w:p>
        </w:tc>
        <w:tc>
          <w:tcPr>
            <w:tcW w:w="744" w:type="dxa"/>
            <w:tcBorders>
              <w:top w:val="nil"/>
              <w:left w:val="nil"/>
              <w:bottom w:val="single" w:sz="4" w:space="0" w:color="auto"/>
              <w:right w:val="single" w:sz="4" w:space="0" w:color="auto"/>
            </w:tcBorders>
            <w:shd w:val="clear" w:color="auto" w:fill="auto"/>
            <w:noWrap/>
            <w:vAlign w:val="center"/>
            <w:hideMark/>
          </w:tcPr>
          <w:p w14:paraId="3FEFE321"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32.2</w:t>
            </w:r>
          </w:p>
        </w:tc>
        <w:tc>
          <w:tcPr>
            <w:tcW w:w="1250" w:type="dxa"/>
            <w:tcBorders>
              <w:top w:val="nil"/>
              <w:left w:val="nil"/>
              <w:bottom w:val="single" w:sz="4" w:space="0" w:color="auto"/>
              <w:right w:val="single" w:sz="4" w:space="0" w:color="auto"/>
            </w:tcBorders>
            <w:shd w:val="clear" w:color="auto" w:fill="auto"/>
            <w:noWrap/>
            <w:vAlign w:val="center"/>
            <w:hideMark/>
          </w:tcPr>
          <w:p w14:paraId="70E950E9"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-0.6</w:t>
            </w:r>
          </w:p>
        </w:tc>
        <w:tc>
          <w:tcPr>
            <w:tcW w:w="930" w:type="dxa"/>
            <w:tcBorders>
              <w:top w:val="nil"/>
              <w:left w:val="nil"/>
              <w:bottom w:val="single" w:sz="4" w:space="0" w:color="auto"/>
              <w:right w:val="single" w:sz="4" w:space="0" w:color="auto"/>
            </w:tcBorders>
            <w:shd w:val="clear" w:color="auto" w:fill="auto"/>
            <w:noWrap/>
            <w:vAlign w:val="center"/>
            <w:hideMark/>
          </w:tcPr>
          <w:p w14:paraId="41D1F860"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14.6</w:t>
            </w:r>
          </w:p>
        </w:tc>
      </w:tr>
      <w:tr w:rsidR="00A04D34" w:rsidRPr="00FD2FDD" w14:paraId="27019828"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7BDCF9A"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All Other</w:t>
            </w:r>
          </w:p>
        </w:tc>
        <w:tc>
          <w:tcPr>
            <w:tcW w:w="744" w:type="dxa"/>
            <w:tcBorders>
              <w:top w:val="nil"/>
              <w:left w:val="nil"/>
              <w:bottom w:val="single" w:sz="4" w:space="0" w:color="auto"/>
              <w:right w:val="single" w:sz="4" w:space="0" w:color="auto"/>
            </w:tcBorders>
            <w:shd w:val="clear" w:color="auto" w:fill="auto"/>
            <w:noWrap/>
            <w:vAlign w:val="center"/>
            <w:hideMark/>
          </w:tcPr>
          <w:p w14:paraId="07D226EF"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413.7</w:t>
            </w:r>
          </w:p>
        </w:tc>
        <w:tc>
          <w:tcPr>
            <w:tcW w:w="1250" w:type="dxa"/>
            <w:tcBorders>
              <w:top w:val="nil"/>
              <w:left w:val="nil"/>
              <w:bottom w:val="single" w:sz="4" w:space="0" w:color="auto"/>
              <w:right w:val="single" w:sz="4" w:space="0" w:color="auto"/>
            </w:tcBorders>
            <w:shd w:val="clear" w:color="auto" w:fill="auto"/>
            <w:noWrap/>
            <w:vAlign w:val="center"/>
            <w:hideMark/>
          </w:tcPr>
          <w:p w14:paraId="242C4617"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1.9</w:t>
            </w:r>
          </w:p>
        </w:tc>
        <w:tc>
          <w:tcPr>
            <w:tcW w:w="930" w:type="dxa"/>
            <w:tcBorders>
              <w:top w:val="nil"/>
              <w:left w:val="nil"/>
              <w:bottom w:val="single" w:sz="4" w:space="0" w:color="auto"/>
              <w:right w:val="single" w:sz="4" w:space="0" w:color="auto"/>
            </w:tcBorders>
            <w:shd w:val="clear" w:color="auto" w:fill="auto"/>
            <w:noWrap/>
            <w:vAlign w:val="center"/>
            <w:hideMark/>
          </w:tcPr>
          <w:p w14:paraId="51899AB9"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3.7</w:t>
            </w:r>
          </w:p>
        </w:tc>
      </w:tr>
      <w:tr w:rsidR="00A04D34" w:rsidRPr="00FD2FDD" w14:paraId="32F00E8E" w14:textId="77777777" w:rsidTr="00522296">
        <w:trPr>
          <w:trHeight w:val="53"/>
        </w:trPr>
        <w:tc>
          <w:tcPr>
            <w:tcW w:w="1696" w:type="dxa"/>
            <w:tcBorders>
              <w:top w:val="nil"/>
              <w:left w:val="single" w:sz="4" w:space="0" w:color="auto"/>
              <w:bottom w:val="single" w:sz="4" w:space="0" w:color="auto"/>
              <w:right w:val="nil"/>
            </w:tcBorders>
            <w:shd w:val="clear" w:color="auto" w:fill="auto"/>
            <w:noWrap/>
            <w:vAlign w:val="center"/>
            <w:hideMark/>
          </w:tcPr>
          <w:p w14:paraId="0336EE0F"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Grand Total</w:t>
            </w:r>
          </w:p>
        </w:tc>
        <w:tc>
          <w:tcPr>
            <w:tcW w:w="744" w:type="dxa"/>
            <w:tcBorders>
              <w:top w:val="nil"/>
              <w:left w:val="nil"/>
              <w:bottom w:val="single" w:sz="4" w:space="0" w:color="auto"/>
              <w:right w:val="nil"/>
            </w:tcBorders>
            <w:shd w:val="clear" w:color="auto" w:fill="auto"/>
            <w:noWrap/>
            <w:vAlign w:val="center"/>
            <w:hideMark/>
          </w:tcPr>
          <w:p w14:paraId="6D57596A"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7296.9</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B0E188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-2.8</w:t>
            </w:r>
          </w:p>
        </w:tc>
        <w:tc>
          <w:tcPr>
            <w:tcW w:w="930" w:type="dxa"/>
            <w:tcBorders>
              <w:top w:val="nil"/>
              <w:left w:val="nil"/>
              <w:bottom w:val="single" w:sz="4" w:space="0" w:color="auto"/>
              <w:right w:val="single" w:sz="4" w:space="0" w:color="auto"/>
            </w:tcBorders>
            <w:shd w:val="clear" w:color="auto" w:fill="auto"/>
            <w:noWrap/>
            <w:vAlign w:val="center"/>
            <w:hideMark/>
          </w:tcPr>
          <w:p w14:paraId="76D05F97"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-3.6</w:t>
            </w:r>
          </w:p>
        </w:tc>
      </w:tr>
      <w:tr w:rsidR="00A04D34" w:rsidRPr="00FD2FDD" w14:paraId="30403908" w14:textId="77777777" w:rsidTr="00522296">
        <w:trPr>
          <w:trHeight w:val="247"/>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6B2A3D"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Of which</w:t>
            </w:r>
          </w:p>
        </w:tc>
      </w:tr>
      <w:tr w:rsidR="00A04D34" w:rsidRPr="00FD2FDD" w14:paraId="6AB0E6B4" w14:textId="77777777" w:rsidTr="00522296">
        <w:trPr>
          <w:trHeight w:val="5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8BDB3"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For. Official</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57F2550B"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3741.8</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06B558BF"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-4.2</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761A5161"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-11.1</w:t>
            </w:r>
          </w:p>
        </w:tc>
      </w:tr>
      <w:tr w:rsidR="00A04D34" w:rsidRPr="00FD2FDD" w14:paraId="6CB70CA2" w14:textId="77777777" w:rsidTr="00522296">
        <w:trPr>
          <w:trHeight w:val="24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F8F79F5" w14:textId="77777777" w:rsidR="00A04D34" w:rsidRPr="00FD2FDD" w:rsidRDefault="00A04D34" w:rsidP="00522296">
            <w:pPr>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Treasury Bills</w:t>
            </w:r>
          </w:p>
        </w:tc>
        <w:tc>
          <w:tcPr>
            <w:tcW w:w="744" w:type="dxa"/>
            <w:tcBorders>
              <w:top w:val="nil"/>
              <w:left w:val="nil"/>
              <w:bottom w:val="single" w:sz="4" w:space="0" w:color="auto"/>
              <w:right w:val="single" w:sz="4" w:space="0" w:color="auto"/>
            </w:tcBorders>
            <w:shd w:val="clear" w:color="auto" w:fill="auto"/>
            <w:noWrap/>
            <w:vAlign w:val="center"/>
            <w:hideMark/>
          </w:tcPr>
          <w:p w14:paraId="5E467B6D"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220</w:t>
            </w:r>
          </w:p>
        </w:tc>
        <w:tc>
          <w:tcPr>
            <w:tcW w:w="1250" w:type="dxa"/>
            <w:tcBorders>
              <w:top w:val="nil"/>
              <w:left w:val="nil"/>
              <w:bottom w:val="single" w:sz="4" w:space="0" w:color="auto"/>
              <w:right w:val="single" w:sz="4" w:space="0" w:color="auto"/>
            </w:tcBorders>
            <w:shd w:val="clear" w:color="auto" w:fill="auto"/>
            <w:noWrap/>
            <w:vAlign w:val="center"/>
            <w:hideMark/>
          </w:tcPr>
          <w:p w14:paraId="50F9F31E"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-4.6</w:t>
            </w:r>
          </w:p>
        </w:tc>
        <w:tc>
          <w:tcPr>
            <w:tcW w:w="930" w:type="dxa"/>
            <w:tcBorders>
              <w:top w:val="nil"/>
              <w:left w:val="nil"/>
              <w:bottom w:val="single" w:sz="4" w:space="0" w:color="auto"/>
              <w:right w:val="single" w:sz="4" w:space="0" w:color="auto"/>
            </w:tcBorders>
            <w:shd w:val="clear" w:color="auto" w:fill="auto"/>
            <w:noWrap/>
            <w:vAlign w:val="center"/>
            <w:hideMark/>
          </w:tcPr>
          <w:p w14:paraId="1FF09CAB"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-13.9</w:t>
            </w:r>
          </w:p>
        </w:tc>
      </w:tr>
      <w:tr w:rsidR="00A04D34" w:rsidRPr="00FD2FDD" w14:paraId="2F002B1D" w14:textId="77777777" w:rsidTr="00522296">
        <w:trPr>
          <w:trHeight w:val="5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56C8BC0" w14:textId="77777777" w:rsidR="00A04D34" w:rsidRPr="00FD2FDD" w:rsidRDefault="00A04D34" w:rsidP="00522296">
            <w:pPr>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T-Bonds &amp; Notes</w:t>
            </w:r>
          </w:p>
        </w:tc>
        <w:tc>
          <w:tcPr>
            <w:tcW w:w="744" w:type="dxa"/>
            <w:tcBorders>
              <w:top w:val="nil"/>
              <w:left w:val="nil"/>
              <w:bottom w:val="single" w:sz="4" w:space="0" w:color="auto"/>
              <w:right w:val="single" w:sz="4" w:space="0" w:color="auto"/>
            </w:tcBorders>
            <w:shd w:val="clear" w:color="auto" w:fill="auto"/>
            <w:noWrap/>
            <w:vAlign w:val="center"/>
            <w:hideMark/>
          </w:tcPr>
          <w:p w14:paraId="703A29FA" w14:textId="77777777" w:rsidR="00A04D34" w:rsidRPr="00FD2FDD" w:rsidRDefault="00A04D34" w:rsidP="00522296">
            <w:pPr>
              <w:jc w:val="right"/>
              <w:rPr>
                <w:rFonts w:ascii="Palatino Linotype" w:eastAsia="Times New Roman" w:hAnsi="Palatino Linotype" w:cs="Calibri"/>
                <w:sz w:val="16"/>
                <w:szCs w:val="16"/>
                <w:lang w:val="en-IN" w:eastAsia="en-IN" w:bidi="hi-IN"/>
              </w:rPr>
            </w:pPr>
            <w:r w:rsidRPr="00FD2FDD">
              <w:rPr>
                <w:rFonts w:ascii="Palatino Linotype" w:eastAsia="Times New Roman" w:hAnsi="Palatino Linotype" w:cs="Calibri"/>
                <w:sz w:val="16"/>
                <w:szCs w:val="16"/>
                <w:lang w:val="en-IN" w:eastAsia="en-IN" w:bidi="hi-IN"/>
              </w:rPr>
              <w:t>3521.8</w:t>
            </w:r>
          </w:p>
        </w:tc>
        <w:tc>
          <w:tcPr>
            <w:tcW w:w="1250" w:type="dxa"/>
            <w:tcBorders>
              <w:top w:val="nil"/>
              <w:left w:val="nil"/>
              <w:bottom w:val="single" w:sz="4" w:space="0" w:color="auto"/>
              <w:right w:val="single" w:sz="4" w:space="0" w:color="auto"/>
            </w:tcBorders>
            <w:shd w:val="clear" w:color="auto" w:fill="auto"/>
            <w:noWrap/>
            <w:vAlign w:val="center"/>
            <w:hideMark/>
          </w:tcPr>
          <w:p w14:paraId="026944E0"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-4.1</w:t>
            </w:r>
          </w:p>
        </w:tc>
        <w:tc>
          <w:tcPr>
            <w:tcW w:w="930" w:type="dxa"/>
            <w:tcBorders>
              <w:top w:val="nil"/>
              <w:left w:val="nil"/>
              <w:bottom w:val="single" w:sz="4" w:space="0" w:color="auto"/>
              <w:right w:val="single" w:sz="4" w:space="0" w:color="auto"/>
            </w:tcBorders>
            <w:shd w:val="clear" w:color="auto" w:fill="auto"/>
            <w:noWrap/>
            <w:vAlign w:val="center"/>
            <w:hideMark/>
          </w:tcPr>
          <w:p w14:paraId="1B83EBF7" w14:textId="77777777" w:rsidR="00A04D34" w:rsidRPr="00FD2FDD" w:rsidRDefault="00A04D34" w:rsidP="00522296">
            <w:pPr>
              <w:jc w:val="right"/>
              <w:rPr>
                <w:rFonts w:ascii="Garamond" w:eastAsia="Times New Roman" w:hAnsi="Garamond" w:cs="Calibri"/>
                <w:sz w:val="16"/>
                <w:szCs w:val="16"/>
                <w:lang w:val="en-IN" w:eastAsia="en-IN" w:bidi="hi-IN"/>
              </w:rPr>
            </w:pPr>
            <w:r w:rsidRPr="00FD2FDD">
              <w:rPr>
                <w:rFonts w:ascii="Garamond" w:eastAsia="Times New Roman" w:hAnsi="Garamond" w:cs="Calibri"/>
                <w:sz w:val="16"/>
                <w:szCs w:val="16"/>
                <w:lang w:val="en-IN" w:eastAsia="en-IN" w:bidi="hi-IN"/>
              </w:rPr>
              <w:t>-10.9</w:t>
            </w:r>
          </w:p>
        </w:tc>
      </w:tr>
    </w:tbl>
    <w:p w14:paraId="3482D3D9" w14:textId="77777777" w:rsidR="00C36FD4" w:rsidRPr="00032A2E" w:rsidRDefault="00C36FD4" w:rsidP="00C36FD4">
      <w:pPr>
        <w:spacing w:line="23" w:lineRule="atLeast"/>
        <w:rPr>
          <w:rFonts w:ascii="Garamond" w:hAnsi="Garamond"/>
          <w:bCs/>
        </w:rPr>
      </w:pPr>
    </w:p>
    <w:p w14:paraId="1A05FD48" w14:textId="77777777" w:rsidR="00C36FD4" w:rsidRPr="00032A2E" w:rsidRDefault="00C36FD4" w:rsidP="00C36FD4">
      <w:pPr>
        <w:spacing w:line="23" w:lineRule="atLeast"/>
        <w:rPr>
          <w:rFonts w:ascii="Garamond" w:hAnsi="Garamond"/>
          <w:bCs/>
          <w:sz w:val="20"/>
          <w:szCs w:val="20"/>
        </w:rPr>
      </w:pPr>
      <w:r w:rsidRPr="00032A2E">
        <w:rPr>
          <w:rFonts w:ascii="Garamond" w:hAnsi="Garamond"/>
          <w:bCs/>
          <w:sz w:val="20"/>
          <w:szCs w:val="20"/>
        </w:rPr>
        <w:t xml:space="preserve"> </w:t>
      </w:r>
      <w:r w:rsidRPr="00032A2E">
        <w:rPr>
          <w:rFonts w:ascii="Garamond" w:hAnsi="Garamond"/>
          <w:b/>
          <w:sz w:val="20"/>
          <w:szCs w:val="20"/>
        </w:rPr>
        <w:t>Note</w:t>
      </w:r>
      <w:r w:rsidRPr="00032A2E">
        <w:rPr>
          <w:rFonts w:ascii="Garamond" w:hAnsi="Garamond"/>
          <w:bCs/>
          <w:sz w:val="20"/>
          <w:szCs w:val="20"/>
        </w:rPr>
        <w:t xml:space="preserve">: </w:t>
      </w:r>
    </w:p>
    <w:p w14:paraId="72D277A3" w14:textId="77777777" w:rsidR="00C36FD4" w:rsidRPr="00032A2E" w:rsidRDefault="00C36FD4" w:rsidP="005C2B7A">
      <w:pPr>
        <w:numPr>
          <w:ilvl w:val="0"/>
          <w:numId w:val="10"/>
        </w:numPr>
        <w:spacing w:line="23" w:lineRule="atLeast"/>
        <w:ind w:left="360"/>
        <w:contextualSpacing/>
        <w:jc w:val="both"/>
        <w:rPr>
          <w:rFonts w:ascii="Garamond" w:hAnsi="Garamond"/>
          <w:bCs/>
          <w:sz w:val="20"/>
          <w:szCs w:val="20"/>
        </w:rPr>
      </w:pPr>
      <w:r w:rsidRPr="00032A2E">
        <w:rPr>
          <w:rFonts w:ascii="Garamond" w:hAnsi="Garamond"/>
          <w:bCs/>
          <w:sz w:val="20"/>
          <w:szCs w:val="20"/>
        </w:rPr>
        <w:t xml:space="preserve">Data </w:t>
      </w:r>
      <w:r w:rsidR="0026653E" w:rsidRPr="00032A2E">
        <w:rPr>
          <w:rFonts w:ascii="Garamond" w:hAnsi="Garamond"/>
          <w:bCs/>
          <w:sz w:val="20"/>
          <w:szCs w:val="20"/>
        </w:rPr>
        <w:t>published</w:t>
      </w:r>
      <w:r w:rsidRPr="00032A2E">
        <w:rPr>
          <w:rFonts w:ascii="Garamond" w:hAnsi="Garamond"/>
          <w:bCs/>
          <w:sz w:val="20"/>
          <w:szCs w:val="20"/>
        </w:rPr>
        <w:t xml:space="preserve"> on </w:t>
      </w:r>
      <w:r w:rsidR="00A04D34">
        <w:rPr>
          <w:rFonts w:ascii="Garamond" w:hAnsi="Garamond"/>
          <w:bCs/>
          <w:sz w:val="20"/>
          <w:szCs w:val="20"/>
        </w:rPr>
        <w:t>November 16</w:t>
      </w:r>
      <w:r w:rsidRPr="00032A2E">
        <w:rPr>
          <w:rFonts w:ascii="Garamond" w:hAnsi="Garamond"/>
          <w:bCs/>
          <w:sz w:val="20"/>
          <w:szCs w:val="20"/>
        </w:rPr>
        <w:t>, 2022</w:t>
      </w:r>
    </w:p>
    <w:p w14:paraId="0F44A92B" w14:textId="77777777" w:rsidR="00C36FD4" w:rsidRPr="00032A2E" w:rsidRDefault="00C36FD4" w:rsidP="005C2B7A">
      <w:pPr>
        <w:numPr>
          <w:ilvl w:val="0"/>
          <w:numId w:val="10"/>
        </w:numPr>
        <w:spacing w:line="23" w:lineRule="atLeast"/>
        <w:ind w:left="360"/>
        <w:contextualSpacing/>
        <w:jc w:val="both"/>
        <w:rPr>
          <w:rFonts w:ascii="Garamond" w:hAnsi="Garamond"/>
          <w:bCs/>
          <w:sz w:val="20"/>
          <w:szCs w:val="20"/>
        </w:rPr>
      </w:pPr>
      <w:r w:rsidRPr="00032A2E">
        <w:rPr>
          <w:rFonts w:ascii="Garamond" w:hAnsi="Garamond"/>
          <w:bCs/>
          <w:sz w:val="20"/>
          <w:szCs w:val="20"/>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14:paraId="581AA153" w14:textId="77777777" w:rsidR="00C36FD4" w:rsidRPr="00032A2E" w:rsidRDefault="00C36FD4" w:rsidP="005C2B7A">
      <w:pPr>
        <w:numPr>
          <w:ilvl w:val="0"/>
          <w:numId w:val="10"/>
        </w:numPr>
        <w:spacing w:line="23" w:lineRule="atLeast"/>
        <w:ind w:left="360"/>
        <w:contextualSpacing/>
        <w:jc w:val="both"/>
        <w:rPr>
          <w:rFonts w:ascii="Garamond" w:hAnsi="Garamond"/>
          <w:bCs/>
          <w:sz w:val="20"/>
          <w:szCs w:val="20"/>
        </w:rPr>
      </w:pPr>
      <w:r w:rsidRPr="00032A2E">
        <w:rPr>
          <w:rFonts w:ascii="Garamond" w:hAnsi="Garamond"/>
          <w:bCs/>
          <w:sz w:val="20"/>
          <w:szCs w:val="20"/>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14:paraId="10ABCAAB" w14:textId="77777777" w:rsidR="00C36FD4" w:rsidRPr="00032A2E" w:rsidRDefault="00C36FD4" w:rsidP="00C36FD4">
      <w:pPr>
        <w:spacing w:line="23" w:lineRule="atLeast"/>
        <w:rPr>
          <w:rFonts w:ascii="Garamond" w:hAnsi="Garamond"/>
          <w:bCs/>
          <w:sz w:val="20"/>
          <w:szCs w:val="20"/>
        </w:rPr>
      </w:pPr>
    </w:p>
    <w:p w14:paraId="298AA99C" w14:textId="77777777" w:rsidR="00C36FD4" w:rsidRPr="00032A2E" w:rsidRDefault="00C36FD4" w:rsidP="00C36FD4">
      <w:pPr>
        <w:spacing w:line="23" w:lineRule="atLeast"/>
        <w:rPr>
          <w:rFonts w:ascii="Garamond" w:hAnsi="Garamond"/>
          <w:bCs/>
          <w:sz w:val="20"/>
          <w:szCs w:val="20"/>
        </w:rPr>
      </w:pPr>
      <w:r w:rsidRPr="00032A2E">
        <w:rPr>
          <w:rFonts w:ascii="Garamond" w:hAnsi="Garamond"/>
          <w:b/>
          <w:sz w:val="20"/>
          <w:szCs w:val="20"/>
        </w:rPr>
        <w:t>Source</w:t>
      </w:r>
      <w:r w:rsidRPr="00032A2E">
        <w:rPr>
          <w:rFonts w:ascii="Garamond" w:hAnsi="Garamond"/>
          <w:bCs/>
          <w:sz w:val="20"/>
          <w:szCs w:val="20"/>
        </w:rPr>
        <w:t>: U.S. Department of the Treasury</w:t>
      </w:r>
    </w:p>
    <w:p w14:paraId="479994F2" w14:textId="77777777" w:rsidR="00557572" w:rsidRPr="004C1EB2" w:rsidRDefault="00557572" w:rsidP="00557572">
      <w:pPr>
        <w:spacing w:line="23" w:lineRule="atLeast"/>
        <w:rPr>
          <w:rFonts w:ascii="Garamond" w:hAnsi="Garamond"/>
          <w:bCs/>
          <w:strike/>
          <w:color w:val="006699"/>
          <w:sz w:val="18"/>
          <w:szCs w:val="18"/>
        </w:rPr>
      </w:pPr>
    </w:p>
    <w:p w14:paraId="69F3E87F" w14:textId="77777777" w:rsidR="000F236F" w:rsidRPr="004C1EB2" w:rsidRDefault="00F43AE8" w:rsidP="007F63CB">
      <w:pPr>
        <w:spacing w:line="23" w:lineRule="atLeast"/>
        <w:jc w:val="center"/>
        <w:rPr>
          <w:rFonts w:ascii="Garamond" w:hAnsi="Garamond" w:cs="Calibri"/>
          <w:b/>
          <w:color w:val="006699"/>
          <w:sz w:val="28"/>
          <w:szCs w:val="28"/>
        </w:rPr>
      </w:pPr>
      <w:r w:rsidRPr="004C1EB2">
        <w:rPr>
          <w:rFonts w:ascii="Garamond" w:hAnsi="Garamond" w:cs="Calibri"/>
          <w:b/>
          <w:color w:val="006699"/>
          <w:sz w:val="28"/>
          <w:szCs w:val="28"/>
        </w:rPr>
        <w:br w:type="page"/>
      </w:r>
      <w:r w:rsidR="000F236F" w:rsidRPr="004C1EB2">
        <w:rPr>
          <w:rFonts w:ascii="Garamond" w:hAnsi="Garamond" w:cs="Calibri"/>
          <w:b/>
          <w:color w:val="006699"/>
          <w:sz w:val="28"/>
          <w:szCs w:val="28"/>
        </w:rPr>
        <w:lastRenderedPageBreak/>
        <w:t>HIGHLIGHTS OF DEVELOPMENTS IN</w:t>
      </w:r>
    </w:p>
    <w:p w14:paraId="4D2B2F25" w14:textId="77777777" w:rsidR="000F236F" w:rsidRPr="004C1EB2" w:rsidRDefault="000F236F" w:rsidP="007F63CB">
      <w:pPr>
        <w:jc w:val="center"/>
        <w:rPr>
          <w:rFonts w:ascii="Garamond" w:hAnsi="Garamond" w:cs="Calibri"/>
          <w:b/>
          <w:color w:val="006699"/>
          <w:sz w:val="28"/>
          <w:szCs w:val="28"/>
        </w:rPr>
      </w:pPr>
      <w:r w:rsidRPr="004C1EB2">
        <w:rPr>
          <w:rFonts w:ascii="Garamond" w:hAnsi="Garamond" w:cs="Calibri"/>
          <w:b/>
          <w:color w:val="006699"/>
          <w:sz w:val="28"/>
          <w:szCs w:val="28"/>
        </w:rPr>
        <w:t>INTERNATIONAL SECURITIES MARKET</w:t>
      </w:r>
    </w:p>
    <w:p w14:paraId="0CBC8492" w14:textId="77777777" w:rsidR="0008314D" w:rsidRPr="004C1EB2" w:rsidRDefault="0008314D" w:rsidP="0008314D">
      <w:pPr>
        <w:rPr>
          <w:b/>
          <w:color w:val="006699"/>
        </w:rPr>
      </w:pPr>
    </w:p>
    <w:p w14:paraId="37369E9F" w14:textId="77777777" w:rsidR="008B4083" w:rsidRPr="00BD68BB" w:rsidRDefault="008B4083" w:rsidP="008B4083">
      <w:pPr>
        <w:spacing w:line="276" w:lineRule="auto"/>
        <w:jc w:val="both"/>
        <w:rPr>
          <w:rFonts w:ascii="Garamond" w:hAnsi="Garamond"/>
          <w:b/>
          <w:bCs/>
        </w:rPr>
      </w:pPr>
      <w:r w:rsidRPr="00BD68BB">
        <w:rPr>
          <w:rFonts w:ascii="Garamond" w:hAnsi="Garamond"/>
          <w:b/>
          <w:bCs/>
        </w:rPr>
        <w:t>International Organization of Securities Commissions (IOSCO)</w:t>
      </w:r>
    </w:p>
    <w:p w14:paraId="456FFB79" w14:textId="77777777" w:rsidR="00A04D34" w:rsidRPr="00A04D34" w:rsidRDefault="00A04D34" w:rsidP="00A04D34">
      <w:pPr>
        <w:pStyle w:val="ListParagraph"/>
        <w:numPr>
          <w:ilvl w:val="0"/>
          <w:numId w:val="18"/>
        </w:numPr>
        <w:spacing w:after="160"/>
        <w:jc w:val="both"/>
        <w:rPr>
          <w:rFonts w:ascii="Garamond" w:hAnsi="Garamond"/>
          <w:sz w:val="24"/>
          <w:szCs w:val="24"/>
        </w:rPr>
      </w:pPr>
      <w:r w:rsidRPr="00A04D34">
        <w:rPr>
          <w:rFonts w:ascii="Garamond" w:hAnsi="Garamond"/>
          <w:sz w:val="24"/>
          <w:szCs w:val="24"/>
        </w:rPr>
        <w:t>IOSCO highlighted the action taken to mitigate the greenwashing in financial markets, to contribute to the sustainability disclosure standards and to promote well-functioning carbon markets. It expects that the sustainability disclosure and assurance standards should be ready for use by corporates for the end-2024 accounts. These would help in maximizing the interoperability of standards and aligning key climate disclosures. In this regard, IOSCO published reports at COP 27 and launched a consultation on recommendations for establishment of sound Compliance Carbon Markets and also on key considerations for enhancing the resilience and integrity of Voluntary Carbon Markets. IOSCO is seeking feedback on fostering fair and functional markets and increasing structural resilience to achieve the environmental objectives.</w:t>
      </w:r>
    </w:p>
    <w:p w14:paraId="740F3642" w14:textId="77777777" w:rsidR="00A04D34" w:rsidRPr="00A04D34" w:rsidRDefault="00A04D34" w:rsidP="00A04D34">
      <w:pPr>
        <w:pStyle w:val="ListParagraph"/>
        <w:numPr>
          <w:ilvl w:val="0"/>
          <w:numId w:val="18"/>
        </w:numPr>
        <w:spacing w:after="160"/>
        <w:jc w:val="both"/>
        <w:rPr>
          <w:rFonts w:ascii="Garamond" w:hAnsi="Garamond"/>
          <w:sz w:val="24"/>
          <w:szCs w:val="24"/>
        </w:rPr>
      </w:pPr>
      <w:r w:rsidRPr="00A04D34">
        <w:rPr>
          <w:rFonts w:ascii="Garamond" w:hAnsi="Garamond"/>
          <w:sz w:val="24"/>
          <w:szCs w:val="24"/>
        </w:rPr>
        <w:t>IOSCO issued a public statement encouraging governance participants to be vigilant about the impact of uncertainty on the issuer's operations, financial flows, cash flows and prospects. It also emphasised on the transparent communication to the investors and consistent application and enforcement of high-quality reporting standards and disclosure regulations, which are critical for the proper functioning of the capital market.</w:t>
      </w:r>
    </w:p>
    <w:p w14:paraId="06A17200" w14:textId="77777777" w:rsidR="00A04D34" w:rsidRPr="00A04D34" w:rsidRDefault="00A04D34" w:rsidP="00A04D34">
      <w:pPr>
        <w:pStyle w:val="ListParagraph"/>
        <w:numPr>
          <w:ilvl w:val="0"/>
          <w:numId w:val="18"/>
        </w:numPr>
        <w:spacing w:after="160"/>
        <w:jc w:val="both"/>
        <w:rPr>
          <w:rFonts w:ascii="Garamond" w:hAnsi="Garamond"/>
          <w:sz w:val="24"/>
          <w:szCs w:val="24"/>
        </w:rPr>
      </w:pPr>
      <w:r w:rsidRPr="00A04D34">
        <w:rPr>
          <w:rFonts w:ascii="Garamond" w:hAnsi="Garamond"/>
          <w:sz w:val="24"/>
          <w:szCs w:val="24"/>
        </w:rPr>
        <w:t>IOSCO highlighted in its review of assessment of the implementation of recommendation to strengthen the liquidity risk management practices for collective investment scheme (CIS) globally that effective liquidity management is crucial to safeguard the interests of investors, to maintain the orderliness and robustness of collective investment schemes and markets and to reduce systemic risks, thus, contributing to financial stability.</w:t>
      </w:r>
    </w:p>
    <w:p w14:paraId="7A9F0C64" w14:textId="77777777" w:rsidR="00A04D34" w:rsidRPr="00A04D34" w:rsidRDefault="00A04D34" w:rsidP="00A04D34">
      <w:pPr>
        <w:pStyle w:val="ListParagraph"/>
        <w:numPr>
          <w:ilvl w:val="0"/>
          <w:numId w:val="18"/>
        </w:numPr>
        <w:spacing w:after="160"/>
        <w:jc w:val="both"/>
        <w:rPr>
          <w:rFonts w:ascii="Garamond" w:hAnsi="Garamond"/>
          <w:sz w:val="24"/>
          <w:szCs w:val="24"/>
        </w:rPr>
      </w:pPr>
      <w:r w:rsidRPr="00A04D34">
        <w:rPr>
          <w:rFonts w:ascii="Garamond" w:hAnsi="Garamond"/>
          <w:sz w:val="24"/>
          <w:szCs w:val="24"/>
        </w:rPr>
        <w:lastRenderedPageBreak/>
        <w:t xml:space="preserve">IOSCO issued feedback statement on drivers of liquidity in corporate bond market during Covid-19 induced market stresses. The Feedback Statement summarizes stakeholder views on possible ways to help improve market functioning and liquidity provision in corporate bond markets. This includes assessing the feasibility, benefits, and costs of mitigating sudden shifts in liquidity demand and alleviating supply side market constraints, particularly in stress. The respondents demanded increased transparency and data availability to improve fluidity in the market to overcome the low trading frequency, further acknowledging that there exist no "silver bullet" solution. </w:t>
      </w:r>
    </w:p>
    <w:p w14:paraId="42AB407B" w14:textId="77777777" w:rsidR="00A04D34" w:rsidRPr="00A04D34" w:rsidRDefault="00A04D34" w:rsidP="00A04D34">
      <w:pPr>
        <w:pStyle w:val="ListParagraph"/>
        <w:numPr>
          <w:ilvl w:val="0"/>
          <w:numId w:val="18"/>
        </w:numPr>
        <w:spacing w:after="160"/>
        <w:jc w:val="both"/>
        <w:rPr>
          <w:rFonts w:ascii="Garamond" w:hAnsi="Garamond"/>
          <w:sz w:val="24"/>
          <w:szCs w:val="24"/>
        </w:rPr>
      </w:pPr>
      <w:r w:rsidRPr="00A04D34">
        <w:rPr>
          <w:rFonts w:ascii="Garamond" w:hAnsi="Garamond"/>
          <w:sz w:val="24"/>
          <w:szCs w:val="24"/>
        </w:rPr>
        <w:t>Committee on Payments and Market Infrastructures, BIS and IOSCO reported the serious issue of concern that a few Financial Market Infrastructures (FMIs) not fully meeting expectations regarding the development of cyber response and recovery plans to meet the two-hour recovery time objective (2hRTO). The four issues of concern relate to shortcomings in established response and recovery plans to meet the 2hRTO under extreme cyber-attack scenarios, lack of cyber resilience testing after major system changes, lack of comprehensive scenario-based testing and inadequate involvement of relevant stakeholders in testing.</w:t>
      </w:r>
    </w:p>
    <w:p w14:paraId="3ED574BE" w14:textId="77777777" w:rsidR="008B4083" w:rsidRPr="00BD68BB" w:rsidRDefault="00A04D34" w:rsidP="00A04D34">
      <w:pPr>
        <w:pStyle w:val="ListParagraph"/>
        <w:numPr>
          <w:ilvl w:val="0"/>
          <w:numId w:val="18"/>
        </w:numPr>
        <w:spacing w:after="160"/>
        <w:jc w:val="both"/>
        <w:rPr>
          <w:rFonts w:ascii="Garamond" w:hAnsi="Garamond"/>
          <w:sz w:val="24"/>
          <w:szCs w:val="24"/>
        </w:rPr>
      </w:pPr>
      <w:r w:rsidRPr="00A04D34">
        <w:rPr>
          <w:rFonts w:ascii="Garamond" w:hAnsi="Garamond"/>
          <w:sz w:val="24"/>
          <w:szCs w:val="24"/>
        </w:rPr>
        <w:t>IOSCO proposed seven sound practices that regulators should consider when designing financial and investor education initiatives to mitigate and address retail investor risks and vulnerabilities during periods of crisis. It highlighted that Digital Engagement Practices (DEPs), that is, tools that use data analytics, behavioural prompts, differential marketing, game-like features (commonly referred to as gamification), and/or other design elements or features to engage with retail investors on digital platforms can also materially affect investing outcomes for retail investors. Furthermore, DEPs can hurt investors by creating or exacerbating conflicts of interest (e.g., investor best interest vs. optimizing revenue) and biases. The IOSCO recommended regulators to consider sound practices of monitoring, understanding, customising, collaborating, evaluating, exploring and remembering while designing financial education and investor protection initiatives</w:t>
      </w:r>
      <w:r w:rsidR="008B4083" w:rsidRPr="00BD68BB">
        <w:rPr>
          <w:rFonts w:ascii="Garamond" w:hAnsi="Garamond"/>
          <w:sz w:val="24"/>
          <w:szCs w:val="24"/>
        </w:rPr>
        <w:t xml:space="preserve">. </w:t>
      </w:r>
    </w:p>
    <w:p w14:paraId="1DEC707F" w14:textId="77777777" w:rsidR="008B4083" w:rsidRPr="00BD68BB" w:rsidRDefault="008B4083" w:rsidP="008B4083">
      <w:pPr>
        <w:spacing w:line="276" w:lineRule="auto"/>
        <w:jc w:val="both"/>
        <w:rPr>
          <w:rFonts w:ascii="Garamond" w:hAnsi="Garamond"/>
        </w:rPr>
      </w:pPr>
    </w:p>
    <w:p w14:paraId="12A478F4" w14:textId="77777777" w:rsidR="008B4083" w:rsidRPr="008B4083" w:rsidRDefault="008B4083" w:rsidP="008B4083">
      <w:pPr>
        <w:spacing w:line="276" w:lineRule="auto"/>
        <w:jc w:val="both"/>
        <w:rPr>
          <w:rFonts w:ascii="Garamond" w:hAnsi="Garamond"/>
          <w:b/>
          <w:bCs/>
        </w:rPr>
      </w:pPr>
      <w:r w:rsidRPr="00BD68BB">
        <w:rPr>
          <w:rFonts w:ascii="Garamond" w:hAnsi="Garamond"/>
          <w:b/>
          <w:bCs/>
        </w:rPr>
        <w:lastRenderedPageBreak/>
        <w:t>Bank for International Settlements (BIS)</w:t>
      </w:r>
    </w:p>
    <w:p w14:paraId="4AC0E0B0" w14:textId="77777777" w:rsidR="00A04D34" w:rsidRPr="00A04D34" w:rsidRDefault="00A04D34" w:rsidP="00A04D34">
      <w:pPr>
        <w:pStyle w:val="ListParagraph"/>
        <w:numPr>
          <w:ilvl w:val="0"/>
          <w:numId w:val="19"/>
        </w:numPr>
        <w:spacing w:after="160"/>
        <w:jc w:val="both"/>
        <w:rPr>
          <w:rFonts w:ascii="Garamond" w:hAnsi="Garamond"/>
          <w:sz w:val="24"/>
          <w:szCs w:val="24"/>
        </w:rPr>
      </w:pPr>
      <w:r w:rsidRPr="00A04D34">
        <w:rPr>
          <w:rFonts w:ascii="Garamond" w:hAnsi="Garamond"/>
          <w:sz w:val="24"/>
          <w:szCs w:val="24"/>
        </w:rPr>
        <w:t xml:space="preserve">BIS and the central banks of France, Singapore and Switzerland, under Project Mariana, are exploring the use of Decentralised Finance (DeFi) protocols to automate the foreign exchange market and settlement. Project Mariana also explores the possibility of Automated Market Makers (AMMs) for cross border exchange of wholesale CBDCs. </w:t>
      </w:r>
    </w:p>
    <w:p w14:paraId="647894AE" w14:textId="77777777" w:rsidR="008B4083" w:rsidRPr="00BD68BB" w:rsidRDefault="00A04D34" w:rsidP="00A04D34">
      <w:pPr>
        <w:pStyle w:val="ListParagraph"/>
        <w:numPr>
          <w:ilvl w:val="0"/>
          <w:numId w:val="19"/>
        </w:numPr>
        <w:spacing w:after="160"/>
        <w:jc w:val="both"/>
        <w:rPr>
          <w:rFonts w:ascii="Garamond" w:hAnsi="Garamond"/>
          <w:sz w:val="24"/>
          <w:szCs w:val="24"/>
        </w:rPr>
      </w:pPr>
      <w:r w:rsidRPr="00A04D34">
        <w:rPr>
          <w:rFonts w:ascii="Garamond" w:hAnsi="Garamond"/>
          <w:sz w:val="24"/>
          <w:szCs w:val="24"/>
        </w:rPr>
        <w:t>Basel Committee published details of its 2022 assessment of global systematically important banks (G-SIBs) using indicators based on data of previous financial year. The indicators considered for inclusion in the G-SIB framework are size, cross-jurisdictional activity, interconnectedness, substitutability and complexity</w:t>
      </w:r>
      <w:r w:rsidR="008B4083" w:rsidRPr="00BD68BB">
        <w:rPr>
          <w:rFonts w:ascii="Garamond" w:hAnsi="Garamond"/>
          <w:sz w:val="24"/>
          <w:szCs w:val="24"/>
        </w:rPr>
        <w:t>.</w:t>
      </w:r>
    </w:p>
    <w:p w14:paraId="00ECC1C3" w14:textId="77777777" w:rsidR="008B4083" w:rsidRPr="00BD68BB" w:rsidRDefault="008B4083" w:rsidP="008B4083">
      <w:pPr>
        <w:spacing w:line="276" w:lineRule="auto"/>
        <w:jc w:val="both"/>
        <w:rPr>
          <w:rFonts w:ascii="Garamond" w:hAnsi="Garamond"/>
          <w:b/>
          <w:bCs/>
        </w:rPr>
      </w:pPr>
      <w:r w:rsidRPr="00BD68BB">
        <w:rPr>
          <w:rFonts w:ascii="Garamond" w:hAnsi="Garamond"/>
          <w:b/>
          <w:bCs/>
        </w:rPr>
        <w:t>Monetary Authority of Singapore (MAS)</w:t>
      </w:r>
    </w:p>
    <w:p w14:paraId="15D2148F" w14:textId="77777777" w:rsidR="00A04D34" w:rsidRPr="00A04D34" w:rsidRDefault="00A04D34" w:rsidP="00A04D34">
      <w:pPr>
        <w:pStyle w:val="ListParagraph"/>
        <w:numPr>
          <w:ilvl w:val="0"/>
          <w:numId w:val="21"/>
        </w:numPr>
        <w:spacing w:after="160"/>
        <w:jc w:val="both"/>
        <w:rPr>
          <w:rFonts w:ascii="Garamond" w:hAnsi="Garamond"/>
          <w:sz w:val="24"/>
          <w:szCs w:val="24"/>
        </w:rPr>
      </w:pPr>
      <w:r w:rsidRPr="00A04D34">
        <w:rPr>
          <w:rFonts w:ascii="Garamond" w:hAnsi="Garamond"/>
          <w:sz w:val="24"/>
          <w:szCs w:val="24"/>
        </w:rPr>
        <w:t>MAS announced new initiatives to expand cooperation in green finance and deepen capital market linkages with China. MAS and the People’s Bank of China will establish a Taskforce to deepen bilateral cooperation in green finance and facilitate greater public-private sector exchanges to better mobilise private capital. Also, the collaboration proposals between SGX and SZSE are:</w:t>
      </w:r>
    </w:p>
    <w:p w14:paraId="376B66B3" w14:textId="77777777" w:rsidR="00A04D34" w:rsidRPr="00A04D34" w:rsidRDefault="00A04D34" w:rsidP="00015949">
      <w:pPr>
        <w:pStyle w:val="ListParagraph"/>
        <w:numPr>
          <w:ilvl w:val="1"/>
          <w:numId w:val="21"/>
        </w:numPr>
        <w:spacing w:after="160"/>
        <w:jc w:val="both"/>
        <w:rPr>
          <w:rFonts w:ascii="Garamond" w:hAnsi="Garamond"/>
          <w:sz w:val="24"/>
          <w:szCs w:val="24"/>
        </w:rPr>
      </w:pPr>
      <w:r w:rsidRPr="00A04D34">
        <w:rPr>
          <w:rFonts w:ascii="Garamond" w:hAnsi="Garamond"/>
          <w:sz w:val="24"/>
          <w:szCs w:val="24"/>
        </w:rPr>
        <w:t>Exchange Traded Funds Product Link: The ETF product link will allow the investor of a nation to access ETF opportunities of the other market.</w:t>
      </w:r>
    </w:p>
    <w:p w14:paraId="2E4FC193" w14:textId="77777777" w:rsidR="00A04D34" w:rsidRPr="00A04D34" w:rsidRDefault="00A04D34" w:rsidP="00015949">
      <w:pPr>
        <w:pStyle w:val="ListParagraph"/>
        <w:numPr>
          <w:ilvl w:val="1"/>
          <w:numId w:val="21"/>
        </w:numPr>
        <w:spacing w:after="160"/>
        <w:jc w:val="both"/>
        <w:rPr>
          <w:rFonts w:ascii="Garamond" w:hAnsi="Garamond"/>
          <w:sz w:val="24"/>
          <w:szCs w:val="24"/>
        </w:rPr>
      </w:pPr>
      <w:r w:rsidRPr="00A04D34">
        <w:rPr>
          <w:rFonts w:ascii="Garamond" w:hAnsi="Garamond"/>
          <w:sz w:val="24"/>
          <w:szCs w:val="24"/>
        </w:rPr>
        <w:t>Low Carbon Index Family: The exchanges would jointly launch Low Carbon Index Family, which would serve as benchmark for fund managers to launch new green funds.</w:t>
      </w:r>
    </w:p>
    <w:p w14:paraId="44C1ECC8" w14:textId="77777777" w:rsidR="00A04D34" w:rsidRPr="00A04D34" w:rsidRDefault="00A04D34" w:rsidP="00A04D34">
      <w:pPr>
        <w:pStyle w:val="ListParagraph"/>
        <w:numPr>
          <w:ilvl w:val="0"/>
          <w:numId w:val="21"/>
        </w:numPr>
        <w:spacing w:after="160"/>
        <w:jc w:val="both"/>
        <w:rPr>
          <w:rFonts w:ascii="Garamond" w:hAnsi="Garamond"/>
          <w:sz w:val="24"/>
          <w:szCs w:val="24"/>
        </w:rPr>
      </w:pPr>
      <w:r w:rsidRPr="00A04D34">
        <w:rPr>
          <w:rFonts w:ascii="Garamond" w:hAnsi="Garamond"/>
          <w:sz w:val="24"/>
          <w:szCs w:val="24"/>
        </w:rPr>
        <w:t xml:space="preserve">MAS has successfully completed its first pilot study under MAS's Project Guardian which explores the potential decentralised finance (DeFi) applications in wholesale funding market. The live transactions were conducted by the members in foreign exchange and Singaporean G-Sec Bonds. A live cross-currency transaction involving tokenised JPY and SGD deposits was successfully conducted. In addition, a simulated exercise was performed involving the buying and selling of tokenised government bonds without the use of </w:t>
      </w:r>
      <w:r w:rsidRPr="00A04D34">
        <w:rPr>
          <w:rFonts w:ascii="Garamond" w:hAnsi="Garamond"/>
          <w:sz w:val="24"/>
          <w:szCs w:val="24"/>
        </w:rPr>
        <w:lastRenderedPageBreak/>
        <w:t>financial intermediaries. MAS is collaborating in studying regulatory and risk management implication of tokenised asset transaction, such as the regulatory treatment of tokenised liabilities and appropriate governance of institutional DeFi.</w:t>
      </w:r>
    </w:p>
    <w:p w14:paraId="5EA5A054" w14:textId="77777777" w:rsidR="00A04D34" w:rsidRPr="00A04D34" w:rsidRDefault="00A04D34" w:rsidP="00A04D34">
      <w:pPr>
        <w:pStyle w:val="ListParagraph"/>
        <w:numPr>
          <w:ilvl w:val="0"/>
          <w:numId w:val="21"/>
        </w:numPr>
        <w:spacing w:after="160"/>
        <w:jc w:val="both"/>
        <w:rPr>
          <w:rFonts w:ascii="Garamond" w:hAnsi="Garamond"/>
          <w:sz w:val="24"/>
          <w:szCs w:val="24"/>
        </w:rPr>
      </w:pPr>
      <w:r w:rsidRPr="00A04D34">
        <w:rPr>
          <w:rFonts w:ascii="Garamond" w:hAnsi="Garamond"/>
          <w:sz w:val="24"/>
          <w:szCs w:val="24"/>
        </w:rPr>
        <w:t>MAS has announced SGFinDex, the world’s first public digital infrastructure that enables individuals to securely access their financial information held across government agencies, banks, insurers and the central securities depository. The inclusion of the insurance to existing banking and investment data can help in identification of the protection gaps while providing the comprehensive financial view.</w:t>
      </w:r>
    </w:p>
    <w:p w14:paraId="13049108" w14:textId="77777777" w:rsidR="00A04D34" w:rsidRPr="00A04D34" w:rsidRDefault="00A04D34" w:rsidP="00A04D34">
      <w:pPr>
        <w:pStyle w:val="ListParagraph"/>
        <w:numPr>
          <w:ilvl w:val="0"/>
          <w:numId w:val="21"/>
        </w:numPr>
        <w:spacing w:after="160"/>
        <w:jc w:val="both"/>
        <w:rPr>
          <w:rFonts w:ascii="Garamond" w:hAnsi="Garamond"/>
          <w:sz w:val="24"/>
          <w:szCs w:val="24"/>
        </w:rPr>
      </w:pPr>
      <w:r w:rsidRPr="00A04D34">
        <w:rPr>
          <w:rFonts w:ascii="Garamond" w:hAnsi="Garamond"/>
          <w:sz w:val="24"/>
          <w:szCs w:val="24"/>
        </w:rPr>
        <w:t>MAS launched Ubin+, an expanded collaboration with international partners on cross-border foreign exchange using wholesale CBDC. The key areas of Ubin+ are to study of business models and governance structures, to develop technical standards and infrastructures and to establish policy guidelines. The project undertaken are Project Mariana, interoperability of distributed ledger technology (DLT) and non-DLT payment systems and connectivity across heterogeneous digital currencies.</w:t>
      </w:r>
    </w:p>
    <w:p w14:paraId="313CA391" w14:textId="77777777" w:rsidR="008B4083" w:rsidRPr="00BD68BB" w:rsidRDefault="00A04D34" w:rsidP="00A04D34">
      <w:pPr>
        <w:pStyle w:val="ListParagraph"/>
        <w:numPr>
          <w:ilvl w:val="0"/>
          <w:numId w:val="21"/>
        </w:numPr>
        <w:spacing w:after="160"/>
        <w:jc w:val="both"/>
        <w:rPr>
          <w:rFonts w:ascii="Garamond" w:hAnsi="Garamond"/>
          <w:sz w:val="24"/>
          <w:szCs w:val="24"/>
        </w:rPr>
      </w:pPr>
      <w:r w:rsidRPr="00A04D34">
        <w:rPr>
          <w:rFonts w:ascii="Garamond" w:hAnsi="Garamond"/>
          <w:sz w:val="24"/>
          <w:szCs w:val="24"/>
        </w:rPr>
        <w:t>MAS and the United Nations Capital Development Fund (UNCDF) have signed a Memorandum of Understanding to jointly develop integrated and digital financial ecosystems for micro, small and medium enterprises (MSMEs) from least developed countries (LDCs- Pacific Island Nations) to enhance digitisation capabilities and facilitate greater access to finance through open digital infrastructure</w:t>
      </w:r>
      <w:r w:rsidR="008B4083" w:rsidRPr="00BD68BB">
        <w:rPr>
          <w:rFonts w:ascii="Garamond" w:hAnsi="Garamond"/>
          <w:sz w:val="24"/>
          <w:szCs w:val="24"/>
        </w:rPr>
        <w:t>.</w:t>
      </w:r>
    </w:p>
    <w:p w14:paraId="7E5BCC56" w14:textId="7086023E" w:rsidR="008B4083" w:rsidRDefault="008B4083" w:rsidP="008B4083">
      <w:pPr>
        <w:spacing w:line="276" w:lineRule="auto"/>
        <w:jc w:val="both"/>
        <w:rPr>
          <w:rFonts w:ascii="Garamond" w:hAnsi="Garamond"/>
          <w:b/>
          <w:bCs/>
        </w:rPr>
      </w:pPr>
      <w:r w:rsidRPr="00BD68BB">
        <w:rPr>
          <w:rFonts w:ascii="Garamond" w:hAnsi="Garamond"/>
          <w:b/>
          <w:bCs/>
        </w:rPr>
        <w:t>Financial Conduct Authority (FCA), UK</w:t>
      </w:r>
    </w:p>
    <w:p w14:paraId="350B0559" w14:textId="77777777" w:rsidR="00015949" w:rsidRPr="00015949" w:rsidRDefault="00015949" w:rsidP="00015949">
      <w:pPr>
        <w:pStyle w:val="ListParagraph"/>
        <w:numPr>
          <w:ilvl w:val="0"/>
          <w:numId w:val="32"/>
        </w:numPr>
        <w:jc w:val="both"/>
        <w:rPr>
          <w:rFonts w:ascii="Garamond" w:hAnsi="Garamond"/>
        </w:rPr>
      </w:pPr>
      <w:r w:rsidRPr="00A04D34">
        <w:rPr>
          <w:rFonts w:ascii="Garamond" w:hAnsi="Garamond"/>
          <w:sz w:val="24"/>
          <w:szCs w:val="24"/>
        </w:rPr>
        <w:t>FCA announced the formation of a group to develop the Code of Conduct of Environmental, Social and Governance (ESG) data and rating providers to tackle the excessive reliance on the third party ESG data and rating services</w:t>
      </w:r>
      <w:r>
        <w:rPr>
          <w:rFonts w:ascii="Garamond" w:hAnsi="Garamond"/>
          <w:sz w:val="24"/>
          <w:szCs w:val="24"/>
        </w:rPr>
        <w:t xml:space="preserve">. </w:t>
      </w:r>
    </w:p>
    <w:p w14:paraId="6010EDF2" w14:textId="54D97284" w:rsidR="00015949" w:rsidRPr="00015949" w:rsidRDefault="00015949" w:rsidP="00015949">
      <w:pPr>
        <w:pStyle w:val="ListParagraph"/>
        <w:numPr>
          <w:ilvl w:val="0"/>
          <w:numId w:val="32"/>
        </w:numPr>
        <w:jc w:val="both"/>
        <w:rPr>
          <w:rFonts w:ascii="Garamond" w:hAnsi="Garamond"/>
        </w:rPr>
      </w:pPr>
      <w:r w:rsidRPr="00A04D34">
        <w:rPr>
          <w:rFonts w:ascii="Garamond" w:hAnsi="Garamond"/>
          <w:sz w:val="24"/>
          <w:szCs w:val="24"/>
        </w:rPr>
        <w:t>FCA warned stock trading app operators to review design features, including those with game-like elements, which risk prompting consumers to take actions against their own interests. The features like high frequency push notification, in-app badge points incentivise the risk taking behaviour, thereby prompting the users to miscalculate the risk appetite. The research published in this regard indicated the prevalence of gambling like behaviour among investors on such platforms. To ensure that the customers are being treated fairly and ahead of the new Consumer Duty coming into force next year, all firms should be reviewing their products to ensure they are fit for purpose. The Consumer Duty stipulates that firms must design services so that consumers can make effective, timely and properly informed decisions about financial products and services</w:t>
      </w:r>
    </w:p>
    <w:p w14:paraId="004BA3D2" w14:textId="77777777" w:rsidR="008B4083" w:rsidRPr="00BD68BB" w:rsidRDefault="008B4083" w:rsidP="008B4083">
      <w:pPr>
        <w:spacing w:line="276" w:lineRule="auto"/>
        <w:jc w:val="both"/>
        <w:rPr>
          <w:rFonts w:ascii="Garamond" w:hAnsi="Garamond"/>
          <w:b/>
          <w:bCs/>
        </w:rPr>
      </w:pPr>
      <w:r w:rsidRPr="00BD68BB">
        <w:rPr>
          <w:rFonts w:ascii="Garamond" w:hAnsi="Garamond"/>
          <w:b/>
          <w:bCs/>
        </w:rPr>
        <w:t>Securities and Exchange Commission (SEC), USA</w:t>
      </w:r>
    </w:p>
    <w:p w14:paraId="70D84FE1" w14:textId="77777777" w:rsidR="00A04D34" w:rsidRPr="00A04D34" w:rsidRDefault="00A04D34" w:rsidP="00A04D34">
      <w:pPr>
        <w:pStyle w:val="ListParagraph"/>
        <w:numPr>
          <w:ilvl w:val="0"/>
          <w:numId w:val="23"/>
        </w:numPr>
        <w:spacing w:after="160"/>
        <w:jc w:val="both"/>
        <w:rPr>
          <w:rFonts w:ascii="Garamond" w:hAnsi="Garamond"/>
          <w:sz w:val="24"/>
          <w:szCs w:val="24"/>
        </w:rPr>
      </w:pPr>
      <w:r w:rsidRPr="00A04D34">
        <w:rPr>
          <w:rFonts w:ascii="Garamond" w:hAnsi="Garamond"/>
          <w:sz w:val="24"/>
          <w:szCs w:val="24"/>
        </w:rPr>
        <w:t xml:space="preserve">SEC adopted rules to enhance Proxy Voting Disclosure by Registered Investment Funds to enhance the usability and analysis by improving the quality of information to the investors. The rulemaking will also newly require institutional investment managers to disclose how they voted on executive compensation, or so-called “say-on-pay” matters, which fulfils one of the remaining rulemaking </w:t>
      </w:r>
      <w:r w:rsidRPr="00A04D34">
        <w:rPr>
          <w:rFonts w:ascii="Garamond" w:hAnsi="Garamond"/>
          <w:sz w:val="24"/>
          <w:szCs w:val="24"/>
        </w:rPr>
        <w:lastRenderedPageBreak/>
        <w:t>mandates under the Dodd-Frank Wall Street Reform and Consumer Protection Act. The disclosure should be in machine readable format or consistent format with proper categorization and order of voting. SEC advised using structured data language.</w:t>
      </w:r>
    </w:p>
    <w:p w14:paraId="357D6B78" w14:textId="77777777" w:rsidR="00A04D34" w:rsidRPr="00A04D34" w:rsidRDefault="00A04D34" w:rsidP="00A04D34">
      <w:pPr>
        <w:pStyle w:val="ListParagraph"/>
        <w:numPr>
          <w:ilvl w:val="0"/>
          <w:numId w:val="23"/>
        </w:numPr>
        <w:spacing w:after="160"/>
        <w:jc w:val="both"/>
        <w:rPr>
          <w:rFonts w:ascii="Garamond" w:hAnsi="Garamond"/>
          <w:sz w:val="24"/>
          <w:szCs w:val="24"/>
        </w:rPr>
      </w:pPr>
      <w:r w:rsidRPr="00A04D34">
        <w:rPr>
          <w:rFonts w:ascii="Garamond" w:hAnsi="Garamond"/>
          <w:sz w:val="24"/>
          <w:szCs w:val="24"/>
        </w:rPr>
        <w:t>SEC proposed enhancements to Open-End Fund Liquidity Framework for stressed market condition and to mitigate dilution of shareholders' interests. The amendment would enhance the liquidity risk management by application of liquidity management tools and timely and detailed reporting of fund information. The proposal seeks to improve these funds’ liquidity classifications by establishing new minimum standards for classification analyses, incorporating stressed conditions and updating the liquidity categories to limit the extent of a fund’s investments in securities that do not settle within seven days thereby helping funds to better prepare funds for stressed conditions and prevent them from over-estimating the liquidity of their investments. Affected funds would also be required to maintain a minimum amount of highly liquid assets of at least 10 percent of net assets to help manage stressed conditions and heightened redemption levels. These funds would publicly report certain information about their liquidity profiles to improve the availability of information about liquidity risk for investors as well as information about use of liquidity classification service providers. The proposal requires the open-ended funds to use 'swing pricing'.</w:t>
      </w:r>
    </w:p>
    <w:p w14:paraId="27909EB5" w14:textId="77777777" w:rsidR="00A04D34" w:rsidRPr="00055315" w:rsidRDefault="00A04D34" w:rsidP="00A04D34">
      <w:pPr>
        <w:pStyle w:val="ListParagraph"/>
        <w:numPr>
          <w:ilvl w:val="0"/>
          <w:numId w:val="23"/>
        </w:numPr>
        <w:spacing w:after="160" w:line="259" w:lineRule="auto"/>
        <w:jc w:val="both"/>
        <w:rPr>
          <w:rFonts w:ascii="Arial" w:hAnsi="Arial" w:cs="Arial"/>
        </w:rPr>
      </w:pPr>
      <w:r w:rsidRPr="00055315">
        <w:rPr>
          <w:rFonts w:ascii="Arial" w:hAnsi="Arial" w:cs="Arial"/>
        </w:rPr>
        <w:t>SEC has taken actions against:</w:t>
      </w:r>
    </w:p>
    <w:p w14:paraId="72253D7F" w14:textId="77777777" w:rsidR="00A04D34" w:rsidRPr="00A04D34" w:rsidRDefault="00A04D34" w:rsidP="00A04D34">
      <w:pPr>
        <w:pStyle w:val="ListParagraph"/>
        <w:numPr>
          <w:ilvl w:val="1"/>
          <w:numId w:val="23"/>
        </w:numPr>
        <w:spacing w:after="160" w:line="259" w:lineRule="auto"/>
        <w:jc w:val="both"/>
        <w:rPr>
          <w:rFonts w:ascii="Garamond" w:hAnsi="Garamond"/>
          <w:sz w:val="24"/>
          <w:szCs w:val="24"/>
        </w:rPr>
      </w:pPr>
      <w:r w:rsidRPr="00A04D34">
        <w:rPr>
          <w:rFonts w:ascii="Garamond" w:hAnsi="Garamond"/>
          <w:sz w:val="24"/>
          <w:szCs w:val="24"/>
        </w:rPr>
        <w:t>Halal Capital: Multimillion Fraudulent Scheme that targeted Muslim Community with promissory notes of assured return by investment in Quran-complaint investment. However, funds have been misappropriated in Ponzi-like payment.</w:t>
      </w:r>
    </w:p>
    <w:p w14:paraId="19B536BD" w14:textId="77777777" w:rsidR="00A04D34" w:rsidRPr="00A04D34" w:rsidRDefault="00A04D34" w:rsidP="00A04D34">
      <w:pPr>
        <w:pStyle w:val="ListParagraph"/>
        <w:numPr>
          <w:ilvl w:val="1"/>
          <w:numId w:val="23"/>
        </w:numPr>
        <w:spacing w:after="160" w:line="259" w:lineRule="auto"/>
        <w:jc w:val="both"/>
        <w:rPr>
          <w:rFonts w:ascii="Garamond" w:hAnsi="Garamond"/>
          <w:sz w:val="24"/>
          <w:szCs w:val="24"/>
        </w:rPr>
      </w:pPr>
      <w:r w:rsidRPr="00A04D34">
        <w:rPr>
          <w:rFonts w:ascii="Garamond" w:hAnsi="Garamond"/>
          <w:sz w:val="24"/>
          <w:szCs w:val="24"/>
        </w:rPr>
        <w:t xml:space="preserve">Global Crypto Ponzi Scheme's Promoters: Three US promoters have been booked for raising more than 82,000 bitcoins from investors. The investors were fooled with false representations that the bot made millions of microtransactions per second with minimum return of 0.35 per cent daily. </w:t>
      </w:r>
    </w:p>
    <w:p w14:paraId="58019F0A" w14:textId="77777777" w:rsidR="00A04D34" w:rsidRPr="00A04D34" w:rsidRDefault="00A04D34" w:rsidP="00A04D34">
      <w:pPr>
        <w:pStyle w:val="ListParagraph"/>
        <w:numPr>
          <w:ilvl w:val="1"/>
          <w:numId w:val="23"/>
        </w:numPr>
        <w:spacing w:after="160" w:line="259" w:lineRule="auto"/>
        <w:jc w:val="both"/>
        <w:rPr>
          <w:rFonts w:ascii="Garamond" w:hAnsi="Garamond"/>
          <w:sz w:val="24"/>
          <w:szCs w:val="24"/>
        </w:rPr>
      </w:pPr>
      <w:r w:rsidRPr="00A04D34">
        <w:rPr>
          <w:rFonts w:ascii="Garamond" w:hAnsi="Garamond"/>
          <w:sz w:val="24"/>
          <w:szCs w:val="24"/>
        </w:rPr>
        <w:t xml:space="preserve">S&amp;P Global Ratings: S&amp;P Global ratings have been charged with the conflict of interest violations. S&amp;P had given an excellent rating to a residential mortgage backed security transaction in 2017. The core issue arises from the interference of S&amp;P commercial staff with the S&amp;P analytical staff which pressurized the latter for providing the consistent rating that included a calculation error </w:t>
      </w:r>
      <w:r w:rsidRPr="00A04D34">
        <w:rPr>
          <w:rFonts w:ascii="Garamond" w:hAnsi="Garamond"/>
          <w:sz w:val="24"/>
          <w:szCs w:val="24"/>
        </w:rPr>
        <w:lastRenderedPageBreak/>
        <w:t>because of previous miscalculation. The S&amp;P commercial employees became participants in the rating process during a time when they were influenced by sales and marketing considerations. Furthermore, the participation of S&amp;P commercial employees in the rating issuance have led to failure of enforcement of policies and procedures designed to ensure compliance.</w:t>
      </w:r>
    </w:p>
    <w:p w14:paraId="513F2D2E" w14:textId="77777777" w:rsidR="00A04D34" w:rsidRPr="00A04D34" w:rsidRDefault="00A04D34" w:rsidP="00A04D34">
      <w:pPr>
        <w:pStyle w:val="ListParagraph"/>
        <w:numPr>
          <w:ilvl w:val="1"/>
          <w:numId w:val="23"/>
        </w:numPr>
        <w:spacing w:after="160" w:line="259" w:lineRule="auto"/>
        <w:jc w:val="both"/>
        <w:rPr>
          <w:rFonts w:ascii="Garamond" w:hAnsi="Garamond"/>
          <w:sz w:val="24"/>
          <w:szCs w:val="24"/>
        </w:rPr>
      </w:pPr>
      <w:r w:rsidRPr="00A04D34">
        <w:rPr>
          <w:rFonts w:ascii="Garamond" w:hAnsi="Garamond"/>
          <w:sz w:val="24"/>
          <w:szCs w:val="24"/>
        </w:rPr>
        <w:t>Goldman Sachs: SEC fined Goldman Sachs $4 million for failure to follow the procedures and policies involving ESG investments of two mutual funds and one separately managed account strategy. The Goldman Sachs Asset Management (GSAM) failed in consistent reporting on portfolio selection criteria of the securities. The instances of recycling the old information and research had also been reported. GSAM consistently failed to follow procedures with respect to third parties, including intermediaries and trustees</w:t>
      </w:r>
    </w:p>
    <w:p w14:paraId="7FB522C9" w14:textId="77777777" w:rsidR="00F97F16" w:rsidRPr="00A04D34" w:rsidRDefault="00F97F16" w:rsidP="00F97F16">
      <w:pPr>
        <w:jc w:val="center"/>
        <w:rPr>
          <w:rFonts w:ascii="Garamond" w:hAnsi="Garamond"/>
          <w:lang w:val="en-US"/>
        </w:rPr>
      </w:pPr>
    </w:p>
    <w:p w14:paraId="63047A7E" w14:textId="77777777" w:rsidR="00F97F16" w:rsidRDefault="00F97F16" w:rsidP="00F97F16">
      <w:pPr>
        <w:jc w:val="center"/>
        <w:rPr>
          <w:rFonts w:ascii="Garamond" w:hAnsi="Garamond" w:cs="Calibri"/>
          <w:b/>
          <w:color w:val="006699"/>
          <w:sz w:val="28"/>
          <w:szCs w:val="28"/>
        </w:rPr>
      </w:pPr>
    </w:p>
    <w:p w14:paraId="1204752A" w14:textId="77777777" w:rsidR="008B4083" w:rsidRDefault="008B4083" w:rsidP="00015949">
      <w:pPr>
        <w:rPr>
          <w:rFonts w:ascii="Garamond" w:hAnsi="Garamond" w:cs="Calibri"/>
          <w:b/>
          <w:color w:val="006699"/>
          <w:sz w:val="28"/>
          <w:szCs w:val="28"/>
        </w:rPr>
      </w:pPr>
    </w:p>
    <w:p w14:paraId="500F8281" w14:textId="77777777" w:rsidR="008B4083" w:rsidRDefault="008B4083" w:rsidP="00F97F16">
      <w:pPr>
        <w:jc w:val="center"/>
        <w:rPr>
          <w:rFonts w:ascii="Garamond" w:hAnsi="Garamond" w:cs="Calibri"/>
          <w:b/>
          <w:color w:val="006699"/>
          <w:sz w:val="28"/>
          <w:szCs w:val="28"/>
        </w:rPr>
      </w:pPr>
    </w:p>
    <w:p w14:paraId="7E0E7C2E" w14:textId="77777777" w:rsidR="008B4083" w:rsidRDefault="008B4083" w:rsidP="00F97F16">
      <w:pPr>
        <w:jc w:val="center"/>
        <w:rPr>
          <w:rFonts w:ascii="Garamond" w:hAnsi="Garamond" w:cs="Calibri"/>
          <w:b/>
          <w:color w:val="006699"/>
          <w:sz w:val="28"/>
          <w:szCs w:val="28"/>
        </w:rPr>
      </w:pPr>
    </w:p>
    <w:p w14:paraId="0CBEF171" w14:textId="77777777" w:rsidR="008B4083" w:rsidRDefault="008B4083" w:rsidP="00F97F16">
      <w:pPr>
        <w:jc w:val="center"/>
        <w:rPr>
          <w:rFonts w:ascii="Garamond" w:hAnsi="Garamond" w:cs="Calibri"/>
          <w:b/>
          <w:color w:val="006699"/>
          <w:sz w:val="28"/>
          <w:szCs w:val="28"/>
        </w:rPr>
      </w:pPr>
    </w:p>
    <w:p w14:paraId="144131ED" w14:textId="77777777" w:rsidR="008B4083" w:rsidRDefault="008B4083" w:rsidP="00F97F16">
      <w:pPr>
        <w:jc w:val="center"/>
        <w:rPr>
          <w:rFonts w:ascii="Garamond" w:hAnsi="Garamond" w:cs="Calibri"/>
          <w:b/>
          <w:color w:val="006699"/>
          <w:sz w:val="28"/>
          <w:szCs w:val="28"/>
        </w:rPr>
      </w:pPr>
    </w:p>
    <w:p w14:paraId="24251B94" w14:textId="77777777" w:rsidR="008B4083" w:rsidRDefault="008B4083" w:rsidP="00F97F16">
      <w:pPr>
        <w:jc w:val="center"/>
        <w:rPr>
          <w:rFonts w:ascii="Garamond" w:hAnsi="Garamond" w:cs="Calibri"/>
          <w:b/>
          <w:color w:val="006699"/>
          <w:sz w:val="28"/>
          <w:szCs w:val="28"/>
        </w:rPr>
      </w:pPr>
    </w:p>
    <w:p w14:paraId="3E9FC55F" w14:textId="77777777" w:rsidR="008B4083" w:rsidRDefault="008B4083" w:rsidP="00F97F16">
      <w:pPr>
        <w:jc w:val="center"/>
        <w:rPr>
          <w:rFonts w:ascii="Garamond" w:hAnsi="Garamond" w:cs="Calibri"/>
          <w:b/>
          <w:color w:val="006699"/>
          <w:sz w:val="28"/>
          <w:szCs w:val="28"/>
        </w:rPr>
      </w:pPr>
    </w:p>
    <w:p w14:paraId="1263A7BA" w14:textId="77777777" w:rsidR="008B4083" w:rsidRDefault="008B4083" w:rsidP="00F97F16">
      <w:pPr>
        <w:jc w:val="center"/>
        <w:rPr>
          <w:rFonts w:ascii="Garamond" w:hAnsi="Garamond" w:cs="Calibri"/>
          <w:b/>
          <w:color w:val="006699"/>
          <w:sz w:val="28"/>
          <w:szCs w:val="28"/>
        </w:rPr>
      </w:pPr>
    </w:p>
    <w:p w14:paraId="142658B9" w14:textId="77777777" w:rsidR="008B4083" w:rsidRDefault="008B4083" w:rsidP="00F97F16">
      <w:pPr>
        <w:jc w:val="center"/>
        <w:rPr>
          <w:rFonts w:ascii="Garamond" w:hAnsi="Garamond" w:cs="Calibri"/>
          <w:b/>
          <w:color w:val="006699"/>
          <w:sz w:val="28"/>
          <w:szCs w:val="28"/>
        </w:rPr>
      </w:pPr>
    </w:p>
    <w:p w14:paraId="1E2675FE" w14:textId="77777777" w:rsidR="008B4083" w:rsidRDefault="008B4083" w:rsidP="00F97F16">
      <w:pPr>
        <w:jc w:val="center"/>
        <w:rPr>
          <w:rFonts w:ascii="Garamond" w:hAnsi="Garamond" w:cs="Calibri"/>
          <w:b/>
          <w:color w:val="006699"/>
          <w:sz w:val="28"/>
          <w:szCs w:val="28"/>
        </w:rPr>
      </w:pPr>
    </w:p>
    <w:p w14:paraId="4489615F" w14:textId="77777777" w:rsidR="008B4083" w:rsidRDefault="008B4083" w:rsidP="00F97F16">
      <w:pPr>
        <w:jc w:val="center"/>
        <w:rPr>
          <w:rFonts w:ascii="Garamond" w:hAnsi="Garamond" w:cs="Calibri"/>
          <w:b/>
          <w:color w:val="006699"/>
          <w:sz w:val="28"/>
          <w:szCs w:val="28"/>
        </w:rPr>
      </w:pPr>
    </w:p>
    <w:p w14:paraId="65695A04" w14:textId="77777777" w:rsidR="008B4083" w:rsidRDefault="008B4083" w:rsidP="00F97F16">
      <w:pPr>
        <w:jc w:val="center"/>
        <w:rPr>
          <w:rFonts w:ascii="Garamond" w:hAnsi="Garamond" w:cs="Calibri"/>
          <w:b/>
          <w:color w:val="006699"/>
          <w:sz w:val="28"/>
          <w:szCs w:val="28"/>
        </w:rPr>
      </w:pPr>
    </w:p>
    <w:p w14:paraId="15AF49DC" w14:textId="77777777" w:rsidR="008B4083" w:rsidRDefault="008B4083" w:rsidP="00F97F16">
      <w:pPr>
        <w:jc w:val="center"/>
        <w:rPr>
          <w:rFonts w:ascii="Garamond" w:hAnsi="Garamond" w:cs="Calibri"/>
          <w:b/>
          <w:color w:val="006699"/>
          <w:sz w:val="28"/>
          <w:szCs w:val="28"/>
        </w:rPr>
      </w:pPr>
    </w:p>
    <w:p w14:paraId="00B140D0" w14:textId="77777777" w:rsidR="008B4083" w:rsidRDefault="008B4083" w:rsidP="00F97F16">
      <w:pPr>
        <w:jc w:val="center"/>
        <w:rPr>
          <w:rFonts w:ascii="Garamond" w:hAnsi="Garamond" w:cs="Calibri"/>
          <w:b/>
          <w:color w:val="006699"/>
          <w:sz w:val="28"/>
          <w:szCs w:val="28"/>
        </w:rPr>
      </w:pPr>
    </w:p>
    <w:p w14:paraId="2B100E68" w14:textId="77777777" w:rsidR="008B4083" w:rsidRDefault="008B4083" w:rsidP="00F97F16">
      <w:pPr>
        <w:jc w:val="center"/>
        <w:rPr>
          <w:rFonts w:ascii="Garamond" w:hAnsi="Garamond" w:cs="Calibri"/>
          <w:b/>
          <w:color w:val="006699"/>
          <w:sz w:val="28"/>
          <w:szCs w:val="28"/>
        </w:rPr>
      </w:pPr>
    </w:p>
    <w:p w14:paraId="22057105" w14:textId="77777777" w:rsidR="008B4083" w:rsidRDefault="008B4083" w:rsidP="00F97F16">
      <w:pPr>
        <w:jc w:val="center"/>
        <w:rPr>
          <w:rFonts w:ascii="Garamond" w:hAnsi="Garamond" w:cs="Calibri"/>
          <w:b/>
          <w:color w:val="006699"/>
          <w:sz w:val="28"/>
          <w:szCs w:val="28"/>
        </w:rPr>
      </w:pPr>
    </w:p>
    <w:p w14:paraId="45CD8580" w14:textId="77777777" w:rsidR="008B4083" w:rsidRDefault="008B4083" w:rsidP="00F97F16">
      <w:pPr>
        <w:jc w:val="center"/>
        <w:rPr>
          <w:rFonts w:ascii="Garamond" w:hAnsi="Garamond" w:cs="Calibri"/>
          <w:b/>
          <w:color w:val="006699"/>
          <w:sz w:val="28"/>
          <w:szCs w:val="28"/>
        </w:rPr>
      </w:pPr>
    </w:p>
    <w:p w14:paraId="788755ED" w14:textId="77777777" w:rsidR="008B4083" w:rsidRDefault="008B4083" w:rsidP="00F97F16">
      <w:pPr>
        <w:jc w:val="center"/>
        <w:rPr>
          <w:rFonts w:ascii="Garamond" w:hAnsi="Garamond" w:cs="Calibri"/>
          <w:b/>
          <w:color w:val="006699"/>
          <w:sz w:val="28"/>
          <w:szCs w:val="28"/>
        </w:rPr>
      </w:pPr>
    </w:p>
    <w:p w14:paraId="7AF8661F" w14:textId="77777777" w:rsidR="008B4083" w:rsidRDefault="008B4083" w:rsidP="00F97F16">
      <w:pPr>
        <w:jc w:val="center"/>
        <w:rPr>
          <w:rFonts w:ascii="Garamond" w:hAnsi="Garamond" w:cs="Calibri"/>
          <w:b/>
          <w:color w:val="006699"/>
          <w:sz w:val="28"/>
          <w:szCs w:val="28"/>
        </w:rPr>
      </w:pPr>
    </w:p>
    <w:p w14:paraId="2672AB60" w14:textId="77777777" w:rsidR="008B4083" w:rsidRDefault="008B4083" w:rsidP="00F97F16">
      <w:pPr>
        <w:jc w:val="center"/>
        <w:rPr>
          <w:rFonts w:ascii="Garamond" w:hAnsi="Garamond" w:cs="Calibri"/>
          <w:b/>
          <w:color w:val="006699"/>
          <w:sz w:val="28"/>
          <w:szCs w:val="28"/>
        </w:rPr>
      </w:pPr>
    </w:p>
    <w:p w14:paraId="18253BF2" w14:textId="77777777" w:rsidR="008B4083" w:rsidRDefault="008B4083" w:rsidP="00F97F16">
      <w:pPr>
        <w:jc w:val="center"/>
        <w:rPr>
          <w:rFonts w:ascii="Garamond" w:hAnsi="Garamond" w:cs="Calibri"/>
          <w:b/>
          <w:color w:val="006699"/>
          <w:sz w:val="28"/>
          <w:szCs w:val="28"/>
        </w:rPr>
      </w:pPr>
    </w:p>
    <w:p w14:paraId="677983FC" w14:textId="77777777" w:rsidR="008B4083" w:rsidRDefault="008B4083" w:rsidP="00F97F16">
      <w:pPr>
        <w:jc w:val="center"/>
        <w:rPr>
          <w:rFonts w:ascii="Garamond" w:hAnsi="Garamond" w:cs="Calibri"/>
          <w:b/>
          <w:color w:val="006699"/>
          <w:sz w:val="28"/>
          <w:szCs w:val="28"/>
        </w:rPr>
      </w:pPr>
    </w:p>
    <w:p w14:paraId="3BC948EB" w14:textId="77777777" w:rsidR="008B4083" w:rsidRDefault="008B4083" w:rsidP="00F97F16">
      <w:pPr>
        <w:jc w:val="center"/>
        <w:rPr>
          <w:rFonts w:ascii="Garamond" w:hAnsi="Garamond" w:cs="Calibri"/>
          <w:b/>
          <w:color w:val="006699"/>
          <w:sz w:val="28"/>
          <w:szCs w:val="28"/>
        </w:rPr>
      </w:pPr>
    </w:p>
    <w:p w14:paraId="33FF2834" w14:textId="77777777" w:rsidR="008B4083" w:rsidRDefault="008B4083" w:rsidP="00F97F16">
      <w:pPr>
        <w:jc w:val="center"/>
        <w:rPr>
          <w:rFonts w:ascii="Garamond" w:hAnsi="Garamond" w:cs="Calibri"/>
          <w:b/>
          <w:color w:val="006699"/>
          <w:sz w:val="28"/>
          <w:szCs w:val="28"/>
        </w:rPr>
      </w:pPr>
    </w:p>
    <w:p w14:paraId="5EB61BA5" w14:textId="77777777" w:rsidR="008B4083" w:rsidRDefault="008B4083" w:rsidP="00F97F16">
      <w:pPr>
        <w:jc w:val="center"/>
        <w:rPr>
          <w:rFonts w:ascii="Garamond" w:hAnsi="Garamond" w:cs="Calibri"/>
          <w:b/>
          <w:color w:val="006699"/>
          <w:sz w:val="28"/>
          <w:szCs w:val="28"/>
        </w:rPr>
      </w:pPr>
    </w:p>
    <w:p w14:paraId="0B4F7118" w14:textId="77777777" w:rsidR="008B4083" w:rsidRDefault="008B4083" w:rsidP="00F97F16">
      <w:pPr>
        <w:jc w:val="center"/>
        <w:rPr>
          <w:rFonts w:ascii="Garamond" w:hAnsi="Garamond" w:cs="Calibri"/>
          <w:b/>
          <w:color w:val="006699"/>
          <w:sz w:val="28"/>
          <w:szCs w:val="28"/>
        </w:rPr>
      </w:pPr>
    </w:p>
    <w:p w14:paraId="01B26BA2" w14:textId="77777777" w:rsidR="008B4083" w:rsidRDefault="008B4083" w:rsidP="00F97F16">
      <w:pPr>
        <w:jc w:val="center"/>
        <w:rPr>
          <w:rFonts w:ascii="Garamond" w:hAnsi="Garamond" w:cs="Calibri"/>
          <w:b/>
          <w:color w:val="006699"/>
          <w:sz w:val="28"/>
          <w:szCs w:val="28"/>
        </w:rPr>
      </w:pPr>
    </w:p>
    <w:p w14:paraId="34D7C506" w14:textId="77777777" w:rsidR="008B4083" w:rsidRDefault="008B4083" w:rsidP="00F97F16">
      <w:pPr>
        <w:jc w:val="center"/>
        <w:rPr>
          <w:rFonts w:ascii="Garamond" w:hAnsi="Garamond" w:cs="Calibri"/>
          <w:b/>
          <w:color w:val="006699"/>
          <w:sz w:val="28"/>
          <w:szCs w:val="28"/>
        </w:rPr>
      </w:pPr>
    </w:p>
    <w:p w14:paraId="54AE403C" w14:textId="48F36BF9" w:rsidR="008B4083" w:rsidRDefault="008B4083" w:rsidP="00F97F16">
      <w:pPr>
        <w:jc w:val="center"/>
        <w:rPr>
          <w:rFonts w:ascii="Garamond" w:hAnsi="Garamond" w:cs="Calibri"/>
          <w:b/>
          <w:color w:val="006699"/>
          <w:sz w:val="28"/>
          <w:szCs w:val="28"/>
        </w:rPr>
      </w:pPr>
    </w:p>
    <w:p w14:paraId="28253260" w14:textId="7DB652D4" w:rsidR="008B4083" w:rsidRDefault="008B4083" w:rsidP="00015949">
      <w:pPr>
        <w:rPr>
          <w:rFonts w:ascii="Garamond" w:hAnsi="Garamond" w:cs="Calibri"/>
          <w:b/>
          <w:color w:val="006699"/>
          <w:sz w:val="28"/>
          <w:szCs w:val="28"/>
        </w:rPr>
      </w:pPr>
    </w:p>
    <w:p w14:paraId="569497D5" w14:textId="77777777" w:rsidR="00015949" w:rsidRDefault="00015949" w:rsidP="00015949">
      <w:pPr>
        <w:rPr>
          <w:rFonts w:ascii="Garamond" w:hAnsi="Garamond" w:cs="Calibri"/>
          <w:b/>
          <w:color w:val="006699"/>
          <w:sz w:val="28"/>
          <w:szCs w:val="28"/>
        </w:rPr>
      </w:pPr>
      <w:bookmarkStart w:id="1" w:name="_GoBack"/>
      <w:bookmarkEnd w:id="1"/>
    </w:p>
    <w:p w14:paraId="360A5DE0" w14:textId="77777777" w:rsidR="008B4083" w:rsidRDefault="008B4083" w:rsidP="00F97F16">
      <w:pPr>
        <w:jc w:val="center"/>
        <w:rPr>
          <w:rFonts w:ascii="Garamond" w:hAnsi="Garamond" w:cs="Calibri"/>
          <w:b/>
          <w:color w:val="006699"/>
          <w:sz w:val="28"/>
          <w:szCs w:val="28"/>
        </w:rPr>
      </w:pPr>
    </w:p>
    <w:p w14:paraId="46C01B6A" w14:textId="77777777" w:rsidR="00F97F16" w:rsidRPr="00B57509" w:rsidRDefault="00F97F16" w:rsidP="00F97F16">
      <w:pPr>
        <w:jc w:val="center"/>
        <w:rPr>
          <w:rFonts w:ascii="Garamond" w:hAnsi="Garamond" w:cs="Calibri"/>
          <w:b/>
          <w:color w:val="2E74B5" w:themeColor="accent1" w:themeShade="BF"/>
          <w:sz w:val="28"/>
          <w:szCs w:val="28"/>
        </w:rPr>
      </w:pPr>
      <w:r w:rsidRPr="00B57509">
        <w:rPr>
          <w:rFonts w:ascii="Garamond" w:hAnsi="Garamond" w:cs="Calibri"/>
          <w:b/>
          <w:color w:val="2E74B5" w:themeColor="accent1" w:themeShade="BF"/>
          <w:sz w:val="28"/>
          <w:szCs w:val="28"/>
        </w:rPr>
        <w:t>POLICY DEVELOPMENTS IN INDIAN SECURITIES MARKET</w:t>
      </w:r>
    </w:p>
    <w:p w14:paraId="52E87E75" w14:textId="77777777" w:rsidR="00F97F16" w:rsidRPr="00D95B5F" w:rsidRDefault="00F97F16" w:rsidP="00F97F16">
      <w:pPr>
        <w:jc w:val="center"/>
        <w:rPr>
          <w:rFonts w:ascii="Garamond" w:hAnsi="Garamond" w:cs="Calibri"/>
          <w:b/>
          <w:color w:val="000099"/>
          <w:sz w:val="28"/>
          <w:szCs w:val="28"/>
        </w:rPr>
      </w:pPr>
    </w:p>
    <w:p w14:paraId="3C483D40" w14:textId="77777777" w:rsidR="00F97F16" w:rsidRPr="00BB0085" w:rsidRDefault="00A04D34" w:rsidP="00F97F16">
      <w:pPr>
        <w:numPr>
          <w:ilvl w:val="0"/>
          <w:numId w:val="15"/>
        </w:numPr>
        <w:spacing w:after="160" w:line="259" w:lineRule="auto"/>
        <w:ind w:left="426"/>
        <w:jc w:val="both"/>
        <w:rPr>
          <w:rFonts w:ascii="Garamond" w:hAnsi="Garamond"/>
          <w:b/>
          <w:bCs/>
          <w:szCs w:val="32"/>
          <w:lang w:val="en-IN"/>
        </w:rPr>
      </w:pPr>
      <w:r w:rsidRPr="00A04D34">
        <w:rPr>
          <w:rFonts w:ascii="Garamond" w:hAnsi="Garamond"/>
          <w:b/>
          <w:bCs/>
          <w:szCs w:val="32"/>
          <w:lang w:val="en-IN"/>
        </w:rPr>
        <w:t>Applicability of GST on fees remitted to SEBI</w:t>
      </w:r>
    </w:p>
    <w:p w14:paraId="3A62858F" w14:textId="77777777" w:rsidR="00F97F16" w:rsidRPr="00DD392E" w:rsidRDefault="00A04D34" w:rsidP="00F97F16">
      <w:pPr>
        <w:spacing w:after="160" w:line="259" w:lineRule="auto"/>
        <w:ind w:left="66"/>
        <w:jc w:val="both"/>
        <w:rPr>
          <w:rFonts w:ascii="Garamond" w:hAnsi="Garamond"/>
          <w:lang w:val="en-IN"/>
        </w:rPr>
      </w:pPr>
      <w:r w:rsidRPr="00A04D34">
        <w:rPr>
          <w:rFonts w:ascii="Garamond" w:hAnsi="Garamond"/>
          <w:lang w:val="en-IN"/>
        </w:rPr>
        <w:t>SEBI changed the operational procedure for payment of fees applicable on the issue and listing of Non-Convertible Securities (NCS), Securitised Debt Instruments and Security Receipts. The particulars of remittance must be emailed to od-ddhs@sebi.gov.in in the prescribed format</w:t>
      </w:r>
      <w:r w:rsidR="00F97F16">
        <w:rPr>
          <w:rFonts w:ascii="Garamond" w:hAnsi="Garamond"/>
          <w:lang w:val="en-IN"/>
        </w:rPr>
        <w:t xml:space="preserve">. </w:t>
      </w:r>
    </w:p>
    <w:p w14:paraId="70AA9976" w14:textId="77777777" w:rsidR="00F97F16" w:rsidRPr="008B4083" w:rsidRDefault="00F97F16" w:rsidP="008B4083">
      <w:pPr>
        <w:spacing w:after="160" w:line="259" w:lineRule="auto"/>
        <w:jc w:val="both"/>
        <w:rPr>
          <w:rFonts w:ascii="Garamond" w:hAnsi="Garamond"/>
          <w:i/>
          <w:iCs/>
          <w:lang w:val="en-IN"/>
        </w:rPr>
      </w:pPr>
      <w:r w:rsidRPr="00DD392E">
        <w:rPr>
          <w:rFonts w:ascii="Garamond" w:hAnsi="Garamond"/>
          <w:i/>
          <w:iCs/>
          <w:lang w:val="en-IN"/>
        </w:rPr>
        <w:t xml:space="preserve">Source: </w:t>
      </w:r>
      <w:r w:rsidR="00A04D34" w:rsidRPr="00A04D34">
        <w:rPr>
          <w:rFonts w:ascii="Garamond" w:hAnsi="Garamond"/>
          <w:i/>
          <w:iCs/>
          <w:lang w:val="en-IN"/>
        </w:rPr>
        <w:t>SEBI/HO/DDHS/DDHS_Div1/P/CIR/2022/0000000152</w:t>
      </w:r>
      <w:r w:rsidR="00A04D34">
        <w:rPr>
          <w:rFonts w:ascii="Garamond" w:hAnsi="Garamond"/>
          <w:i/>
          <w:iCs/>
          <w:lang w:val="en-IN"/>
        </w:rPr>
        <w:t xml:space="preserve"> November 10, 2022</w:t>
      </w:r>
    </w:p>
    <w:p w14:paraId="5BCE2DE4" w14:textId="77777777" w:rsidR="00F97F16" w:rsidRPr="00DD392E" w:rsidRDefault="00F97F16" w:rsidP="00F97F16">
      <w:pPr>
        <w:rPr>
          <w:rFonts w:ascii="Garamond" w:hAnsi="Garamond"/>
          <w:b/>
          <w:bCs/>
        </w:rPr>
      </w:pPr>
    </w:p>
    <w:p w14:paraId="0FC35E92" w14:textId="77777777" w:rsidR="00F97F16" w:rsidRPr="00DD392E" w:rsidRDefault="00A04D34" w:rsidP="00A04D34">
      <w:pPr>
        <w:numPr>
          <w:ilvl w:val="0"/>
          <w:numId w:val="15"/>
        </w:numPr>
        <w:spacing w:after="160" w:line="259" w:lineRule="auto"/>
        <w:jc w:val="both"/>
        <w:rPr>
          <w:rFonts w:ascii="Garamond" w:hAnsi="Garamond"/>
          <w:b/>
          <w:bCs/>
          <w:szCs w:val="32"/>
        </w:rPr>
      </w:pPr>
      <w:r w:rsidRPr="00A04D34">
        <w:rPr>
          <w:rFonts w:ascii="Garamond" w:hAnsi="Garamond"/>
          <w:b/>
          <w:bCs/>
          <w:szCs w:val="32"/>
        </w:rPr>
        <w:t>Handling of Clients’ Securities by Trading Members(TM)/ Clearing Members(CM)</w:t>
      </w:r>
      <w:r w:rsidR="00F97F16">
        <w:rPr>
          <w:rFonts w:ascii="Garamond" w:hAnsi="Garamond"/>
          <w:b/>
          <w:bCs/>
          <w:szCs w:val="32"/>
        </w:rPr>
        <w:t xml:space="preserve"> </w:t>
      </w:r>
    </w:p>
    <w:p w14:paraId="550FB93D"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SEBI updated the process of handling of unpaid securities by TM/CM to protect clients’ funds and securities and to ensure that the Stock Broker segregates securities or moneys of the client or clients and does not use the securities or moneys of a client or clients for self or for any other client. The procedures coming into effect from Mach 31, 2023 are:</w:t>
      </w:r>
    </w:p>
    <w:p w14:paraId="57424DD3"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1.</w:t>
      </w:r>
      <w:r w:rsidRPr="00A04D34">
        <w:rPr>
          <w:rFonts w:ascii="Garamond" w:hAnsi="Garamond"/>
          <w:lang w:val="en-IN"/>
        </w:rPr>
        <w:tab/>
        <w:t>All securities pay-out received should be transferred to the demat account directly within one working day of the pay-out.</w:t>
      </w:r>
    </w:p>
    <w:p w14:paraId="25B06A60"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2.</w:t>
      </w:r>
      <w:r w:rsidRPr="00A04D34">
        <w:rPr>
          <w:rFonts w:ascii="Garamond" w:hAnsi="Garamond"/>
          <w:lang w:val="en-IN"/>
        </w:rPr>
        <w:tab/>
        <w:t>Any unpaid security should be transferred to client's demat account followed by creation of auto pledge with the reason 'unpaid' in favour of a separate account titled- 'client unpaid securities pledgee account' which shall be opened by TM/CM followed by communication to client via e-mail/SMS highlighting client’s obligation and TM/CM's right to sell in event of client failure.</w:t>
      </w:r>
    </w:p>
    <w:p w14:paraId="7BEDACBA"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lastRenderedPageBreak/>
        <w:t>3.</w:t>
      </w:r>
      <w:r w:rsidRPr="00A04D34">
        <w:rPr>
          <w:rFonts w:ascii="Garamond" w:hAnsi="Garamond"/>
          <w:lang w:val="en-IN"/>
        </w:rPr>
        <w:tab/>
        <w:t>The client needs to fulfill its fund obligation within 5 working days to release the pledge. Otherwise, the securities may be sold after the notice period.</w:t>
      </w:r>
    </w:p>
    <w:p w14:paraId="68086330"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4.</w:t>
      </w:r>
      <w:r w:rsidRPr="00A04D34">
        <w:rPr>
          <w:rFonts w:ascii="Garamond" w:hAnsi="Garamond"/>
          <w:lang w:val="en-IN"/>
        </w:rPr>
        <w:tab/>
        <w:t>The unpaid security would be sold with a Unique Client Code and profit/loss of sale transaction shall be adjusted correspondingly with respect to client's account.</w:t>
      </w:r>
    </w:p>
    <w:p w14:paraId="24D21FF3"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5.</w:t>
      </w:r>
      <w:r w:rsidRPr="00A04D34">
        <w:rPr>
          <w:rFonts w:ascii="Garamond" w:hAnsi="Garamond"/>
          <w:lang w:val="en-IN"/>
        </w:rPr>
        <w:tab/>
        <w:t>TM / CM shall invoke the pledge only against the delivery obligation of the client. On invocation, the securities shall be blocked for early pay-in in the client’s demat account with a trail being maintained in the TM/CM’s client unpaid securities pledgee account.</w:t>
      </w:r>
    </w:p>
    <w:p w14:paraId="2C207C41"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6.</w:t>
      </w:r>
      <w:r w:rsidRPr="00A04D34">
        <w:rPr>
          <w:rFonts w:ascii="Garamond" w:hAnsi="Garamond"/>
          <w:lang w:val="en-IN"/>
        </w:rPr>
        <w:tab/>
        <w:t>Once such securities are blocked for early pay-in in client’s demat account, the depositories shall verify the block details against the client level obligation</w:t>
      </w:r>
    </w:p>
    <w:p w14:paraId="754B8E52"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7.</w:t>
      </w:r>
      <w:r w:rsidRPr="00A04D34">
        <w:rPr>
          <w:rFonts w:ascii="Garamond" w:hAnsi="Garamond"/>
          <w:lang w:val="en-IN"/>
        </w:rPr>
        <w:tab/>
        <w:t>The pledge on securities shall be auto released and the securities shall be available to the client as free balance without encumbrance if not invoked or released within seven working days.</w:t>
      </w:r>
    </w:p>
    <w:p w14:paraId="6E9FCF48" w14:textId="77777777" w:rsidR="00A04D34" w:rsidRPr="00A04D34" w:rsidRDefault="00A04D34" w:rsidP="00A04D34">
      <w:pPr>
        <w:spacing w:after="160" w:line="259" w:lineRule="auto"/>
        <w:ind w:left="66"/>
        <w:jc w:val="both"/>
        <w:rPr>
          <w:rFonts w:ascii="Garamond" w:hAnsi="Garamond"/>
          <w:lang w:val="en-IN"/>
        </w:rPr>
      </w:pPr>
      <w:r w:rsidRPr="00A04D34">
        <w:rPr>
          <w:rFonts w:ascii="Garamond" w:hAnsi="Garamond"/>
          <w:lang w:val="en-IN"/>
        </w:rPr>
        <w:t>8.</w:t>
      </w:r>
      <w:r w:rsidRPr="00A04D34">
        <w:rPr>
          <w:rFonts w:ascii="Garamond" w:hAnsi="Garamond"/>
          <w:lang w:val="en-IN"/>
        </w:rPr>
        <w:tab/>
        <w:t>Such unpaid securities pledged in client’s account shall not be considered for the margin obligations of the client.</w:t>
      </w:r>
    </w:p>
    <w:p w14:paraId="03DFE1CA" w14:textId="77777777" w:rsidR="00F97F16" w:rsidRPr="00DD392E" w:rsidRDefault="00A04D34" w:rsidP="00A04D34">
      <w:pPr>
        <w:spacing w:after="160" w:line="259" w:lineRule="auto"/>
        <w:ind w:left="66"/>
        <w:jc w:val="both"/>
        <w:rPr>
          <w:rFonts w:ascii="Garamond" w:hAnsi="Garamond"/>
          <w:lang w:val="en-IN"/>
        </w:rPr>
      </w:pPr>
      <w:r w:rsidRPr="00A04D34">
        <w:rPr>
          <w:rFonts w:ascii="Garamond" w:hAnsi="Garamond"/>
          <w:lang w:val="en-IN"/>
        </w:rPr>
        <w:t>9.</w:t>
      </w:r>
      <w:r w:rsidRPr="00A04D34">
        <w:rPr>
          <w:rFonts w:ascii="Garamond" w:hAnsi="Garamond"/>
          <w:lang w:val="en-IN"/>
        </w:rPr>
        <w:tab/>
        <w:t>All the existing “client unpaid securities accounts” shall be wound up on or before April 15, 2023. The securities lying in such accounts shall either be disposed of in the market or be transferred to the client’s demat account by the TM/CM accordingly, failing which such accounts shall be frozen for debit and credit</w:t>
      </w:r>
      <w:r w:rsidR="00F97F16">
        <w:rPr>
          <w:rFonts w:ascii="Garamond" w:hAnsi="Garamond"/>
          <w:lang w:val="en-IN"/>
        </w:rPr>
        <w:t xml:space="preserve">. </w:t>
      </w:r>
    </w:p>
    <w:p w14:paraId="3EE5B3C3" w14:textId="681FA64C" w:rsidR="00F97F16"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00A04D34" w:rsidRPr="00A04D34">
        <w:rPr>
          <w:rFonts w:ascii="Garamond" w:hAnsi="Garamond"/>
          <w:i/>
          <w:iCs/>
          <w:lang w:val="en-IN"/>
        </w:rPr>
        <w:t>SEBI/HO/MIRSD/MIRSD-PoD-1/P/CIR/2022/153</w:t>
      </w:r>
      <w:r w:rsidR="00A04D34">
        <w:rPr>
          <w:rFonts w:ascii="Garamond" w:hAnsi="Garamond"/>
          <w:i/>
          <w:iCs/>
          <w:lang w:val="en-IN"/>
        </w:rPr>
        <w:t xml:space="preserve"> dated November 11</w:t>
      </w:r>
      <w:r w:rsidRPr="00DD392E">
        <w:rPr>
          <w:rFonts w:ascii="Garamond" w:hAnsi="Garamond"/>
          <w:i/>
          <w:iCs/>
          <w:lang w:val="en-IN"/>
        </w:rPr>
        <w:t>, 2022</w:t>
      </w:r>
    </w:p>
    <w:p w14:paraId="213B9CAF" w14:textId="19092AF3" w:rsidR="00EE2BCD" w:rsidRDefault="00EE2BCD" w:rsidP="00F97F16">
      <w:pPr>
        <w:spacing w:after="160" w:line="259" w:lineRule="auto"/>
        <w:jc w:val="both"/>
        <w:rPr>
          <w:rFonts w:ascii="Garamond" w:hAnsi="Garamond"/>
          <w:i/>
          <w:iCs/>
          <w:lang w:val="en-IN"/>
        </w:rPr>
      </w:pPr>
    </w:p>
    <w:p w14:paraId="0FC1654D" w14:textId="77777777" w:rsidR="00EE2BCD" w:rsidRPr="00DD392E" w:rsidRDefault="00EE2BCD" w:rsidP="00F97F16">
      <w:pPr>
        <w:spacing w:after="160" w:line="259" w:lineRule="auto"/>
        <w:jc w:val="both"/>
        <w:rPr>
          <w:rFonts w:ascii="Garamond" w:hAnsi="Garamond"/>
          <w:i/>
          <w:iCs/>
          <w:lang w:val="en-IN"/>
        </w:rPr>
      </w:pPr>
    </w:p>
    <w:p w14:paraId="0D2E0E38" w14:textId="77777777" w:rsidR="00F97F16" w:rsidRPr="00DD392E" w:rsidRDefault="00F97F16" w:rsidP="00F97F16">
      <w:pPr>
        <w:rPr>
          <w:rFonts w:ascii="Garamond" w:hAnsi="Garamond"/>
          <w:b/>
          <w:bCs/>
        </w:rPr>
      </w:pPr>
    </w:p>
    <w:p w14:paraId="3AE42DAC" w14:textId="77777777" w:rsidR="00F97F16" w:rsidRPr="00DD392E" w:rsidRDefault="00A04D34" w:rsidP="00EE2BCD">
      <w:pPr>
        <w:numPr>
          <w:ilvl w:val="0"/>
          <w:numId w:val="15"/>
        </w:numPr>
        <w:spacing w:after="160" w:line="259" w:lineRule="auto"/>
        <w:ind w:left="426" w:hanging="426"/>
        <w:jc w:val="both"/>
        <w:rPr>
          <w:rFonts w:ascii="Garamond" w:hAnsi="Garamond"/>
          <w:b/>
          <w:bCs/>
          <w:szCs w:val="32"/>
        </w:rPr>
      </w:pPr>
      <w:r w:rsidRPr="00A04D34">
        <w:rPr>
          <w:rFonts w:ascii="Garamond" w:hAnsi="Garamond"/>
          <w:b/>
          <w:bCs/>
          <w:szCs w:val="32"/>
        </w:rPr>
        <w:t>Registration and regulatory framework for Online Bond Platform Providers (OBPP)</w:t>
      </w:r>
    </w:p>
    <w:p w14:paraId="5EB8E338"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There has been increase in the number of online bond platform providers (OBPP) to non-institutional investors mostly by fintech companies. Such platforms are outside SEBI's regulatory purview. However, to streamline the operations of the OBPPs, an operational framework for OBPPs has been formulated. The highlights are:</w:t>
      </w:r>
    </w:p>
    <w:p w14:paraId="75F1BCF9"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1.</w:t>
      </w:r>
      <w:r w:rsidRPr="00A04D34">
        <w:rPr>
          <w:rFonts w:ascii="Garamond" w:hAnsi="Garamond"/>
        </w:rPr>
        <w:tab/>
        <w:t>Entity should be a company incorporated in India.</w:t>
      </w:r>
    </w:p>
    <w:p w14:paraId="55EB904C"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2.</w:t>
      </w:r>
      <w:r w:rsidRPr="00A04D34">
        <w:rPr>
          <w:rFonts w:ascii="Garamond" w:hAnsi="Garamond"/>
        </w:rPr>
        <w:tab/>
        <w:t>OBPP cannot offer products other than</w:t>
      </w:r>
    </w:p>
    <w:p w14:paraId="490B868E"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a.</w:t>
      </w:r>
      <w:r w:rsidRPr="00A04D34">
        <w:rPr>
          <w:rFonts w:ascii="Garamond" w:hAnsi="Garamond"/>
        </w:rPr>
        <w:tab/>
        <w:t xml:space="preserve">Listed debt securities </w:t>
      </w:r>
    </w:p>
    <w:p w14:paraId="5A35D259"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b.</w:t>
      </w:r>
      <w:r w:rsidRPr="00A04D34">
        <w:rPr>
          <w:rFonts w:ascii="Garamond" w:hAnsi="Garamond"/>
        </w:rPr>
        <w:tab/>
        <w:t>Debt securities proposed to be listed by public offering</w:t>
      </w:r>
    </w:p>
    <w:p w14:paraId="5DD37539"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3.</w:t>
      </w:r>
      <w:r w:rsidRPr="00A04D34">
        <w:rPr>
          <w:rFonts w:ascii="Garamond" w:hAnsi="Garamond"/>
        </w:rPr>
        <w:tab/>
        <w:t>Such OBPP shall divest itself of offerings of other products or services or securities</w:t>
      </w:r>
    </w:p>
    <w:p w14:paraId="14450432"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4.</w:t>
      </w:r>
      <w:r w:rsidRPr="00A04D34">
        <w:rPr>
          <w:rFonts w:ascii="Garamond" w:hAnsi="Garamond"/>
        </w:rPr>
        <w:tab/>
        <w:t>An OBPP who fails to comply with any of the provisions of this circular, shall be liable for action under the SEBI Act and any rules, regulations and circulars issued thereunder.</w:t>
      </w:r>
    </w:p>
    <w:p w14:paraId="36BEA8A3" w14:textId="77777777" w:rsidR="00F97F16" w:rsidRDefault="00A04D34" w:rsidP="00A04D34">
      <w:pPr>
        <w:spacing w:after="160" w:line="259" w:lineRule="auto"/>
        <w:ind w:left="66"/>
        <w:jc w:val="both"/>
        <w:rPr>
          <w:rFonts w:ascii="Garamond" w:hAnsi="Garamond"/>
        </w:rPr>
      </w:pPr>
      <w:r w:rsidRPr="00A04D34">
        <w:rPr>
          <w:rFonts w:ascii="Garamond" w:hAnsi="Garamond"/>
        </w:rPr>
        <w:t>5.</w:t>
      </w:r>
      <w:r w:rsidRPr="00A04D34">
        <w:rPr>
          <w:rFonts w:ascii="Garamond" w:hAnsi="Garamond"/>
        </w:rPr>
        <w:tab/>
        <w:t>Stock Exchanges are directed to make necessary amendments and monitor the operations carried out by the OBPPs</w:t>
      </w:r>
    </w:p>
    <w:p w14:paraId="4B585114" w14:textId="77777777" w:rsidR="00F97F16"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00A04D34" w:rsidRPr="00A04D34">
        <w:rPr>
          <w:rFonts w:ascii="Garamond" w:hAnsi="Garamond"/>
          <w:i/>
          <w:iCs/>
          <w:lang w:val="en-IN"/>
        </w:rPr>
        <w:t>SEBI/HO/DDHS/DDHS-RACPOD1/P/CIR/2022/154</w:t>
      </w:r>
      <w:r w:rsidR="00A04D34">
        <w:rPr>
          <w:rFonts w:ascii="Garamond" w:hAnsi="Garamond"/>
          <w:i/>
          <w:iCs/>
          <w:lang w:val="en-IN"/>
        </w:rPr>
        <w:t xml:space="preserve"> dated November 14</w:t>
      </w:r>
      <w:r w:rsidRPr="00DD392E">
        <w:rPr>
          <w:rFonts w:ascii="Garamond" w:hAnsi="Garamond"/>
          <w:i/>
          <w:iCs/>
          <w:lang w:val="en-IN"/>
        </w:rPr>
        <w:t>, 2022</w:t>
      </w:r>
    </w:p>
    <w:p w14:paraId="162B3A45" w14:textId="77777777" w:rsidR="00F97F16" w:rsidRPr="001A4DCE" w:rsidRDefault="00F97F16" w:rsidP="00F97F16">
      <w:pPr>
        <w:spacing w:after="160" w:line="259" w:lineRule="auto"/>
        <w:ind w:left="426"/>
        <w:jc w:val="both"/>
        <w:rPr>
          <w:rFonts w:ascii="Garamond" w:hAnsi="Garamond"/>
          <w:i/>
          <w:iCs/>
          <w:lang w:val="en-IN"/>
        </w:rPr>
      </w:pPr>
    </w:p>
    <w:p w14:paraId="13671FEB" w14:textId="77777777" w:rsidR="00F97F16" w:rsidRPr="003D07E6" w:rsidRDefault="00A04D34" w:rsidP="00A04D34">
      <w:pPr>
        <w:numPr>
          <w:ilvl w:val="0"/>
          <w:numId w:val="15"/>
        </w:numPr>
        <w:spacing w:after="160" w:line="259" w:lineRule="auto"/>
        <w:ind w:left="426" w:hanging="426"/>
        <w:jc w:val="both"/>
        <w:rPr>
          <w:rFonts w:ascii="Garamond" w:hAnsi="Garamond"/>
          <w:b/>
          <w:bCs/>
          <w:szCs w:val="32"/>
        </w:rPr>
      </w:pPr>
      <w:r w:rsidRPr="00A04D34">
        <w:rPr>
          <w:rFonts w:ascii="Garamond" w:hAnsi="Garamond"/>
          <w:b/>
          <w:bCs/>
          <w:szCs w:val="32"/>
        </w:rPr>
        <w:t>Guidelines for AIFs for declaration of first close, calculation of tenure and change of sponsor/manager or change in control of sponsor/manager</w:t>
      </w:r>
    </w:p>
    <w:p w14:paraId="76402C58"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lastRenderedPageBreak/>
        <w:t>SEBI amended the Alternative Investment Funds Regulations, 2012. The amendments modified the timeline for declaration of first close of schemes of AIFs, calculation of tenure of closed-ended scheme of AIFs, fees for change in control of manager/sponsor or change in manager/sponsor of AIFs. A few amended provisions regarding first close are:</w:t>
      </w:r>
    </w:p>
    <w:p w14:paraId="16F23218"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1.</w:t>
      </w:r>
      <w:r w:rsidRPr="00A04D34">
        <w:rPr>
          <w:rFonts w:ascii="Garamond" w:hAnsi="Garamond"/>
        </w:rPr>
        <w:tab/>
        <w:t>The First Close of a scheme shall be declared not later than 12 months from the date of SEBI communication for taking the PPM of the scheme on record.</w:t>
      </w:r>
    </w:p>
    <w:p w14:paraId="64787B96"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2.</w:t>
      </w:r>
      <w:r w:rsidRPr="00A04D34">
        <w:rPr>
          <w:rFonts w:ascii="Garamond" w:hAnsi="Garamond"/>
        </w:rPr>
        <w:tab/>
        <w:t>Corpus of the scheme at the time of declaring its First Close shall not be less than the minimum corpus prescribed in AIF Regulations for the respective category/sub-category of the AIF.</w:t>
      </w:r>
    </w:p>
    <w:p w14:paraId="7D2A2485" w14:textId="77777777" w:rsidR="00A04D34" w:rsidRPr="00A04D34" w:rsidRDefault="00A04D34" w:rsidP="00A04D34">
      <w:pPr>
        <w:spacing w:after="160" w:line="259" w:lineRule="auto"/>
        <w:ind w:left="66"/>
        <w:jc w:val="both"/>
        <w:rPr>
          <w:rFonts w:ascii="Garamond" w:hAnsi="Garamond"/>
        </w:rPr>
      </w:pPr>
      <w:r w:rsidRPr="00A04D34">
        <w:rPr>
          <w:rFonts w:ascii="Garamond" w:hAnsi="Garamond"/>
        </w:rPr>
        <w:t>3.</w:t>
      </w:r>
      <w:r w:rsidRPr="00A04D34">
        <w:rPr>
          <w:rFonts w:ascii="Garamond" w:hAnsi="Garamond"/>
        </w:rPr>
        <w:tab/>
        <w:t>The commitment provided by sponsor or manager at the time of declaration of First Close, to the extent to meet the aforesaid minimum corpus requirement, shall not be reduced or withdrawn or transferred, post First Close.</w:t>
      </w:r>
    </w:p>
    <w:p w14:paraId="54C80C42" w14:textId="77777777" w:rsidR="00F97F16" w:rsidRPr="00DD392E" w:rsidRDefault="00A04D34" w:rsidP="00A04D34">
      <w:pPr>
        <w:spacing w:after="160" w:line="259" w:lineRule="auto"/>
        <w:ind w:left="66"/>
        <w:jc w:val="both"/>
        <w:rPr>
          <w:rFonts w:ascii="Garamond" w:hAnsi="Garamond"/>
        </w:rPr>
      </w:pPr>
      <w:r w:rsidRPr="00A04D34">
        <w:rPr>
          <w:rFonts w:ascii="Garamond" w:hAnsi="Garamond"/>
        </w:rPr>
        <w:t>4.</w:t>
      </w:r>
      <w:r w:rsidRPr="00A04D34">
        <w:rPr>
          <w:rFonts w:ascii="Garamond" w:hAnsi="Garamond"/>
        </w:rPr>
        <w:tab/>
        <w:t>The First Close of Large Value Fund for Accredited Investors (“LVF”) scheme shall be declared not later than 12 months from the date of grant of registration of the AIF or date of filing of PPM of scheme with SEBI, whichever is later</w:t>
      </w:r>
      <w:r w:rsidR="00F97F16">
        <w:rPr>
          <w:rFonts w:ascii="Garamond" w:hAnsi="Garamond"/>
        </w:rPr>
        <w:t>.</w:t>
      </w:r>
    </w:p>
    <w:p w14:paraId="198B2941" w14:textId="77777777" w:rsidR="00F97F16" w:rsidRDefault="00A04D34" w:rsidP="00F97F16">
      <w:pPr>
        <w:spacing w:after="160" w:line="259" w:lineRule="auto"/>
        <w:jc w:val="both"/>
        <w:rPr>
          <w:rFonts w:ascii="Garamond" w:hAnsi="Garamond"/>
          <w:i/>
          <w:iCs/>
          <w:lang w:val="en-IN"/>
        </w:rPr>
      </w:pPr>
      <w:r w:rsidRPr="00A04D34">
        <w:rPr>
          <w:rFonts w:ascii="Garamond" w:hAnsi="Garamond"/>
          <w:i/>
          <w:iCs/>
          <w:lang w:val="en-IN"/>
        </w:rPr>
        <w:t>Source: SEBI/HO/AFD-1/PoD/P/CIR/2022/155</w:t>
      </w:r>
      <w:r w:rsidR="00F97F16">
        <w:rPr>
          <w:rFonts w:ascii="Garamond" w:hAnsi="Garamond"/>
          <w:i/>
          <w:iCs/>
          <w:lang w:val="en-IN"/>
        </w:rPr>
        <w:t xml:space="preserve"> </w:t>
      </w:r>
      <w:r w:rsidR="00F97F16" w:rsidRPr="00DD392E">
        <w:rPr>
          <w:rFonts w:ascii="Garamond" w:hAnsi="Garamond"/>
          <w:i/>
          <w:iCs/>
          <w:lang w:val="en-IN"/>
        </w:rPr>
        <w:t xml:space="preserve">dated </w:t>
      </w:r>
      <w:r>
        <w:rPr>
          <w:rFonts w:ascii="Garamond" w:hAnsi="Garamond"/>
          <w:i/>
          <w:iCs/>
          <w:lang w:val="en-IN"/>
        </w:rPr>
        <w:t>November 17</w:t>
      </w:r>
      <w:r w:rsidR="00F97F16" w:rsidRPr="00DD392E">
        <w:rPr>
          <w:rFonts w:ascii="Garamond" w:hAnsi="Garamond"/>
          <w:i/>
          <w:iCs/>
          <w:lang w:val="en-IN"/>
        </w:rPr>
        <w:t>, 2022</w:t>
      </w:r>
    </w:p>
    <w:p w14:paraId="0ABA5DF6" w14:textId="203880CB" w:rsidR="008B4083" w:rsidRDefault="008B4083" w:rsidP="00F97F16">
      <w:pPr>
        <w:spacing w:after="160" w:line="259" w:lineRule="auto"/>
        <w:jc w:val="both"/>
        <w:rPr>
          <w:rFonts w:ascii="Garamond" w:hAnsi="Garamond"/>
          <w:i/>
          <w:iCs/>
          <w:lang w:val="en-IN"/>
        </w:rPr>
      </w:pPr>
    </w:p>
    <w:p w14:paraId="32B1BFD1" w14:textId="067658E2" w:rsidR="00EE2BCD" w:rsidRDefault="00EE2BCD" w:rsidP="00F97F16">
      <w:pPr>
        <w:spacing w:after="160" w:line="259" w:lineRule="auto"/>
        <w:jc w:val="both"/>
        <w:rPr>
          <w:rFonts w:ascii="Garamond" w:hAnsi="Garamond"/>
          <w:i/>
          <w:iCs/>
          <w:lang w:val="en-IN"/>
        </w:rPr>
      </w:pPr>
    </w:p>
    <w:p w14:paraId="053C9BF0" w14:textId="77777777" w:rsidR="00EE2BCD" w:rsidRPr="00DD392E" w:rsidRDefault="00EE2BCD" w:rsidP="00F97F16">
      <w:pPr>
        <w:spacing w:after="160" w:line="259" w:lineRule="auto"/>
        <w:jc w:val="both"/>
        <w:rPr>
          <w:rFonts w:ascii="Garamond" w:hAnsi="Garamond"/>
          <w:i/>
          <w:iCs/>
          <w:lang w:val="en-IN"/>
        </w:rPr>
      </w:pPr>
    </w:p>
    <w:p w14:paraId="2AB35473" w14:textId="77777777" w:rsidR="00A04D34" w:rsidRPr="00A04D34" w:rsidRDefault="00A04D34" w:rsidP="00A04D34">
      <w:pPr>
        <w:numPr>
          <w:ilvl w:val="0"/>
          <w:numId w:val="15"/>
        </w:numPr>
        <w:spacing w:after="160" w:line="259" w:lineRule="auto"/>
        <w:ind w:left="567" w:hanging="567"/>
        <w:jc w:val="both"/>
        <w:rPr>
          <w:rFonts w:ascii="Garamond" w:hAnsi="Garamond"/>
        </w:rPr>
      </w:pPr>
      <w:r w:rsidRPr="00A04D34">
        <w:rPr>
          <w:rFonts w:ascii="Garamond" w:hAnsi="Garamond"/>
          <w:b/>
          <w:bCs/>
          <w:szCs w:val="32"/>
        </w:rPr>
        <w:t>Scheme(s) of Arrangement by entities who have listed their Non-Convertible Debt Securities (NCDS)/ Non-Convertible Redeemable Preference Shares (NCRPS</w:t>
      </w:r>
      <w:r>
        <w:rPr>
          <w:rFonts w:ascii="Garamond" w:hAnsi="Garamond"/>
          <w:b/>
          <w:bCs/>
          <w:szCs w:val="32"/>
        </w:rPr>
        <w:t>)</w:t>
      </w:r>
    </w:p>
    <w:p w14:paraId="3CBB8E74" w14:textId="77777777" w:rsidR="00F97F16" w:rsidRPr="00DD392E" w:rsidRDefault="00A04D34" w:rsidP="00A04D34">
      <w:pPr>
        <w:spacing w:after="160" w:line="259" w:lineRule="auto"/>
        <w:jc w:val="both"/>
        <w:rPr>
          <w:rFonts w:ascii="Garamond" w:hAnsi="Garamond"/>
        </w:rPr>
      </w:pPr>
      <w:r w:rsidRPr="00A04D34">
        <w:rPr>
          <w:rFonts w:ascii="Garamond" w:hAnsi="Garamond"/>
        </w:rPr>
        <w:lastRenderedPageBreak/>
        <w:t>SEBI updated the operational scheme of arrangement for the entities who had listed their NCDS/ NCRPS. The listed entities are required to comply with new scheme of arrangement</w:t>
      </w:r>
      <w:r w:rsidR="00F97F16">
        <w:rPr>
          <w:rFonts w:ascii="Garamond" w:hAnsi="Garamond"/>
        </w:rPr>
        <w:t xml:space="preserve">. </w:t>
      </w:r>
    </w:p>
    <w:p w14:paraId="0254C758" w14:textId="77777777"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00A04D34" w:rsidRPr="00A04D34">
        <w:rPr>
          <w:rFonts w:ascii="Garamond" w:hAnsi="Garamond"/>
          <w:i/>
          <w:iCs/>
          <w:lang w:val="en-IN"/>
        </w:rPr>
        <w:t>SEBI/HO/DDHS/DDHS-RACPOD1/P/CIR/2022/156</w:t>
      </w:r>
      <w:r w:rsidR="00A04D34">
        <w:rPr>
          <w:rFonts w:ascii="Garamond" w:hAnsi="Garamond"/>
          <w:i/>
          <w:iCs/>
          <w:lang w:val="en-IN"/>
        </w:rPr>
        <w:t xml:space="preserve"> dated November 17</w:t>
      </w:r>
      <w:r w:rsidRPr="00DD392E">
        <w:rPr>
          <w:rFonts w:ascii="Garamond" w:hAnsi="Garamond"/>
          <w:i/>
          <w:iCs/>
          <w:lang w:val="en-IN"/>
        </w:rPr>
        <w:t>, 2022</w:t>
      </w:r>
    </w:p>
    <w:p w14:paraId="09702E39" w14:textId="77777777" w:rsidR="00F97F16" w:rsidRPr="00DD392E" w:rsidRDefault="00F97F16" w:rsidP="00F97F16">
      <w:pPr>
        <w:rPr>
          <w:rFonts w:ascii="Garamond" w:hAnsi="Garamond"/>
          <w:b/>
          <w:bCs/>
        </w:rPr>
      </w:pPr>
    </w:p>
    <w:p w14:paraId="2FA9FD7A" w14:textId="77777777" w:rsidR="00F97F16" w:rsidRPr="00DD392E" w:rsidRDefault="00A04D34" w:rsidP="00A04D34">
      <w:pPr>
        <w:numPr>
          <w:ilvl w:val="0"/>
          <w:numId w:val="15"/>
        </w:numPr>
        <w:spacing w:after="160" w:line="259" w:lineRule="auto"/>
        <w:ind w:left="567" w:hanging="567"/>
        <w:jc w:val="both"/>
        <w:rPr>
          <w:rFonts w:ascii="Garamond" w:hAnsi="Garamond"/>
          <w:b/>
          <w:bCs/>
          <w:szCs w:val="32"/>
        </w:rPr>
      </w:pPr>
      <w:r w:rsidRPr="00A04D34">
        <w:rPr>
          <w:rFonts w:ascii="Garamond" w:hAnsi="Garamond"/>
          <w:b/>
          <w:bCs/>
          <w:szCs w:val="32"/>
        </w:rPr>
        <w:t>Schemes of AIFs which have adopted priority in distribution among investors</w:t>
      </w:r>
    </w:p>
    <w:p w14:paraId="276E07B5" w14:textId="77777777" w:rsidR="00F97F16" w:rsidRPr="00DD392E" w:rsidRDefault="00A04D34" w:rsidP="00F97F16">
      <w:pPr>
        <w:spacing w:after="160" w:line="259" w:lineRule="auto"/>
        <w:ind w:left="66"/>
        <w:jc w:val="both"/>
        <w:rPr>
          <w:rFonts w:ascii="Garamond" w:hAnsi="Garamond"/>
        </w:rPr>
      </w:pPr>
      <w:r w:rsidRPr="00A04D34">
        <w:rPr>
          <w:rFonts w:ascii="Garamond" w:hAnsi="Garamond"/>
        </w:rPr>
        <w:t>In AIFs, privately pooled investment vehicles, the sharing of loss by the sponsor/manager is not less than pro rata of their holding vis-à-vis other unit holders. However, it has been found that certain schemes of AIFs have adopted a distribution waterfall such that one class of investors (other than sponsor/manager) share loss more than pro rata to their holding in the AIF vis-à-vis other classes of investors/unit holders, since the latter has priority in distribution over former (‘priority distribution model’). Therefore, schemes of AIFs which have adopted aforesaid priority distribution model shall not accept any fresh commitment or make investment in a new investee company until notified further</w:t>
      </w:r>
      <w:r>
        <w:rPr>
          <w:rFonts w:ascii="Garamond" w:hAnsi="Garamond"/>
        </w:rPr>
        <w:t>.</w:t>
      </w:r>
      <w:r w:rsidR="00F97F16">
        <w:rPr>
          <w:rFonts w:ascii="Garamond" w:hAnsi="Garamond"/>
        </w:rPr>
        <w:t xml:space="preserve"> </w:t>
      </w:r>
    </w:p>
    <w:p w14:paraId="432A5F8B" w14:textId="77777777"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00A04D34" w:rsidRPr="00A04D34">
        <w:rPr>
          <w:rFonts w:ascii="Garamond" w:hAnsi="Garamond"/>
          <w:i/>
          <w:iCs/>
          <w:lang w:val="en-IN"/>
        </w:rPr>
        <w:t>SEBI/HO/AFD-1/PoD/P/CIR/2022/157</w:t>
      </w:r>
      <w:r w:rsidRPr="00DD392E">
        <w:rPr>
          <w:rFonts w:ascii="Garamond" w:hAnsi="Garamond"/>
          <w:i/>
          <w:iCs/>
          <w:lang w:val="en-IN"/>
        </w:rPr>
        <w:t xml:space="preserve"> dated </w:t>
      </w:r>
      <w:r w:rsidR="00A04D34">
        <w:rPr>
          <w:rFonts w:ascii="Garamond" w:hAnsi="Garamond"/>
          <w:i/>
          <w:iCs/>
          <w:lang w:val="en-IN"/>
        </w:rPr>
        <w:t>November 23</w:t>
      </w:r>
      <w:r w:rsidRPr="00DD392E">
        <w:rPr>
          <w:rFonts w:ascii="Garamond" w:hAnsi="Garamond"/>
          <w:i/>
          <w:iCs/>
          <w:lang w:val="en-IN"/>
        </w:rPr>
        <w:t>, 2022</w:t>
      </w:r>
    </w:p>
    <w:p w14:paraId="4BA01CD8" w14:textId="77777777" w:rsidR="00F97F16" w:rsidRPr="00DD392E" w:rsidRDefault="00F97F16" w:rsidP="00F97F16">
      <w:pPr>
        <w:spacing w:after="160" w:line="259" w:lineRule="auto"/>
        <w:jc w:val="both"/>
        <w:rPr>
          <w:rFonts w:ascii="Garamond" w:hAnsi="Garamond"/>
          <w:i/>
          <w:iCs/>
          <w:lang w:val="en-IN"/>
        </w:rPr>
      </w:pPr>
    </w:p>
    <w:p w14:paraId="587F553F" w14:textId="77777777" w:rsidR="00F97F16" w:rsidRPr="00DD392E" w:rsidRDefault="00A04D34" w:rsidP="00A04D34">
      <w:pPr>
        <w:numPr>
          <w:ilvl w:val="0"/>
          <w:numId w:val="15"/>
        </w:numPr>
        <w:spacing w:after="160" w:line="259" w:lineRule="auto"/>
        <w:ind w:left="426" w:hanging="426"/>
        <w:jc w:val="both"/>
        <w:rPr>
          <w:rFonts w:ascii="Garamond" w:hAnsi="Garamond"/>
          <w:b/>
          <w:bCs/>
          <w:szCs w:val="32"/>
        </w:rPr>
      </w:pPr>
      <w:r w:rsidRPr="00A04D34">
        <w:rPr>
          <w:rFonts w:ascii="Garamond" w:hAnsi="Garamond"/>
          <w:b/>
          <w:bCs/>
          <w:szCs w:val="32"/>
        </w:rPr>
        <w:t>Issue of Green Debt Securities by an Issuer under Securities and Exchange Board of India (Issue and Listing of Municipal Debt Securities) Regulations, 2015</w:t>
      </w:r>
    </w:p>
    <w:p w14:paraId="27F6365E" w14:textId="77777777" w:rsidR="00F97F16" w:rsidRPr="00DD392E" w:rsidRDefault="00A04D34" w:rsidP="00F97F16">
      <w:pPr>
        <w:spacing w:after="160" w:line="259" w:lineRule="auto"/>
        <w:ind w:left="66"/>
        <w:jc w:val="both"/>
        <w:rPr>
          <w:rFonts w:ascii="Garamond" w:hAnsi="Garamond"/>
        </w:rPr>
      </w:pPr>
      <w:r w:rsidRPr="00A04D34">
        <w:rPr>
          <w:rFonts w:ascii="Garamond" w:hAnsi="Garamond"/>
        </w:rPr>
        <w:t>SEBI amended the ILMDS Regulations to address the issues on compliances upon issuance of 'green debt security'. An issuer under the ILMDS Regulations may issue a green debt security if it falls within the definition of “green debt security”, as per Regulation 2(1)(q) of the SEBI (Issue and Listing of Non-Convertible Securities) Regulations, 2021. Such issuer has to comply with ILMDS Regulation and NCS Regulations</w:t>
      </w:r>
      <w:r w:rsidR="00F97F16">
        <w:rPr>
          <w:rFonts w:ascii="Garamond" w:hAnsi="Garamond"/>
        </w:rPr>
        <w:t>.</w:t>
      </w:r>
    </w:p>
    <w:p w14:paraId="2B907DE1" w14:textId="77777777"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lastRenderedPageBreak/>
        <w:t xml:space="preserve">Source: </w:t>
      </w:r>
      <w:r w:rsidR="00A04D34" w:rsidRPr="00A04D34">
        <w:rPr>
          <w:rFonts w:ascii="Garamond" w:hAnsi="Garamond"/>
          <w:i/>
          <w:iCs/>
          <w:lang w:val="en-IN"/>
        </w:rPr>
        <w:t>SEBI/HO/DDHS/DDHS_Div1/P/CIR/2022/158</w:t>
      </w:r>
      <w:r w:rsidR="00A04D34">
        <w:rPr>
          <w:rFonts w:ascii="Garamond" w:hAnsi="Garamond"/>
          <w:i/>
          <w:iCs/>
          <w:lang w:val="en-IN"/>
        </w:rPr>
        <w:t xml:space="preserve"> </w:t>
      </w:r>
      <w:r w:rsidRPr="00DD392E">
        <w:rPr>
          <w:rFonts w:ascii="Garamond" w:hAnsi="Garamond"/>
          <w:i/>
          <w:iCs/>
          <w:lang w:val="en-IN"/>
        </w:rPr>
        <w:t xml:space="preserve">dated </w:t>
      </w:r>
      <w:r w:rsidR="00A04D34">
        <w:rPr>
          <w:rFonts w:ascii="Garamond" w:hAnsi="Garamond"/>
          <w:i/>
          <w:iCs/>
          <w:lang w:val="en-IN"/>
        </w:rPr>
        <w:t>November 24</w:t>
      </w:r>
      <w:r w:rsidRPr="00DD392E">
        <w:rPr>
          <w:rFonts w:ascii="Garamond" w:hAnsi="Garamond"/>
          <w:i/>
          <w:iCs/>
          <w:lang w:val="en-IN"/>
        </w:rPr>
        <w:t>, 2022</w:t>
      </w:r>
    </w:p>
    <w:p w14:paraId="6139F063" w14:textId="77777777" w:rsidR="00F97F16" w:rsidRPr="00DD392E" w:rsidRDefault="00F97F16" w:rsidP="00F97F16">
      <w:pPr>
        <w:spacing w:after="160" w:line="259" w:lineRule="auto"/>
        <w:ind w:left="426"/>
        <w:jc w:val="both"/>
        <w:rPr>
          <w:rFonts w:ascii="Garamond" w:hAnsi="Garamond"/>
          <w:i/>
          <w:iCs/>
          <w:lang w:val="en-IN"/>
        </w:rPr>
      </w:pPr>
    </w:p>
    <w:p w14:paraId="06C7E308" w14:textId="77777777" w:rsidR="00F97F16" w:rsidRPr="0077623E" w:rsidRDefault="00A04D34" w:rsidP="00A04D34">
      <w:pPr>
        <w:numPr>
          <w:ilvl w:val="0"/>
          <w:numId w:val="15"/>
        </w:numPr>
        <w:spacing w:after="160" w:line="259" w:lineRule="auto"/>
        <w:ind w:left="426" w:hanging="426"/>
        <w:jc w:val="both"/>
        <w:rPr>
          <w:rFonts w:ascii="Garamond" w:hAnsi="Garamond"/>
          <w:b/>
          <w:bCs/>
          <w:szCs w:val="32"/>
          <w:lang w:val="en-IN"/>
        </w:rPr>
      </w:pPr>
      <w:r w:rsidRPr="00A04D34">
        <w:rPr>
          <w:rFonts w:ascii="Garamond" w:hAnsi="Garamond"/>
          <w:b/>
          <w:bCs/>
          <w:szCs w:val="32"/>
          <w:lang w:val="en-IN"/>
        </w:rPr>
        <w:t>Reporting of trades in Non-Convertible Securities – Chapter XVI of Operational Circular issued under SEBI (Issue and Listing of Non-Convertible Securities) Regulations, 2021</w:t>
      </w:r>
    </w:p>
    <w:p w14:paraId="3D5D4DF2" w14:textId="77777777" w:rsidR="00F97F16" w:rsidRPr="00DD392E" w:rsidRDefault="00A04D34" w:rsidP="00F97F16">
      <w:pPr>
        <w:spacing w:after="160" w:line="259" w:lineRule="auto"/>
        <w:ind w:left="66"/>
        <w:jc w:val="both"/>
        <w:rPr>
          <w:rFonts w:ascii="Garamond" w:hAnsi="Garamond" w:cs="Mangal"/>
        </w:rPr>
      </w:pPr>
      <w:r w:rsidRPr="00A04D34">
        <w:rPr>
          <w:rFonts w:ascii="Garamond" w:hAnsi="Garamond" w:cs="Mangal"/>
        </w:rPr>
        <w:t>SEBI, vide Operational Circular No. SEBI/HO/DDHS/P/CIR/2021/613 dated August 10, 2021, prescribed the requirements pertaining to operational and other aspects relating to the issue and listing of Non-Convertible Securities. However, it was observed that information on OTC trades in listed Non-Convertible Securities provided to the Stock Exchange(s) by the investors is incomplete and/ or inaccurate. This, in turn, amounts to incorrect and distorted information being displayed on the Stock Exchanges’ websites. In order to address the issue, it was decided that the reporting of all OTC trades must be done by all persons in the prescribed uniform format with effect from January 01, 2023</w:t>
      </w:r>
      <w:r w:rsidR="00F97F16" w:rsidRPr="00DD392E">
        <w:rPr>
          <w:rFonts w:ascii="Garamond" w:hAnsi="Garamond" w:cs="Mangal"/>
        </w:rPr>
        <w:t>.</w:t>
      </w:r>
    </w:p>
    <w:p w14:paraId="3F8424EA" w14:textId="77777777" w:rsidR="00F97F16" w:rsidRDefault="00F97F16" w:rsidP="00F97F16">
      <w:pPr>
        <w:spacing w:after="160" w:line="259" w:lineRule="auto"/>
        <w:jc w:val="both"/>
        <w:rPr>
          <w:rFonts w:ascii="Garamond" w:hAnsi="Garamond"/>
          <w:i/>
          <w:iCs/>
          <w:lang w:val="en-US"/>
        </w:rPr>
      </w:pPr>
      <w:r w:rsidRPr="00DD392E">
        <w:rPr>
          <w:rFonts w:ascii="Garamond" w:hAnsi="Garamond"/>
          <w:i/>
          <w:iCs/>
          <w:lang w:val="en-IN"/>
        </w:rPr>
        <w:t>Source</w:t>
      </w:r>
      <w:r w:rsidRPr="00DD392E">
        <w:rPr>
          <w:rFonts w:ascii="Garamond" w:hAnsi="Garamond"/>
          <w:i/>
          <w:iCs/>
          <w:lang w:val="en-US"/>
        </w:rPr>
        <w:t xml:space="preserve">: </w:t>
      </w:r>
      <w:r w:rsidR="00A04D34" w:rsidRPr="00A04D34">
        <w:rPr>
          <w:rFonts w:ascii="Garamond" w:hAnsi="Garamond"/>
          <w:i/>
          <w:iCs/>
          <w:lang w:val="en-US"/>
        </w:rPr>
        <w:t>SEBI/HO/DDHS/DDHS_Div1/P/CIR/2022/159</w:t>
      </w:r>
      <w:r w:rsidR="00A04D34">
        <w:rPr>
          <w:rFonts w:ascii="Garamond" w:hAnsi="Garamond"/>
          <w:i/>
          <w:iCs/>
          <w:lang w:val="en-US"/>
        </w:rPr>
        <w:t xml:space="preserve"> dated November 24</w:t>
      </w:r>
      <w:r w:rsidRPr="00DD392E">
        <w:rPr>
          <w:rFonts w:ascii="Garamond" w:hAnsi="Garamond"/>
          <w:i/>
          <w:iCs/>
          <w:lang w:val="en-US"/>
        </w:rPr>
        <w:t>, 2022</w:t>
      </w:r>
    </w:p>
    <w:p w14:paraId="4B890358" w14:textId="77777777" w:rsidR="00A04D34" w:rsidRPr="00DD392E" w:rsidRDefault="00A04D34" w:rsidP="00F97F16">
      <w:pPr>
        <w:spacing w:after="160" w:line="259" w:lineRule="auto"/>
        <w:jc w:val="both"/>
        <w:rPr>
          <w:rFonts w:ascii="Garamond" w:hAnsi="Garamond"/>
          <w:i/>
          <w:iCs/>
          <w:lang w:val="en-US"/>
        </w:rPr>
      </w:pPr>
    </w:p>
    <w:p w14:paraId="625214BE" w14:textId="77777777" w:rsidR="00A04D34" w:rsidRPr="00DD392E" w:rsidRDefault="00A04D34" w:rsidP="00A04D34">
      <w:pPr>
        <w:spacing w:after="160" w:line="259" w:lineRule="auto"/>
        <w:ind w:left="568" w:hanging="568"/>
        <w:jc w:val="both"/>
        <w:rPr>
          <w:rFonts w:ascii="Garamond" w:hAnsi="Garamond"/>
          <w:b/>
          <w:bCs/>
          <w:szCs w:val="32"/>
        </w:rPr>
      </w:pPr>
      <w:r>
        <w:rPr>
          <w:rFonts w:ascii="Garamond" w:hAnsi="Garamond"/>
          <w:b/>
          <w:bCs/>
          <w:szCs w:val="32"/>
        </w:rPr>
        <w:t>9.</w:t>
      </w:r>
      <w:r>
        <w:rPr>
          <w:rFonts w:ascii="Garamond" w:hAnsi="Garamond"/>
          <w:b/>
          <w:bCs/>
          <w:szCs w:val="32"/>
        </w:rPr>
        <w:tab/>
        <w:t xml:space="preserve">Framework to address the ‘technical glitches’ in Stock Broker’s Electronic Trading Systems </w:t>
      </w:r>
    </w:p>
    <w:p w14:paraId="01F2ABB2" w14:textId="77777777" w:rsidR="00A04D34" w:rsidRDefault="00A04D34" w:rsidP="00A04D34">
      <w:pPr>
        <w:spacing w:after="160" w:line="259" w:lineRule="auto"/>
        <w:ind w:left="66"/>
        <w:jc w:val="both"/>
        <w:rPr>
          <w:rFonts w:ascii="Garamond" w:hAnsi="Garamond"/>
        </w:rPr>
      </w:pPr>
      <w:r>
        <w:rPr>
          <w:rFonts w:ascii="Garamond" w:hAnsi="Garamond"/>
        </w:rPr>
        <w:t xml:space="preserve">Technological advancements have made electronic trading in securities markets much easier. But any technology related interruption or glitch severely hampers investors trading opportunity. To recommend suitable measures to address the issue, SEBI constituted a working Group. Based on the recommendations of the working group and views obtained from stakeholders and industry experts, SEBI came with a framework to deal with technical glitches occurring in the trading systems of stock brokers. The framework defines ‘Technical glitch’, and </w:t>
      </w:r>
      <w:r>
        <w:rPr>
          <w:rFonts w:ascii="Garamond" w:hAnsi="Garamond"/>
        </w:rPr>
        <w:lastRenderedPageBreak/>
        <w:t xml:space="preserve">has stringent norms for Reporting, Capacity planning, Software testing and change management, Monitoring mechanism and </w:t>
      </w:r>
      <w:r w:rsidRPr="00117888">
        <w:rPr>
          <w:rFonts w:ascii="Garamond" w:hAnsi="Garamond"/>
        </w:rPr>
        <w:t>Business</w:t>
      </w:r>
      <w:r>
        <w:rPr>
          <w:rFonts w:ascii="Garamond" w:hAnsi="Garamond"/>
        </w:rPr>
        <w:t xml:space="preserve"> </w:t>
      </w:r>
      <w:r w:rsidRPr="00117888">
        <w:rPr>
          <w:rFonts w:ascii="Garamond" w:hAnsi="Garamond"/>
        </w:rPr>
        <w:t>Continuity Planning (BCP) and Disaster Recovery Site (DRS)</w:t>
      </w:r>
      <w:r>
        <w:rPr>
          <w:rFonts w:ascii="Garamond" w:hAnsi="Garamond"/>
        </w:rPr>
        <w:t>. The framework shall come into effect from April 01, 2023.</w:t>
      </w:r>
    </w:p>
    <w:p w14:paraId="55B18A01" w14:textId="77777777" w:rsidR="00A04D34" w:rsidRDefault="00A04D34" w:rsidP="00A04D34">
      <w:pPr>
        <w:spacing w:after="160" w:line="259" w:lineRule="auto"/>
        <w:jc w:val="both"/>
        <w:rPr>
          <w:rFonts w:ascii="Garamond" w:hAnsi="Garamond"/>
          <w:i/>
          <w:iCs/>
          <w:lang w:val="en-IN"/>
        </w:rPr>
      </w:pPr>
      <w:r w:rsidRPr="00DD392E">
        <w:rPr>
          <w:rFonts w:ascii="Garamond" w:hAnsi="Garamond"/>
          <w:i/>
          <w:iCs/>
          <w:lang w:val="en-IN"/>
        </w:rPr>
        <w:t xml:space="preserve">Source: </w:t>
      </w:r>
      <w:r w:rsidRPr="001A4DCE">
        <w:rPr>
          <w:rFonts w:ascii="Garamond" w:hAnsi="Garamond"/>
          <w:i/>
          <w:iCs/>
          <w:lang w:val="en-IN"/>
        </w:rPr>
        <w:t>SEBI/HO/</w:t>
      </w:r>
      <w:r>
        <w:rPr>
          <w:rFonts w:ascii="Garamond" w:hAnsi="Garamond"/>
          <w:i/>
          <w:iCs/>
          <w:lang w:val="en-IN"/>
        </w:rPr>
        <w:t xml:space="preserve">MIRSD/TPD-1/P/CIR/2022/160 </w:t>
      </w:r>
      <w:r w:rsidRPr="00BB0085">
        <w:rPr>
          <w:rFonts w:ascii="Garamond" w:hAnsi="Garamond"/>
          <w:i/>
          <w:iCs/>
          <w:lang w:val="en-IN"/>
        </w:rPr>
        <w:t>dated</w:t>
      </w:r>
      <w:r>
        <w:rPr>
          <w:rFonts w:ascii="Garamond" w:hAnsi="Garamond"/>
          <w:i/>
          <w:iCs/>
          <w:lang w:val="en-IN"/>
        </w:rPr>
        <w:t xml:space="preserve"> November 25, 2022</w:t>
      </w:r>
    </w:p>
    <w:p w14:paraId="17082701" w14:textId="77777777" w:rsidR="00A04D34" w:rsidRPr="00A04D34" w:rsidRDefault="00A04D34" w:rsidP="00A04D34">
      <w:pPr>
        <w:pStyle w:val="ListParagraph"/>
        <w:numPr>
          <w:ilvl w:val="2"/>
          <w:numId w:val="21"/>
        </w:numPr>
        <w:spacing w:after="160" w:line="259" w:lineRule="auto"/>
        <w:ind w:left="567" w:hanging="567"/>
        <w:jc w:val="both"/>
        <w:rPr>
          <w:rFonts w:ascii="Garamond" w:hAnsi="Garamond"/>
          <w:b/>
          <w:bCs/>
          <w:sz w:val="24"/>
          <w:szCs w:val="32"/>
          <w:lang w:val="en-GB"/>
        </w:rPr>
      </w:pPr>
      <w:r w:rsidRPr="00A04D34">
        <w:rPr>
          <w:rFonts w:ascii="Garamond" w:hAnsi="Garamond"/>
          <w:b/>
          <w:bCs/>
          <w:sz w:val="24"/>
          <w:szCs w:val="32"/>
          <w:lang w:val="en-GB"/>
        </w:rPr>
        <w:t>Timelines for transfer of dividend and redemption proceeds to unitholders</w:t>
      </w:r>
    </w:p>
    <w:p w14:paraId="2ECD054A" w14:textId="77777777" w:rsidR="00A04D34" w:rsidRDefault="00A04D34" w:rsidP="00A04D34">
      <w:pPr>
        <w:spacing w:after="160" w:line="259" w:lineRule="auto"/>
        <w:ind w:left="66"/>
        <w:jc w:val="both"/>
        <w:rPr>
          <w:rFonts w:ascii="Garamond" w:hAnsi="Garamond"/>
          <w:lang w:val="en-IN"/>
        </w:rPr>
      </w:pPr>
      <w:r>
        <w:rPr>
          <w:rFonts w:ascii="Garamond" w:hAnsi="Garamond"/>
          <w:lang w:val="en-IN"/>
        </w:rPr>
        <w:t>SEBI, vide a gazette notification, amended SEBI (Mutual Funds) Regulations, 1996. From the issue of public notice, the record date for mutual funds to transfer dividend payments has been reduced from five to two working days and the dividend shall be paid within seven days from the record date. Further transfer of redemption or repurchase proceeds shall be made within three working days from the date of redemption or repurchase for all schemes, except for certain schemes investing at least 80 per cent of total assets in permissible overseas investments for which redemption or repurchase proceeds shall be made within five working days.</w:t>
      </w:r>
    </w:p>
    <w:p w14:paraId="0A50BD01" w14:textId="77777777" w:rsidR="00A04D34" w:rsidRPr="00752838" w:rsidRDefault="00A04D34" w:rsidP="00A04D34">
      <w:pPr>
        <w:spacing w:after="160" w:line="259" w:lineRule="auto"/>
        <w:jc w:val="both"/>
        <w:rPr>
          <w:rFonts w:ascii="Garamond" w:hAnsi="Garamond"/>
          <w:i/>
          <w:iCs/>
          <w:lang w:val="en-IN"/>
        </w:rPr>
      </w:pPr>
      <w:r>
        <w:rPr>
          <w:rFonts w:ascii="Garamond" w:hAnsi="Garamond"/>
          <w:i/>
          <w:iCs/>
          <w:lang w:val="en-IN"/>
        </w:rPr>
        <w:t xml:space="preserve">Source: </w:t>
      </w:r>
      <w:r w:rsidRPr="00512D33">
        <w:rPr>
          <w:rFonts w:ascii="Garamond" w:hAnsi="Garamond"/>
          <w:i/>
          <w:iCs/>
        </w:rPr>
        <w:t>SEBI/HO/IMD/IMD-I DOF2/P/CIR/2022/161</w:t>
      </w:r>
      <w:r w:rsidRPr="00BB0085">
        <w:rPr>
          <w:rFonts w:ascii="Garamond" w:hAnsi="Garamond"/>
          <w:i/>
          <w:iCs/>
        </w:rPr>
        <w:t xml:space="preserve"> </w:t>
      </w:r>
      <w:r w:rsidRPr="00BB0085">
        <w:rPr>
          <w:rFonts w:ascii="Garamond" w:hAnsi="Garamond"/>
          <w:i/>
          <w:iCs/>
          <w:lang w:val="en-IN"/>
        </w:rPr>
        <w:t>dated</w:t>
      </w:r>
      <w:r>
        <w:rPr>
          <w:rFonts w:ascii="Garamond" w:hAnsi="Garamond"/>
          <w:i/>
          <w:iCs/>
          <w:lang w:val="en-IN"/>
        </w:rPr>
        <w:t xml:space="preserve"> November 25, 2022</w:t>
      </w:r>
    </w:p>
    <w:p w14:paraId="566F9006" w14:textId="77777777" w:rsidR="00A04D34" w:rsidRPr="00DD392E" w:rsidRDefault="00A04D34" w:rsidP="00A04D34">
      <w:pPr>
        <w:rPr>
          <w:rFonts w:ascii="Garamond" w:hAnsi="Garamond"/>
          <w:b/>
          <w:bCs/>
        </w:rPr>
      </w:pPr>
    </w:p>
    <w:p w14:paraId="10F52D05" w14:textId="77777777" w:rsidR="00A04D34" w:rsidRPr="00A04D34" w:rsidRDefault="00A04D34" w:rsidP="00A04D34">
      <w:pPr>
        <w:pStyle w:val="ListParagraph"/>
        <w:numPr>
          <w:ilvl w:val="0"/>
          <w:numId w:val="21"/>
        </w:numPr>
        <w:spacing w:after="160" w:line="259" w:lineRule="auto"/>
        <w:ind w:hanging="578"/>
        <w:jc w:val="both"/>
        <w:rPr>
          <w:rFonts w:ascii="Garamond" w:hAnsi="Garamond"/>
          <w:b/>
          <w:bCs/>
          <w:sz w:val="24"/>
          <w:szCs w:val="32"/>
          <w:lang w:val="en-GB"/>
        </w:rPr>
      </w:pPr>
      <w:r w:rsidRPr="00A04D34">
        <w:rPr>
          <w:rFonts w:ascii="Garamond" w:hAnsi="Garamond"/>
          <w:b/>
          <w:bCs/>
          <w:sz w:val="24"/>
          <w:szCs w:val="32"/>
          <w:lang w:val="en-GB"/>
        </w:rPr>
        <w:t>Extension of timelines for implementation of SEBI circulars SEBI/HO/MIRSD/MIRSD-PoD-1/P/CIR/2022/137 and SEBI/HO/MIRSD/DoP/P/CIR/2022/119</w:t>
      </w:r>
    </w:p>
    <w:p w14:paraId="28CCCF71" w14:textId="77777777" w:rsidR="00A04D34" w:rsidRPr="00DD392E" w:rsidRDefault="00A04D34" w:rsidP="00A04D34">
      <w:pPr>
        <w:spacing w:after="160" w:line="259" w:lineRule="auto"/>
        <w:ind w:left="66"/>
        <w:jc w:val="both"/>
        <w:rPr>
          <w:rFonts w:ascii="Garamond" w:hAnsi="Garamond"/>
          <w:lang w:val="en-IN"/>
        </w:rPr>
      </w:pPr>
      <w:r w:rsidRPr="00DD392E">
        <w:rPr>
          <w:rFonts w:ascii="Garamond" w:hAnsi="Garamond"/>
          <w:lang w:val="en-IN"/>
        </w:rPr>
        <w:t>S</w:t>
      </w:r>
      <w:r>
        <w:rPr>
          <w:rFonts w:ascii="Garamond" w:hAnsi="Garamond"/>
          <w:lang w:val="en-IN"/>
        </w:rPr>
        <w:t>EBI had issued guidelines regarding execution of ‘Demat Debit and Pledge Instruction” (DDPI) for transfer of securities towards deliveries/ settlement obligations and pledging/ re-pledging of securities. The provisions of the same were to come into effect from November 18, 2022. Based on representation from depositories and further consultations with them, it has been decided that the provisions shall come into effect on or before January 20, 2023. Similarly, in September 2022, SEBI came up with a circular to protect clients’ funds and securities from those of the Stock Broker. The provisions of the same were to come into effect from November 25, 2022. Based on representation from depositories and further consultations with them, it has been decided that the provisions shall come into effect from January 27, 2023.</w:t>
      </w:r>
    </w:p>
    <w:p w14:paraId="543EE57C" w14:textId="77777777" w:rsidR="00A04D34" w:rsidRPr="00DD392E" w:rsidRDefault="00A04D34" w:rsidP="00A04D34">
      <w:pPr>
        <w:spacing w:after="160" w:line="259" w:lineRule="auto"/>
        <w:jc w:val="both"/>
        <w:rPr>
          <w:rFonts w:ascii="Garamond" w:hAnsi="Garamond"/>
          <w:i/>
          <w:iCs/>
          <w:lang w:val="en-IN"/>
        </w:rPr>
      </w:pPr>
      <w:r w:rsidRPr="00DD392E">
        <w:rPr>
          <w:rFonts w:ascii="Garamond" w:hAnsi="Garamond"/>
          <w:i/>
          <w:iCs/>
          <w:lang w:val="en-IN"/>
        </w:rPr>
        <w:lastRenderedPageBreak/>
        <w:t xml:space="preserve">Source: </w:t>
      </w:r>
      <w:r>
        <w:rPr>
          <w:rFonts w:ascii="Garamond" w:hAnsi="Garamond"/>
          <w:i/>
          <w:iCs/>
          <w:lang w:val="en-IN"/>
        </w:rPr>
        <w:t>SEBI/HO/MIRSD/DoP/P/CIR/2022/162 dated November 25</w:t>
      </w:r>
      <w:r w:rsidRPr="00DD392E">
        <w:rPr>
          <w:rFonts w:ascii="Garamond" w:hAnsi="Garamond"/>
          <w:i/>
          <w:iCs/>
          <w:lang w:val="en-IN"/>
        </w:rPr>
        <w:t>, 2022</w:t>
      </w:r>
    </w:p>
    <w:p w14:paraId="0BF6B22C" w14:textId="77777777" w:rsidR="00A04D34" w:rsidRPr="001A4DCE" w:rsidRDefault="00A04D34" w:rsidP="00A04D34">
      <w:pPr>
        <w:jc w:val="both"/>
        <w:rPr>
          <w:rFonts w:ascii="Garamond" w:hAnsi="Garamond"/>
          <w:i/>
          <w:iCs/>
          <w:lang w:val="en-IN"/>
        </w:rPr>
      </w:pPr>
    </w:p>
    <w:p w14:paraId="121DF996" w14:textId="77777777" w:rsidR="00A04D34" w:rsidRPr="003D07E6" w:rsidRDefault="00A04D34" w:rsidP="00A04D34">
      <w:pPr>
        <w:numPr>
          <w:ilvl w:val="0"/>
          <w:numId w:val="21"/>
        </w:numPr>
        <w:spacing w:after="160" w:line="259" w:lineRule="auto"/>
        <w:ind w:left="426"/>
        <w:jc w:val="both"/>
        <w:rPr>
          <w:rFonts w:ascii="Garamond" w:hAnsi="Garamond"/>
          <w:b/>
          <w:bCs/>
          <w:szCs w:val="32"/>
        </w:rPr>
      </w:pPr>
      <w:r>
        <w:rPr>
          <w:rFonts w:ascii="Garamond" w:hAnsi="Garamond"/>
          <w:b/>
          <w:bCs/>
          <w:szCs w:val="32"/>
        </w:rPr>
        <w:t>Procedure for seeking approval for change in control</w:t>
      </w:r>
    </w:p>
    <w:p w14:paraId="22FC9A6E" w14:textId="77777777" w:rsidR="00A04D34" w:rsidRPr="00DD392E" w:rsidRDefault="00A04D34" w:rsidP="00A04D34">
      <w:pPr>
        <w:spacing w:after="160" w:line="259" w:lineRule="auto"/>
        <w:ind w:left="66"/>
        <w:jc w:val="both"/>
        <w:rPr>
          <w:rFonts w:ascii="Garamond" w:hAnsi="Garamond"/>
        </w:rPr>
      </w:pPr>
      <w:r>
        <w:rPr>
          <w:rFonts w:ascii="Garamond" w:hAnsi="Garamond"/>
        </w:rPr>
        <w:t>SEBI regulations requires market intermediaries to take prior approval of SEBI in case of change in their control. The current process of providing approval for change in control is very complex. To streamline the process of providing approval to the proposed change in control of market intermediaries, it has been decided that the intermediary shall make an online application to SEBI for prior approval through the SEBI Intermediary Portal (‘SI Portal’). The online application filled by the intermediary shall also have details about change in its control. The provisions of the circular shall be applicable form December 01, 2022.</w:t>
      </w:r>
    </w:p>
    <w:p w14:paraId="4FBD2482" w14:textId="77777777" w:rsidR="00A04D34" w:rsidRPr="00DD392E" w:rsidRDefault="00A04D34" w:rsidP="00A04D34">
      <w:pPr>
        <w:spacing w:after="160" w:line="259" w:lineRule="auto"/>
        <w:jc w:val="both"/>
        <w:rPr>
          <w:rFonts w:ascii="Garamond" w:hAnsi="Garamond"/>
          <w:i/>
          <w:iCs/>
          <w:lang w:val="en-IN"/>
        </w:rPr>
      </w:pPr>
      <w:r w:rsidRPr="00DD392E">
        <w:rPr>
          <w:rFonts w:ascii="Garamond" w:hAnsi="Garamond"/>
          <w:i/>
          <w:iCs/>
          <w:lang w:val="en-IN"/>
        </w:rPr>
        <w:t xml:space="preserve">Source: </w:t>
      </w:r>
      <w:r w:rsidRPr="004372DC">
        <w:rPr>
          <w:rFonts w:ascii="Garamond" w:hAnsi="Garamond"/>
          <w:i/>
          <w:iCs/>
          <w:lang w:val="en-IN"/>
        </w:rPr>
        <w:t>SEBI/HO/</w:t>
      </w:r>
      <w:r w:rsidRPr="00312806">
        <w:rPr>
          <w:rFonts w:ascii="Garamond" w:hAnsi="Garamond"/>
          <w:i/>
          <w:iCs/>
        </w:rPr>
        <w:t>MIRSD/ MIRSD-PoD-2/P/CIR/2022/163</w:t>
      </w:r>
      <w:r>
        <w:rPr>
          <w:rFonts w:ascii="Garamond" w:hAnsi="Garamond"/>
          <w:i/>
          <w:iCs/>
        </w:rPr>
        <w:t xml:space="preserve"> </w:t>
      </w:r>
      <w:r w:rsidRPr="00DD392E">
        <w:rPr>
          <w:rFonts w:ascii="Garamond" w:hAnsi="Garamond"/>
          <w:i/>
          <w:iCs/>
          <w:lang w:val="en-IN"/>
        </w:rPr>
        <w:t>dated</w:t>
      </w:r>
      <w:r>
        <w:rPr>
          <w:rFonts w:ascii="Garamond" w:hAnsi="Garamond"/>
          <w:i/>
          <w:iCs/>
          <w:lang w:val="en-IN"/>
        </w:rPr>
        <w:t xml:space="preserve"> November 28, 2022</w:t>
      </w:r>
    </w:p>
    <w:p w14:paraId="262E720F" w14:textId="77777777" w:rsidR="00A04D34" w:rsidRPr="00DD392E" w:rsidRDefault="00A04D34" w:rsidP="00A04D34">
      <w:pPr>
        <w:numPr>
          <w:ilvl w:val="0"/>
          <w:numId w:val="21"/>
        </w:numPr>
        <w:spacing w:after="160" w:line="259" w:lineRule="auto"/>
        <w:ind w:left="426"/>
        <w:jc w:val="both"/>
        <w:rPr>
          <w:rFonts w:ascii="Garamond" w:hAnsi="Garamond"/>
          <w:b/>
          <w:bCs/>
          <w:szCs w:val="32"/>
        </w:rPr>
      </w:pPr>
      <w:r>
        <w:rPr>
          <w:rFonts w:ascii="Garamond" w:hAnsi="Garamond"/>
          <w:b/>
          <w:bCs/>
          <w:szCs w:val="32"/>
        </w:rPr>
        <w:t>Introduction of credit risk based single issuer limit for investment by mutual fund schemes in debt and money market instruments</w:t>
      </w:r>
    </w:p>
    <w:p w14:paraId="5EDA7354" w14:textId="77777777" w:rsidR="00A04D34" w:rsidRPr="004D697B" w:rsidRDefault="00A04D34" w:rsidP="00A04D34">
      <w:pPr>
        <w:spacing w:after="160" w:line="259" w:lineRule="auto"/>
        <w:ind w:left="66"/>
        <w:jc w:val="both"/>
        <w:rPr>
          <w:rFonts w:ascii="Garamond" w:hAnsi="Garamond"/>
          <w:lang w:val="en-IN"/>
        </w:rPr>
      </w:pPr>
      <w:r w:rsidRPr="00DD392E">
        <w:rPr>
          <w:rFonts w:ascii="Garamond" w:hAnsi="Garamond"/>
        </w:rPr>
        <w:t>SEBI</w:t>
      </w:r>
      <w:r>
        <w:rPr>
          <w:rFonts w:ascii="Garamond" w:hAnsi="Garamond"/>
        </w:rPr>
        <w:t xml:space="preserve">’s Mutual Fund Regulations restricts a mutual fund scheme from investing more than 10 per cent of its NAV in debt instruments issued by a single issuer, </w:t>
      </w:r>
      <w:r w:rsidRPr="00F62BF3">
        <w:rPr>
          <w:rFonts w:ascii="Garamond" w:hAnsi="Garamond"/>
        </w:rPr>
        <w:t>comprising money market securities and non-money market securities rated investment grade or above.</w:t>
      </w:r>
      <w:r>
        <w:rPr>
          <w:rFonts w:ascii="Garamond" w:hAnsi="Garamond"/>
        </w:rPr>
        <w:t xml:space="preserve"> This investment limit may be extended to 12 per cent with the approval of the Board of Trustees and Board of Directors of the Asset Management Company. SEBI had introduced a credit risk based single issuer limits for debt ETFs/ Index Funds in May 2022 for effective risk management. It has decided to introduce a similar credit rating based single issuer limit for actively managed mutual fund schemes.</w:t>
      </w:r>
      <w:r w:rsidRPr="004D697B">
        <w:rPr>
          <w:rFonts w:ascii="Garamond" w:hAnsi="Garamond"/>
          <w:lang w:val="en-IN"/>
        </w:rPr>
        <w:t xml:space="preserve"> </w:t>
      </w:r>
      <w:r>
        <w:rPr>
          <w:rFonts w:ascii="Garamond" w:hAnsi="Garamond"/>
          <w:lang w:val="en-IN"/>
        </w:rPr>
        <w:t xml:space="preserve">Accordingly, based on the rating of the debt security, prudential limits have been laid down for schemes other than credit risk funds and the specified investment limits may be extended by up to 2 per cent of NAV of the Scheme </w:t>
      </w:r>
      <w:r w:rsidRPr="00F62BF3">
        <w:rPr>
          <w:rFonts w:ascii="Garamond" w:hAnsi="Garamond"/>
          <w:lang w:val="en-IN"/>
        </w:rPr>
        <w:t>with prior approval of the Board of Trustees and Board of Directors of the AMC</w:t>
      </w:r>
      <w:r>
        <w:rPr>
          <w:rFonts w:ascii="Garamond" w:hAnsi="Garamond"/>
          <w:lang w:val="en-IN"/>
        </w:rPr>
        <w:t xml:space="preserve">. </w:t>
      </w:r>
    </w:p>
    <w:p w14:paraId="7D873B19" w14:textId="77777777" w:rsidR="00A04D34" w:rsidRPr="00DD392E" w:rsidRDefault="00A04D34" w:rsidP="00A04D34">
      <w:pPr>
        <w:spacing w:after="160" w:line="259" w:lineRule="auto"/>
        <w:jc w:val="both"/>
        <w:rPr>
          <w:rFonts w:ascii="Garamond" w:hAnsi="Garamond"/>
          <w:i/>
          <w:iCs/>
          <w:lang w:val="en-IN"/>
        </w:rPr>
      </w:pPr>
      <w:r w:rsidRPr="00DD392E">
        <w:rPr>
          <w:rFonts w:ascii="Garamond" w:hAnsi="Garamond"/>
          <w:i/>
          <w:iCs/>
          <w:lang w:val="en-IN"/>
        </w:rPr>
        <w:lastRenderedPageBreak/>
        <w:t>Source:</w:t>
      </w:r>
      <w:r>
        <w:t xml:space="preserve"> </w:t>
      </w:r>
      <w:r>
        <w:rPr>
          <w:rFonts w:ascii="Garamond" w:hAnsi="Garamond"/>
          <w:i/>
          <w:iCs/>
          <w:lang w:val="en-IN"/>
        </w:rPr>
        <w:t>SEBI/HO/IMD/IMD-1</w:t>
      </w:r>
      <w:r w:rsidRPr="00975CA8">
        <w:rPr>
          <w:rFonts w:ascii="Garamond" w:hAnsi="Garamond"/>
          <w:i/>
          <w:iCs/>
          <w:lang w:val="en-IN"/>
        </w:rPr>
        <w:t>DOF2/P/CIR/202</w:t>
      </w:r>
      <w:r>
        <w:rPr>
          <w:rFonts w:ascii="Garamond" w:hAnsi="Garamond"/>
          <w:i/>
          <w:iCs/>
          <w:lang w:val="en-IN"/>
        </w:rPr>
        <w:t>2/164</w:t>
      </w:r>
      <w:r w:rsidRPr="00DD392E">
        <w:rPr>
          <w:rFonts w:ascii="Garamond" w:hAnsi="Garamond"/>
          <w:i/>
          <w:iCs/>
          <w:lang w:val="en-IN"/>
        </w:rPr>
        <w:t xml:space="preserve"> dated</w:t>
      </w:r>
      <w:r>
        <w:rPr>
          <w:rFonts w:ascii="Garamond" w:hAnsi="Garamond"/>
          <w:i/>
          <w:iCs/>
          <w:lang w:val="en-IN"/>
        </w:rPr>
        <w:t xml:space="preserve"> November 28, 2022</w:t>
      </w:r>
    </w:p>
    <w:p w14:paraId="47F32944" w14:textId="77777777" w:rsidR="00A04D34" w:rsidRPr="00DD392E" w:rsidRDefault="00A04D34" w:rsidP="00A04D34">
      <w:pPr>
        <w:rPr>
          <w:rFonts w:ascii="Garamond" w:hAnsi="Garamond"/>
          <w:b/>
          <w:bCs/>
        </w:rPr>
      </w:pPr>
    </w:p>
    <w:p w14:paraId="5682E0DB" w14:textId="77777777" w:rsidR="00A04D34" w:rsidRPr="00E3190C" w:rsidRDefault="00A04D34" w:rsidP="00A04D34">
      <w:pPr>
        <w:pStyle w:val="ListParagraph"/>
        <w:numPr>
          <w:ilvl w:val="0"/>
          <w:numId w:val="21"/>
        </w:numPr>
        <w:spacing w:after="160" w:line="259" w:lineRule="auto"/>
        <w:ind w:left="426" w:hanging="426"/>
        <w:jc w:val="both"/>
        <w:rPr>
          <w:rFonts w:ascii="Garamond" w:hAnsi="Garamond" w:cs="Arial"/>
          <w:b/>
          <w:bCs/>
          <w:sz w:val="24"/>
          <w:szCs w:val="40"/>
        </w:rPr>
      </w:pPr>
      <w:r w:rsidRPr="00E3190C">
        <w:rPr>
          <w:rFonts w:ascii="Garamond" w:hAnsi="Garamond" w:cs="Arial"/>
          <w:b/>
          <w:bCs/>
          <w:sz w:val="24"/>
          <w:szCs w:val="40"/>
        </w:rPr>
        <w:t>Net Settlement of Cash segment and</w:t>
      </w:r>
      <w:r>
        <w:rPr>
          <w:rFonts w:ascii="Garamond" w:hAnsi="Garamond" w:cs="Arial"/>
          <w:b/>
          <w:bCs/>
          <w:sz w:val="24"/>
          <w:szCs w:val="40"/>
        </w:rPr>
        <w:t xml:space="preserve"> </w:t>
      </w:r>
      <w:r w:rsidRPr="00E3190C">
        <w:rPr>
          <w:rFonts w:ascii="Garamond" w:hAnsi="Garamond" w:cs="Arial"/>
          <w:b/>
          <w:bCs/>
          <w:sz w:val="24"/>
          <w:szCs w:val="40"/>
        </w:rPr>
        <w:t>Futures &amp; Options</w:t>
      </w:r>
      <w:r>
        <w:rPr>
          <w:rFonts w:ascii="Garamond" w:hAnsi="Garamond" w:cs="Arial"/>
          <w:b/>
          <w:bCs/>
          <w:sz w:val="24"/>
          <w:szCs w:val="40"/>
        </w:rPr>
        <w:t xml:space="preserve"> </w:t>
      </w:r>
      <w:r w:rsidRPr="00E3190C">
        <w:rPr>
          <w:rFonts w:ascii="Garamond" w:hAnsi="Garamond" w:cs="Arial"/>
          <w:b/>
          <w:bCs/>
          <w:sz w:val="24"/>
          <w:szCs w:val="40"/>
        </w:rPr>
        <w:t>(F&amp;O)</w:t>
      </w:r>
      <w:r>
        <w:rPr>
          <w:rFonts w:ascii="Garamond" w:hAnsi="Garamond" w:cs="Arial"/>
          <w:b/>
          <w:bCs/>
          <w:sz w:val="24"/>
          <w:szCs w:val="40"/>
        </w:rPr>
        <w:t xml:space="preserve"> </w:t>
      </w:r>
      <w:r w:rsidRPr="00E3190C">
        <w:rPr>
          <w:rFonts w:ascii="Garamond" w:hAnsi="Garamond" w:cs="Arial"/>
          <w:b/>
          <w:bCs/>
          <w:sz w:val="24"/>
          <w:szCs w:val="40"/>
        </w:rPr>
        <w:t>segment upon expiry of stock derivatives</w:t>
      </w:r>
    </w:p>
    <w:p w14:paraId="75F91283" w14:textId="77777777" w:rsidR="00A04D34" w:rsidRPr="00DD392E" w:rsidRDefault="00A04D34" w:rsidP="00A04D34">
      <w:pPr>
        <w:spacing w:after="160" w:line="259" w:lineRule="auto"/>
        <w:ind w:left="66"/>
        <w:jc w:val="both"/>
        <w:rPr>
          <w:rFonts w:ascii="Garamond" w:hAnsi="Garamond"/>
        </w:rPr>
      </w:pPr>
      <w:r w:rsidRPr="00DD392E">
        <w:rPr>
          <w:rFonts w:ascii="Garamond" w:hAnsi="Garamond"/>
        </w:rPr>
        <w:t>SEBI</w:t>
      </w:r>
      <w:r>
        <w:rPr>
          <w:rFonts w:ascii="Garamond" w:hAnsi="Garamond"/>
        </w:rPr>
        <w:t>, vide a circular in April 2018, had mandated physical settlement of stock derivatives, upon expiry of such derivatives, in a phased manner. When a stock derivative devolves into physical settlement, the risk management framework, settlement mechanism and other procedures of cash segment shall be applicable to it. Further, w</w:t>
      </w:r>
      <w:r w:rsidRPr="004F0178">
        <w:rPr>
          <w:rFonts w:ascii="Garamond" w:hAnsi="Garamond"/>
        </w:rPr>
        <w:t>ith a view to</w:t>
      </w:r>
      <w:r>
        <w:rPr>
          <w:rFonts w:ascii="Garamond" w:hAnsi="Garamond"/>
        </w:rPr>
        <w:t xml:space="preserve"> </w:t>
      </w:r>
      <w:r w:rsidRPr="004F0178">
        <w:rPr>
          <w:rFonts w:ascii="Garamond" w:hAnsi="Garamond"/>
        </w:rPr>
        <w:t>provide better alignment of cash and derivatives segment,</w:t>
      </w:r>
      <w:r>
        <w:rPr>
          <w:rFonts w:ascii="Garamond" w:hAnsi="Garamond"/>
        </w:rPr>
        <w:t xml:space="preserve"> </w:t>
      </w:r>
      <w:r w:rsidRPr="004F0178">
        <w:rPr>
          <w:rFonts w:ascii="Garamond" w:hAnsi="Garamond"/>
        </w:rPr>
        <w:t>mitigation of price risk and</w:t>
      </w:r>
      <w:r>
        <w:rPr>
          <w:rFonts w:ascii="Garamond" w:hAnsi="Garamond"/>
        </w:rPr>
        <w:t xml:space="preserve"> to</w:t>
      </w:r>
      <w:r w:rsidRPr="004F0178">
        <w:rPr>
          <w:rFonts w:ascii="Garamond" w:hAnsi="Garamond"/>
        </w:rPr>
        <w:t xml:space="preserve"> bringing in netting efficiencies for market participants</w:t>
      </w:r>
      <w:r>
        <w:rPr>
          <w:rFonts w:ascii="Garamond" w:hAnsi="Garamond"/>
        </w:rPr>
        <w:t xml:space="preserve">, a mechanism </w:t>
      </w:r>
      <w:r w:rsidRPr="004F0178">
        <w:rPr>
          <w:rFonts w:ascii="Garamond" w:hAnsi="Garamond"/>
        </w:rPr>
        <w:t>of Net Settlement of cash segment and F&amp;O segment upon expiry of stock derivative</w:t>
      </w:r>
      <w:r>
        <w:rPr>
          <w:rFonts w:ascii="Garamond" w:hAnsi="Garamond"/>
        </w:rPr>
        <w:t>s has been introduced with effect from March 2023 expiry of F&amp;O contracts.</w:t>
      </w:r>
    </w:p>
    <w:p w14:paraId="6F482D70" w14:textId="77777777" w:rsidR="00A04D34" w:rsidRPr="00DD392E" w:rsidRDefault="00A04D34" w:rsidP="00A04D34">
      <w:pPr>
        <w:spacing w:after="160" w:line="259" w:lineRule="auto"/>
        <w:jc w:val="both"/>
        <w:rPr>
          <w:rFonts w:ascii="Garamond" w:hAnsi="Garamond"/>
          <w:i/>
          <w:iCs/>
          <w:lang w:val="en-IN"/>
        </w:rPr>
      </w:pPr>
      <w:r w:rsidRPr="00DD392E">
        <w:rPr>
          <w:rFonts w:ascii="Garamond" w:hAnsi="Garamond"/>
          <w:i/>
          <w:iCs/>
          <w:lang w:val="en-IN"/>
        </w:rPr>
        <w:t xml:space="preserve">Source: </w:t>
      </w:r>
      <w:r>
        <w:rPr>
          <w:rFonts w:ascii="Garamond" w:hAnsi="Garamond"/>
          <w:i/>
          <w:iCs/>
          <w:lang w:val="en-IN"/>
        </w:rPr>
        <w:t>SEBI/HO/MRD2_DCAP/P/CIR/2022/165</w:t>
      </w:r>
      <w:r w:rsidRPr="00DD392E">
        <w:rPr>
          <w:rFonts w:ascii="Garamond" w:hAnsi="Garamond"/>
          <w:i/>
          <w:iCs/>
          <w:lang w:val="en-IN"/>
        </w:rPr>
        <w:t xml:space="preserve"> dated </w:t>
      </w:r>
      <w:r>
        <w:rPr>
          <w:rFonts w:ascii="Garamond" w:hAnsi="Garamond"/>
          <w:i/>
          <w:iCs/>
          <w:lang w:val="en-IN"/>
        </w:rPr>
        <w:t>November 30</w:t>
      </w:r>
      <w:r w:rsidRPr="00DD392E">
        <w:rPr>
          <w:rFonts w:ascii="Garamond" w:hAnsi="Garamond"/>
          <w:i/>
          <w:iCs/>
          <w:lang w:val="en-IN"/>
        </w:rPr>
        <w:t>, 2022</w:t>
      </w:r>
    </w:p>
    <w:p w14:paraId="3F0419A6" w14:textId="77777777" w:rsidR="00A04D34" w:rsidRPr="0077623E" w:rsidRDefault="00A04D34" w:rsidP="00A04D34">
      <w:pPr>
        <w:numPr>
          <w:ilvl w:val="0"/>
          <w:numId w:val="21"/>
        </w:numPr>
        <w:spacing w:after="160" w:line="259" w:lineRule="auto"/>
        <w:ind w:left="426" w:hanging="426"/>
        <w:jc w:val="both"/>
        <w:rPr>
          <w:rFonts w:ascii="Garamond" w:hAnsi="Garamond"/>
          <w:b/>
          <w:bCs/>
          <w:szCs w:val="32"/>
          <w:lang w:val="en-IN"/>
        </w:rPr>
      </w:pPr>
      <w:r w:rsidRPr="005A0C4C">
        <w:rPr>
          <w:rFonts w:ascii="Garamond" w:hAnsi="Garamond"/>
          <w:b/>
          <w:bCs/>
          <w:szCs w:val="32"/>
          <w:lang w:val="en-IN"/>
        </w:rPr>
        <w:t>Inclusion of Equity Exchange Traded Funds as list of eligible securities under Margin Trading Facility</w:t>
      </w:r>
    </w:p>
    <w:p w14:paraId="1B58C7CE" w14:textId="77777777" w:rsidR="00A04D34" w:rsidRPr="00DD392E" w:rsidRDefault="00A04D34" w:rsidP="00A04D34">
      <w:pPr>
        <w:spacing w:after="160" w:line="259" w:lineRule="auto"/>
        <w:ind w:left="66"/>
        <w:jc w:val="both"/>
        <w:rPr>
          <w:rFonts w:ascii="Garamond" w:hAnsi="Garamond" w:cs="Mangal"/>
        </w:rPr>
      </w:pPr>
      <w:r>
        <w:rPr>
          <w:rFonts w:ascii="Garamond" w:hAnsi="Garamond" w:cs="Mangal"/>
        </w:rPr>
        <w:t>In June 2017, SEBI had issued a comprehensive framework to permit stock brokers to provide Margin Trading Facility (MTF). Meanwhile, Exchange traded Funds (ETFs) have emerged as an investment product with various advantages such as transparency, diversification, lower cost, etc. Based on the feedback received from market participants, units of Equity Exchange Traded Funds (Equity ETFs) categorized as Group-I security as an eligible security for MTF as well as an eligible collateral under MTF</w:t>
      </w:r>
      <w:r w:rsidRPr="00DD392E">
        <w:rPr>
          <w:rFonts w:ascii="Garamond" w:hAnsi="Garamond" w:cs="Mangal"/>
        </w:rPr>
        <w:t>.</w:t>
      </w:r>
    </w:p>
    <w:p w14:paraId="37F5DCCA" w14:textId="77777777" w:rsidR="00A04D34" w:rsidRDefault="00A04D34" w:rsidP="00A04D34">
      <w:pPr>
        <w:spacing w:after="160" w:line="259" w:lineRule="auto"/>
        <w:jc w:val="both"/>
        <w:rPr>
          <w:rFonts w:ascii="Garamond" w:hAnsi="Garamond"/>
          <w:i/>
          <w:iCs/>
          <w:lang w:val="en-US"/>
        </w:rPr>
      </w:pPr>
      <w:r w:rsidRPr="00DD392E">
        <w:rPr>
          <w:rFonts w:ascii="Garamond" w:hAnsi="Garamond"/>
          <w:i/>
          <w:iCs/>
          <w:lang w:val="en-IN"/>
        </w:rPr>
        <w:t>Source</w:t>
      </w:r>
      <w:r w:rsidRPr="00DD392E">
        <w:rPr>
          <w:rFonts w:ascii="Garamond" w:hAnsi="Garamond"/>
          <w:i/>
          <w:iCs/>
          <w:lang w:val="en-US"/>
        </w:rPr>
        <w:t xml:space="preserve">: </w:t>
      </w:r>
      <w:r>
        <w:rPr>
          <w:rFonts w:ascii="Garamond" w:hAnsi="Garamond"/>
          <w:i/>
          <w:iCs/>
          <w:lang w:val="en-US"/>
        </w:rPr>
        <w:t>SEBI/HO/MRD/MRD-PoD-3/P/CIR/2022/166 dated November 30</w:t>
      </w:r>
      <w:r w:rsidRPr="00DD392E">
        <w:rPr>
          <w:rFonts w:ascii="Garamond" w:hAnsi="Garamond"/>
          <w:i/>
          <w:iCs/>
          <w:lang w:val="en-US"/>
        </w:rPr>
        <w:t>, 2022</w:t>
      </w:r>
    </w:p>
    <w:p w14:paraId="6E23F8A3" w14:textId="77777777" w:rsidR="00A04D34" w:rsidRPr="004D697B" w:rsidRDefault="00A04D34" w:rsidP="00A04D34">
      <w:pPr>
        <w:numPr>
          <w:ilvl w:val="0"/>
          <w:numId w:val="21"/>
        </w:numPr>
        <w:spacing w:after="160" w:line="259" w:lineRule="auto"/>
        <w:ind w:left="426"/>
        <w:jc w:val="both"/>
        <w:rPr>
          <w:rFonts w:ascii="Garamond" w:hAnsi="Garamond"/>
          <w:b/>
          <w:bCs/>
          <w:szCs w:val="32"/>
        </w:rPr>
      </w:pPr>
      <w:r>
        <w:rPr>
          <w:rFonts w:ascii="Garamond" w:hAnsi="Garamond"/>
          <w:b/>
          <w:bCs/>
          <w:szCs w:val="32"/>
        </w:rPr>
        <w:t>R</w:t>
      </w:r>
      <w:r w:rsidRPr="004D697B">
        <w:rPr>
          <w:rFonts w:ascii="Garamond" w:hAnsi="Garamond"/>
          <w:b/>
          <w:bCs/>
          <w:szCs w:val="32"/>
        </w:rPr>
        <w:t>eview of timelines for listing of securities issued on Private Placement basis – Chapter VII of the Operational Circular issued under SEBI (Issue and Listing of Non-Convertible Securities) Regulations, 2021</w:t>
      </w:r>
    </w:p>
    <w:p w14:paraId="75067B73" w14:textId="77777777" w:rsidR="00A04D34" w:rsidRPr="00DD392E" w:rsidRDefault="00A04D34" w:rsidP="00A04D34">
      <w:pPr>
        <w:spacing w:after="160" w:line="259" w:lineRule="auto"/>
        <w:ind w:left="66"/>
        <w:jc w:val="both"/>
        <w:rPr>
          <w:rFonts w:ascii="Garamond" w:hAnsi="Garamond"/>
        </w:rPr>
      </w:pPr>
      <w:r>
        <w:rPr>
          <w:rFonts w:ascii="Garamond" w:hAnsi="Garamond"/>
        </w:rPr>
        <w:lastRenderedPageBreak/>
        <w:t xml:space="preserve">In August 2021, SEBI issued an operational circular regarding issue and listing of Non-Convertible Securities, Securitised Debt Instruments, Security Receipts, Municipal Debt Securities and Commercial Paper. Based on feedback from market participants and to bring clarity and standardization in the process of issuance and listing of such securities, SEBI has decided to replace the entire Chapter VII of the said circular. The replaced and revised chapter deals with steps involved and relevant timelines for listing of securities issued on a private placement basis. Further, the timeline for listing is being reduced from T+4 to T+3 days. </w:t>
      </w:r>
      <w:r w:rsidRPr="00AC79A4">
        <w:rPr>
          <w:rFonts w:ascii="Garamond" w:hAnsi="Garamond"/>
        </w:rPr>
        <w:t>Additionally,</w:t>
      </w:r>
      <w:r>
        <w:rPr>
          <w:rFonts w:ascii="Garamond" w:hAnsi="Garamond"/>
        </w:rPr>
        <w:t xml:space="preserve"> under certain regulations, timelines regarding in principal approval from the Stock Exchange(s) have been incorporated. The provisions will come into effect from January 01, 2023. </w:t>
      </w:r>
    </w:p>
    <w:p w14:paraId="14BADCE5" w14:textId="77777777" w:rsidR="00F97F16" w:rsidRPr="00DD392E" w:rsidRDefault="00A04D34" w:rsidP="00A04D34">
      <w:pPr>
        <w:spacing w:after="160" w:line="256" w:lineRule="auto"/>
        <w:jc w:val="both"/>
        <w:rPr>
          <w:rFonts w:ascii="Garamond" w:hAnsi="Garamond"/>
        </w:rPr>
      </w:pPr>
      <w:r w:rsidRPr="00DD392E">
        <w:rPr>
          <w:rFonts w:ascii="Garamond" w:hAnsi="Garamond"/>
          <w:i/>
          <w:iCs/>
          <w:lang w:val="en-IN"/>
        </w:rPr>
        <w:t xml:space="preserve">Source: </w:t>
      </w:r>
      <w:r w:rsidRPr="009D2131">
        <w:rPr>
          <w:rFonts w:ascii="Garamond" w:hAnsi="Garamond"/>
          <w:i/>
          <w:iCs/>
          <w:lang w:val="en-IN"/>
        </w:rPr>
        <w:t>SEBI</w:t>
      </w:r>
      <w:r>
        <w:rPr>
          <w:rFonts w:ascii="Garamond" w:hAnsi="Garamond"/>
          <w:i/>
          <w:iCs/>
          <w:lang w:val="en-IN"/>
        </w:rPr>
        <w:t>/HO/DDHS/DDHS_Div1/P/CIR/2022/167</w:t>
      </w:r>
      <w:r w:rsidRPr="00DD392E">
        <w:rPr>
          <w:rFonts w:ascii="Garamond" w:hAnsi="Garamond"/>
          <w:i/>
          <w:iCs/>
          <w:lang w:val="en-IN"/>
        </w:rPr>
        <w:t xml:space="preserve"> dated </w:t>
      </w:r>
      <w:r>
        <w:rPr>
          <w:rFonts w:ascii="Garamond" w:hAnsi="Garamond"/>
          <w:i/>
          <w:iCs/>
          <w:lang w:val="en-IN"/>
        </w:rPr>
        <w:t>November 30</w:t>
      </w:r>
      <w:r w:rsidRPr="00DD392E">
        <w:rPr>
          <w:rFonts w:ascii="Garamond" w:hAnsi="Garamond"/>
          <w:i/>
          <w:iCs/>
          <w:lang w:val="en-IN"/>
        </w:rPr>
        <w:t>, 2022</w:t>
      </w:r>
    </w:p>
    <w:p w14:paraId="5FB9093E" w14:textId="77777777" w:rsidR="00F97F16" w:rsidRPr="00121DCB" w:rsidRDefault="00F97F16" w:rsidP="00F97F16">
      <w:pPr>
        <w:spacing w:after="120"/>
        <w:jc w:val="both"/>
        <w:rPr>
          <w:rFonts w:ascii="Garamond" w:hAnsi="Garamond" w:cs="Arial"/>
          <w:i/>
        </w:rPr>
      </w:pPr>
      <w:r w:rsidRPr="00121DCB">
        <w:rPr>
          <w:rFonts w:ascii="Garamond" w:hAnsi="Garamond" w:cs="Arial"/>
          <w:i/>
        </w:rPr>
        <w:t>Disclaimer: The summary has been prepared for the convenience of readers. In case of any ambiguity, please refer to the original circular from SEBI website.</w:t>
      </w:r>
    </w:p>
    <w:p w14:paraId="58A4775F" w14:textId="77777777" w:rsidR="00E77B3E" w:rsidRPr="004C1EB2" w:rsidRDefault="00003532" w:rsidP="00637C10">
      <w:pPr>
        <w:jc w:val="center"/>
        <w:rPr>
          <w:rFonts w:ascii="Garamond" w:hAnsi="Garamond" w:cs="Arial"/>
          <w:i/>
          <w:color w:val="006699"/>
          <w:sz w:val="22"/>
          <w:szCs w:val="22"/>
        </w:rPr>
      </w:pPr>
      <w:r w:rsidRPr="004C1EB2">
        <w:rPr>
          <w:rFonts w:ascii="Garamond" w:hAnsi="Garamond"/>
          <w:b/>
          <w:bCs/>
          <w:color w:val="006699"/>
          <w:sz w:val="28"/>
          <w:szCs w:val="28"/>
        </w:rPr>
        <w:br w:type="page"/>
      </w:r>
      <w:r w:rsidR="00E77B3E" w:rsidRPr="004C1EB2">
        <w:rPr>
          <w:rFonts w:ascii="Garamond" w:hAnsi="Garamond"/>
          <w:b/>
          <w:bCs/>
          <w:color w:val="006699"/>
          <w:sz w:val="28"/>
          <w:szCs w:val="28"/>
        </w:rPr>
        <w:lastRenderedPageBreak/>
        <w:t>LATEST PUBLICATIONS</w:t>
      </w:r>
    </w:p>
    <w:p w14:paraId="38846E46" w14:textId="77777777" w:rsidR="00E77B3E" w:rsidRPr="004C1EB2" w:rsidRDefault="00E77B3E" w:rsidP="00E77B3E">
      <w:pPr>
        <w:spacing w:after="120"/>
        <w:ind w:left="-709"/>
        <w:jc w:val="center"/>
        <w:rPr>
          <w:rFonts w:ascii="Garamond" w:hAnsi="Garamond"/>
          <w:b/>
          <w:bCs/>
          <w:color w:val="006699"/>
        </w:rPr>
      </w:pPr>
    </w:p>
    <w:p w14:paraId="4B874972" w14:textId="77777777" w:rsidR="00E77B3E" w:rsidRPr="004C1EB2" w:rsidRDefault="00E77B3E" w:rsidP="00E77B3E">
      <w:pPr>
        <w:spacing w:after="120"/>
        <w:ind w:left="-709"/>
        <w:jc w:val="center"/>
        <w:rPr>
          <w:rFonts w:ascii="Garamond" w:hAnsi="Garamond"/>
          <w:b/>
          <w:bCs/>
          <w:color w:val="006699"/>
        </w:rPr>
      </w:pPr>
    </w:p>
    <w:p w14:paraId="20198856" w14:textId="77777777" w:rsidR="009B7ABC" w:rsidRPr="004C1EB2" w:rsidRDefault="009B7ABC" w:rsidP="00E77B3E">
      <w:pPr>
        <w:spacing w:after="120"/>
        <w:ind w:left="-709"/>
        <w:jc w:val="center"/>
        <w:rPr>
          <w:rFonts w:ascii="Garamond" w:hAnsi="Garamond"/>
          <w:b/>
          <w:bCs/>
          <w:color w:val="006699"/>
        </w:rPr>
      </w:pPr>
    </w:p>
    <w:p w14:paraId="0E9010A1" w14:textId="77777777" w:rsidR="00E77B3E" w:rsidRPr="004C1EB2" w:rsidRDefault="00E77B3E" w:rsidP="009B7ABC">
      <w:pPr>
        <w:spacing w:after="120"/>
        <w:ind w:left="1440"/>
        <w:rPr>
          <w:rFonts w:ascii="Garamond" w:hAnsi="Garamond"/>
          <w:color w:val="006699"/>
        </w:rPr>
      </w:pPr>
      <w:r w:rsidRPr="004C1EB2">
        <w:rPr>
          <w:rFonts w:ascii="Garamond" w:hAnsi="Garamond"/>
          <w:color w:val="006699"/>
        </w:rPr>
        <w:t xml:space="preserve"> </w:t>
      </w:r>
      <w:r w:rsidR="00B522A6" w:rsidRPr="004C1EB2">
        <w:rPr>
          <w:rFonts w:ascii="Garamond" w:hAnsi="Garamond"/>
          <w:color w:val="006699"/>
        </w:rPr>
        <w:t xml:space="preserve">1. SEBI Annual Report: </w:t>
      </w:r>
      <w:r w:rsidRPr="004C1EB2">
        <w:rPr>
          <w:rFonts w:ascii="Garamond" w:hAnsi="Garamond"/>
          <w:color w:val="006699"/>
        </w:rPr>
        <w:t>2020-21</w:t>
      </w:r>
    </w:p>
    <w:p w14:paraId="47DAAB9B" w14:textId="77777777" w:rsidR="009B7ABC" w:rsidRPr="004C1EB2" w:rsidRDefault="009B7ABC" w:rsidP="009B7ABC">
      <w:pPr>
        <w:spacing w:after="120"/>
        <w:ind w:left="1440"/>
        <w:rPr>
          <w:rFonts w:ascii="Garamond" w:hAnsi="Garamond"/>
          <w:color w:val="006699"/>
        </w:rPr>
      </w:pPr>
    </w:p>
    <w:p w14:paraId="2AF63F36" w14:textId="77777777" w:rsidR="00E77B3E" w:rsidRPr="004C1EB2" w:rsidRDefault="00E77B3E" w:rsidP="009B7ABC">
      <w:pPr>
        <w:spacing w:after="120"/>
        <w:ind w:left="1440"/>
        <w:rPr>
          <w:rFonts w:ascii="Garamond" w:hAnsi="Garamond"/>
          <w:color w:val="006699"/>
        </w:rPr>
      </w:pPr>
      <w:r w:rsidRPr="004C1EB2">
        <w:rPr>
          <w:rFonts w:ascii="Garamond" w:hAnsi="Garamond"/>
          <w:color w:val="006699"/>
        </w:rPr>
        <w:t xml:space="preserve"> 2. Handbook of Statistics on Indian Securities Market: 2020</w:t>
      </w:r>
    </w:p>
    <w:p w14:paraId="43E3D5A8" w14:textId="77777777" w:rsidR="00E77B3E" w:rsidRPr="004C1EB2" w:rsidRDefault="00E77B3E" w:rsidP="009B7ABC">
      <w:pPr>
        <w:spacing w:after="120"/>
        <w:ind w:left="1440"/>
        <w:rPr>
          <w:rFonts w:ascii="Garamond" w:hAnsi="Garamond"/>
          <w:color w:val="006699"/>
        </w:rPr>
      </w:pPr>
    </w:p>
    <w:p w14:paraId="16885C1C" w14:textId="77777777" w:rsidR="00B522A6" w:rsidRPr="004C1EB2" w:rsidRDefault="00E77B3E" w:rsidP="009B7ABC">
      <w:pPr>
        <w:spacing w:after="120"/>
        <w:ind w:left="1440"/>
        <w:rPr>
          <w:rFonts w:ascii="Garamond" w:hAnsi="Garamond"/>
          <w:color w:val="006699"/>
        </w:rPr>
      </w:pPr>
      <w:r w:rsidRPr="004C1EB2">
        <w:rPr>
          <w:rFonts w:ascii="Garamond" w:hAnsi="Garamond"/>
          <w:color w:val="006699"/>
        </w:rPr>
        <w:t xml:space="preserve"> Please visit </w:t>
      </w:r>
      <w:r w:rsidR="00B522A6" w:rsidRPr="004C1EB2">
        <w:rPr>
          <w:rFonts w:ascii="Garamond" w:hAnsi="Garamond"/>
          <w:color w:val="006699"/>
        </w:rPr>
        <w:t xml:space="preserve">SEBI website at the </w:t>
      </w:r>
      <w:r w:rsidRPr="004C1EB2">
        <w:rPr>
          <w:rFonts w:ascii="Garamond" w:hAnsi="Garamond"/>
          <w:color w:val="006699"/>
        </w:rPr>
        <w:t xml:space="preserve">following URL to </w:t>
      </w:r>
      <w:r w:rsidR="00B522A6" w:rsidRPr="004C1EB2">
        <w:rPr>
          <w:rFonts w:ascii="Garamond" w:hAnsi="Garamond"/>
          <w:color w:val="006699"/>
        </w:rPr>
        <w:t>refer/download</w:t>
      </w:r>
      <w:r w:rsidRPr="004C1EB2">
        <w:rPr>
          <w:rFonts w:ascii="Garamond" w:hAnsi="Garamond"/>
          <w:color w:val="006699"/>
        </w:rPr>
        <w:t xml:space="preserve"> </w:t>
      </w:r>
      <w:r w:rsidR="00B522A6" w:rsidRPr="004C1EB2">
        <w:rPr>
          <w:rFonts w:ascii="Garamond" w:hAnsi="Garamond"/>
          <w:color w:val="006699"/>
        </w:rPr>
        <w:t>the publications.</w:t>
      </w:r>
    </w:p>
    <w:p w14:paraId="08425BFE" w14:textId="77777777" w:rsidR="00E77B3E" w:rsidRPr="004C1EB2" w:rsidRDefault="00B522A6" w:rsidP="009B7ABC">
      <w:pPr>
        <w:spacing w:after="120"/>
        <w:ind w:left="1440"/>
        <w:rPr>
          <w:rFonts w:ascii="Garamond" w:hAnsi="Garamond"/>
          <w:bCs/>
          <w:color w:val="006699"/>
          <w:sz w:val="22"/>
          <w:szCs w:val="22"/>
        </w:rPr>
      </w:pPr>
      <w:r w:rsidRPr="004C1EB2">
        <w:rPr>
          <w:rFonts w:ascii="Garamond" w:hAnsi="Garamond"/>
          <w:color w:val="006699"/>
        </w:rPr>
        <w:t xml:space="preserve"> </w:t>
      </w:r>
      <w:hyperlink r:id="rId35" w:history="1">
        <w:r w:rsidRPr="004C1EB2">
          <w:rPr>
            <w:rStyle w:val="Hyperlink"/>
            <w:rFonts w:ascii="Garamond" w:hAnsi="Garamond"/>
            <w:bCs/>
            <w:color w:val="006699"/>
            <w:sz w:val="22"/>
            <w:szCs w:val="22"/>
          </w:rPr>
          <w:t>https://www.sebi.gov.in/reports-and-statistics.html</w:t>
        </w:r>
      </w:hyperlink>
    </w:p>
    <w:p w14:paraId="74CFCD20" w14:textId="77777777" w:rsidR="00B522A6" w:rsidRPr="004C1EB2" w:rsidRDefault="00B522A6" w:rsidP="00E77B3E">
      <w:pPr>
        <w:spacing w:after="120"/>
        <w:ind w:left="-709"/>
        <w:rPr>
          <w:rFonts w:ascii="Garamond" w:hAnsi="Garamond"/>
          <w:strike/>
          <w:color w:val="006699"/>
        </w:rPr>
      </w:pPr>
    </w:p>
    <w:sectPr w:rsidR="00B522A6" w:rsidRPr="004C1EB2" w:rsidSect="00147C3C">
      <w:headerReference w:type="even" r:id="rId36"/>
      <w:headerReference w:type="default" r:id="rId37"/>
      <w:footerReference w:type="even" r:id="rId38"/>
      <w:footerReference w:type="default" r:id="rId39"/>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63CF" w14:textId="77777777" w:rsidR="00522296" w:rsidRDefault="00522296" w:rsidP="00E07645">
      <w:r>
        <w:separator/>
      </w:r>
    </w:p>
  </w:endnote>
  <w:endnote w:type="continuationSeparator" w:id="0">
    <w:p w14:paraId="08663DEC" w14:textId="77777777" w:rsidR="00522296" w:rsidRDefault="00522296"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7193" w14:textId="77777777" w:rsidR="00522296" w:rsidRDefault="00522296">
    <w:pPr>
      <w:pStyle w:val="Footer"/>
    </w:pPr>
  </w:p>
  <w:p w14:paraId="4ECFF50F" w14:textId="77777777" w:rsidR="00522296" w:rsidRDefault="00522296"/>
  <w:p w14:paraId="1AF9266E" w14:textId="77777777" w:rsidR="00522296" w:rsidRDefault="00522296"/>
  <w:p w14:paraId="6344059A" w14:textId="77777777" w:rsidR="00522296" w:rsidRDefault="0052229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4FE5" w14:textId="0725B54A" w:rsidR="00522296" w:rsidRDefault="00522296" w:rsidP="00DD2C27">
    <w:pPr>
      <w:pStyle w:val="Footer"/>
      <w:pBdr>
        <w:top w:val="single" w:sz="4" w:space="0" w:color="D9D9D9"/>
      </w:pBdr>
      <w:jc w:val="right"/>
    </w:pPr>
    <w:r>
      <w:fldChar w:fldCharType="begin"/>
    </w:r>
    <w:r>
      <w:instrText xml:space="preserve"> PAGE   \* MERGEFORMAT </w:instrText>
    </w:r>
    <w:r>
      <w:fldChar w:fldCharType="separate"/>
    </w:r>
    <w:r w:rsidR="004A788A">
      <w:rPr>
        <w:noProof/>
      </w:rPr>
      <w:t>33</w:t>
    </w:r>
    <w:r>
      <w:rPr>
        <w:noProof/>
      </w:rPr>
      <w:fldChar w:fldCharType="end"/>
    </w:r>
    <w:r>
      <w:t xml:space="preserve"> | </w:t>
    </w:r>
    <w:r w:rsidRPr="00DD2C27">
      <w:rPr>
        <w:color w:val="7F7F7F"/>
        <w:spacing w:val="60"/>
      </w:rPr>
      <w:t>Page</w:t>
    </w:r>
  </w:p>
  <w:p w14:paraId="6F4ED4E3" w14:textId="77777777" w:rsidR="00522296" w:rsidRDefault="00522296">
    <w:pPr>
      <w:pStyle w:val="Footer"/>
    </w:pPr>
  </w:p>
  <w:p w14:paraId="3E49FA5B" w14:textId="77777777" w:rsidR="00522296" w:rsidRDefault="00522296"/>
  <w:p w14:paraId="3716527F" w14:textId="77777777" w:rsidR="00522296" w:rsidRDefault="00522296"/>
  <w:p w14:paraId="6E679904" w14:textId="77777777" w:rsidR="00522296" w:rsidRDefault="005222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5DC7" w14:textId="77777777" w:rsidR="00522296" w:rsidRDefault="00522296" w:rsidP="00E07645">
      <w:r>
        <w:separator/>
      </w:r>
    </w:p>
  </w:footnote>
  <w:footnote w:type="continuationSeparator" w:id="0">
    <w:p w14:paraId="1346205D" w14:textId="77777777" w:rsidR="00522296" w:rsidRDefault="00522296" w:rsidP="00E07645">
      <w:r>
        <w:continuationSeparator/>
      </w:r>
    </w:p>
  </w:footnote>
  <w:footnote w:id="1">
    <w:p w14:paraId="3134840E" w14:textId="77777777" w:rsidR="00522296" w:rsidRDefault="00522296" w:rsidP="00432E8B">
      <w:pPr>
        <w:pStyle w:val="FootnoteText"/>
      </w:pPr>
      <w:r>
        <w:rPr>
          <w:rStyle w:val="FootnoteReference"/>
        </w:rPr>
        <w:footnoteRef/>
      </w:r>
      <w:r>
        <w:t xml:space="preserve"> </w:t>
      </w:r>
      <w:r w:rsidRPr="005742FA">
        <w:rPr>
          <w:rFonts w:ascii="Garamond" w:eastAsia="Times New Roman" w:hAnsi="Garamond"/>
        </w:rPr>
        <w:t>In 2021-22, India’s exports to North America</w:t>
      </w:r>
      <w:r>
        <w:rPr>
          <w:rFonts w:ascii="Garamond" w:eastAsia="Times New Roman" w:hAnsi="Garamond"/>
        </w:rPr>
        <w:t>, China</w:t>
      </w:r>
      <w:r w:rsidRPr="005742FA">
        <w:rPr>
          <w:rFonts w:ascii="Garamond" w:eastAsia="Times New Roman" w:hAnsi="Garamond"/>
        </w:rPr>
        <w:t xml:space="preserve"> and </w:t>
      </w:r>
      <w:r>
        <w:rPr>
          <w:rFonts w:ascii="Garamond" w:eastAsia="Times New Roman" w:hAnsi="Garamond"/>
        </w:rPr>
        <w:t xml:space="preserve">largest four major economies of the </w:t>
      </w:r>
      <w:r w:rsidRPr="005742FA">
        <w:rPr>
          <w:rFonts w:ascii="Garamond" w:eastAsia="Times New Roman" w:hAnsi="Garamond"/>
        </w:rPr>
        <w:t>Euro</w:t>
      </w:r>
      <w:r>
        <w:rPr>
          <w:rFonts w:ascii="Garamond" w:eastAsia="Times New Roman" w:hAnsi="Garamond"/>
        </w:rPr>
        <w:t xml:space="preserve">zone accounted for 30 per cent of its total exports. </w:t>
      </w:r>
      <w:r w:rsidRPr="005742FA">
        <w:rPr>
          <w:rFonts w:ascii="Garamond" w:eastAsia="Times New Roman" w:hAnsi="Garamond"/>
        </w:rPr>
        <w:t>As production and incomes in these economies slow down, they will cut back on imports of raw materials and finished goods.</w:t>
      </w:r>
    </w:p>
  </w:footnote>
  <w:footnote w:id="2">
    <w:p w14:paraId="46BADD56" w14:textId="77777777" w:rsidR="00522296" w:rsidRDefault="00522296" w:rsidP="00432E8B">
      <w:pPr>
        <w:pStyle w:val="FootnoteText"/>
      </w:pPr>
      <w:r>
        <w:rPr>
          <w:rStyle w:val="FootnoteReference"/>
        </w:rPr>
        <w:footnoteRef/>
      </w:r>
      <w:r>
        <w:t xml:space="preserve"> USA</w:t>
      </w:r>
      <w:r w:rsidRPr="000D159E">
        <w:t>, France, Germany, UK, Hong Kong</w:t>
      </w:r>
      <w:r>
        <w:t>, South Korea, Japan, Singapore and</w:t>
      </w:r>
      <w:r w:rsidRPr="000D159E">
        <w:t xml:space="preserve"> Taiwan</w:t>
      </w:r>
      <w:r>
        <w:t>.</w:t>
      </w:r>
    </w:p>
  </w:footnote>
  <w:footnote w:id="3">
    <w:p w14:paraId="09C9F454" w14:textId="77777777" w:rsidR="00522296" w:rsidRDefault="00522296" w:rsidP="00432E8B">
      <w:pPr>
        <w:pStyle w:val="FootnoteText"/>
      </w:pPr>
      <w:r>
        <w:rPr>
          <w:rStyle w:val="FootnoteReference"/>
        </w:rPr>
        <w:footnoteRef/>
      </w:r>
      <w:r>
        <w:t xml:space="preserve"> USA, UK, Germany, Spain, Japan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D2E2" w14:textId="77777777" w:rsidR="00522296" w:rsidRDefault="00522296">
    <w:pPr>
      <w:pStyle w:val="Header"/>
    </w:pPr>
  </w:p>
  <w:p w14:paraId="6119022A" w14:textId="77777777" w:rsidR="00522296" w:rsidRDefault="00522296"/>
  <w:p w14:paraId="1774EBD6" w14:textId="77777777" w:rsidR="00522296" w:rsidRDefault="00522296"/>
  <w:p w14:paraId="7B883DC4" w14:textId="77777777" w:rsidR="00522296" w:rsidRDefault="005222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61A2" w14:textId="77777777" w:rsidR="00522296" w:rsidRDefault="00522296">
    <w:pPr>
      <w:pStyle w:val="Header"/>
    </w:pPr>
  </w:p>
  <w:p w14:paraId="7AF365B4" w14:textId="77777777" w:rsidR="00522296" w:rsidRDefault="00522296"/>
  <w:p w14:paraId="6691B322" w14:textId="77777777" w:rsidR="00522296" w:rsidRDefault="00522296"/>
  <w:p w14:paraId="7E920C38" w14:textId="77777777" w:rsidR="00522296" w:rsidRDefault="005222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1B24BF"/>
    <w:multiLevelType w:val="hybridMultilevel"/>
    <w:tmpl w:val="7DA83A24"/>
    <w:lvl w:ilvl="0" w:tplc="08A61696">
      <w:start w:val="1"/>
      <w:numFmt w:val="bullet"/>
      <w:lvlText w:val=""/>
      <w:lvlJc w:val="left"/>
      <w:pPr>
        <w:ind w:left="1080" w:hanging="360"/>
      </w:pPr>
      <w:rPr>
        <w:rFonts w:ascii="Symbol" w:hAnsi="Symbol" w:hint="default"/>
        <w:strike w:val="0"/>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66900"/>
    <w:multiLevelType w:val="hybridMultilevel"/>
    <w:tmpl w:val="C0C012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BF680D"/>
    <w:multiLevelType w:val="hybridMultilevel"/>
    <w:tmpl w:val="C0A27D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C04795B"/>
    <w:multiLevelType w:val="hybridMultilevel"/>
    <w:tmpl w:val="DDB609B2"/>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2"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0EC463C"/>
    <w:multiLevelType w:val="hybridMultilevel"/>
    <w:tmpl w:val="78D29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2665F5D"/>
    <w:multiLevelType w:val="hybridMultilevel"/>
    <w:tmpl w:val="6B9E14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25463200"/>
    <w:multiLevelType w:val="hybridMultilevel"/>
    <w:tmpl w:val="B2F86F62"/>
    <w:lvl w:ilvl="0" w:tplc="9F4EFE6A">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C06ACB"/>
    <w:multiLevelType w:val="hybridMultilevel"/>
    <w:tmpl w:val="992A46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2581A52"/>
    <w:multiLevelType w:val="hybridMultilevel"/>
    <w:tmpl w:val="F3129FA4"/>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8" w15:restartNumberingAfterBreak="0">
    <w:nsid w:val="32831065"/>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D41DD0"/>
    <w:multiLevelType w:val="hybridMultilevel"/>
    <w:tmpl w:val="4874E6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AF6E867A">
      <w:start w:val="10"/>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F097314"/>
    <w:multiLevelType w:val="hybridMultilevel"/>
    <w:tmpl w:val="4F84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77A1E"/>
    <w:multiLevelType w:val="hybridMultilevel"/>
    <w:tmpl w:val="9FD4F292"/>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71C4366"/>
    <w:multiLevelType w:val="hybridMultilevel"/>
    <w:tmpl w:val="5F34CE1C"/>
    <w:lvl w:ilvl="0" w:tplc="A88EF542">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3FA755D"/>
    <w:multiLevelType w:val="hybridMultilevel"/>
    <w:tmpl w:val="A85AEF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75178D6"/>
    <w:multiLevelType w:val="hybridMultilevel"/>
    <w:tmpl w:val="125832E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423A35"/>
    <w:multiLevelType w:val="hybridMultilevel"/>
    <w:tmpl w:val="90906F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1970522"/>
    <w:multiLevelType w:val="hybridMultilevel"/>
    <w:tmpl w:val="DAAA4CE4"/>
    <w:lvl w:ilvl="0" w:tplc="35567D82">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9492C7A"/>
    <w:multiLevelType w:val="hybridMultilevel"/>
    <w:tmpl w:val="FBEC2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B3748C7"/>
    <w:multiLevelType w:val="hybridMultilevel"/>
    <w:tmpl w:val="665EB254"/>
    <w:lvl w:ilvl="0" w:tplc="9F4EFE6A">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7"/>
  </w:num>
  <w:num w:numId="3">
    <w:abstractNumId w:val="7"/>
  </w:num>
  <w:num w:numId="4">
    <w:abstractNumId w:val="12"/>
  </w:num>
  <w:num w:numId="5">
    <w:abstractNumId w:val="26"/>
  </w:num>
  <w:num w:numId="6">
    <w:abstractNumId w:val="9"/>
  </w:num>
  <w:num w:numId="7">
    <w:abstractNumId w:val="0"/>
  </w:num>
  <w:num w:numId="8">
    <w:abstractNumId w:val="21"/>
  </w:num>
  <w:num w:numId="9">
    <w:abstractNumId w:val="3"/>
  </w:num>
  <w:num w:numId="10">
    <w:abstractNumId w:val="1"/>
  </w:num>
  <w:num w:numId="11">
    <w:abstractNumId w:val="2"/>
  </w:num>
  <w:num w:numId="12">
    <w:abstractNumId w:val="11"/>
  </w:num>
  <w:num w:numId="13">
    <w:abstractNumId w:val="30"/>
  </w:num>
  <w:num w:numId="14">
    <w:abstractNumId w:val="17"/>
  </w:num>
  <w:num w:numId="15">
    <w:abstractNumId w:val="4"/>
  </w:num>
  <w:num w:numId="16">
    <w:abstractNumId w:val="10"/>
  </w:num>
  <w:num w:numId="17">
    <w:abstractNumId w:val="6"/>
  </w:num>
  <w:num w:numId="18">
    <w:abstractNumId w:val="20"/>
  </w:num>
  <w:num w:numId="19">
    <w:abstractNumId w:val="29"/>
  </w:num>
  <w:num w:numId="20">
    <w:abstractNumId w:val="24"/>
  </w:num>
  <w:num w:numId="21">
    <w:abstractNumId w:val="19"/>
  </w:num>
  <w:num w:numId="22">
    <w:abstractNumId w:val="22"/>
  </w:num>
  <w:num w:numId="23">
    <w:abstractNumId w:val="25"/>
  </w:num>
  <w:num w:numId="24">
    <w:abstractNumId w:val="14"/>
  </w:num>
  <w:num w:numId="25">
    <w:abstractNumId w:val="13"/>
  </w:num>
  <w:num w:numId="26">
    <w:abstractNumId w:val="16"/>
  </w:num>
  <w:num w:numId="27">
    <w:abstractNumId w:val="15"/>
  </w:num>
  <w:num w:numId="28">
    <w:abstractNumId w:val="31"/>
  </w:num>
  <w:num w:numId="29">
    <w:abstractNumId w:val="18"/>
  </w:num>
  <w:num w:numId="30">
    <w:abstractNumId w:val="28"/>
  </w:num>
  <w:num w:numId="31">
    <w:abstractNumId w:val="8"/>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3532"/>
    <w:rsid w:val="000052BB"/>
    <w:rsid w:val="00005830"/>
    <w:rsid w:val="000074F8"/>
    <w:rsid w:val="000129F5"/>
    <w:rsid w:val="00012FAA"/>
    <w:rsid w:val="000133EA"/>
    <w:rsid w:val="00013A01"/>
    <w:rsid w:val="00013BA3"/>
    <w:rsid w:val="00014378"/>
    <w:rsid w:val="000145C6"/>
    <w:rsid w:val="00015949"/>
    <w:rsid w:val="000161B3"/>
    <w:rsid w:val="000174DC"/>
    <w:rsid w:val="0002065D"/>
    <w:rsid w:val="00020EC9"/>
    <w:rsid w:val="000211A2"/>
    <w:rsid w:val="0002145F"/>
    <w:rsid w:val="000216DD"/>
    <w:rsid w:val="00022868"/>
    <w:rsid w:val="000243DB"/>
    <w:rsid w:val="000243E1"/>
    <w:rsid w:val="000254CD"/>
    <w:rsid w:val="000256C7"/>
    <w:rsid w:val="00026D29"/>
    <w:rsid w:val="00027F73"/>
    <w:rsid w:val="0003061B"/>
    <w:rsid w:val="00032A2E"/>
    <w:rsid w:val="000346B6"/>
    <w:rsid w:val="00034DE0"/>
    <w:rsid w:val="00035307"/>
    <w:rsid w:val="00035948"/>
    <w:rsid w:val="00035951"/>
    <w:rsid w:val="0003625D"/>
    <w:rsid w:val="0004002A"/>
    <w:rsid w:val="00040515"/>
    <w:rsid w:val="00041691"/>
    <w:rsid w:val="00041693"/>
    <w:rsid w:val="00043C9A"/>
    <w:rsid w:val="00043F40"/>
    <w:rsid w:val="00045903"/>
    <w:rsid w:val="00045B3E"/>
    <w:rsid w:val="00046401"/>
    <w:rsid w:val="00046848"/>
    <w:rsid w:val="00046A06"/>
    <w:rsid w:val="00047581"/>
    <w:rsid w:val="000475E7"/>
    <w:rsid w:val="00047715"/>
    <w:rsid w:val="0005019E"/>
    <w:rsid w:val="000507E2"/>
    <w:rsid w:val="00050DB7"/>
    <w:rsid w:val="000526B7"/>
    <w:rsid w:val="00053B79"/>
    <w:rsid w:val="00055162"/>
    <w:rsid w:val="00055201"/>
    <w:rsid w:val="000556EC"/>
    <w:rsid w:val="000577B9"/>
    <w:rsid w:val="00057A76"/>
    <w:rsid w:val="00057D3C"/>
    <w:rsid w:val="000619E4"/>
    <w:rsid w:val="00062D7C"/>
    <w:rsid w:val="00062F4A"/>
    <w:rsid w:val="000639D0"/>
    <w:rsid w:val="00063FF5"/>
    <w:rsid w:val="00065CF0"/>
    <w:rsid w:val="00065E8C"/>
    <w:rsid w:val="00066531"/>
    <w:rsid w:val="00067701"/>
    <w:rsid w:val="000702D1"/>
    <w:rsid w:val="00071658"/>
    <w:rsid w:val="0007274D"/>
    <w:rsid w:val="000730EC"/>
    <w:rsid w:val="0007312C"/>
    <w:rsid w:val="00073DF2"/>
    <w:rsid w:val="00074803"/>
    <w:rsid w:val="00074BD8"/>
    <w:rsid w:val="00075391"/>
    <w:rsid w:val="00075695"/>
    <w:rsid w:val="000764F9"/>
    <w:rsid w:val="00076F6B"/>
    <w:rsid w:val="000774AB"/>
    <w:rsid w:val="0007759D"/>
    <w:rsid w:val="00077C1C"/>
    <w:rsid w:val="00080500"/>
    <w:rsid w:val="00081D7A"/>
    <w:rsid w:val="00082028"/>
    <w:rsid w:val="00082CA8"/>
    <w:rsid w:val="0008314D"/>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A791A"/>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210"/>
    <w:rsid w:val="000C1CD7"/>
    <w:rsid w:val="000C1D79"/>
    <w:rsid w:val="000C1EA0"/>
    <w:rsid w:val="000C2077"/>
    <w:rsid w:val="000C23CE"/>
    <w:rsid w:val="000C3C7D"/>
    <w:rsid w:val="000C5949"/>
    <w:rsid w:val="000C5AA9"/>
    <w:rsid w:val="000C6063"/>
    <w:rsid w:val="000C677F"/>
    <w:rsid w:val="000C694D"/>
    <w:rsid w:val="000C69C1"/>
    <w:rsid w:val="000D1A21"/>
    <w:rsid w:val="000D26DB"/>
    <w:rsid w:val="000D2B8A"/>
    <w:rsid w:val="000D2FD5"/>
    <w:rsid w:val="000D4029"/>
    <w:rsid w:val="000D4C7F"/>
    <w:rsid w:val="000D66B0"/>
    <w:rsid w:val="000D685F"/>
    <w:rsid w:val="000D6EE1"/>
    <w:rsid w:val="000E03A6"/>
    <w:rsid w:val="000E0833"/>
    <w:rsid w:val="000E0D86"/>
    <w:rsid w:val="000E125F"/>
    <w:rsid w:val="000E184C"/>
    <w:rsid w:val="000E1FA1"/>
    <w:rsid w:val="000E2A6E"/>
    <w:rsid w:val="000E33A1"/>
    <w:rsid w:val="000E3746"/>
    <w:rsid w:val="000E3A95"/>
    <w:rsid w:val="000E3B0A"/>
    <w:rsid w:val="000E46BB"/>
    <w:rsid w:val="000E4795"/>
    <w:rsid w:val="000E4C9B"/>
    <w:rsid w:val="000E4DDD"/>
    <w:rsid w:val="000E7317"/>
    <w:rsid w:val="000E7329"/>
    <w:rsid w:val="000E76D0"/>
    <w:rsid w:val="000E76FF"/>
    <w:rsid w:val="000E777A"/>
    <w:rsid w:val="000E7AC9"/>
    <w:rsid w:val="000F01B1"/>
    <w:rsid w:val="000F02FB"/>
    <w:rsid w:val="000F0612"/>
    <w:rsid w:val="000F0BF4"/>
    <w:rsid w:val="000F1508"/>
    <w:rsid w:val="000F17E5"/>
    <w:rsid w:val="000F236F"/>
    <w:rsid w:val="000F28BC"/>
    <w:rsid w:val="000F3F0C"/>
    <w:rsid w:val="000F4124"/>
    <w:rsid w:val="000F464D"/>
    <w:rsid w:val="000F55A8"/>
    <w:rsid w:val="000F5A2B"/>
    <w:rsid w:val="000F5AAF"/>
    <w:rsid w:val="000F62D3"/>
    <w:rsid w:val="000F6775"/>
    <w:rsid w:val="000F6B02"/>
    <w:rsid w:val="000F7372"/>
    <w:rsid w:val="000F7C8D"/>
    <w:rsid w:val="000F7F35"/>
    <w:rsid w:val="00100264"/>
    <w:rsid w:val="00100331"/>
    <w:rsid w:val="00100655"/>
    <w:rsid w:val="00100E66"/>
    <w:rsid w:val="00100F24"/>
    <w:rsid w:val="00102392"/>
    <w:rsid w:val="00102519"/>
    <w:rsid w:val="001032F6"/>
    <w:rsid w:val="00104045"/>
    <w:rsid w:val="001041E6"/>
    <w:rsid w:val="0010444E"/>
    <w:rsid w:val="00104462"/>
    <w:rsid w:val="001048AC"/>
    <w:rsid w:val="0010536E"/>
    <w:rsid w:val="00106806"/>
    <w:rsid w:val="00107440"/>
    <w:rsid w:val="00107643"/>
    <w:rsid w:val="001079FD"/>
    <w:rsid w:val="00107D42"/>
    <w:rsid w:val="00107FAF"/>
    <w:rsid w:val="0011004C"/>
    <w:rsid w:val="0011033C"/>
    <w:rsid w:val="00110766"/>
    <w:rsid w:val="001109EA"/>
    <w:rsid w:val="00112036"/>
    <w:rsid w:val="00112407"/>
    <w:rsid w:val="00113363"/>
    <w:rsid w:val="00113380"/>
    <w:rsid w:val="00114AC5"/>
    <w:rsid w:val="00114B6F"/>
    <w:rsid w:val="00114C90"/>
    <w:rsid w:val="001155EB"/>
    <w:rsid w:val="00115F3A"/>
    <w:rsid w:val="001164CA"/>
    <w:rsid w:val="0011654B"/>
    <w:rsid w:val="00120EDE"/>
    <w:rsid w:val="00121293"/>
    <w:rsid w:val="001212CB"/>
    <w:rsid w:val="00121D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643D"/>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577"/>
    <w:rsid w:val="00147C3C"/>
    <w:rsid w:val="00150006"/>
    <w:rsid w:val="0015021B"/>
    <w:rsid w:val="001506EA"/>
    <w:rsid w:val="00151BE0"/>
    <w:rsid w:val="00151C67"/>
    <w:rsid w:val="001523E1"/>
    <w:rsid w:val="0015272F"/>
    <w:rsid w:val="00153022"/>
    <w:rsid w:val="00153CF4"/>
    <w:rsid w:val="001545AF"/>
    <w:rsid w:val="00154F31"/>
    <w:rsid w:val="00156425"/>
    <w:rsid w:val="00160183"/>
    <w:rsid w:val="00160768"/>
    <w:rsid w:val="00160DEC"/>
    <w:rsid w:val="00160E47"/>
    <w:rsid w:val="0016116C"/>
    <w:rsid w:val="0016171E"/>
    <w:rsid w:val="0016186C"/>
    <w:rsid w:val="00162443"/>
    <w:rsid w:val="00163582"/>
    <w:rsid w:val="00163595"/>
    <w:rsid w:val="00164669"/>
    <w:rsid w:val="00164B80"/>
    <w:rsid w:val="00164F38"/>
    <w:rsid w:val="0016593A"/>
    <w:rsid w:val="001662DE"/>
    <w:rsid w:val="00166482"/>
    <w:rsid w:val="0016654B"/>
    <w:rsid w:val="001667BE"/>
    <w:rsid w:val="00166B5E"/>
    <w:rsid w:val="00166FE1"/>
    <w:rsid w:val="00167EE9"/>
    <w:rsid w:val="00170534"/>
    <w:rsid w:val="0017198F"/>
    <w:rsid w:val="001720CD"/>
    <w:rsid w:val="0017288A"/>
    <w:rsid w:val="0017337F"/>
    <w:rsid w:val="00175031"/>
    <w:rsid w:val="001755DE"/>
    <w:rsid w:val="00175977"/>
    <w:rsid w:val="00175A49"/>
    <w:rsid w:val="00175C02"/>
    <w:rsid w:val="001769A8"/>
    <w:rsid w:val="00177824"/>
    <w:rsid w:val="00177BD1"/>
    <w:rsid w:val="00177C4A"/>
    <w:rsid w:val="0018049A"/>
    <w:rsid w:val="001809A3"/>
    <w:rsid w:val="001816BF"/>
    <w:rsid w:val="0018197C"/>
    <w:rsid w:val="00181FF0"/>
    <w:rsid w:val="0018293F"/>
    <w:rsid w:val="00182965"/>
    <w:rsid w:val="0018378C"/>
    <w:rsid w:val="00183E80"/>
    <w:rsid w:val="001847A1"/>
    <w:rsid w:val="00184C5B"/>
    <w:rsid w:val="00184D09"/>
    <w:rsid w:val="0018502D"/>
    <w:rsid w:val="00185553"/>
    <w:rsid w:val="001858C5"/>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79A"/>
    <w:rsid w:val="0019787A"/>
    <w:rsid w:val="001A054F"/>
    <w:rsid w:val="001A0B06"/>
    <w:rsid w:val="001A2361"/>
    <w:rsid w:val="001A2382"/>
    <w:rsid w:val="001A3018"/>
    <w:rsid w:val="001A3156"/>
    <w:rsid w:val="001A375B"/>
    <w:rsid w:val="001A42AC"/>
    <w:rsid w:val="001A5A37"/>
    <w:rsid w:val="001A5E17"/>
    <w:rsid w:val="001A61B6"/>
    <w:rsid w:val="001A6439"/>
    <w:rsid w:val="001A697A"/>
    <w:rsid w:val="001A7518"/>
    <w:rsid w:val="001A7D69"/>
    <w:rsid w:val="001A7DC2"/>
    <w:rsid w:val="001B1AC6"/>
    <w:rsid w:val="001B1D3E"/>
    <w:rsid w:val="001B2693"/>
    <w:rsid w:val="001B279D"/>
    <w:rsid w:val="001B2E66"/>
    <w:rsid w:val="001B3322"/>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6584"/>
    <w:rsid w:val="001C7B26"/>
    <w:rsid w:val="001C7B28"/>
    <w:rsid w:val="001D04F5"/>
    <w:rsid w:val="001D06A9"/>
    <w:rsid w:val="001D093A"/>
    <w:rsid w:val="001D0BCA"/>
    <w:rsid w:val="001D1729"/>
    <w:rsid w:val="001D1888"/>
    <w:rsid w:val="001D2CA3"/>
    <w:rsid w:val="001D38F5"/>
    <w:rsid w:val="001D3CDB"/>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084F"/>
    <w:rsid w:val="001F19F8"/>
    <w:rsid w:val="001F263B"/>
    <w:rsid w:val="001F27DC"/>
    <w:rsid w:val="001F2AD1"/>
    <w:rsid w:val="001F2EA3"/>
    <w:rsid w:val="001F31C2"/>
    <w:rsid w:val="001F3289"/>
    <w:rsid w:val="001F3CB6"/>
    <w:rsid w:val="001F45DC"/>
    <w:rsid w:val="001F4744"/>
    <w:rsid w:val="001F4F5A"/>
    <w:rsid w:val="001F550D"/>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6C12"/>
    <w:rsid w:val="00207133"/>
    <w:rsid w:val="00207654"/>
    <w:rsid w:val="002101C9"/>
    <w:rsid w:val="00210EF0"/>
    <w:rsid w:val="00212565"/>
    <w:rsid w:val="002135D8"/>
    <w:rsid w:val="00213695"/>
    <w:rsid w:val="002140C5"/>
    <w:rsid w:val="00214741"/>
    <w:rsid w:val="0021539B"/>
    <w:rsid w:val="00217822"/>
    <w:rsid w:val="00220861"/>
    <w:rsid w:val="0022096F"/>
    <w:rsid w:val="00220AB1"/>
    <w:rsid w:val="00220C24"/>
    <w:rsid w:val="00220D54"/>
    <w:rsid w:val="00220E33"/>
    <w:rsid w:val="00222713"/>
    <w:rsid w:val="00223671"/>
    <w:rsid w:val="002240ED"/>
    <w:rsid w:val="002245EC"/>
    <w:rsid w:val="00224764"/>
    <w:rsid w:val="00224F9F"/>
    <w:rsid w:val="0022512D"/>
    <w:rsid w:val="002252C5"/>
    <w:rsid w:val="00225F3F"/>
    <w:rsid w:val="0022656F"/>
    <w:rsid w:val="0022662A"/>
    <w:rsid w:val="00226BF6"/>
    <w:rsid w:val="002271C2"/>
    <w:rsid w:val="00227328"/>
    <w:rsid w:val="0022748C"/>
    <w:rsid w:val="00227721"/>
    <w:rsid w:val="00227EA4"/>
    <w:rsid w:val="0023129A"/>
    <w:rsid w:val="002319FF"/>
    <w:rsid w:val="00232057"/>
    <w:rsid w:val="002322F9"/>
    <w:rsid w:val="002325B0"/>
    <w:rsid w:val="002334AB"/>
    <w:rsid w:val="00233575"/>
    <w:rsid w:val="00233585"/>
    <w:rsid w:val="00233B7C"/>
    <w:rsid w:val="00234E67"/>
    <w:rsid w:val="002354B2"/>
    <w:rsid w:val="00235B23"/>
    <w:rsid w:val="00235EBC"/>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461E"/>
    <w:rsid w:val="002553EC"/>
    <w:rsid w:val="00255D90"/>
    <w:rsid w:val="00256242"/>
    <w:rsid w:val="002576F1"/>
    <w:rsid w:val="00260E65"/>
    <w:rsid w:val="00261986"/>
    <w:rsid w:val="00263979"/>
    <w:rsid w:val="002647AE"/>
    <w:rsid w:val="00265CA8"/>
    <w:rsid w:val="00265D60"/>
    <w:rsid w:val="00265D83"/>
    <w:rsid w:val="002664D0"/>
    <w:rsid w:val="0026653E"/>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5B7"/>
    <w:rsid w:val="00283974"/>
    <w:rsid w:val="002844B5"/>
    <w:rsid w:val="00284BC2"/>
    <w:rsid w:val="00284E34"/>
    <w:rsid w:val="002852AB"/>
    <w:rsid w:val="002853A4"/>
    <w:rsid w:val="00285C48"/>
    <w:rsid w:val="00285F0C"/>
    <w:rsid w:val="00286614"/>
    <w:rsid w:val="00287B4A"/>
    <w:rsid w:val="00290585"/>
    <w:rsid w:val="00290697"/>
    <w:rsid w:val="002911AB"/>
    <w:rsid w:val="00291F28"/>
    <w:rsid w:val="002926F7"/>
    <w:rsid w:val="002934F8"/>
    <w:rsid w:val="00294843"/>
    <w:rsid w:val="00294B3E"/>
    <w:rsid w:val="002959F3"/>
    <w:rsid w:val="00295C58"/>
    <w:rsid w:val="00295F4F"/>
    <w:rsid w:val="00296BD4"/>
    <w:rsid w:val="0029718C"/>
    <w:rsid w:val="00297ABE"/>
    <w:rsid w:val="002A023C"/>
    <w:rsid w:val="002A0261"/>
    <w:rsid w:val="002A0944"/>
    <w:rsid w:val="002A1CAB"/>
    <w:rsid w:val="002A25B6"/>
    <w:rsid w:val="002A2BB0"/>
    <w:rsid w:val="002A44A0"/>
    <w:rsid w:val="002A4A48"/>
    <w:rsid w:val="002A4D32"/>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5D7"/>
    <w:rsid w:val="002B2FED"/>
    <w:rsid w:val="002B37DA"/>
    <w:rsid w:val="002B402D"/>
    <w:rsid w:val="002B6143"/>
    <w:rsid w:val="002B769A"/>
    <w:rsid w:val="002C0082"/>
    <w:rsid w:val="002C0986"/>
    <w:rsid w:val="002C0CF3"/>
    <w:rsid w:val="002C1128"/>
    <w:rsid w:val="002C1136"/>
    <w:rsid w:val="002C1200"/>
    <w:rsid w:val="002C23C4"/>
    <w:rsid w:val="002C2400"/>
    <w:rsid w:val="002C2CFE"/>
    <w:rsid w:val="002C3645"/>
    <w:rsid w:val="002C4936"/>
    <w:rsid w:val="002C4D20"/>
    <w:rsid w:val="002C4ED2"/>
    <w:rsid w:val="002C4F79"/>
    <w:rsid w:val="002C54CA"/>
    <w:rsid w:val="002C6429"/>
    <w:rsid w:val="002C6CCB"/>
    <w:rsid w:val="002C6FCE"/>
    <w:rsid w:val="002C7385"/>
    <w:rsid w:val="002C7A76"/>
    <w:rsid w:val="002C7D3D"/>
    <w:rsid w:val="002C7F2D"/>
    <w:rsid w:val="002D0125"/>
    <w:rsid w:val="002D05AD"/>
    <w:rsid w:val="002D09D6"/>
    <w:rsid w:val="002D0AE7"/>
    <w:rsid w:val="002D1C02"/>
    <w:rsid w:val="002D2DC8"/>
    <w:rsid w:val="002D37F8"/>
    <w:rsid w:val="002D3AEB"/>
    <w:rsid w:val="002D3E7C"/>
    <w:rsid w:val="002D42CB"/>
    <w:rsid w:val="002D432D"/>
    <w:rsid w:val="002D4D99"/>
    <w:rsid w:val="002D5B07"/>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7FC"/>
    <w:rsid w:val="002E4D3E"/>
    <w:rsid w:val="002E59F7"/>
    <w:rsid w:val="002E627C"/>
    <w:rsid w:val="002E687D"/>
    <w:rsid w:val="002E7295"/>
    <w:rsid w:val="002E7C98"/>
    <w:rsid w:val="002E7F52"/>
    <w:rsid w:val="002F2903"/>
    <w:rsid w:val="002F2984"/>
    <w:rsid w:val="002F2F21"/>
    <w:rsid w:val="002F3796"/>
    <w:rsid w:val="002F3AF7"/>
    <w:rsid w:val="002F41CD"/>
    <w:rsid w:val="002F70EB"/>
    <w:rsid w:val="002F71DF"/>
    <w:rsid w:val="002F7847"/>
    <w:rsid w:val="0030004F"/>
    <w:rsid w:val="00300262"/>
    <w:rsid w:val="0030113D"/>
    <w:rsid w:val="00301479"/>
    <w:rsid w:val="00301C6A"/>
    <w:rsid w:val="0030208E"/>
    <w:rsid w:val="00302629"/>
    <w:rsid w:val="00302A9D"/>
    <w:rsid w:val="0030426F"/>
    <w:rsid w:val="0030467A"/>
    <w:rsid w:val="00304C7D"/>
    <w:rsid w:val="00305062"/>
    <w:rsid w:val="0030548A"/>
    <w:rsid w:val="00305806"/>
    <w:rsid w:val="00305DF9"/>
    <w:rsid w:val="003064C4"/>
    <w:rsid w:val="00306646"/>
    <w:rsid w:val="00310322"/>
    <w:rsid w:val="003103C6"/>
    <w:rsid w:val="00310A33"/>
    <w:rsid w:val="00310D4F"/>
    <w:rsid w:val="00312489"/>
    <w:rsid w:val="00312D42"/>
    <w:rsid w:val="0031379C"/>
    <w:rsid w:val="00313F0E"/>
    <w:rsid w:val="00314007"/>
    <w:rsid w:val="00314402"/>
    <w:rsid w:val="00314E26"/>
    <w:rsid w:val="00314ED5"/>
    <w:rsid w:val="00315647"/>
    <w:rsid w:val="00315908"/>
    <w:rsid w:val="00315CB7"/>
    <w:rsid w:val="0031610E"/>
    <w:rsid w:val="003162C3"/>
    <w:rsid w:val="00316405"/>
    <w:rsid w:val="00317634"/>
    <w:rsid w:val="003179D9"/>
    <w:rsid w:val="00317D01"/>
    <w:rsid w:val="00320296"/>
    <w:rsid w:val="0032036A"/>
    <w:rsid w:val="00320C35"/>
    <w:rsid w:val="00321324"/>
    <w:rsid w:val="003216A2"/>
    <w:rsid w:val="003219BE"/>
    <w:rsid w:val="0032394B"/>
    <w:rsid w:val="00323E51"/>
    <w:rsid w:val="00324131"/>
    <w:rsid w:val="00325395"/>
    <w:rsid w:val="00326A7E"/>
    <w:rsid w:val="00327E67"/>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4BCF"/>
    <w:rsid w:val="00335F32"/>
    <w:rsid w:val="003364B9"/>
    <w:rsid w:val="00336D02"/>
    <w:rsid w:val="00336FC3"/>
    <w:rsid w:val="0034014E"/>
    <w:rsid w:val="0034049D"/>
    <w:rsid w:val="00341FCF"/>
    <w:rsid w:val="003423FE"/>
    <w:rsid w:val="00342BD1"/>
    <w:rsid w:val="0034368F"/>
    <w:rsid w:val="0034385B"/>
    <w:rsid w:val="003456FD"/>
    <w:rsid w:val="00345A4F"/>
    <w:rsid w:val="00346D6C"/>
    <w:rsid w:val="00347F7D"/>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63E6"/>
    <w:rsid w:val="003666BB"/>
    <w:rsid w:val="003668F5"/>
    <w:rsid w:val="003671F5"/>
    <w:rsid w:val="003676F0"/>
    <w:rsid w:val="00367B24"/>
    <w:rsid w:val="00371DD7"/>
    <w:rsid w:val="00371E4B"/>
    <w:rsid w:val="00372242"/>
    <w:rsid w:val="0037234C"/>
    <w:rsid w:val="003728C0"/>
    <w:rsid w:val="00373978"/>
    <w:rsid w:val="00373B39"/>
    <w:rsid w:val="0037442E"/>
    <w:rsid w:val="00374576"/>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68F"/>
    <w:rsid w:val="0038777E"/>
    <w:rsid w:val="003903F3"/>
    <w:rsid w:val="003909F6"/>
    <w:rsid w:val="00390F23"/>
    <w:rsid w:val="003913C8"/>
    <w:rsid w:val="00391EC4"/>
    <w:rsid w:val="00391F48"/>
    <w:rsid w:val="00392197"/>
    <w:rsid w:val="0039243F"/>
    <w:rsid w:val="00395300"/>
    <w:rsid w:val="003959B8"/>
    <w:rsid w:val="00395B40"/>
    <w:rsid w:val="00395E60"/>
    <w:rsid w:val="00395F65"/>
    <w:rsid w:val="00396038"/>
    <w:rsid w:val="00396049"/>
    <w:rsid w:val="0039654D"/>
    <w:rsid w:val="00397135"/>
    <w:rsid w:val="0039732B"/>
    <w:rsid w:val="003976DA"/>
    <w:rsid w:val="00397E98"/>
    <w:rsid w:val="003A1203"/>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44BC"/>
    <w:rsid w:val="003B57EE"/>
    <w:rsid w:val="003B5D3E"/>
    <w:rsid w:val="003B6169"/>
    <w:rsid w:val="003B6B7F"/>
    <w:rsid w:val="003B6CA4"/>
    <w:rsid w:val="003B6ECB"/>
    <w:rsid w:val="003B7137"/>
    <w:rsid w:val="003B7AAC"/>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19BC"/>
    <w:rsid w:val="003E2FCF"/>
    <w:rsid w:val="003E468E"/>
    <w:rsid w:val="003E5A8A"/>
    <w:rsid w:val="003E5D13"/>
    <w:rsid w:val="003E61D3"/>
    <w:rsid w:val="003E63F8"/>
    <w:rsid w:val="003E6B8D"/>
    <w:rsid w:val="003E6D2B"/>
    <w:rsid w:val="003E6E29"/>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AA4"/>
    <w:rsid w:val="003F6B61"/>
    <w:rsid w:val="003F6E33"/>
    <w:rsid w:val="003F71F4"/>
    <w:rsid w:val="0040049F"/>
    <w:rsid w:val="00400590"/>
    <w:rsid w:val="00400691"/>
    <w:rsid w:val="00400A9A"/>
    <w:rsid w:val="00401354"/>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72F"/>
    <w:rsid w:val="00410C67"/>
    <w:rsid w:val="0041126A"/>
    <w:rsid w:val="004114CB"/>
    <w:rsid w:val="00411783"/>
    <w:rsid w:val="00411A91"/>
    <w:rsid w:val="004127A2"/>
    <w:rsid w:val="0041286F"/>
    <w:rsid w:val="004139A3"/>
    <w:rsid w:val="00413BE4"/>
    <w:rsid w:val="0041405E"/>
    <w:rsid w:val="004144A1"/>
    <w:rsid w:val="0041477F"/>
    <w:rsid w:val="0041487F"/>
    <w:rsid w:val="00414991"/>
    <w:rsid w:val="00414E7A"/>
    <w:rsid w:val="00416135"/>
    <w:rsid w:val="004169E3"/>
    <w:rsid w:val="00416ED9"/>
    <w:rsid w:val="004173B2"/>
    <w:rsid w:val="004205AB"/>
    <w:rsid w:val="00421135"/>
    <w:rsid w:val="00421482"/>
    <w:rsid w:val="00421794"/>
    <w:rsid w:val="00421FB5"/>
    <w:rsid w:val="004225E9"/>
    <w:rsid w:val="00423D86"/>
    <w:rsid w:val="004241FD"/>
    <w:rsid w:val="00424353"/>
    <w:rsid w:val="00424C9E"/>
    <w:rsid w:val="004255B6"/>
    <w:rsid w:val="0042605C"/>
    <w:rsid w:val="00427912"/>
    <w:rsid w:val="00430234"/>
    <w:rsid w:val="00430948"/>
    <w:rsid w:val="004312D0"/>
    <w:rsid w:val="00431AF3"/>
    <w:rsid w:val="00432430"/>
    <w:rsid w:val="00432A89"/>
    <w:rsid w:val="00432CD0"/>
    <w:rsid w:val="00432E8B"/>
    <w:rsid w:val="004333ED"/>
    <w:rsid w:val="004338FC"/>
    <w:rsid w:val="00433C37"/>
    <w:rsid w:val="0043444E"/>
    <w:rsid w:val="00434487"/>
    <w:rsid w:val="00434D03"/>
    <w:rsid w:val="004354AF"/>
    <w:rsid w:val="00435D5E"/>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5D60"/>
    <w:rsid w:val="00467125"/>
    <w:rsid w:val="00467F2F"/>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1F63"/>
    <w:rsid w:val="004A2650"/>
    <w:rsid w:val="004A2B0F"/>
    <w:rsid w:val="004A2E5B"/>
    <w:rsid w:val="004A2F1E"/>
    <w:rsid w:val="004A4106"/>
    <w:rsid w:val="004A4D62"/>
    <w:rsid w:val="004A5473"/>
    <w:rsid w:val="004A5CBC"/>
    <w:rsid w:val="004A77AF"/>
    <w:rsid w:val="004A788A"/>
    <w:rsid w:val="004B0631"/>
    <w:rsid w:val="004B0E8D"/>
    <w:rsid w:val="004B153C"/>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04B"/>
    <w:rsid w:val="004C1507"/>
    <w:rsid w:val="004C1EB2"/>
    <w:rsid w:val="004C2396"/>
    <w:rsid w:val="004C2E1D"/>
    <w:rsid w:val="004C342F"/>
    <w:rsid w:val="004C41AD"/>
    <w:rsid w:val="004C4992"/>
    <w:rsid w:val="004C5AAA"/>
    <w:rsid w:val="004C5B13"/>
    <w:rsid w:val="004C5CDD"/>
    <w:rsid w:val="004C671E"/>
    <w:rsid w:val="004C6A2B"/>
    <w:rsid w:val="004C6C55"/>
    <w:rsid w:val="004C7492"/>
    <w:rsid w:val="004C755E"/>
    <w:rsid w:val="004C7FE7"/>
    <w:rsid w:val="004D03BA"/>
    <w:rsid w:val="004D10FC"/>
    <w:rsid w:val="004D13E8"/>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E76E8"/>
    <w:rsid w:val="004F092E"/>
    <w:rsid w:val="004F0E2C"/>
    <w:rsid w:val="004F1BBB"/>
    <w:rsid w:val="004F328A"/>
    <w:rsid w:val="004F4B1D"/>
    <w:rsid w:val="004F4FDA"/>
    <w:rsid w:val="004F560A"/>
    <w:rsid w:val="004F6E2D"/>
    <w:rsid w:val="004F754E"/>
    <w:rsid w:val="00500AEE"/>
    <w:rsid w:val="0050146F"/>
    <w:rsid w:val="00501CB2"/>
    <w:rsid w:val="005021A7"/>
    <w:rsid w:val="005023F9"/>
    <w:rsid w:val="005029BF"/>
    <w:rsid w:val="00503572"/>
    <w:rsid w:val="00503C46"/>
    <w:rsid w:val="00505924"/>
    <w:rsid w:val="00506ADA"/>
    <w:rsid w:val="00506DC6"/>
    <w:rsid w:val="0051010F"/>
    <w:rsid w:val="0051191E"/>
    <w:rsid w:val="00512441"/>
    <w:rsid w:val="00512785"/>
    <w:rsid w:val="00512839"/>
    <w:rsid w:val="00513E19"/>
    <w:rsid w:val="00513E39"/>
    <w:rsid w:val="00514244"/>
    <w:rsid w:val="0051508B"/>
    <w:rsid w:val="00515FF5"/>
    <w:rsid w:val="005179F5"/>
    <w:rsid w:val="00517AB4"/>
    <w:rsid w:val="00520349"/>
    <w:rsid w:val="005205FF"/>
    <w:rsid w:val="00520709"/>
    <w:rsid w:val="0052086F"/>
    <w:rsid w:val="005209F9"/>
    <w:rsid w:val="00522296"/>
    <w:rsid w:val="00522769"/>
    <w:rsid w:val="005228CE"/>
    <w:rsid w:val="00522CF8"/>
    <w:rsid w:val="00523195"/>
    <w:rsid w:val="0052378B"/>
    <w:rsid w:val="00523C6B"/>
    <w:rsid w:val="00523DB5"/>
    <w:rsid w:val="00523F7B"/>
    <w:rsid w:val="0052445F"/>
    <w:rsid w:val="00526A07"/>
    <w:rsid w:val="00527C0B"/>
    <w:rsid w:val="00530099"/>
    <w:rsid w:val="005308BB"/>
    <w:rsid w:val="00530909"/>
    <w:rsid w:val="00530EA6"/>
    <w:rsid w:val="00531B4A"/>
    <w:rsid w:val="00531BA9"/>
    <w:rsid w:val="00532DCC"/>
    <w:rsid w:val="0053331A"/>
    <w:rsid w:val="00533B8C"/>
    <w:rsid w:val="00533DA0"/>
    <w:rsid w:val="00534667"/>
    <w:rsid w:val="00534F35"/>
    <w:rsid w:val="00536359"/>
    <w:rsid w:val="005363D6"/>
    <w:rsid w:val="005364CA"/>
    <w:rsid w:val="005368E9"/>
    <w:rsid w:val="0053744E"/>
    <w:rsid w:val="00537FE9"/>
    <w:rsid w:val="00540E3D"/>
    <w:rsid w:val="00540F6D"/>
    <w:rsid w:val="005430DE"/>
    <w:rsid w:val="00543616"/>
    <w:rsid w:val="0054408A"/>
    <w:rsid w:val="00544A10"/>
    <w:rsid w:val="00544EE7"/>
    <w:rsid w:val="005456C0"/>
    <w:rsid w:val="005459F8"/>
    <w:rsid w:val="00546F34"/>
    <w:rsid w:val="0054732A"/>
    <w:rsid w:val="005473DC"/>
    <w:rsid w:val="00547CB1"/>
    <w:rsid w:val="00550718"/>
    <w:rsid w:val="00550730"/>
    <w:rsid w:val="005508F9"/>
    <w:rsid w:val="00550AAC"/>
    <w:rsid w:val="00550F1F"/>
    <w:rsid w:val="0055100E"/>
    <w:rsid w:val="005511B9"/>
    <w:rsid w:val="005512F9"/>
    <w:rsid w:val="00551F25"/>
    <w:rsid w:val="005523F7"/>
    <w:rsid w:val="0055272B"/>
    <w:rsid w:val="00553199"/>
    <w:rsid w:val="005537D2"/>
    <w:rsid w:val="00553A93"/>
    <w:rsid w:val="005540C3"/>
    <w:rsid w:val="00554852"/>
    <w:rsid w:val="00554FE9"/>
    <w:rsid w:val="005553B4"/>
    <w:rsid w:val="005553E9"/>
    <w:rsid w:val="005560D4"/>
    <w:rsid w:val="0055674D"/>
    <w:rsid w:val="00556A8C"/>
    <w:rsid w:val="00557075"/>
    <w:rsid w:val="00557572"/>
    <w:rsid w:val="00557F61"/>
    <w:rsid w:val="00560064"/>
    <w:rsid w:val="005609FB"/>
    <w:rsid w:val="00560BCC"/>
    <w:rsid w:val="00561B4E"/>
    <w:rsid w:val="00561BB9"/>
    <w:rsid w:val="00562052"/>
    <w:rsid w:val="00562448"/>
    <w:rsid w:val="00562529"/>
    <w:rsid w:val="005628AE"/>
    <w:rsid w:val="00562A3B"/>
    <w:rsid w:val="00562BBD"/>
    <w:rsid w:val="00563987"/>
    <w:rsid w:val="00563C6B"/>
    <w:rsid w:val="00564999"/>
    <w:rsid w:val="00566E49"/>
    <w:rsid w:val="00566F45"/>
    <w:rsid w:val="005675F7"/>
    <w:rsid w:val="005676F5"/>
    <w:rsid w:val="005678B7"/>
    <w:rsid w:val="00567B61"/>
    <w:rsid w:val="00570329"/>
    <w:rsid w:val="00570AC0"/>
    <w:rsid w:val="005711BA"/>
    <w:rsid w:val="00571F07"/>
    <w:rsid w:val="00573059"/>
    <w:rsid w:val="005748D2"/>
    <w:rsid w:val="00574D67"/>
    <w:rsid w:val="00575150"/>
    <w:rsid w:val="00575F0D"/>
    <w:rsid w:val="005762E0"/>
    <w:rsid w:val="00576EC5"/>
    <w:rsid w:val="0058047E"/>
    <w:rsid w:val="00580563"/>
    <w:rsid w:val="005805C0"/>
    <w:rsid w:val="00580980"/>
    <w:rsid w:val="00580E45"/>
    <w:rsid w:val="00581542"/>
    <w:rsid w:val="0058176C"/>
    <w:rsid w:val="00581BF7"/>
    <w:rsid w:val="00582027"/>
    <w:rsid w:val="005822ED"/>
    <w:rsid w:val="00582803"/>
    <w:rsid w:val="0058376D"/>
    <w:rsid w:val="00583ADF"/>
    <w:rsid w:val="00583B02"/>
    <w:rsid w:val="005847B8"/>
    <w:rsid w:val="00584C53"/>
    <w:rsid w:val="00584D58"/>
    <w:rsid w:val="00586798"/>
    <w:rsid w:val="00586AF5"/>
    <w:rsid w:val="00586C1B"/>
    <w:rsid w:val="00586E40"/>
    <w:rsid w:val="00586FDC"/>
    <w:rsid w:val="00587811"/>
    <w:rsid w:val="0059339E"/>
    <w:rsid w:val="00593652"/>
    <w:rsid w:val="005936C9"/>
    <w:rsid w:val="00594142"/>
    <w:rsid w:val="00594C6C"/>
    <w:rsid w:val="00594DA2"/>
    <w:rsid w:val="00595268"/>
    <w:rsid w:val="00595330"/>
    <w:rsid w:val="00595392"/>
    <w:rsid w:val="00595DF3"/>
    <w:rsid w:val="005969E2"/>
    <w:rsid w:val="00596E5C"/>
    <w:rsid w:val="00597F0C"/>
    <w:rsid w:val="005A0285"/>
    <w:rsid w:val="005A0A20"/>
    <w:rsid w:val="005A15AF"/>
    <w:rsid w:val="005A15B1"/>
    <w:rsid w:val="005A1704"/>
    <w:rsid w:val="005A1BA3"/>
    <w:rsid w:val="005A1FFE"/>
    <w:rsid w:val="005A282D"/>
    <w:rsid w:val="005A3028"/>
    <w:rsid w:val="005A3CBE"/>
    <w:rsid w:val="005A3DA3"/>
    <w:rsid w:val="005A3E79"/>
    <w:rsid w:val="005A3F7D"/>
    <w:rsid w:val="005A40A3"/>
    <w:rsid w:val="005A4316"/>
    <w:rsid w:val="005A4D17"/>
    <w:rsid w:val="005A55E3"/>
    <w:rsid w:val="005A5AC8"/>
    <w:rsid w:val="005A5F84"/>
    <w:rsid w:val="005A614C"/>
    <w:rsid w:val="005A6589"/>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B3"/>
    <w:rsid w:val="005B55FF"/>
    <w:rsid w:val="005B5B92"/>
    <w:rsid w:val="005B5BF1"/>
    <w:rsid w:val="005B5C45"/>
    <w:rsid w:val="005B7799"/>
    <w:rsid w:val="005C0936"/>
    <w:rsid w:val="005C0C45"/>
    <w:rsid w:val="005C159F"/>
    <w:rsid w:val="005C1A9B"/>
    <w:rsid w:val="005C1AF4"/>
    <w:rsid w:val="005C2B7A"/>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1CCA"/>
    <w:rsid w:val="005F27D6"/>
    <w:rsid w:val="005F3047"/>
    <w:rsid w:val="005F3425"/>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16185"/>
    <w:rsid w:val="00620035"/>
    <w:rsid w:val="00620BE6"/>
    <w:rsid w:val="00620D83"/>
    <w:rsid w:val="006212DC"/>
    <w:rsid w:val="00621E66"/>
    <w:rsid w:val="00622B31"/>
    <w:rsid w:val="00622F71"/>
    <w:rsid w:val="0062348C"/>
    <w:rsid w:val="00623736"/>
    <w:rsid w:val="00623B25"/>
    <w:rsid w:val="00623D21"/>
    <w:rsid w:val="00624790"/>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37C10"/>
    <w:rsid w:val="0064028C"/>
    <w:rsid w:val="00640D0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5C89"/>
    <w:rsid w:val="0065637B"/>
    <w:rsid w:val="00657483"/>
    <w:rsid w:val="00657566"/>
    <w:rsid w:val="00660774"/>
    <w:rsid w:val="006609BA"/>
    <w:rsid w:val="00660B5A"/>
    <w:rsid w:val="00660BB8"/>
    <w:rsid w:val="0066206E"/>
    <w:rsid w:val="006622FD"/>
    <w:rsid w:val="006639C3"/>
    <w:rsid w:val="00664558"/>
    <w:rsid w:val="00665D17"/>
    <w:rsid w:val="0066762D"/>
    <w:rsid w:val="006677F4"/>
    <w:rsid w:val="006705B9"/>
    <w:rsid w:val="0067060D"/>
    <w:rsid w:val="00671E15"/>
    <w:rsid w:val="0067306A"/>
    <w:rsid w:val="00673377"/>
    <w:rsid w:val="00673B9B"/>
    <w:rsid w:val="006746EC"/>
    <w:rsid w:val="006747B6"/>
    <w:rsid w:val="006752EC"/>
    <w:rsid w:val="00675669"/>
    <w:rsid w:val="00675CCB"/>
    <w:rsid w:val="006764C5"/>
    <w:rsid w:val="00676C0A"/>
    <w:rsid w:val="006770F9"/>
    <w:rsid w:val="006772CA"/>
    <w:rsid w:val="006779EF"/>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4AB5"/>
    <w:rsid w:val="00695284"/>
    <w:rsid w:val="0069528D"/>
    <w:rsid w:val="00695903"/>
    <w:rsid w:val="00697250"/>
    <w:rsid w:val="00697927"/>
    <w:rsid w:val="006A0BB3"/>
    <w:rsid w:val="006A1F41"/>
    <w:rsid w:val="006A2022"/>
    <w:rsid w:val="006A2452"/>
    <w:rsid w:val="006A2759"/>
    <w:rsid w:val="006A285B"/>
    <w:rsid w:val="006A2929"/>
    <w:rsid w:val="006A2996"/>
    <w:rsid w:val="006A351B"/>
    <w:rsid w:val="006A3B50"/>
    <w:rsid w:val="006A3E37"/>
    <w:rsid w:val="006A4AE7"/>
    <w:rsid w:val="006A4BB9"/>
    <w:rsid w:val="006A4E85"/>
    <w:rsid w:val="006A5020"/>
    <w:rsid w:val="006A566F"/>
    <w:rsid w:val="006A5E7D"/>
    <w:rsid w:val="006A5F6D"/>
    <w:rsid w:val="006A6CB3"/>
    <w:rsid w:val="006A6F94"/>
    <w:rsid w:val="006B0DF3"/>
    <w:rsid w:val="006B0E8D"/>
    <w:rsid w:val="006B2C0E"/>
    <w:rsid w:val="006B2C93"/>
    <w:rsid w:val="006B31E6"/>
    <w:rsid w:val="006B35F9"/>
    <w:rsid w:val="006B3750"/>
    <w:rsid w:val="006B3A97"/>
    <w:rsid w:val="006B3DAF"/>
    <w:rsid w:val="006B43CF"/>
    <w:rsid w:val="006B52EB"/>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2FBB"/>
    <w:rsid w:val="006D3E43"/>
    <w:rsid w:val="006D430E"/>
    <w:rsid w:val="006D4CE3"/>
    <w:rsid w:val="006D681F"/>
    <w:rsid w:val="006D68C1"/>
    <w:rsid w:val="006D6E35"/>
    <w:rsid w:val="006D7B46"/>
    <w:rsid w:val="006E0546"/>
    <w:rsid w:val="006E05F8"/>
    <w:rsid w:val="006E0F44"/>
    <w:rsid w:val="006E2B5C"/>
    <w:rsid w:val="006E5559"/>
    <w:rsid w:val="006E5698"/>
    <w:rsid w:val="006E5F16"/>
    <w:rsid w:val="006E6B1B"/>
    <w:rsid w:val="006E6B6C"/>
    <w:rsid w:val="006E776E"/>
    <w:rsid w:val="006E7E2A"/>
    <w:rsid w:val="006F00FA"/>
    <w:rsid w:val="006F0227"/>
    <w:rsid w:val="006F06C7"/>
    <w:rsid w:val="006F0B97"/>
    <w:rsid w:val="006F0F0F"/>
    <w:rsid w:val="006F11EB"/>
    <w:rsid w:val="006F2F06"/>
    <w:rsid w:val="006F32FA"/>
    <w:rsid w:val="006F3475"/>
    <w:rsid w:val="006F5696"/>
    <w:rsid w:val="006F587F"/>
    <w:rsid w:val="006F6807"/>
    <w:rsid w:val="006F6F97"/>
    <w:rsid w:val="006F730C"/>
    <w:rsid w:val="00700A3E"/>
    <w:rsid w:val="007040D9"/>
    <w:rsid w:val="00705B35"/>
    <w:rsid w:val="00706036"/>
    <w:rsid w:val="00706CB2"/>
    <w:rsid w:val="00707D06"/>
    <w:rsid w:val="007105B1"/>
    <w:rsid w:val="00711718"/>
    <w:rsid w:val="00713267"/>
    <w:rsid w:val="0071360B"/>
    <w:rsid w:val="00713E40"/>
    <w:rsid w:val="00714637"/>
    <w:rsid w:val="00714725"/>
    <w:rsid w:val="007147ED"/>
    <w:rsid w:val="00714931"/>
    <w:rsid w:val="00715C48"/>
    <w:rsid w:val="00715FE7"/>
    <w:rsid w:val="00717204"/>
    <w:rsid w:val="0071795E"/>
    <w:rsid w:val="00720132"/>
    <w:rsid w:val="00720C83"/>
    <w:rsid w:val="007218DE"/>
    <w:rsid w:val="00722118"/>
    <w:rsid w:val="007225EE"/>
    <w:rsid w:val="00722972"/>
    <w:rsid w:val="007251BD"/>
    <w:rsid w:val="0072521F"/>
    <w:rsid w:val="007254C5"/>
    <w:rsid w:val="00726493"/>
    <w:rsid w:val="00726C7B"/>
    <w:rsid w:val="00726D83"/>
    <w:rsid w:val="007272D4"/>
    <w:rsid w:val="007273B9"/>
    <w:rsid w:val="00730127"/>
    <w:rsid w:val="00730CAE"/>
    <w:rsid w:val="0073287C"/>
    <w:rsid w:val="00732A56"/>
    <w:rsid w:val="00732A5D"/>
    <w:rsid w:val="0073327C"/>
    <w:rsid w:val="0073334E"/>
    <w:rsid w:val="0073377B"/>
    <w:rsid w:val="0073382E"/>
    <w:rsid w:val="00734548"/>
    <w:rsid w:val="00734664"/>
    <w:rsid w:val="00734D6C"/>
    <w:rsid w:val="0073585B"/>
    <w:rsid w:val="00735E26"/>
    <w:rsid w:val="00736735"/>
    <w:rsid w:val="007369F1"/>
    <w:rsid w:val="0073795C"/>
    <w:rsid w:val="00737ED0"/>
    <w:rsid w:val="007402CA"/>
    <w:rsid w:val="00740670"/>
    <w:rsid w:val="00740743"/>
    <w:rsid w:val="00740F0D"/>
    <w:rsid w:val="00740FD6"/>
    <w:rsid w:val="00741CA3"/>
    <w:rsid w:val="0074212F"/>
    <w:rsid w:val="00743F7C"/>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1BA8"/>
    <w:rsid w:val="00762299"/>
    <w:rsid w:val="007635D1"/>
    <w:rsid w:val="0076574F"/>
    <w:rsid w:val="00765C1D"/>
    <w:rsid w:val="00765EB9"/>
    <w:rsid w:val="00766030"/>
    <w:rsid w:val="00766DB9"/>
    <w:rsid w:val="00770073"/>
    <w:rsid w:val="0077018F"/>
    <w:rsid w:val="00771E4F"/>
    <w:rsid w:val="0077298A"/>
    <w:rsid w:val="007737AA"/>
    <w:rsid w:val="00773A76"/>
    <w:rsid w:val="007753BC"/>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5B7"/>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1E5"/>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081"/>
    <w:rsid w:val="007D475A"/>
    <w:rsid w:val="007D4F15"/>
    <w:rsid w:val="007D5106"/>
    <w:rsid w:val="007D5625"/>
    <w:rsid w:val="007D6375"/>
    <w:rsid w:val="007D685F"/>
    <w:rsid w:val="007D7450"/>
    <w:rsid w:val="007D7570"/>
    <w:rsid w:val="007D7650"/>
    <w:rsid w:val="007D7C51"/>
    <w:rsid w:val="007E04BF"/>
    <w:rsid w:val="007E0531"/>
    <w:rsid w:val="007E112B"/>
    <w:rsid w:val="007E13E5"/>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614C"/>
    <w:rsid w:val="007F63CB"/>
    <w:rsid w:val="007F7AF3"/>
    <w:rsid w:val="007F7DAE"/>
    <w:rsid w:val="00800A00"/>
    <w:rsid w:val="00802D7B"/>
    <w:rsid w:val="008032B7"/>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5DD"/>
    <w:rsid w:val="00820DE7"/>
    <w:rsid w:val="008217CF"/>
    <w:rsid w:val="0082197C"/>
    <w:rsid w:val="00821A1D"/>
    <w:rsid w:val="00823AD8"/>
    <w:rsid w:val="00824E56"/>
    <w:rsid w:val="00826550"/>
    <w:rsid w:val="0082750D"/>
    <w:rsid w:val="00827CC3"/>
    <w:rsid w:val="008304EC"/>
    <w:rsid w:val="00830BBE"/>
    <w:rsid w:val="00831200"/>
    <w:rsid w:val="008316D5"/>
    <w:rsid w:val="00831989"/>
    <w:rsid w:val="00831AFC"/>
    <w:rsid w:val="008329C0"/>
    <w:rsid w:val="0083315B"/>
    <w:rsid w:val="00833CDB"/>
    <w:rsid w:val="00834913"/>
    <w:rsid w:val="00834A7A"/>
    <w:rsid w:val="00835294"/>
    <w:rsid w:val="00836C04"/>
    <w:rsid w:val="00836FD4"/>
    <w:rsid w:val="008376B3"/>
    <w:rsid w:val="0083773A"/>
    <w:rsid w:val="00837BBF"/>
    <w:rsid w:val="00837D47"/>
    <w:rsid w:val="00837E30"/>
    <w:rsid w:val="00841A33"/>
    <w:rsid w:val="00841E46"/>
    <w:rsid w:val="00842902"/>
    <w:rsid w:val="00844DBB"/>
    <w:rsid w:val="00845A6B"/>
    <w:rsid w:val="00847245"/>
    <w:rsid w:val="00847777"/>
    <w:rsid w:val="008477BF"/>
    <w:rsid w:val="008502C4"/>
    <w:rsid w:val="0085178D"/>
    <w:rsid w:val="00852362"/>
    <w:rsid w:val="008528B5"/>
    <w:rsid w:val="00852F62"/>
    <w:rsid w:val="00853433"/>
    <w:rsid w:val="008545F7"/>
    <w:rsid w:val="00854774"/>
    <w:rsid w:val="008558A9"/>
    <w:rsid w:val="00855DD0"/>
    <w:rsid w:val="00856CD9"/>
    <w:rsid w:val="00857A1C"/>
    <w:rsid w:val="0086086A"/>
    <w:rsid w:val="00860BB0"/>
    <w:rsid w:val="00861EC4"/>
    <w:rsid w:val="0086293C"/>
    <w:rsid w:val="00862F07"/>
    <w:rsid w:val="0086339A"/>
    <w:rsid w:val="008641A2"/>
    <w:rsid w:val="008641C4"/>
    <w:rsid w:val="00864D1B"/>
    <w:rsid w:val="00864DA5"/>
    <w:rsid w:val="0086643E"/>
    <w:rsid w:val="008668BB"/>
    <w:rsid w:val="00867558"/>
    <w:rsid w:val="008705B0"/>
    <w:rsid w:val="008714AA"/>
    <w:rsid w:val="00871B96"/>
    <w:rsid w:val="00873852"/>
    <w:rsid w:val="008745B5"/>
    <w:rsid w:val="00875C62"/>
    <w:rsid w:val="00875D41"/>
    <w:rsid w:val="00876AA6"/>
    <w:rsid w:val="00876FF4"/>
    <w:rsid w:val="0087713E"/>
    <w:rsid w:val="00880F48"/>
    <w:rsid w:val="00882232"/>
    <w:rsid w:val="0088276F"/>
    <w:rsid w:val="008835A9"/>
    <w:rsid w:val="008846F1"/>
    <w:rsid w:val="00884C63"/>
    <w:rsid w:val="0088537A"/>
    <w:rsid w:val="0088584C"/>
    <w:rsid w:val="00885A65"/>
    <w:rsid w:val="00886A5D"/>
    <w:rsid w:val="00886AD0"/>
    <w:rsid w:val="008875DC"/>
    <w:rsid w:val="00887C1E"/>
    <w:rsid w:val="0089038E"/>
    <w:rsid w:val="008904AD"/>
    <w:rsid w:val="00891AF0"/>
    <w:rsid w:val="00892E7D"/>
    <w:rsid w:val="00892FAD"/>
    <w:rsid w:val="00893206"/>
    <w:rsid w:val="008933EF"/>
    <w:rsid w:val="00893AB5"/>
    <w:rsid w:val="008941DD"/>
    <w:rsid w:val="00894D16"/>
    <w:rsid w:val="00895BEF"/>
    <w:rsid w:val="00895DB7"/>
    <w:rsid w:val="00896A80"/>
    <w:rsid w:val="00897679"/>
    <w:rsid w:val="008A0F8A"/>
    <w:rsid w:val="008A1635"/>
    <w:rsid w:val="008A1EB4"/>
    <w:rsid w:val="008A3113"/>
    <w:rsid w:val="008A3A6D"/>
    <w:rsid w:val="008A4502"/>
    <w:rsid w:val="008A4C21"/>
    <w:rsid w:val="008A54E3"/>
    <w:rsid w:val="008A6ACB"/>
    <w:rsid w:val="008B0622"/>
    <w:rsid w:val="008B0809"/>
    <w:rsid w:val="008B0B65"/>
    <w:rsid w:val="008B1B74"/>
    <w:rsid w:val="008B20BD"/>
    <w:rsid w:val="008B3E9B"/>
    <w:rsid w:val="008B4083"/>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65B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325"/>
    <w:rsid w:val="008D7F6B"/>
    <w:rsid w:val="008E05E9"/>
    <w:rsid w:val="008E0D37"/>
    <w:rsid w:val="008E1A73"/>
    <w:rsid w:val="008E2D53"/>
    <w:rsid w:val="008E4467"/>
    <w:rsid w:val="008E4BB7"/>
    <w:rsid w:val="008E4CD7"/>
    <w:rsid w:val="008E58FC"/>
    <w:rsid w:val="008E600B"/>
    <w:rsid w:val="008E641D"/>
    <w:rsid w:val="008E64DA"/>
    <w:rsid w:val="008E660D"/>
    <w:rsid w:val="008E66E5"/>
    <w:rsid w:val="008E7D1D"/>
    <w:rsid w:val="008E7DD4"/>
    <w:rsid w:val="008F041A"/>
    <w:rsid w:val="008F056F"/>
    <w:rsid w:val="008F137D"/>
    <w:rsid w:val="008F164E"/>
    <w:rsid w:val="008F21C1"/>
    <w:rsid w:val="008F305A"/>
    <w:rsid w:val="008F3154"/>
    <w:rsid w:val="008F3465"/>
    <w:rsid w:val="008F3512"/>
    <w:rsid w:val="008F371C"/>
    <w:rsid w:val="008F3D5F"/>
    <w:rsid w:val="008F417B"/>
    <w:rsid w:val="008F438E"/>
    <w:rsid w:val="008F53B6"/>
    <w:rsid w:val="008F66BA"/>
    <w:rsid w:val="008F718D"/>
    <w:rsid w:val="008F7D54"/>
    <w:rsid w:val="008F7DD2"/>
    <w:rsid w:val="0090046E"/>
    <w:rsid w:val="009004F9"/>
    <w:rsid w:val="0090177C"/>
    <w:rsid w:val="0090344A"/>
    <w:rsid w:val="0090383C"/>
    <w:rsid w:val="00904041"/>
    <w:rsid w:val="0090561B"/>
    <w:rsid w:val="009070E0"/>
    <w:rsid w:val="00910139"/>
    <w:rsid w:val="009112B1"/>
    <w:rsid w:val="00913261"/>
    <w:rsid w:val="00913B82"/>
    <w:rsid w:val="00914276"/>
    <w:rsid w:val="009142FC"/>
    <w:rsid w:val="009158AA"/>
    <w:rsid w:val="00915B1D"/>
    <w:rsid w:val="00916549"/>
    <w:rsid w:val="00916DEB"/>
    <w:rsid w:val="00917022"/>
    <w:rsid w:val="00917485"/>
    <w:rsid w:val="009177F6"/>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5A35"/>
    <w:rsid w:val="0093602A"/>
    <w:rsid w:val="00940001"/>
    <w:rsid w:val="00940224"/>
    <w:rsid w:val="009402E0"/>
    <w:rsid w:val="00940D1B"/>
    <w:rsid w:val="009425A7"/>
    <w:rsid w:val="0094265B"/>
    <w:rsid w:val="00942CF7"/>
    <w:rsid w:val="00942E4C"/>
    <w:rsid w:val="00942F1E"/>
    <w:rsid w:val="009436C2"/>
    <w:rsid w:val="00943F81"/>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5D2"/>
    <w:rsid w:val="0095681C"/>
    <w:rsid w:val="00956BBC"/>
    <w:rsid w:val="0095776A"/>
    <w:rsid w:val="00957E5D"/>
    <w:rsid w:val="0096009C"/>
    <w:rsid w:val="009624C2"/>
    <w:rsid w:val="0096374D"/>
    <w:rsid w:val="00963EF1"/>
    <w:rsid w:val="00965319"/>
    <w:rsid w:val="009662E9"/>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97A"/>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4F"/>
    <w:rsid w:val="009A1E77"/>
    <w:rsid w:val="009A2123"/>
    <w:rsid w:val="009A2FE6"/>
    <w:rsid w:val="009A3179"/>
    <w:rsid w:val="009A43E6"/>
    <w:rsid w:val="009A47F0"/>
    <w:rsid w:val="009A5D78"/>
    <w:rsid w:val="009A6127"/>
    <w:rsid w:val="009A65C2"/>
    <w:rsid w:val="009A6C1F"/>
    <w:rsid w:val="009A77F3"/>
    <w:rsid w:val="009A7B25"/>
    <w:rsid w:val="009B05A6"/>
    <w:rsid w:val="009B08E1"/>
    <w:rsid w:val="009B0BA2"/>
    <w:rsid w:val="009B1322"/>
    <w:rsid w:val="009B19A4"/>
    <w:rsid w:val="009B1B9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ABC"/>
    <w:rsid w:val="009B7E61"/>
    <w:rsid w:val="009C0395"/>
    <w:rsid w:val="009C0670"/>
    <w:rsid w:val="009C0DB6"/>
    <w:rsid w:val="009C2895"/>
    <w:rsid w:val="009C2D4D"/>
    <w:rsid w:val="009C3F50"/>
    <w:rsid w:val="009C45AC"/>
    <w:rsid w:val="009C4DDA"/>
    <w:rsid w:val="009C56B9"/>
    <w:rsid w:val="009C60FB"/>
    <w:rsid w:val="009C61D4"/>
    <w:rsid w:val="009C6A99"/>
    <w:rsid w:val="009C6D41"/>
    <w:rsid w:val="009C6E2D"/>
    <w:rsid w:val="009C7432"/>
    <w:rsid w:val="009C750F"/>
    <w:rsid w:val="009C796D"/>
    <w:rsid w:val="009C7CB5"/>
    <w:rsid w:val="009D18C6"/>
    <w:rsid w:val="009D1DA9"/>
    <w:rsid w:val="009D2EEA"/>
    <w:rsid w:val="009D3922"/>
    <w:rsid w:val="009D42D9"/>
    <w:rsid w:val="009D4471"/>
    <w:rsid w:val="009D4775"/>
    <w:rsid w:val="009D4AE0"/>
    <w:rsid w:val="009D56BB"/>
    <w:rsid w:val="009D5D54"/>
    <w:rsid w:val="009D6DFE"/>
    <w:rsid w:val="009D70EC"/>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5393"/>
    <w:rsid w:val="009F652E"/>
    <w:rsid w:val="009F669E"/>
    <w:rsid w:val="009F6C96"/>
    <w:rsid w:val="009F6ED1"/>
    <w:rsid w:val="009F7467"/>
    <w:rsid w:val="009F7826"/>
    <w:rsid w:val="009F7A52"/>
    <w:rsid w:val="009F7BB3"/>
    <w:rsid w:val="00A00155"/>
    <w:rsid w:val="00A00DC9"/>
    <w:rsid w:val="00A01043"/>
    <w:rsid w:val="00A0126B"/>
    <w:rsid w:val="00A01720"/>
    <w:rsid w:val="00A02454"/>
    <w:rsid w:val="00A02548"/>
    <w:rsid w:val="00A02D52"/>
    <w:rsid w:val="00A03A7D"/>
    <w:rsid w:val="00A03B4A"/>
    <w:rsid w:val="00A048CA"/>
    <w:rsid w:val="00A04AA5"/>
    <w:rsid w:val="00A04D34"/>
    <w:rsid w:val="00A05507"/>
    <w:rsid w:val="00A06327"/>
    <w:rsid w:val="00A069B8"/>
    <w:rsid w:val="00A072C1"/>
    <w:rsid w:val="00A0733C"/>
    <w:rsid w:val="00A07B14"/>
    <w:rsid w:val="00A10805"/>
    <w:rsid w:val="00A113B3"/>
    <w:rsid w:val="00A11694"/>
    <w:rsid w:val="00A12A17"/>
    <w:rsid w:val="00A12F12"/>
    <w:rsid w:val="00A134B2"/>
    <w:rsid w:val="00A139E6"/>
    <w:rsid w:val="00A13AE9"/>
    <w:rsid w:val="00A14058"/>
    <w:rsid w:val="00A14C28"/>
    <w:rsid w:val="00A16061"/>
    <w:rsid w:val="00A161B6"/>
    <w:rsid w:val="00A16582"/>
    <w:rsid w:val="00A1669F"/>
    <w:rsid w:val="00A16772"/>
    <w:rsid w:val="00A16E83"/>
    <w:rsid w:val="00A17085"/>
    <w:rsid w:val="00A17488"/>
    <w:rsid w:val="00A2036F"/>
    <w:rsid w:val="00A21509"/>
    <w:rsid w:val="00A22BC1"/>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37CFC"/>
    <w:rsid w:val="00A40239"/>
    <w:rsid w:val="00A4117D"/>
    <w:rsid w:val="00A42017"/>
    <w:rsid w:val="00A4272C"/>
    <w:rsid w:val="00A428EA"/>
    <w:rsid w:val="00A429C0"/>
    <w:rsid w:val="00A43172"/>
    <w:rsid w:val="00A43A21"/>
    <w:rsid w:val="00A43B00"/>
    <w:rsid w:val="00A446B7"/>
    <w:rsid w:val="00A4512A"/>
    <w:rsid w:val="00A45306"/>
    <w:rsid w:val="00A45A73"/>
    <w:rsid w:val="00A46106"/>
    <w:rsid w:val="00A47E87"/>
    <w:rsid w:val="00A47ED7"/>
    <w:rsid w:val="00A47F97"/>
    <w:rsid w:val="00A50BB0"/>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1EC8"/>
    <w:rsid w:val="00A72138"/>
    <w:rsid w:val="00A7271F"/>
    <w:rsid w:val="00A741FA"/>
    <w:rsid w:val="00A7430F"/>
    <w:rsid w:val="00A756FC"/>
    <w:rsid w:val="00A76333"/>
    <w:rsid w:val="00A763B2"/>
    <w:rsid w:val="00A77112"/>
    <w:rsid w:val="00A77470"/>
    <w:rsid w:val="00A77A56"/>
    <w:rsid w:val="00A80438"/>
    <w:rsid w:val="00A818B5"/>
    <w:rsid w:val="00A81BA4"/>
    <w:rsid w:val="00A824FF"/>
    <w:rsid w:val="00A82EC3"/>
    <w:rsid w:val="00A82FDB"/>
    <w:rsid w:val="00A839BC"/>
    <w:rsid w:val="00A83B26"/>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3F7F"/>
    <w:rsid w:val="00AA4832"/>
    <w:rsid w:val="00AA52B4"/>
    <w:rsid w:val="00AA5627"/>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003"/>
    <w:rsid w:val="00AC14D1"/>
    <w:rsid w:val="00AC22A0"/>
    <w:rsid w:val="00AC244F"/>
    <w:rsid w:val="00AC392D"/>
    <w:rsid w:val="00AC3C2E"/>
    <w:rsid w:val="00AC488B"/>
    <w:rsid w:val="00AC4CC9"/>
    <w:rsid w:val="00AC5D60"/>
    <w:rsid w:val="00AC6957"/>
    <w:rsid w:val="00AC76F5"/>
    <w:rsid w:val="00AC7768"/>
    <w:rsid w:val="00AD096A"/>
    <w:rsid w:val="00AD0B5E"/>
    <w:rsid w:val="00AD0C19"/>
    <w:rsid w:val="00AD2869"/>
    <w:rsid w:val="00AD2B96"/>
    <w:rsid w:val="00AD478B"/>
    <w:rsid w:val="00AD5A34"/>
    <w:rsid w:val="00AD5F18"/>
    <w:rsid w:val="00AE0386"/>
    <w:rsid w:val="00AE0F11"/>
    <w:rsid w:val="00AE18BE"/>
    <w:rsid w:val="00AE1C47"/>
    <w:rsid w:val="00AE1E2E"/>
    <w:rsid w:val="00AE2057"/>
    <w:rsid w:val="00AE25E3"/>
    <w:rsid w:val="00AE2820"/>
    <w:rsid w:val="00AE2BAB"/>
    <w:rsid w:val="00AE33ED"/>
    <w:rsid w:val="00AE49CA"/>
    <w:rsid w:val="00AE5035"/>
    <w:rsid w:val="00AE5BDE"/>
    <w:rsid w:val="00AE72CF"/>
    <w:rsid w:val="00AE7C7E"/>
    <w:rsid w:val="00AF044A"/>
    <w:rsid w:val="00AF0741"/>
    <w:rsid w:val="00AF0FF7"/>
    <w:rsid w:val="00AF144D"/>
    <w:rsid w:val="00AF1F2F"/>
    <w:rsid w:val="00AF2E25"/>
    <w:rsid w:val="00AF42FD"/>
    <w:rsid w:val="00AF59E7"/>
    <w:rsid w:val="00AF6265"/>
    <w:rsid w:val="00AF6BB4"/>
    <w:rsid w:val="00AF6BDD"/>
    <w:rsid w:val="00AF7523"/>
    <w:rsid w:val="00B018BC"/>
    <w:rsid w:val="00B0260E"/>
    <w:rsid w:val="00B02A35"/>
    <w:rsid w:val="00B03F79"/>
    <w:rsid w:val="00B04C55"/>
    <w:rsid w:val="00B0552D"/>
    <w:rsid w:val="00B05581"/>
    <w:rsid w:val="00B0682B"/>
    <w:rsid w:val="00B07CDD"/>
    <w:rsid w:val="00B07E11"/>
    <w:rsid w:val="00B1015A"/>
    <w:rsid w:val="00B10547"/>
    <w:rsid w:val="00B113CC"/>
    <w:rsid w:val="00B11456"/>
    <w:rsid w:val="00B114A3"/>
    <w:rsid w:val="00B1195C"/>
    <w:rsid w:val="00B11981"/>
    <w:rsid w:val="00B11A9E"/>
    <w:rsid w:val="00B12D4D"/>
    <w:rsid w:val="00B13220"/>
    <w:rsid w:val="00B13FE7"/>
    <w:rsid w:val="00B1431D"/>
    <w:rsid w:val="00B148C2"/>
    <w:rsid w:val="00B1576D"/>
    <w:rsid w:val="00B1679C"/>
    <w:rsid w:val="00B16EAB"/>
    <w:rsid w:val="00B16F27"/>
    <w:rsid w:val="00B1771C"/>
    <w:rsid w:val="00B17B88"/>
    <w:rsid w:val="00B20597"/>
    <w:rsid w:val="00B20ADD"/>
    <w:rsid w:val="00B20B1F"/>
    <w:rsid w:val="00B21A44"/>
    <w:rsid w:val="00B21A9F"/>
    <w:rsid w:val="00B21BF0"/>
    <w:rsid w:val="00B21BF2"/>
    <w:rsid w:val="00B227CC"/>
    <w:rsid w:val="00B22F4F"/>
    <w:rsid w:val="00B239FA"/>
    <w:rsid w:val="00B23A42"/>
    <w:rsid w:val="00B23A59"/>
    <w:rsid w:val="00B23BDF"/>
    <w:rsid w:val="00B25705"/>
    <w:rsid w:val="00B25807"/>
    <w:rsid w:val="00B25DA6"/>
    <w:rsid w:val="00B25E64"/>
    <w:rsid w:val="00B26904"/>
    <w:rsid w:val="00B26EA4"/>
    <w:rsid w:val="00B27009"/>
    <w:rsid w:val="00B3206B"/>
    <w:rsid w:val="00B34494"/>
    <w:rsid w:val="00B35742"/>
    <w:rsid w:val="00B35D64"/>
    <w:rsid w:val="00B3628F"/>
    <w:rsid w:val="00B36379"/>
    <w:rsid w:val="00B363FB"/>
    <w:rsid w:val="00B364E8"/>
    <w:rsid w:val="00B36745"/>
    <w:rsid w:val="00B372D9"/>
    <w:rsid w:val="00B37E5E"/>
    <w:rsid w:val="00B407F7"/>
    <w:rsid w:val="00B40CCB"/>
    <w:rsid w:val="00B41CF3"/>
    <w:rsid w:val="00B42A7F"/>
    <w:rsid w:val="00B42B1C"/>
    <w:rsid w:val="00B43812"/>
    <w:rsid w:val="00B43842"/>
    <w:rsid w:val="00B43F5D"/>
    <w:rsid w:val="00B44032"/>
    <w:rsid w:val="00B451E4"/>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6F5"/>
    <w:rsid w:val="00B56AC9"/>
    <w:rsid w:val="00B57509"/>
    <w:rsid w:val="00B575EA"/>
    <w:rsid w:val="00B600D9"/>
    <w:rsid w:val="00B60A53"/>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146"/>
    <w:rsid w:val="00B77A7D"/>
    <w:rsid w:val="00B77D1D"/>
    <w:rsid w:val="00B80104"/>
    <w:rsid w:val="00B805E4"/>
    <w:rsid w:val="00B80DAE"/>
    <w:rsid w:val="00B811D6"/>
    <w:rsid w:val="00B814E7"/>
    <w:rsid w:val="00B82039"/>
    <w:rsid w:val="00B82698"/>
    <w:rsid w:val="00B8272E"/>
    <w:rsid w:val="00B82A10"/>
    <w:rsid w:val="00B82D80"/>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5605"/>
    <w:rsid w:val="00B9607F"/>
    <w:rsid w:val="00B9731F"/>
    <w:rsid w:val="00BA0033"/>
    <w:rsid w:val="00BA0346"/>
    <w:rsid w:val="00BA0CCD"/>
    <w:rsid w:val="00BA18FE"/>
    <w:rsid w:val="00BA1AFA"/>
    <w:rsid w:val="00BA1DE7"/>
    <w:rsid w:val="00BA2435"/>
    <w:rsid w:val="00BA2756"/>
    <w:rsid w:val="00BA29A6"/>
    <w:rsid w:val="00BA3742"/>
    <w:rsid w:val="00BA506A"/>
    <w:rsid w:val="00BA525E"/>
    <w:rsid w:val="00BA55C5"/>
    <w:rsid w:val="00BA6CAA"/>
    <w:rsid w:val="00BA6CC7"/>
    <w:rsid w:val="00BA6FDB"/>
    <w:rsid w:val="00BA7021"/>
    <w:rsid w:val="00BA7C2B"/>
    <w:rsid w:val="00BA7DA0"/>
    <w:rsid w:val="00BA7EC6"/>
    <w:rsid w:val="00BB0945"/>
    <w:rsid w:val="00BB3D08"/>
    <w:rsid w:val="00BB419B"/>
    <w:rsid w:val="00BB43D3"/>
    <w:rsid w:val="00BB4A5F"/>
    <w:rsid w:val="00BB4D31"/>
    <w:rsid w:val="00BB662B"/>
    <w:rsid w:val="00BB6D39"/>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19E9"/>
    <w:rsid w:val="00BD21F3"/>
    <w:rsid w:val="00BD2401"/>
    <w:rsid w:val="00BD2932"/>
    <w:rsid w:val="00BD294F"/>
    <w:rsid w:val="00BD3A58"/>
    <w:rsid w:val="00BD3C74"/>
    <w:rsid w:val="00BD3CE7"/>
    <w:rsid w:val="00BD3EDC"/>
    <w:rsid w:val="00BD49DD"/>
    <w:rsid w:val="00BD5205"/>
    <w:rsid w:val="00BD67C7"/>
    <w:rsid w:val="00BD739D"/>
    <w:rsid w:val="00BE0246"/>
    <w:rsid w:val="00BE10DD"/>
    <w:rsid w:val="00BE1824"/>
    <w:rsid w:val="00BE3B66"/>
    <w:rsid w:val="00BE3B85"/>
    <w:rsid w:val="00BE423B"/>
    <w:rsid w:val="00BE465C"/>
    <w:rsid w:val="00BE4990"/>
    <w:rsid w:val="00BE7015"/>
    <w:rsid w:val="00BE7D0B"/>
    <w:rsid w:val="00BF02F9"/>
    <w:rsid w:val="00BF08CE"/>
    <w:rsid w:val="00BF30BE"/>
    <w:rsid w:val="00BF3810"/>
    <w:rsid w:val="00BF4273"/>
    <w:rsid w:val="00BF447E"/>
    <w:rsid w:val="00BF567D"/>
    <w:rsid w:val="00BF56FF"/>
    <w:rsid w:val="00BF6DB1"/>
    <w:rsid w:val="00BF7A9D"/>
    <w:rsid w:val="00C01755"/>
    <w:rsid w:val="00C027BF"/>
    <w:rsid w:val="00C036D9"/>
    <w:rsid w:val="00C05723"/>
    <w:rsid w:val="00C0574E"/>
    <w:rsid w:val="00C06DC6"/>
    <w:rsid w:val="00C075FC"/>
    <w:rsid w:val="00C1009A"/>
    <w:rsid w:val="00C10135"/>
    <w:rsid w:val="00C103AF"/>
    <w:rsid w:val="00C10869"/>
    <w:rsid w:val="00C108A6"/>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35B"/>
    <w:rsid w:val="00C256D7"/>
    <w:rsid w:val="00C26BF6"/>
    <w:rsid w:val="00C27038"/>
    <w:rsid w:val="00C3022F"/>
    <w:rsid w:val="00C30349"/>
    <w:rsid w:val="00C31BA5"/>
    <w:rsid w:val="00C3214A"/>
    <w:rsid w:val="00C32AA5"/>
    <w:rsid w:val="00C33425"/>
    <w:rsid w:val="00C33426"/>
    <w:rsid w:val="00C34633"/>
    <w:rsid w:val="00C349E8"/>
    <w:rsid w:val="00C352EC"/>
    <w:rsid w:val="00C35459"/>
    <w:rsid w:val="00C36621"/>
    <w:rsid w:val="00C36FD4"/>
    <w:rsid w:val="00C40F2B"/>
    <w:rsid w:val="00C42257"/>
    <w:rsid w:val="00C4247A"/>
    <w:rsid w:val="00C42505"/>
    <w:rsid w:val="00C4396C"/>
    <w:rsid w:val="00C44691"/>
    <w:rsid w:val="00C4512E"/>
    <w:rsid w:val="00C46101"/>
    <w:rsid w:val="00C46231"/>
    <w:rsid w:val="00C46489"/>
    <w:rsid w:val="00C46887"/>
    <w:rsid w:val="00C4733D"/>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03C"/>
    <w:rsid w:val="00C908AE"/>
    <w:rsid w:val="00C909C0"/>
    <w:rsid w:val="00C90DAF"/>
    <w:rsid w:val="00C90EA8"/>
    <w:rsid w:val="00C916B4"/>
    <w:rsid w:val="00C91BD8"/>
    <w:rsid w:val="00C92613"/>
    <w:rsid w:val="00C9272C"/>
    <w:rsid w:val="00C9597C"/>
    <w:rsid w:val="00C9627B"/>
    <w:rsid w:val="00C962F1"/>
    <w:rsid w:val="00C9657E"/>
    <w:rsid w:val="00C9692E"/>
    <w:rsid w:val="00C96D1A"/>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55E"/>
    <w:rsid w:val="00CC1B54"/>
    <w:rsid w:val="00CC2002"/>
    <w:rsid w:val="00CC253B"/>
    <w:rsid w:val="00CC320A"/>
    <w:rsid w:val="00CC380C"/>
    <w:rsid w:val="00CC40A8"/>
    <w:rsid w:val="00CC56F4"/>
    <w:rsid w:val="00CC5B2C"/>
    <w:rsid w:val="00CC5B82"/>
    <w:rsid w:val="00CC627C"/>
    <w:rsid w:val="00CC662B"/>
    <w:rsid w:val="00CC6ADB"/>
    <w:rsid w:val="00CC745B"/>
    <w:rsid w:val="00CD0317"/>
    <w:rsid w:val="00CD0A5D"/>
    <w:rsid w:val="00CD0DD5"/>
    <w:rsid w:val="00CD1351"/>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616"/>
    <w:rsid w:val="00CF46D2"/>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5BF2"/>
    <w:rsid w:val="00D062B9"/>
    <w:rsid w:val="00D065DA"/>
    <w:rsid w:val="00D06AE0"/>
    <w:rsid w:val="00D06E1E"/>
    <w:rsid w:val="00D1018B"/>
    <w:rsid w:val="00D10A04"/>
    <w:rsid w:val="00D1118A"/>
    <w:rsid w:val="00D128D7"/>
    <w:rsid w:val="00D131E9"/>
    <w:rsid w:val="00D1437E"/>
    <w:rsid w:val="00D1471A"/>
    <w:rsid w:val="00D152D9"/>
    <w:rsid w:val="00D15BC3"/>
    <w:rsid w:val="00D15D7E"/>
    <w:rsid w:val="00D16328"/>
    <w:rsid w:val="00D1692E"/>
    <w:rsid w:val="00D16FF9"/>
    <w:rsid w:val="00D17D88"/>
    <w:rsid w:val="00D17DF9"/>
    <w:rsid w:val="00D2167C"/>
    <w:rsid w:val="00D2282C"/>
    <w:rsid w:val="00D22F0B"/>
    <w:rsid w:val="00D239B5"/>
    <w:rsid w:val="00D23D1F"/>
    <w:rsid w:val="00D24C21"/>
    <w:rsid w:val="00D26BBF"/>
    <w:rsid w:val="00D26E9C"/>
    <w:rsid w:val="00D2791E"/>
    <w:rsid w:val="00D27BC8"/>
    <w:rsid w:val="00D316FE"/>
    <w:rsid w:val="00D3262D"/>
    <w:rsid w:val="00D32A6A"/>
    <w:rsid w:val="00D33F7C"/>
    <w:rsid w:val="00D34976"/>
    <w:rsid w:val="00D35A3B"/>
    <w:rsid w:val="00D35ADD"/>
    <w:rsid w:val="00D35EDA"/>
    <w:rsid w:val="00D3641B"/>
    <w:rsid w:val="00D36D16"/>
    <w:rsid w:val="00D379DA"/>
    <w:rsid w:val="00D408C6"/>
    <w:rsid w:val="00D413F4"/>
    <w:rsid w:val="00D41955"/>
    <w:rsid w:val="00D41CEF"/>
    <w:rsid w:val="00D41F15"/>
    <w:rsid w:val="00D428DD"/>
    <w:rsid w:val="00D42A9B"/>
    <w:rsid w:val="00D42F8D"/>
    <w:rsid w:val="00D436B0"/>
    <w:rsid w:val="00D43EC5"/>
    <w:rsid w:val="00D44378"/>
    <w:rsid w:val="00D449B0"/>
    <w:rsid w:val="00D44C7A"/>
    <w:rsid w:val="00D44E9F"/>
    <w:rsid w:val="00D46528"/>
    <w:rsid w:val="00D47ADA"/>
    <w:rsid w:val="00D47EDA"/>
    <w:rsid w:val="00D507E7"/>
    <w:rsid w:val="00D50FD9"/>
    <w:rsid w:val="00D516BE"/>
    <w:rsid w:val="00D521CB"/>
    <w:rsid w:val="00D52596"/>
    <w:rsid w:val="00D535C7"/>
    <w:rsid w:val="00D53811"/>
    <w:rsid w:val="00D53DAE"/>
    <w:rsid w:val="00D543C1"/>
    <w:rsid w:val="00D54667"/>
    <w:rsid w:val="00D54699"/>
    <w:rsid w:val="00D5516F"/>
    <w:rsid w:val="00D554B6"/>
    <w:rsid w:val="00D564A7"/>
    <w:rsid w:val="00D566D4"/>
    <w:rsid w:val="00D56C0B"/>
    <w:rsid w:val="00D604C1"/>
    <w:rsid w:val="00D62698"/>
    <w:rsid w:val="00D62831"/>
    <w:rsid w:val="00D62DC1"/>
    <w:rsid w:val="00D641AA"/>
    <w:rsid w:val="00D64AD2"/>
    <w:rsid w:val="00D656D2"/>
    <w:rsid w:val="00D65B54"/>
    <w:rsid w:val="00D65F6E"/>
    <w:rsid w:val="00D666EC"/>
    <w:rsid w:val="00D66B3E"/>
    <w:rsid w:val="00D67B55"/>
    <w:rsid w:val="00D702D2"/>
    <w:rsid w:val="00D7034F"/>
    <w:rsid w:val="00D70AD3"/>
    <w:rsid w:val="00D70DF4"/>
    <w:rsid w:val="00D71A09"/>
    <w:rsid w:val="00D71FD0"/>
    <w:rsid w:val="00D72D6A"/>
    <w:rsid w:val="00D73337"/>
    <w:rsid w:val="00D733A1"/>
    <w:rsid w:val="00D74300"/>
    <w:rsid w:val="00D7495B"/>
    <w:rsid w:val="00D75A3C"/>
    <w:rsid w:val="00D76680"/>
    <w:rsid w:val="00D802C2"/>
    <w:rsid w:val="00D80350"/>
    <w:rsid w:val="00D803BC"/>
    <w:rsid w:val="00D80A78"/>
    <w:rsid w:val="00D81D55"/>
    <w:rsid w:val="00D81F28"/>
    <w:rsid w:val="00D8253A"/>
    <w:rsid w:val="00D82BAE"/>
    <w:rsid w:val="00D82FC4"/>
    <w:rsid w:val="00D83FF9"/>
    <w:rsid w:val="00D84484"/>
    <w:rsid w:val="00D849C0"/>
    <w:rsid w:val="00D84CCA"/>
    <w:rsid w:val="00D84DBD"/>
    <w:rsid w:val="00D852A9"/>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5B5F"/>
    <w:rsid w:val="00D96803"/>
    <w:rsid w:val="00D96A40"/>
    <w:rsid w:val="00D96AFF"/>
    <w:rsid w:val="00D96B14"/>
    <w:rsid w:val="00D96F38"/>
    <w:rsid w:val="00D97978"/>
    <w:rsid w:val="00D97F13"/>
    <w:rsid w:val="00DA0A08"/>
    <w:rsid w:val="00DA0CAA"/>
    <w:rsid w:val="00DA171F"/>
    <w:rsid w:val="00DA183F"/>
    <w:rsid w:val="00DA22E7"/>
    <w:rsid w:val="00DA2887"/>
    <w:rsid w:val="00DA2D26"/>
    <w:rsid w:val="00DA2E0B"/>
    <w:rsid w:val="00DA347F"/>
    <w:rsid w:val="00DA445D"/>
    <w:rsid w:val="00DA5363"/>
    <w:rsid w:val="00DA5F6F"/>
    <w:rsid w:val="00DA701D"/>
    <w:rsid w:val="00DB0890"/>
    <w:rsid w:val="00DB09CF"/>
    <w:rsid w:val="00DB0B04"/>
    <w:rsid w:val="00DB1C0B"/>
    <w:rsid w:val="00DB2049"/>
    <w:rsid w:val="00DB2710"/>
    <w:rsid w:val="00DB32C8"/>
    <w:rsid w:val="00DB348A"/>
    <w:rsid w:val="00DB37A8"/>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C7E63"/>
    <w:rsid w:val="00DD19FE"/>
    <w:rsid w:val="00DD203D"/>
    <w:rsid w:val="00DD216E"/>
    <w:rsid w:val="00DD2C27"/>
    <w:rsid w:val="00DD2D22"/>
    <w:rsid w:val="00DD463B"/>
    <w:rsid w:val="00DD5E88"/>
    <w:rsid w:val="00DD6531"/>
    <w:rsid w:val="00DD68D0"/>
    <w:rsid w:val="00DD7BA3"/>
    <w:rsid w:val="00DE0003"/>
    <w:rsid w:val="00DE0119"/>
    <w:rsid w:val="00DE05C2"/>
    <w:rsid w:val="00DE0E79"/>
    <w:rsid w:val="00DE1196"/>
    <w:rsid w:val="00DE1CCB"/>
    <w:rsid w:val="00DE2AF3"/>
    <w:rsid w:val="00DE33BF"/>
    <w:rsid w:val="00DE3591"/>
    <w:rsid w:val="00DE4335"/>
    <w:rsid w:val="00DE43A7"/>
    <w:rsid w:val="00DE47CC"/>
    <w:rsid w:val="00DE4B3D"/>
    <w:rsid w:val="00DE7027"/>
    <w:rsid w:val="00DE7B3D"/>
    <w:rsid w:val="00DF252D"/>
    <w:rsid w:val="00DF2C51"/>
    <w:rsid w:val="00DF34ED"/>
    <w:rsid w:val="00DF4282"/>
    <w:rsid w:val="00DF4D18"/>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471"/>
    <w:rsid w:val="00E03B3D"/>
    <w:rsid w:val="00E04240"/>
    <w:rsid w:val="00E05C6B"/>
    <w:rsid w:val="00E07645"/>
    <w:rsid w:val="00E10739"/>
    <w:rsid w:val="00E10C48"/>
    <w:rsid w:val="00E10EB8"/>
    <w:rsid w:val="00E11027"/>
    <w:rsid w:val="00E118E0"/>
    <w:rsid w:val="00E11940"/>
    <w:rsid w:val="00E12966"/>
    <w:rsid w:val="00E12987"/>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4CD"/>
    <w:rsid w:val="00E17832"/>
    <w:rsid w:val="00E213CE"/>
    <w:rsid w:val="00E21C48"/>
    <w:rsid w:val="00E23764"/>
    <w:rsid w:val="00E23E89"/>
    <w:rsid w:val="00E24D5D"/>
    <w:rsid w:val="00E25497"/>
    <w:rsid w:val="00E25BD9"/>
    <w:rsid w:val="00E26147"/>
    <w:rsid w:val="00E263F0"/>
    <w:rsid w:val="00E26D31"/>
    <w:rsid w:val="00E2730C"/>
    <w:rsid w:val="00E3101C"/>
    <w:rsid w:val="00E31310"/>
    <w:rsid w:val="00E31400"/>
    <w:rsid w:val="00E32479"/>
    <w:rsid w:val="00E324A0"/>
    <w:rsid w:val="00E32E2A"/>
    <w:rsid w:val="00E3342C"/>
    <w:rsid w:val="00E344DD"/>
    <w:rsid w:val="00E34D03"/>
    <w:rsid w:val="00E35D00"/>
    <w:rsid w:val="00E3666B"/>
    <w:rsid w:val="00E36952"/>
    <w:rsid w:val="00E36DE6"/>
    <w:rsid w:val="00E36E84"/>
    <w:rsid w:val="00E372B5"/>
    <w:rsid w:val="00E37C9E"/>
    <w:rsid w:val="00E40337"/>
    <w:rsid w:val="00E40635"/>
    <w:rsid w:val="00E4173E"/>
    <w:rsid w:val="00E41879"/>
    <w:rsid w:val="00E41A8F"/>
    <w:rsid w:val="00E41BE8"/>
    <w:rsid w:val="00E41D55"/>
    <w:rsid w:val="00E43350"/>
    <w:rsid w:val="00E43737"/>
    <w:rsid w:val="00E43C55"/>
    <w:rsid w:val="00E441FD"/>
    <w:rsid w:val="00E4439E"/>
    <w:rsid w:val="00E449D4"/>
    <w:rsid w:val="00E458F1"/>
    <w:rsid w:val="00E463F0"/>
    <w:rsid w:val="00E46542"/>
    <w:rsid w:val="00E4773C"/>
    <w:rsid w:val="00E501B4"/>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176D"/>
    <w:rsid w:val="00E62521"/>
    <w:rsid w:val="00E637E6"/>
    <w:rsid w:val="00E63C9C"/>
    <w:rsid w:val="00E63DEB"/>
    <w:rsid w:val="00E6408C"/>
    <w:rsid w:val="00E6432B"/>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375C"/>
    <w:rsid w:val="00E8490D"/>
    <w:rsid w:val="00E85B1B"/>
    <w:rsid w:val="00E86EA2"/>
    <w:rsid w:val="00E87E37"/>
    <w:rsid w:val="00E90138"/>
    <w:rsid w:val="00E92CFD"/>
    <w:rsid w:val="00E933DC"/>
    <w:rsid w:val="00E940C3"/>
    <w:rsid w:val="00E94C05"/>
    <w:rsid w:val="00E94CA0"/>
    <w:rsid w:val="00E9668E"/>
    <w:rsid w:val="00E96D42"/>
    <w:rsid w:val="00E97268"/>
    <w:rsid w:val="00E97406"/>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773"/>
    <w:rsid w:val="00EA6A83"/>
    <w:rsid w:val="00EA72AE"/>
    <w:rsid w:val="00EA7E15"/>
    <w:rsid w:val="00EB0191"/>
    <w:rsid w:val="00EB0DD0"/>
    <w:rsid w:val="00EB1612"/>
    <w:rsid w:val="00EB1B35"/>
    <w:rsid w:val="00EB249E"/>
    <w:rsid w:val="00EB443F"/>
    <w:rsid w:val="00EB492A"/>
    <w:rsid w:val="00EB52C5"/>
    <w:rsid w:val="00EB5843"/>
    <w:rsid w:val="00EB5DE7"/>
    <w:rsid w:val="00EB5E79"/>
    <w:rsid w:val="00EB6589"/>
    <w:rsid w:val="00EB761E"/>
    <w:rsid w:val="00EB7C1E"/>
    <w:rsid w:val="00EC116A"/>
    <w:rsid w:val="00EC1BCB"/>
    <w:rsid w:val="00EC1C60"/>
    <w:rsid w:val="00EC1F33"/>
    <w:rsid w:val="00EC2021"/>
    <w:rsid w:val="00EC2193"/>
    <w:rsid w:val="00EC2701"/>
    <w:rsid w:val="00EC37D2"/>
    <w:rsid w:val="00EC4D59"/>
    <w:rsid w:val="00EC53F2"/>
    <w:rsid w:val="00EC55C4"/>
    <w:rsid w:val="00EC5795"/>
    <w:rsid w:val="00ED0571"/>
    <w:rsid w:val="00ED094A"/>
    <w:rsid w:val="00ED0C73"/>
    <w:rsid w:val="00ED205C"/>
    <w:rsid w:val="00ED2E0D"/>
    <w:rsid w:val="00ED36AB"/>
    <w:rsid w:val="00ED7314"/>
    <w:rsid w:val="00ED7B8B"/>
    <w:rsid w:val="00EE0808"/>
    <w:rsid w:val="00EE2BCD"/>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0DD3"/>
    <w:rsid w:val="00F01695"/>
    <w:rsid w:val="00F025AD"/>
    <w:rsid w:val="00F040C8"/>
    <w:rsid w:val="00F04B40"/>
    <w:rsid w:val="00F04B8B"/>
    <w:rsid w:val="00F058C4"/>
    <w:rsid w:val="00F059D2"/>
    <w:rsid w:val="00F05BA8"/>
    <w:rsid w:val="00F06599"/>
    <w:rsid w:val="00F071AF"/>
    <w:rsid w:val="00F073AA"/>
    <w:rsid w:val="00F0747C"/>
    <w:rsid w:val="00F07A38"/>
    <w:rsid w:val="00F07BF2"/>
    <w:rsid w:val="00F10CF8"/>
    <w:rsid w:val="00F11DCA"/>
    <w:rsid w:val="00F12D1C"/>
    <w:rsid w:val="00F12ED1"/>
    <w:rsid w:val="00F1593A"/>
    <w:rsid w:val="00F170C8"/>
    <w:rsid w:val="00F17823"/>
    <w:rsid w:val="00F20617"/>
    <w:rsid w:val="00F20872"/>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AE8"/>
    <w:rsid w:val="00F43DB2"/>
    <w:rsid w:val="00F45282"/>
    <w:rsid w:val="00F45A36"/>
    <w:rsid w:val="00F45CF8"/>
    <w:rsid w:val="00F461C7"/>
    <w:rsid w:val="00F4639C"/>
    <w:rsid w:val="00F470D1"/>
    <w:rsid w:val="00F47CE2"/>
    <w:rsid w:val="00F5223F"/>
    <w:rsid w:val="00F5250B"/>
    <w:rsid w:val="00F526F5"/>
    <w:rsid w:val="00F530DB"/>
    <w:rsid w:val="00F53888"/>
    <w:rsid w:val="00F53ED3"/>
    <w:rsid w:val="00F5403B"/>
    <w:rsid w:val="00F54D42"/>
    <w:rsid w:val="00F56183"/>
    <w:rsid w:val="00F565E0"/>
    <w:rsid w:val="00F567DC"/>
    <w:rsid w:val="00F570BC"/>
    <w:rsid w:val="00F573F8"/>
    <w:rsid w:val="00F60173"/>
    <w:rsid w:val="00F609DC"/>
    <w:rsid w:val="00F60F03"/>
    <w:rsid w:val="00F62756"/>
    <w:rsid w:val="00F632C5"/>
    <w:rsid w:val="00F63616"/>
    <w:rsid w:val="00F636D1"/>
    <w:rsid w:val="00F642EF"/>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2DD2"/>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CC9"/>
    <w:rsid w:val="00F81E68"/>
    <w:rsid w:val="00F82743"/>
    <w:rsid w:val="00F83348"/>
    <w:rsid w:val="00F83CBB"/>
    <w:rsid w:val="00F83F5F"/>
    <w:rsid w:val="00F841C3"/>
    <w:rsid w:val="00F847A8"/>
    <w:rsid w:val="00F8495F"/>
    <w:rsid w:val="00F84EAE"/>
    <w:rsid w:val="00F874E5"/>
    <w:rsid w:val="00F9078F"/>
    <w:rsid w:val="00F90EC9"/>
    <w:rsid w:val="00F91152"/>
    <w:rsid w:val="00F93435"/>
    <w:rsid w:val="00F95B2D"/>
    <w:rsid w:val="00F960F6"/>
    <w:rsid w:val="00F96918"/>
    <w:rsid w:val="00F96BAF"/>
    <w:rsid w:val="00F9714B"/>
    <w:rsid w:val="00F9747C"/>
    <w:rsid w:val="00F979CA"/>
    <w:rsid w:val="00F97F16"/>
    <w:rsid w:val="00FA0EBD"/>
    <w:rsid w:val="00FA13ED"/>
    <w:rsid w:val="00FA1715"/>
    <w:rsid w:val="00FA1A7B"/>
    <w:rsid w:val="00FA1DD2"/>
    <w:rsid w:val="00FA1E83"/>
    <w:rsid w:val="00FA2EC5"/>
    <w:rsid w:val="00FA4546"/>
    <w:rsid w:val="00FA4878"/>
    <w:rsid w:val="00FA504E"/>
    <w:rsid w:val="00FA5150"/>
    <w:rsid w:val="00FA6E64"/>
    <w:rsid w:val="00FB0EF2"/>
    <w:rsid w:val="00FB2E1D"/>
    <w:rsid w:val="00FB365C"/>
    <w:rsid w:val="00FB4843"/>
    <w:rsid w:val="00FB5B4E"/>
    <w:rsid w:val="00FB5B6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835"/>
    <w:rsid w:val="00FE4C68"/>
    <w:rsid w:val="00FE4CC6"/>
    <w:rsid w:val="00FE4F5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D8881F4"/>
  <w15:chartTrackingRefBased/>
  <w15:docId w15:val="{81BE503B-7D73-4C06-8E1D-56E8886E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Calibri" w:hAnsi="Helvetica"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rPr>
      <w:sz w:val="24"/>
      <w:szCs w:val="24"/>
      <w:lang w:val="en-GB" w:eastAsia="en-US" w:bidi="ar-SA"/>
    </w:rPr>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Calibri" w:eastAsia="Times New Roman" w:hAnsi="Calibri" w:cs="Vrinda"/>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Calibri Light" w:eastAsia="Times New Roman" w:hAnsi="Calibri Light" w:cs="Vrind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link w:val="Heading1"/>
    <w:uiPriority w:val="9"/>
    <w:qFormat/>
    <w:rsid w:val="00C9597C"/>
    <w:rPr>
      <w:rFonts w:ascii="Garamond" w:eastAsia="Times New Roman" w:hAnsi="Garamond"/>
      <w:bCs/>
      <w:szCs w:val="28"/>
    </w:rPr>
  </w:style>
  <w:style w:type="character" w:customStyle="1" w:styleId="Heading2Char">
    <w:name w:val="Heading 2 Char"/>
    <w:link w:val="Heading2"/>
    <w:rsid w:val="00C9597C"/>
    <w:rPr>
      <w:rFonts w:ascii="Cambria" w:eastAsia="Times New Roman" w:hAnsi="Cambria"/>
      <w:b/>
      <w:bCs/>
      <w:color w:val="4F81BD"/>
      <w:sz w:val="26"/>
      <w:szCs w:val="26"/>
      <w:lang w:val="en-US"/>
    </w:rPr>
  </w:style>
  <w:style w:type="character" w:customStyle="1" w:styleId="Heading3Char">
    <w:name w:val="Heading 3 Char"/>
    <w:link w:val="Heading3"/>
    <w:qFormat/>
    <w:rsid w:val="00C9597C"/>
    <w:rPr>
      <w:rFonts w:ascii="Cambria" w:eastAsia="Times New Roman" w:hAnsi="Cambria"/>
      <w:b/>
      <w:bCs/>
      <w:color w:val="4F81BD"/>
    </w:rPr>
  </w:style>
  <w:style w:type="character" w:customStyle="1" w:styleId="Heading4Char">
    <w:name w:val="Heading 4 Char"/>
    <w:link w:val="Heading4"/>
    <w:rsid w:val="00C9597C"/>
    <w:rPr>
      <w:rFonts w:ascii="Times New Roman" w:eastAsia="Times New Roman" w:hAnsi="Times New Roman"/>
      <w:b/>
      <w:color w:val="000000"/>
      <w:lang w:val="en-IN" w:eastAsia="en-IN"/>
    </w:rPr>
  </w:style>
  <w:style w:type="character" w:customStyle="1" w:styleId="Heading5Char">
    <w:name w:val="Heading 5 Char"/>
    <w:link w:val="Heading5"/>
    <w:rsid w:val="00C9597C"/>
    <w:rPr>
      <w:rFonts w:ascii="Times New Roman" w:eastAsia="Times New Roman" w:hAnsi="Times New Roman"/>
      <w:b/>
      <w:bCs/>
      <w:i/>
      <w:iCs/>
      <w:sz w:val="26"/>
      <w:szCs w:val="26"/>
      <w:lang w:val="en-US"/>
    </w:rPr>
  </w:style>
  <w:style w:type="character" w:customStyle="1" w:styleId="Heading6Char">
    <w:name w:val="Heading 6 Char"/>
    <w:link w:val="Heading6"/>
    <w:uiPriority w:val="9"/>
    <w:rsid w:val="00C9597C"/>
    <w:rPr>
      <w:rFonts w:ascii="Times New Roman" w:eastAsia="Times New Roman" w:hAnsi="Times New Roman"/>
      <w:b/>
      <w:color w:val="000000"/>
      <w:sz w:val="20"/>
      <w:szCs w:val="20"/>
      <w:lang w:val="en-IN" w:eastAsia="en-IN"/>
    </w:rPr>
  </w:style>
  <w:style w:type="character" w:customStyle="1" w:styleId="Heading7Char">
    <w:name w:val="Heading 7 Char"/>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hAnsi="Calibri"/>
      <w:sz w:val="20"/>
      <w:szCs w:val="20"/>
      <w:lang w:val="en-US"/>
    </w:rPr>
  </w:style>
  <w:style w:type="paragraph" w:customStyle="1" w:styleId="Default">
    <w:name w:val="Default"/>
    <w:rsid w:val="00C9597C"/>
    <w:pPr>
      <w:autoSpaceDE w:val="0"/>
      <w:autoSpaceDN w:val="0"/>
      <w:adjustRightInd w:val="0"/>
    </w:pPr>
    <w:rPr>
      <w:rFonts w:ascii="Arial" w:hAnsi="Arial" w:cs="Arial"/>
      <w:color w:val="000000"/>
      <w:sz w:val="24"/>
      <w:szCs w:val="24"/>
      <w:lang w:val="en-US" w:eastAsia="en-US" w:bidi="ar-SA"/>
    </w:rPr>
  </w:style>
  <w:style w:type="paragraph" w:styleId="BalloonText">
    <w:name w:val="Balloon Text"/>
    <w:basedOn w:val="Normal"/>
    <w:link w:val="BalloonTextChar"/>
    <w:uiPriority w:val="99"/>
    <w:unhideWhenUsed/>
    <w:qFormat/>
    <w:rsid w:val="00C9597C"/>
    <w:rPr>
      <w:rFonts w:ascii="Tahoma" w:hAnsi="Tahoma"/>
      <w:sz w:val="16"/>
      <w:szCs w:val="16"/>
      <w:lang w:val="en-US"/>
    </w:rPr>
  </w:style>
  <w:style w:type="character" w:customStyle="1" w:styleId="BalloonTextChar">
    <w:name w:val="Balloon Text Char"/>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hAnsi="Calibri"/>
      <w:sz w:val="22"/>
      <w:szCs w:val="22"/>
      <w:lang w:val="en-US" w:eastAsia="en-US" w:bidi="ar-SA"/>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hAnsi="Calibri"/>
      <w:sz w:val="20"/>
      <w:szCs w:val="20"/>
      <w:lang w:val="en-US"/>
    </w:rPr>
  </w:style>
  <w:style w:type="character" w:customStyle="1" w:styleId="FooterChar">
    <w:name w:val="Footer Char"/>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hAnsi="Calibri"/>
      <w:sz w:val="20"/>
      <w:szCs w:val="20"/>
      <w:lang w:val="en-US"/>
    </w:rPr>
  </w:style>
  <w:style w:type="character" w:customStyle="1" w:styleId="EndnoteTextChar">
    <w:name w:val="Endnote Text Char"/>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hAnsi="Calibri"/>
      <w:sz w:val="20"/>
      <w:szCs w:val="20"/>
      <w:lang w:val="en-US"/>
    </w:rPr>
  </w:style>
  <w:style w:type="character" w:customStyle="1" w:styleId="FootnoteTextChar">
    <w:name w:val="Footnote Text Char"/>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hAnsi="Calibri"/>
      <w:sz w:val="20"/>
      <w:szCs w:val="20"/>
      <w:lang w:val="en-US"/>
    </w:rPr>
  </w:style>
  <w:style w:type="character" w:customStyle="1" w:styleId="CommentTextChar">
    <w:name w:val="Comment Text Char"/>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hAnsi="Calibri"/>
      <w:sz w:val="22"/>
      <w:szCs w:val="22"/>
      <w:lang w:val="en-US" w:eastAsia="en-US" w:bidi="ar-SA"/>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
    <w:name w:val="Light Grid - Accent 1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
    <w:name w:val="Light Grid - Accent 5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
    <w:name w:val="Light Grid - Accent 1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
    <w:name w:val="Light List - Accent 5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
    <w:name w:val="Light List - Accent 1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
    <w:name w:val="Light Grid - Accent 1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
    <w:name w:val="Grid Table 4 Accent 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
    <w:name w:val="Light Grid - Accent 1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
    <w:name w:val="Light Grid - Accent 5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
    <w:name w:val="Light Grid - Accent 1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
    <w:name w:val="Light List - Accent 5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
    <w:name w:val="Light List - Accent 1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
    <w:name w:val="Light Grid - Accent 1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
    <w:name w:val="Grid Table 4 Accent 3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
    <w:name w:val="Light Grid - Accent 1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
    <w:name w:val="Light Grid - Accent 5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
    <w:name w:val="Light Grid - Accent 1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
    <w:name w:val="Light List - Accent 5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
    <w:name w:val="Light List - Accent 1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
    <w:name w:val="Light Grid - Accent 1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
    <w:name w:val="Table Grid3"/>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
    <w:name w:val="Light Grid - Accent 1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
    <w:name w:val="Light Grid - Accent 5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
    <w:name w:val="Light Grid - Accent 1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
    <w:name w:val="Light List - Accent 5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
    <w:name w:val="Light List - Accent 1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
    <w:name w:val="Light Grid - Accent 1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
    <w:name w:val="Grid Table 4 Accent 3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
    <w:name w:val="Light Grid - Accent 1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
    <w:name w:val="Light Grid - Accent 5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
    <w:name w:val="Light Grid - Accent 1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
    <w:name w:val="Light List - Accent 5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
    <w:name w:val="Light List - Accent 1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
    <w:name w:val="Light Grid - Accent 1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
    <w:name w:val="Grid Table 4 Accent 3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
    <w:name w:val="Table Grid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
    <w:name w:val="Light Grid - Accent 112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
    <w:name w:val="Light Grid - Accent 52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
    <w:name w:val="Light Grid - Accent 12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
    <w:name w:val="Light List - Accent 52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
    <w:name w:val="Light List - Accent 112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
    <w:name w:val="Light Grid - Accent 13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
    <w:name w:val="Grid Table 4 Accent 3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
    <w:name w:val="Light Grid - Accent 113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
    <w:name w:val="Light Grid - Accent 53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
    <w:name w:val="Light Grid - Accent 12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
    <w:name w:val="Light List - Accent 53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
    <w:name w:val="Light List - Accent 113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
    <w:name w:val="Light Grid - Accent 13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
    <w:name w:val="Grid Table 4 Accent 32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
    <w:name w:val="Table Grid12"/>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
    <w:name w:val="Light Grid - Accent 1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
    <w:name w:val="Light Grid - Accent 5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
    <w:name w:val="Light Grid - Accent 1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
    <w:name w:val="Light List - Accent 5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
    <w:name w:val="Light List - Accent 1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
    <w:name w:val="Light Grid - Accent 1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Calibri" w:hAnsi="Calibri" w:cs="Vrinda"/>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nk Free" w:eastAsia="Times New Roman" w:hAnsi="Ink Fre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nk Free" w:eastAsia="Times New Roman" w:hAnsi="Ink Fre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29842464">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3817113">
      <w:bodyDiv w:val="1"/>
      <w:marLeft w:val="0"/>
      <w:marRight w:val="0"/>
      <w:marTop w:val="0"/>
      <w:marBottom w:val="0"/>
      <w:divBdr>
        <w:top w:val="none" w:sz="0" w:space="0" w:color="auto"/>
        <w:left w:val="none" w:sz="0" w:space="0" w:color="auto"/>
        <w:bottom w:val="none" w:sz="0" w:space="0" w:color="auto"/>
        <w:right w:val="none" w:sz="0" w:space="0" w:color="auto"/>
      </w:divBdr>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4689835">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96221885">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0696083">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3464469">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0294673">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4452753">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0559284">
      <w:bodyDiv w:val="1"/>
      <w:marLeft w:val="0"/>
      <w:marRight w:val="0"/>
      <w:marTop w:val="0"/>
      <w:marBottom w:val="0"/>
      <w:divBdr>
        <w:top w:val="none" w:sz="0" w:space="0" w:color="auto"/>
        <w:left w:val="none" w:sz="0" w:space="0" w:color="auto"/>
        <w:bottom w:val="none" w:sz="0" w:space="0" w:color="auto"/>
        <w:right w:val="none" w:sz="0" w:space="0" w:color="auto"/>
      </w:divBdr>
    </w:div>
    <w:div w:id="881135476">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29509815">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4721930">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029188">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0755">
      <w:bodyDiv w:val="1"/>
      <w:marLeft w:val="0"/>
      <w:marRight w:val="0"/>
      <w:marTop w:val="0"/>
      <w:marBottom w:val="0"/>
      <w:divBdr>
        <w:top w:val="none" w:sz="0" w:space="0" w:color="auto"/>
        <w:left w:val="none" w:sz="0" w:space="0" w:color="auto"/>
        <w:bottom w:val="none" w:sz="0" w:space="0" w:color="auto"/>
        <w:right w:val="none" w:sz="0" w:space="0" w:color="auto"/>
      </w:divBdr>
      <w:divsChild>
        <w:div w:id="590968354">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 w:id="1336349335">
          <w:marLeft w:val="0"/>
          <w:marRight w:val="0"/>
          <w:marTop w:val="0"/>
          <w:marBottom w:val="0"/>
          <w:divBdr>
            <w:top w:val="none" w:sz="0" w:space="0" w:color="auto"/>
            <w:left w:val="none" w:sz="0" w:space="0" w:color="auto"/>
            <w:bottom w:val="none" w:sz="0" w:space="0" w:color="auto"/>
            <w:right w:val="none" w:sz="0" w:space="0" w:color="auto"/>
          </w:divBdr>
        </w:div>
      </w:divsChild>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405633">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25658">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2169928">
      <w:bodyDiv w:val="1"/>
      <w:marLeft w:val="0"/>
      <w:marRight w:val="0"/>
      <w:marTop w:val="0"/>
      <w:marBottom w:val="0"/>
      <w:divBdr>
        <w:top w:val="none" w:sz="0" w:space="0" w:color="auto"/>
        <w:left w:val="none" w:sz="0" w:space="0" w:color="auto"/>
        <w:bottom w:val="none" w:sz="0" w:space="0" w:color="auto"/>
        <w:right w:val="none" w:sz="0" w:space="0" w:color="auto"/>
      </w:divBdr>
      <w:divsChild>
        <w:div w:id="50156535">
          <w:marLeft w:val="0"/>
          <w:marRight w:val="0"/>
          <w:marTop w:val="0"/>
          <w:marBottom w:val="0"/>
          <w:divBdr>
            <w:top w:val="none" w:sz="0" w:space="0" w:color="auto"/>
            <w:left w:val="none" w:sz="0" w:space="0" w:color="auto"/>
            <w:bottom w:val="none" w:sz="0" w:space="0" w:color="auto"/>
            <w:right w:val="none" w:sz="0" w:space="0" w:color="auto"/>
          </w:divBdr>
        </w:div>
        <w:div w:id="1361707588">
          <w:marLeft w:val="0"/>
          <w:marRight w:val="0"/>
          <w:marTop w:val="0"/>
          <w:marBottom w:val="0"/>
          <w:divBdr>
            <w:top w:val="none" w:sz="0" w:space="0" w:color="auto"/>
            <w:left w:val="none" w:sz="0" w:space="0" w:color="auto"/>
            <w:bottom w:val="none" w:sz="0" w:space="0" w:color="auto"/>
            <w:right w:val="none" w:sz="0" w:space="0" w:color="auto"/>
          </w:divBdr>
        </w:div>
      </w:divsChild>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sChild>
        <w:div w:id="408767798">
          <w:marLeft w:val="0"/>
          <w:marRight w:val="0"/>
          <w:marTop w:val="0"/>
          <w:marBottom w:val="0"/>
          <w:divBdr>
            <w:top w:val="none" w:sz="0" w:space="0" w:color="auto"/>
            <w:left w:val="none" w:sz="0" w:space="0" w:color="auto"/>
            <w:bottom w:val="none" w:sz="0" w:space="0" w:color="auto"/>
            <w:right w:val="none" w:sz="0" w:space="0" w:color="auto"/>
          </w:divBdr>
        </w:div>
        <w:div w:id="584850501">
          <w:marLeft w:val="0"/>
          <w:marRight w:val="0"/>
          <w:marTop w:val="0"/>
          <w:marBottom w:val="0"/>
          <w:divBdr>
            <w:top w:val="none" w:sz="0" w:space="0" w:color="auto"/>
            <w:left w:val="none" w:sz="0" w:space="0" w:color="auto"/>
            <w:bottom w:val="none" w:sz="0" w:space="0" w:color="auto"/>
            <w:right w:val="none" w:sz="0" w:space="0" w:color="auto"/>
          </w:divBdr>
        </w:div>
        <w:div w:id="672268924">
          <w:marLeft w:val="0"/>
          <w:marRight w:val="0"/>
          <w:marTop w:val="0"/>
          <w:marBottom w:val="0"/>
          <w:divBdr>
            <w:top w:val="none" w:sz="0" w:space="0" w:color="auto"/>
            <w:left w:val="none" w:sz="0" w:space="0" w:color="auto"/>
            <w:bottom w:val="none" w:sz="0" w:space="0" w:color="auto"/>
            <w:right w:val="none" w:sz="0" w:space="0" w:color="auto"/>
          </w:divBdr>
        </w:div>
        <w:div w:id="676081107">
          <w:marLeft w:val="0"/>
          <w:marRight w:val="0"/>
          <w:marTop w:val="0"/>
          <w:marBottom w:val="0"/>
          <w:divBdr>
            <w:top w:val="none" w:sz="0" w:space="0" w:color="auto"/>
            <w:left w:val="none" w:sz="0" w:space="0" w:color="auto"/>
            <w:bottom w:val="none" w:sz="0" w:space="0" w:color="auto"/>
            <w:right w:val="none" w:sz="0" w:space="0" w:color="auto"/>
          </w:divBdr>
        </w:div>
        <w:div w:id="833109646">
          <w:marLeft w:val="0"/>
          <w:marRight w:val="0"/>
          <w:marTop w:val="0"/>
          <w:marBottom w:val="0"/>
          <w:divBdr>
            <w:top w:val="none" w:sz="0" w:space="0" w:color="auto"/>
            <w:left w:val="none" w:sz="0" w:space="0" w:color="auto"/>
            <w:bottom w:val="none" w:sz="0" w:space="0" w:color="auto"/>
            <w:right w:val="none" w:sz="0" w:space="0" w:color="auto"/>
          </w:divBdr>
        </w:div>
        <w:div w:id="993416195">
          <w:marLeft w:val="0"/>
          <w:marRight w:val="0"/>
          <w:marTop w:val="0"/>
          <w:marBottom w:val="0"/>
          <w:divBdr>
            <w:top w:val="none" w:sz="0" w:space="0" w:color="auto"/>
            <w:left w:val="none" w:sz="0" w:space="0" w:color="auto"/>
            <w:bottom w:val="none" w:sz="0" w:space="0" w:color="auto"/>
            <w:right w:val="none" w:sz="0" w:space="0" w:color="auto"/>
          </w:divBdr>
        </w:div>
        <w:div w:id="1375081111">
          <w:marLeft w:val="0"/>
          <w:marRight w:val="0"/>
          <w:marTop w:val="0"/>
          <w:marBottom w:val="0"/>
          <w:divBdr>
            <w:top w:val="none" w:sz="0" w:space="0" w:color="auto"/>
            <w:left w:val="none" w:sz="0" w:space="0" w:color="auto"/>
            <w:bottom w:val="none" w:sz="0" w:space="0" w:color="auto"/>
            <w:right w:val="none" w:sz="0" w:space="0" w:color="auto"/>
          </w:divBdr>
        </w:div>
        <w:div w:id="1437599943">
          <w:marLeft w:val="0"/>
          <w:marRight w:val="0"/>
          <w:marTop w:val="0"/>
          <w:marBottom w:val="0"/>
          <w:divBdr>
            <w:top w:val="none" w:sz="0" w:space="0" w:color="auto"/>
            <w:left w:val="none" w:sz="0" w:space="0" w:color="auto"/>
            <w:bottom w:val="none" w:sz="0" w:space="0" w:color="auto"/>
            <w:right w:val="none" w:sz="0" w:space="0" w:color="auto"/>
          </w:divBdr>
        </w:div>
        <w:div w:id="1455172482">
          <w:marLeft w:val="0"/>
          <w:marRight w:val="0"/>
          <w:marTop w:val="0"/>
          <w:marBottom w:val="0"/>
          <w:divBdr>
            <w:top w:val="none" w:sz="0" w:space="0" w:color="auto"/>
            <w:left w:val="none" w:sz="0" w:space="0" w:color="auto"/>
            <w:bottom w:val="none" w:sz="0" w:space="0" w:color="auto"/>
            <w:right w:val="none" w:sz="0" w:space="0" w:color="auto"/>
          </w:divBdr>
        </w:div>
        <w:div w:id="1556117544">
          <w:marLeft w:val="0"/>
          <w:marRight w:val="0"/>
          <w:marTop w:val="0"/>
          <w:marBottom w:val="0"/>
          <w:divBdr>
            <w:top w:val="none" w:sz="0" w:space="0" w:color="auto"/>
            <w:left w:val="none" w:sz="0" w:space="0" w:color="auto"/>
            <w:bottom w:val="none" w:sz="0" w:space="0" w:color="auto"/>
            <w:right w:val="none" w:sz="0" w:space="0" w:color="auto"/>
          </w:divBdr>
        </w:div>
        <w:div w:id="2145736539">
          <w:marLeft w:val="0"/>
          <w:marRight w:val="0"/>
          <w:marTop w:val="0"/>
          <w:marBottom w:val="0"/>
          <w:divBdr>
            <w:top w:val="none" w:sz="0" w:space="0" w:color="auto"/>
            <w:left w:val="none" w:sz="0" w:space="0" w:color="auto"/>
            <w:bottom w:val="none" w:sz="0" w:space="0" w:color="auto"/>
            <w:right w:val="none" w:sz="0" w:space="0" w:color="auto"/>
          </w:divBdr>
        </w:div>
      </w:divsChild>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1596587">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8958827">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5444847">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7746831">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6454358">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66023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3220806">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354119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560685">
      <w:bodyDiv w:val="1"/>
      <w:marLeft w:val="0"/>
      <w:marRight w:val="0"/>
      <w:marTop w:val="0"/>
      <w:marBottom w:val="0"/>
      <w:divBdr>
        <w:top w:val="none" w:sz="0" w:space="0" w:color="auto"/>
        <w:left w:val="none" w:sz="0" w:space="0" w:color="auto"/>
        <w:bottom w:val="none" w:sz="0" w:space="0" w:color="auto"/>
        <w:right w:val="none" w:sz="0" w:space="0" w:color="auto"/>
      </w:divBdr>
      <w:divsChild>
        <w:div w:id="113640003">
          <w:marLeft w:val="0"/>
          <w:marRight w:val="0"/>
          <w:marTop w:val="0"/>
          <w:marBottom w:val="0"/>
          <w:divBdr>
            <w:top w:val="none" w:sz="0" w:space="0" w:color="auto"/>
            <w:left w:val="none" w:sz="0" w:space="0" w:color="auto"/>
            <w:bottom w:val="none" w:sz="0" w:space="0" w:color="auto"/>
            <w:right w:val="none" w:sz="0" w:space="0" w:color="auto"/>
          </w:divBdr>
        </w:div>
        <w:div w:id="150755518">
          <w:marLeft w:val="0"/>
          <w:marRight w:val="0"/>
          <w:marTop w:val="0"/>
          <w:marBottom w:val="0"/>
          <w:divBdr>
            <w:top w:val="none" w:sz="0" w:space="0" w:color="auto"/>
            <w:left w:val="none" w:sz="0" w:space="0" w:color="auto"/>
            <w:bottom w:val="none" w:sz="0" w:space="0" w:color="auto"/>
            <w:right w:val="none" w:sz="0" w:space="0" w:color="auto"/>
          </w:divBdr>
        </w:div>
        <w:div w:id="410664062">
          <w:marLeft w:val="0"/>
          <w:marRight w:val="0"/>
          <w:marTop w:val="0"/>
          <w:marBottom w:val="0"/>
          <w:divBdr>
            <w:top w:val="none" w:sz="0" w:space="0" w:color="auto"/>
            <w:left w:val="none" w:sz="0" w:space="0" w:color="auto"/>
            <w:bottom w:val="none" w:sz="0" w:space="0" w:color="auto"/>
            <w:right w:val="none" w:sz="0" w:space="0" w:color="auto"/>
          </w:divBdr>
        </w:div>
        <w:div w:id="451435954">
          <w:marLeft w:val="0"/>
          <w:marRight w:val="0"/>
          <w:marTop w:val="0"/>
          <w:marBottom w:val="0"/>
          <w:divBdr>
            <w:top w:val="none" w:sz="0" w:space="0" w:color="auto"/>
            <w:left w:val="none" w:sz="0" w:space="0" w:color="auto"/>
            <w:bottom w:val="none" w:sz="0" w:space="0" w:color="auto"/>
            <w:right w:val="none" w:sz="0" w:space="0" w:color="auto"/>
          </w:divBdr>
        </w:div>
        <w:div w:id="741562332">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805779753">
          <w:marLeft w:val="0"/>
          <w:marRight w:val="0"/>
          <w:marTop w:val="0"/>
          <w:marBottom w:val="0"/>
          <w:divBdr>
            <w:top w:val="none" w:sz="0" w:space="0" w:color="auto"/>
            <w:left w:val="none" w:sz="0" w:space="0" w:color="auto"/>
            <w:bottom w:val="none" w:sz="0" w:space="0" w:color="auto"/>
            <w:right w:val="none" w:sz="0" w:space="0" w:color="auto"/>
          </w:divBdr>
        </w:div>
        <w:div w:id="852718620">
          <w:marLeft w:val="0"/>
          <w:marRight w:val="0"/>
          <w:marTop w:val="0"/>
          <w:marBottom w:val="0"/>
          <w:divBdr>
            <w:top w:val="none" w:sz="0" w:space="0" w:color="auto"/>
            <w:left w:val="none" w:sz="0" w:space="0" w:color="auto"/>
            <w:bottom w:val="none" w:sz="0" w:space="0" w:color="auto"/>
            <w:right w:val="none" w:sz="0" w:space="0" w:color="auto"/>
          </w:divBdr>
        </w:div>
        <w:div w:id="910118099">
          <w:marLeft w:val="0"/>
          <w:marRight w:val="0"/>
          <w:marTop w:val="0"/>
          <w:marBottom w:val="0"/>
          <w:divBdr>
            <w:top w:val="none" w:sz="0" w:space="0" w:color="auto"/>
            <w:left w:val="none" w:sz="0" w:space="0" w:color="auto"/>
            <w:bottom w:val="none" w:sz="0" w:space="0" w:color="auto"/>
            <w:right w:val="none" w:sz="0" w:space="0" w:color="auto"/>
          </w:divBdr>
        </w:div>
        <w:div w:id="984312196">
          <w:marLeft w:val="0"/>
          <w:marRight w:val="0"/>
          <w:marTop w:val="0"/>
          <w:marBottom w:val="0"/>
          <w:divBdr>
            <w:top w:val="none" w:sz="0" w:space="0" w:color="auto"/>
            <w:left w:val="none" w:sz="0" w:space="0" w:color="auto"/>
            <w:bottom w:val="none" w:sz="0" w:space="0" w:color="auto"/>
            <w:right w:val="none" w:sz="0" w:space="0" w:color="auto"/>
          </w:divBdr>
        </w:div>
        <w:div w:id="1266841576">
          <w:marLeft w:val="0"/>
          <w:marRight w:val="0"/>
          <w:marTop w:val="0"/>
          <w:marBottom w:val="0"/>
          <w:divBdr>
            <w:top w:val="none" w:sz="0" w:space="0" w:color="auto"/>
            <w:left w:val="none" w:sz="0" w:space="0" w:color="auto"/>
            <w:bottom w:val="none" w:sz="0" w:space="0" w:color="auto"/>
            <w:right w:val="none" w:sz="0" w:space="0" w:color="auto"/>
          </w:divBdr>
        </w:div>
        <w:div w:id="1490243430">
          <w:marLeft w:val="0"/>
          <w:marRight w:val="0"/>
          <w:marTop w:val="0"/>
          <w:marBottom w:val="0"/>
          <w:divBdr>
            <w:top w:val="none" w:sz="0" w:space="0" w:color="auto"/>
            <w:left w:val="none" w:sz="0" w:space="0" w:color="auto"/>
            <w:bottom w:val="none" w:sz="0" w:space="0" w:color="auto"/>
            <w:right w:val="none" w:sz="0" w:space="0" w:color="auto"/>
          </w:divBdr>
        </w:div>
        <w:div w:id="1685672593">
          <w:marLeft w:val="0"/>
          <w:marRight w:val="0"/>
          <w:marTop w:val="0"/>
          <w:marBottom w:val="0"/>
          <w:divBdr>
            <w:top w:val="none" w:sz="0" w:space="0" w:color="auto"/>
            <w:left w:val="none" w:sz="0" w:space="0" w:color="auto"/>
            <w:bottom w:val="none" w:sz="0" w:space="0" w:color="auto"/>
            <w:right w:val="none" w:sz="0" w:space="0" w:color="auto"/>
          </w:divBdr>
        </w:div>
        <w:div w:id="1814325370">
          <w:marLeft w:val="0"/>
          <w:marRight w:val="0"/>
          <w:marTop w:val="0"/>
          <w:marBottom w:val="0"/>
          <w:divBdr>
            <w:top w:val="none" w:sz="0" w:space="0" w:color="auto"/>
            <w:left w:val="none" w:sz="0" w:space="0" w:color="auto"/>
            <w:bottom w:val="none" w:sz="0" w:space="0" w:color="auto"/>
            <w:right w:val="none" w:sz="0" w:space="0" w:color="auto"/>
          </w:divBdr>
        </w:div>
        <w:div w:id="1977562573">
          <w:marLeft w:val="0"/>
          <w:marRight w:val="0"/>
          <w:marTop w:val="0"/>
          <w:marBottom w:val="0"/>
          <w:divBdr>
            <w:top w:val="none" w:sz="0" w:space="0" w:color="auto"/>
            <w:left w:val="none" w:sz="0" w:space="0" w:color="auto"/>
            <w:bottom w:val="none" w:sz="0" w:space="0" w:color="auto"/>
            <w:right w:val="none" w:sz="0" w:space="0" w:color="auto"/>
          </w:divBdr>
        </w:div>
        <w:div w:id="2056932347">
          <w:marLeft w:val="0"/>
          <w:marRight w:val="0"/>
          <w:marTop w:val="0"/>
          <w:marBottom w:val="0"/>
          <w:divBdr>
            <w:top w:val="none" w:sz="0" w:space="0" w:color="auto"/>
            <w:left w:val="none" w:sz="0" w:space="0" w:color="auto"/>
            <w:bottom w:val="none" w:sz="0" w:space="0" w:color="auto"/>
            <w:right w:val="none" w:sz="0" w:space="0" w:color="auto"/>
          </w:divBdr>
        </w:div>
      </w:divsChild>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1249651">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0514774">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2.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www.sebi.gov.in/reports-and-statistics.html"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Work\DEPA-RRD\Bulletin\2022%20Dec\Working%20of%20CMR%20December%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EBI\CRD-I\Bulletin\Bulletin%20-%20Chart%20&amp;%20Tables%20-%20Nov.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SEBI\CRD-I\Dashboard\Dashborad%20-%20MF,%20DII,%20PMs_Sample%20Format.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10.88.100.67\depa1_frg\Bulletin\December%202022\CMR_SAST_Graph_Dec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2642\Desktop\Bulletin\Bulletin\Dec'22\CRD_Bulletin_Dec-22.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642\Desktop\Bulletin\Bulletin\Dec'22\CRD_Bulletin_Dec-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642\Desktop\Bulletin\Bulletin\Dec'22\CRD_Bulletin_Dec-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2642\Desktop\Bulletin\Bulletin\Dec'22\CRD_Bulletin_Dec-22.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FSEC\BULLETIN\GMR%20Master%20Fil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FSEC\BULLETIN\GMR%20Master%20File.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ork\DEPA-RRD\Bulletin\2022%20Dec\Working%20of%20CMR%20December%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Work\DEPA-RRD\Bulletin\2022%20Dec\Working%20of%20CMR%20December%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ork\DEPA-RRD\Bulletin\2022%20Dec\Working%20of%20CMR%20December%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Work\DEPA-RRD\Bulletin\2022%20Dec\Working%20of%20CMR%20December%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ork\DEPA-RRD\Bulletin\2022%20Dec\Working%20of%20CMR%20December%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Work\DEPA-RRD\Bulletin\2022%20Dec\Working%20of%20CMR%20December%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Work\DEPA-RRD\Bulletin\2022%20Dec\Working%20of%20CMR%20December%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544\Desktop\Routine%20works\Bulletin\November%202022\Inputs\September%202022%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Indices!$F$1</c:f>
              <c:strCache>
                <c:ptCount val="1"/>
                <c:pt idx="0">
                  <c:v> NSE  </c:v>
                </c:pt>
              </c:strCache>
            </c:strRef>
          </c:tx>
          <c:spPr>
            <a:ln w="28575" cap="rnd">
              <a:solidFill>
                <a:schemeClr val="accent2"/>
              </a:solidFill>
              <a:round/>
            </a:ln>
            <a:effectLst/>
          </c:spPr>
          <c:marker>
            <c:symbol val="none"/>
          </c:marker>
          <c:cat>
            <c:numRef>
              <c:f>Indices!$E$2:$E$250</c:f>
              <c:numCache>
                <c:formatCode>d\-mmm\-yy</c:formatCode>
                <c:ptCount val="249"/>
                <c:pt idx="0">
                  <c:v>44531</c:v>
                </c:pt>
                <c:pt idx="1">
                  <c:v>44532</c:v>
                </c:pt>
                <c:pt idx="2">
                  <c:v>44533</c:v>
                </c:pt>
                <c:pt idx="3">
                  <c:v>44536</c:v>
                </c:pt>
                <c:pt idx="4">
                  <c:v>44537</c:v>
                </c:pt>
                <c:pt idx="5">
                  <c:v>44538</c:v>
                </c:pt>
                <c:pt idx="6">
                  <c:v>44539</c:v>
                </c:pt>
                <c:pt idx="7">
                  <c:v>44540</c:v>
                </c:pt>
                <c:pt idx="8">
                  <c:v>44543</c:v>
                </c:pt>
                <c:pt idx="9">
                  <c:v>44544</c:v>
                </c:pt>
                <c:pt idx="10">
                  <c:v>44545</c:v>
                </c:pt>
                <c:pt idx="11">
                  <c:v>44546</c:v>
                </c:pt>
                <c:pt idx="12">
                  <c:v>44547</c:v>
                </c:pt>
                <c:pt idx="13">
                  <c:v>44550</c:v>
                </c:pt>
                <c:pt idx="14">
                  <c:v>44551</c:v>
                </c:pt>
                <c:pt idx="15">
                  <c:v>44552</c:v>
                </c:pt>
                <c:pt idx="16">
                  <c:v>44553</c:v>
                </c:pt>
                <c:pt idx="17">
                  <c:v>44554</c:v>
                </c:pt>
                <c:pt idx="18">
                  <c:v>44557</c:v>
                </c:pt>
                <c:pt idx="19">
                  <c:v>44558</c:v>
                </c:pt>
                <c:pt idx="20">
                  <c:v>44559</c:v>
                </c:pt>
                <c:pt idx="21">
                  <c:v>44560</c:v>
                </c:pt>
                <c:pt idx="22">
                  <c:v>44561</c:v>
                </c:pt>
                <c:pt idx="23">
                  <c:v>44564</c:v>
                </c:pt>
                <c:pt idx="24">
                  <c:v>44565</c:v>
                </c:pt>
                <c:pt idx="25">
                  <c:v>44566</c:v>
                </c:pt>
                <c:pt idx="26">
                  <c:v>44567</c:v>
                </c:pt>
                <c:pt idx="27">
                  <c:v>44568</c:v>
                </c:pt>
                <c:pt idx="28">
                  <c:v>44571</c:v>
                </c:pt>
                <c:pt idx="29">
                  <c:v>44572</c:v>
                </c:pt>
                <c:pt idx="30">
                  <c:v>44573</c:v>
                </c:pt>
                <c:pt idx="31">
                  <c:v>44574</c:v>
                </c:pt>
                <c:pt idx="32">
                  <c:v>44575</c:v>
                </c:pt>
                <c:pt idx="33">
                  <c:v>44578</c:v>
                </c:pt>
                <c:pt idx="34">
                  <c:v>44579</c:v>
                </c:pt>
                <c:pt idx="35">
                  <c:v>44580</c:v>
                </c:pt>
                <c:pt idx="36">
                  <c:v>44581</c:v>
                </c:pt>
                <c:pt idx="37">
                  <c:v>44582</c:v>
                </c:pt>
                <c:pt idx="38">
                  <c:v>44585</c:v>
                </c:pt>
                <c:pt idx="39">
                  <c:v>44586</c:v>
                </c:pt>
                <c:pt idx="40">
                  <c:v>44588</c:v>
                </c:pt>
                <c:pt idx="41">
                  <c:v>44589</c:v>
                </c:pt>
                <c:pt idx="42">
                  <c:v>44592</c:v>
                </c:pt>
                <c:pt idx="43">
                  <c:v>44593</c:v>
                </c:pt>
                <c:pt idx="44">
                  <c:v>44594</c:v>
                </c:pt>
                <c:pt idx="45">
                  <c:v>44595</c:v>
                </c:pt>
                <c:pt idx="46">
                  <c:v>44596</c:v>
                </c:pt>
                <c:pt idx="47">
                  <c:v>44599</c:v>
                </c:pt>
                <c:pt idx="48">
                  <c:v>44600</c:v>
                </c:pt>
                <c:pt idx="49">
                  <c:v>44601</c:v>
                </c:pt>
                <c:pt idx="50">
                  <c:v>44602</c:v>
                </c:pt>
                <c:pt idx="51">
                  <c:v>44603</c:v>
                </c:pt>
                <c:pt idx="52">
                  <c:v>44606</c:v>
                </c:pt>
                <c:pt idx="53">
                  <c:v>44607</c:v>
                </c:pt>
                <c:pt idx="54">
                  <c:v>44608</c:v>
                </c:pt>
                <c:pt idx="55">
                  <c:v>44609</c:v>
                </c:pt>
                <c:pt idx="56">
                  <c:v>44610</c:v>
                </c:pt>
                <c:pt idx="57">
                  <c:v>44613</c:v>
                </c:pt>
                <c:pt idx="58">
                  <c:v>44614</c:v>
                </c:pt>
                <c:pt idx="59">
                  <c:v>44615</c:v>
                </c:pt>
                <c:pt idx="60">
                  <c:v>44616</c:v>
                </c:pt>
                <c:pt idx="61">
                  <c:v>44617</c:v>
                </c:pt>
                <c:pt idx="62">
                  <c:v>44620</c:v>
                </c:pt>
                <c:pt idx="63">
                  <c:v>44622</c:v>
                </c:pt>
                <c:pt idx="64">
                  <c:v>44623</c:v>
                </c:pt>
                <c:pt idx="65">
                  <c:v>44624</c:v>
                </c:pt>
                <c:pt idx="66">
                  <c:v>44627</c:v>
                </c:pt>
                <c:pt idx="67">
                  <c:v>44628</c:v>
                </c:pt>
                <c:pt idx="68">
                  <c:v>44629</c:v>
                </c:pt>
                <c:pt idx="69">
                  <c:v>44630</c:v>
                </c:pt>
                <c:pt idx="70">
                  <c:v>44631</c:v>
                </c:pt>
                <c:pt idx="71">
                  <c:v>44634</c:v>
                </c:pt>
                <c:pt idx="72">
                  <c:v>44635</c:v>
                </c:pt>
                <c:pt idx="73">
                  <c:v>44636</c:v>
                </c:pt>
                <c:pt idx="74">
                  <c:v>44637</c:v>
                </c:pt>
                <c:pt idx="75">
                  <c:v>44641</c:v>
                </c:pt>
                <c:pt idx="76">
                  <c:v>44642</c:v>
                </c:pt>
                <c:pt idx="77">
                  <c:v>44643</c:v>
                </c:pt>
                <c:pt idx="78">
                  <c:v>44644</c:v>
                </c:pt>
                <c:pt idx="79">
                  <c:v>44645</c:v>
                </c:pt>
                <c:pt idx="80">
                  <c:v>44648</c:v>
                </c:pt>
                <c:pt idx="81">
                  <c:v>44649</c:v>
                </c:pt>
                <c:pt idx="82">
                  <c:v>44650</c:v>
                </c:pt>
                <c:pt idx="83">
                  <c:v>44651</c:v>
                </c:pt>
                <c:pt idx="84">
                  <c:v>44652</c:v>
                </c:pt>
                <c:pt idx="85">
                  <c:v>44655</c:v>
                </c:pt>
                <c:pt idx="86">
                  <c:v>44656</c:v>
                </c:pt>
                <c:pt idx="87">
                  <c:v>44657</c:v>
                </c:pt>
                <c:pt idx="88">
                  <c:v>44658</c:v>
                </c:pt>
                <c:pt idx="89">
                  <c:v>44659</c:v>
                </c:pt>
                <c:pt idx="90">
                  <c:v>44662</c:v>
                </c:pt>
                <c:pt idx="91">
                  <c:v>44663</c:v>
                </c:pt>
                <c:pt idx="92">
                  <c:v>44664</c:v>
                </c:pt>
                <c:pt idx="93">
                  <c:v>44669</c:v>
                </c:pt>
                <c:pt idx="94">
                  <c:v>44670</c:v>
                </c:pt>
                <c:pt idx="95">
                  <c:v>44671</c:v>
                </c:pt>
                <c:pt idx="96">
                  <c:v>44672</c:v>
                </c:pt>
                <c:pt idx="97">
                  <c:v>44673</c:v>
                </c:pt>
                <c:pt idx="98">
                  <c:v>44676</c:v>
                </c:pt>
                <c:pt idx="99">
                  <c:v>44677</c:v>
                </c:pt>
                <c:pt idx="100">
                  <c:v>44678</c:v>
                </c:pt>
                <c:pt idx="101">
                  <c:v>44679</c:v>
                </c:pt>
                <c:pt idx="102">
                  <c:v>44680</c:v>
                </c:pt>
                <c:pt idx="103">
                  <c:v>44683</c:v>
                </c:pt>
                <c:pt idx="104">
                  <c:v>44685</c:v>
                </c:pt>
                <c:pt idx="105">
                  <c:v>44686</c:v>
                </c:pt>
                <c:pt idx="106">
                  <c:v>44687</c:v>
                </c:pt>
                <c:pt idx="107">
                  <c:v>44690</c:v>
                </c:pt>
                <c:pt idx="108">
                  <c:v>44691</c:v>
                </c:pt>
                <c:pt idx="109">
                  <c:v>44692</c:v>
                </c:pt>
                <c:pt idx="110">
                  <c:v>44693</c:v>
                </c:pt>
                <c:pt idx="111">
                  <c:v>44694</c:v>
                </c:pt>
                <c:pt idx="112">
                  <c:v>44697</c:v>
                </c:pt>
                <c:pt idx="113">
                  <c:v>44698</c:v>
                </c:pt>
                <c:pt idx="114">
                  <c:v>44699</c:v>
                </c:pt>
                <c:pt idx="115">
                  <c:v>44700</c:v>
                </c:pt>
                <c:pt idx="116">
                  <c:v>44701</c:v>
                </c:pt>
                <c:pt idx="117">
                  <c:v>44704</c:v>
                </c:pt>
                <c:pt idx="118">
                  <c:v>44705</c:v>
                </c:pt>
                <c:pt idx="119">
                  <c:v>44706</c:v>
                </c:pt>
                <c:pt idx="120">
                  <c:v>44707</c:v>
                </c:pt>
                <c:pt idx="121">
                  <c:v>44708</c:v>
                </c:pt>
                <c:pt idx="122">
                  <c:v>44711</c:v>
                </c:pt>
                <c:pt idx="123">
                  <c:v>44712</c:v>
                </c:pt>
                <c:pt idx="124">
                  <c:v>44713</c:v>
                </c:pt>
                <c:pt idx="125">
                  <c:v>44714</c:v>
                </c:pt>
                <c:pt idx="126">
                  <c:v>44715</c:v>
                </c:pt>
                <c:pt idx="127">
                  <c:v>44718</c:v>
                </c:pt>
                <c:pt idx="128">
                  <c:v>44719</c:v>
                </c:pt>
                <c:pt idx="129">
                  <c:v>44720</c:v>
                </c:pt>
                <c:pt idx="130">
                  <c:v>44721</c:v>
                </c:pt>
                <c:pt idx="131">
                  <c:v>44722</c:v>
                </c:pt>
                <c:pt idx="132">
                  <c:v>44725</c:v>
                </c:pt>
                <c:pt idx="133">
                  <c:v>44726</c:v>
                </c:pt>
                <c:pt idx="134">
                  <c:v>44727</c:v>
                </c:pt>
                <c:pt idx="135">
                  <c:v>44728</c:v>
                </c:pt>
                <c:pt idx="136">
                  <c:v>44729</c:v>
                </c:pt>
                <c:pt idx="137">
                  <c:v>44732</c:v>
                </c:pt>
                <c:pt idx="138">
                  <c:v>44733</c:v>
                </c:pt>
                <c:pt idx="139">
                  <c:v>44734</c:v>
                </c:pt>
                <c:pt idx="140">
                  <c:v>44735</c:v>
                </c:pt>
                <c:pt idx="141">
                  <c:v>44736</c:v>
                </c:pt>
                <c:pt idx="142">
                  <c:v>44739</c:v>
                </c:pt>
                <c:pt idx="143">
                  <c:v>44740</c:v>
                </c:pt>
                <c:pt idx="144">
                  <c:v>44741</c:v>
                </c:pt>
                <c:pt idx="145">
                  <c:v>44742</c:v>
                </c:pt>
                <c:pt idx="146">
                  <c:v>44743</c:v>
                </c:pt>
                <c:pt idx="147">
                  <c:v>44746</c:v>
                </c:pt>
                <c:pt idx="148">
                  <c:v>44747</c:v>
                </c:pt>
                <c:pt idx="149">
                  <c:v>44748</c:v>
                </c:pt>
                <c:pt idx="150">
                  <c:v>44749</c:v>
                </c:pt>
                <c:pt idx="151">
                  <c:v>44750</c:v>
                </c:pt>
                <c:pt idx="152">
                  <c:v>44753</c:v>
                </c:pt>
                <c:pt idx="153">
                  <c:v>44754</c:v>
                </c:pt>
                <c:pt idx="154">
                  <c:v>44755</c:v>
                </c:pt>
                <c:pt idx="155">
                  <c:v>44756</c:v>
                </c:pt>
                <c:pt idx="156">
                  <c:v>44757</c:v>
                </c:pt>
                <c:pt idx="157">
                  <c:v>44760</c:v>
                </c:pt>
                <c:pt idx="158">
                  <c:v>44761</c:v>
                </c:pt>
                <c:pt idx="159">
                  <c:v>44762</c:v>
                </c:pt>
                <c:pt idx="160">
                  <c:v>44763</c:v>
                </c:pt>
                <c:pt idx="161">
                  <c:v>44764</c:v>
                </c:pt>
                <c:pt idx="162">
                  <c:v>44767</c:v>
                </c:pt>
                <c:pt idx="163">
                  <c:v>44768</c:v>
                </c:pt>
                <c:pt idx="164">
                  <c:v>44769</c:v>
                </c:pt>
                <c:pt idx="165">
                  <c:v>44770</c:v>
                </c:pt>
                <c:pt idx="166">
                  <c:v>44771</c:v>
                </c:pt>
                <c:pt idx="167">
                  <c:v>44774</c:v>
                </c:pt>
                <c:pt idx="168">
                  <c:v>44775</c:v>
                </c:pt>
                <c:pt idx="169">
                  <c:v>44776</c:v>
                </c:pt>
                <c:pt idx="170">
                  <c:v>44777</c:v>
                </c:pt>
                <c:pt idx="171">
                  <c:v>44778</c:v>
                </c:pt>
                <c:pt idx="172">
                  <c:v>44781</c:v>
                </c:pt>
                <c:pt idx="173">
                  <c:v>44783</c:v>
                </c:pt>
                <c:pt idx="174">
                  <c:v>44784</c:v>
                </c:pt>
                <c:pt idx="175">
                  <c:v>44785</c:v>
                </c:pt>
                <c:pt idx="176">
                  <c:v>44789</c:v>
                </c:pt>
                <c:pt idx="177">
                  <c:v>44790</c:v>
                </c:pt>
                <c:pt idx="178">
                  <c:v>44791</c:v>
                </c:pt>
                <c:pt idx="179">
                  <c:v>44792</c:v>
                </c:pt>
                <c:pt idx="180">
                  <c:v>44795</c:v>
                </c:pt>
                <c:pt idx="181">
                  <c:v>44796</c:v>
                </c:pt>
                <c:pt idx="182">
                  <c:v>44797</c:v>
                </c:pt>
                <c:pt idx="183">
                  <c:v>44798</c:v>
                </c:pt>
                <c:pt idx="184">
                  <c:v>44799</c:v>
                </c:pt>
                <c:pt idx="185">
                  <c:v>44802</c:v>
                </c:pt>
                <c:pt idx="186">
                  <c:v>44803</c:v>
                </c:pt>
                <c:pt idx="187">
                  <c:v>44805</c:v>
                </c:pt>
                <c:pt idx="188">
                  <c:v>44806</c:v>
                </c:pt>
                <c:pt idx="189">
                  <c:v>44809</c:v>
                </c:pt>
                <c:pt idx="190">
                  <c:v>44810</c:v>
                </c:pt>
                <c:pt idx="191">
                  <c:v>44811</c:v>
                </c:pt>
                <c:pt idx="192">
                  <c:v>44812</c:v>
                </c:pt>
                <c:pt idx="193">
                  <c:v>44813</c:v>
                </c:pt>
                <c:pt idx="194">
                  <c:v>44816</c:v>
                </c:pt>
                <c:pt idx="195">
                  <c:v>44817</c:v>
                </c:pt>
                <c:pt idx="196">
                  <c:v>44818</c:v>
                </c:pt>
                <c:pt idx="197">
                  <c:v>44819</c:v>
                </c:pt>
                <c:pt idx="198">
                  <c:v>44820</c:v>
                </c:pt>
                <c:pt idx="199">
                  <c:v>44823</c:v>
                </c:pt>
                <c:pt idx="200">
                  <c:v>44824</c:v>
                </c:pt>
                <c:pt idx="201">
                  <c:v>44825</c:v>
                </c:pt>
                <c:pt idx="202">
                  <c:v>44826</c:v>
                </c:pt>
                <c:pt idx="203">
                  <c:v>44827</c:v>
                </c:pt>
                <c:pt idx="204">
                  <c:v>44830</c:v>
                </c:pt>
                <c:pt idx="205">
                  <c:v>44831</c:v>
                </c:pt>
                <c:pt idx="206">
                  <c:v>44832</c:v>
                </c:pt>
                <c:pt idx="207">
                  <c:v>44833</c:v>
                </c:pt>
                <c:pt idx="208">
                  <c:v>44834</c:v>
                </c:pt>
                <c:pt idx="209">
                  <c:v>44837</c:v>
                </c:pt>
                <c:pt idx="210">
                  <c:v>44838</c:v>
                </c:pt>
                <c:pt idx="211">
                  <c:v>44840</c:v>
                </c:pt>
                <c:pt idx="212">
                  <c:v>44841</c:v>
                </c:pt>
                <c:pt idx="213">
                  <c:v>44844</c:v>
                </c:pt>
                <c:pt idx="214">
                  <c:v>44845</c:v>
                </c:pt>
                <c:pt idx="215">
                  <c:v>44846</c:v>
                </c:pt>
                <c:pt idx="216">
                  <c:v>44847</c:v>
                </c:pt>
                <c:pt idx="217">
                  <c:v>44848</c:v>
                </c:pt>
                <c:pt idx="218">
                  <c:v>44851</c:v>
                </c:pt>
                <c:pt idx="219">
                  <c:v>44852</c:v>
                </c:pt>
                <c:pt idx="220">
                  <c:v>44853</c:v>
                </c:pt>
                <c:pt idx="221">
                  <c:v>44854</c:v>
                </c:pt>
                <c:pt idx="222">
                  <c:v>44855</c:v>
                </c:pt>
                <c:pt idx="223">
                  <c:v>44858</c:v>
                </c:pt>
                <c:pt idx="224">
                  <c:v>44859</c:v>
                </c:pt>
                <c:pt idx="225">
                  <c:v>44861</c:v>
                </c:pt>
                <c:pt idx="226">
                  <c:v>44862</c:v>
                </c:pt>
                <c:pt idx="227">
                  <c:v>44865</c:v>
                </c:pt>
                <c:pt idx="228">
                  <c:v>44866</c:v>
                </c:pt>
                <c:pt idx="229">
                  <c:v>44867</c:v>
                </c:pt>
                <c:pt idx="230">
                  <c:v>44868</c:v>
                </c:pt>
                <c:pt idx="231">
                  <c:v>44869</c:v>
                </c:pt>
                <c:pt idx="232">
                  <c:v>44872</c:v>
                </c:pt>
                <c:pt idx="233">
                  <c:v>44874</c:v>
                </c:pt>
                <c:pt idx="234">
                  <c:v>44875</c:v>
                </c:pt>
                <c:pt idx="235">
                  <c:v>44876</c:v>
                </c:pt>
                <c:pt idx="236">
                  <c:v>44879</c:v>
                </c:pt>
                <c:pt idx="237">
                  <c:v>44880</c:v>
                </c:pt>
                <c:pt idx="238">
                  <c:v>44881</c:v>
                </c:pt>
                <c:pt idx="239">
                  <c:v>44882</c:v>
                </c:pt>
                <c:pt idx="240">
                  <c:v>44883</c:v>
                </c:pt>
                <c:pt idx="241">
                  <c:v>44886</c:v>
                </c:pt>
                <c:pt idx="242">
                  <c:v>44887</c:v>
                </c:pt>
                <c:pt idx="243">
                  <c:v>44888</c:v>
                </c:pt>
                <c:pt idx="244">
                  <c:v>44889</c:v>
                </c:pt>
                <c:pt idx="245">
                  <c:v>44890</c:v>
                </c:pt>
                <c:pt idx="246">
                  <c:v>44893</c:v>
                </c:pt>
                <c:pt idx="247">
                  <c:v>44894</c:v>
                </c:pt>
                <c:pt idx="248">
                  <c:v>44895</c:v>
                </c:pt>
              </c:numCache>
            </c:numRef>
          </c:cat>
          <c:val>
            <c:numRef>
              <c:f>Indices!$F$2:$F$250</c:f>
              <c:numCache>
                <c:formatCode>0</c:formatCode>
                <c:ptCount val="249"/>
                <c:pt idx="0">
                  <c:v>100</c:v>
                </c:pt>
                <c:pt idx="1">
                  <c:v>101.36745714135924</c:v>
                </c:pt>
                <c:pt idx="2">
                  <c:v>100.17358987353569</c:v>
                </c:pt>
                <c:pt idx="3">
                  <c:v>98.516622104165563</c:v>
                </c:pt>
                <c:pt idx="4">
                  <c:v>100.05708660270636</c:v>
                </c:pt>
                <c:pt idx="5">
                  <c:v>101.76415077853311</c:v>
                </c:pt>
                <c:pt idx="6">
                  <c:v>102.03851598133616</c:v>
                </c:pt>
                <c:pt idx="7">
                  <c:v>102.00618632368102</c:v>
                </c:pt>
                <c:pt idx="8">
                  <c:v>101.17289667907426</c:v>
                </c:pt>
                <c:pt idx="9">
                  <c:v>100.9203758395517</c:v>
                </c:pt>
                <c:pt idx="10">
                  <c:v>100.31747141300993</c:v>
                </c:pt>
                <c:pt idx="11">
                  <c:v>100.47475082862952</c:v>
                </c:pt>
                <c:pt idx="12">
                  <c:v>98.941567784515556</c:v>
                </c:pt>
                <c:pt idx="13">
                  <c:v>96.780432110631509</c:v>
                </c:pt>
                <c:pt idx="14">
                  <c:v>97.692943979402216</c:v>
                </c:pt>
                <c:pt idx="15">
                  <c:v>98.768269169156937</c:v>
                </c:pt>
                <c:pt idx="16">
                  <c:v>99.450687078039721</c:v>
                </c:pt>
                <c:pt idx="17">
                  <c:v>99.049624568209765</c:v>
                </c:pt>
                <c:pt idx="18">
                  <c:v>99.530200560380749</c:v>
                </c:pt>
                <c:pt idx="19">
                  <c:v>100.38649960097631</c:v>
                </c:pt>
                <c:pt idx="20">
                  <c:v>100.27203513738648</c:v>
                </c:pt>
                <c:pt idx="21">
                  <c:v>100.21582230921135</c:v>
                </c:pt>
                <c:pt idx="22">
                  <c:v>101.09017935678546</c:v>
                </c:pt>
                <c:pt idx="23">
                  <c:v>102.67258503282481</c:v>
                </c:pt>
                <c:pt idx="24">
                  <c:v>103.71849314669511</c:v>
                </c:pt>
                <c:pt idx="25">
                  <c:v>104.41751277167108</c:v>
                </c:pt>
                <c:pt idx="26">
                  <c:v>103.37276969050909</c:v>
                </c:pt>
                <c:pt idx="27">
                  <c:v>103.76189061507904</c:v>
                </c:pt>
                <c:pt idx="28">
                  <c:v>104.87216678608254</c:v>
                </c:pt>
                <c:pt idx="29">
                  <c:v>105.17769661383247</c:v>
                </c:pt>
                <c:pt idx="30">
                  <c:v>106.08991722442612</c:v>
                </c:pt>
                <c:pt idx="31">
                  <c:v>106.35467090738577</c:v>
                </c:pt>
                <c:pt idx="32">
                  <c:v>106.34272932212576</c:v>
                </c:pt>
                <c:pt idx="33">
                  <c:v>106.64767663352153</c:v>
                </c:pt>
                <c:pt idx="34">
                  <c:v>105.5114784847585</c:v>
                </c:pt>
                <c:pt idx="35">
                  <c:v>104.49411367224141</c:v>
                </c:pt>
                <c:pt idx="36">
                  <c:v>103.43742900581938</c:v>
                </c:pt>
                <c:pt idx="37">
                  <c:v>102.62277988454531</c:v>
                </c:pt>
                <c:pt idx="38">
                  <c:v>99.89631208896192</c:v>
                </c:pt>
                <c:pt idx="39">
                  <c:v>100.64688441127988</c:v>
                </c:pt>
                <c:pt idx="40">
                  <c:v>99.669421969021826</c:v>
                </c:pt>
                <c:pt idx="41">
                  <c:v>99.621655627981795</c:v>
                </c:pt>
                <c:pt idx="42">
                  <c:v>101.00746203449664</c:v>
                </c:pt>
                <c:pt idx="43">
                  <c:v>102.38802579382418</c:v>
                </c:pt>
                <c:pt idx="44">
                  <c:v>103.5714077672731</c:v>
                </c:pt>
                <c:pt idx="45">
                  <c:v>102.29103682085878</c:v>
                </c:pt>
                <c:pt idx="46">
                  <c:v>102.0353121413884</c:v>
                </c:pt>
                <c:pt idx="47">
                  <c:v>100.27203513738651</c:v>
                </c:pt>
                <c:pt idx="48">
                  <c:v>100.58164257961545</c:v>
                </c:pt>
                <c:pt idx="49">
                  <c:v>101.72949105546141</c:v>
                </c:pt>
                <c:pt idx="50">
                  <c:v>102.5569555365267</c:v>
                </c:pt>
                <c:pt idx="51">
                  <c:v>101.21076024209381</c:v>
                </c:pt>
                <c:pt idx="52">
                  <c:v>98.112064496210735</c:v>
                </c:pt>
                <c:pt idx="53">
                  <c:v>101.08085909511911</c:v>
                </c:pt>
                <c:pt idx="54">
                  <c:v>100.90464789798975</c:v>
                </c:pt>
                <c:pt idx="55">
                  <c:v>100.80212501965993</c:v>
                </c:pt>
                <c:pt idx="56">
                  <c:v>100.63727289143642</c:v>
                </c:pt>
                <c:pt idx="57">
                  <c:v>100.23155025077331</c:v>
                </c:pt>
                <c:pt idx="58">
                  <c:v>99.564860283452475</c:v>
                </c:pt>
                <c:pt idx="59">
                  <c:v>99.396221798927016</c:v>
                </c:pt>
                <c:pt idx="60">
                  <c:v>94.646965963569443</c:v>
                </c:pt>
                <c:pt idx="61">
                  <c:v>97.037904339164342</c:v>
                </c:pt>
                <c:pt idx="62">
                  <c:v>97.827213999033049</c:v>
                </c:pt>
                <c:pt idx="63">
                  <c:v>96.732374511414434</c:v>
                </c:pt>
                <c:pt idx="64">
                  <c:v>96.103839365290199</c:v>
                </c:pt>
                <c:pt idx="65">
                  <c:v>94.631820538361637</c:v>
                </c:pt>
                <c:pt idx="66">
                  <c:v>92.405443032813167</c:v>
                </c:pt>
                <c:pt idx="67">
                  <c:v>93.280965113095576</c:v>
                </c:pt>
                <c:pt idx="68">
                  <c:v>95.214336892508285</c:v>
                </c:pt>
                <c:pt idx="69">
                  <c:v>96.66800645428124</c:v>
                </c:pt>
                <c:pt idx="70">
                  <c:v>96.87509101818037</c:v>
                </c:pt>
                <c:pt idx="71">
                  <c:v>98.27808165714255</c:v>
                </c:pt>
                <c:pt idx="72">
                  <c:v>97.064700091455094</c:v>
                </c:pt>
                <c:pt idx="73">
                  <c:v>98.884189923632135</c:v>
                </c:pt>
                <c:pt idx="74">
                  <c:v>100.69989339950722</c:v>
                </c:pt>
                <c:pt idx="75">
                  <c:v>99.712819437405727</c:v>
                </c:pt>
                <c:pt idx="76">
                  <c:v>100.86561930226193</c:v>
                </c:pt>
                <c:pt idx="77">
                  <c:v>100.45873162889052</c:v>
                </c:pt>
                <c:pt idx="78">
                  <c:v>100.32533538379093</c:v>
                </c:pt>
                <c:pt idx="79">
                  <c:v>99.919030226773643</c:v>
                </c:pt>
                <c:pt idx="80">
                  <c:v>100.32096651113483</c:v>
                </c:pt>
                <c:pt idx="81">
                  <c:v>100.92270590496831</c:v>
                </c:pt>
                <c:pt idx="82">
                  <c:v>101.93016793946492</c:v>
                </c:pt>
                <c:pt idx="83">
                  <c:v>101.7350249608258</c:v>
                </c:pt>
                <c:pt idx="84">
                  <c:v>102.93326110130545</c:v>
                </c:pt>
                <c:pt idx="85">
                  <c:v>105.16400747951002</c:v>
                </c:pt>
                <c:pt idx="86">
                  <c:v>104.60479177952925</c:v>
                </c:pt>
                <c:pt idx="87">
                  <c:v>103.73247353919466</c:v>
                </c:pt>
                <c:pt idx="88">
                  <c:v>102.75326354787414</c:v>
                </c:pt>
                <c:pt idx="89">
                  <c:v>103.59674722867847</c:v>
                </c:pt>
                <c:pt idx="90">
                  <c:v>102.95947433724206</c:v>
                </c:pt>
                <c:pt idx="91">
                  <c:v>102.11686443096893</c:v>
                </c:pt>
                <c:pt idx="92">
                  <c:v>101.7985192434278</c:v>
                </c:pt>
                <c:pt idx="93">
                  <c:v>100.03931985390494</c:v>
                </c:pt>
                <c:pt idx="94">
                  <c:v>98.786909692489658</c:v>
                </c:pt>
                <c:pt idx="95">
                  <c:v>99.823206286516509</c:v>
                </c:pt>
                <c:pt idx="96">
                  <c:v>101.31473941130898</c:v>
                </c:pt>
                <c:pt idx="97">
                  <c:v>100.02941707588442</c:v>
                </c:pt>
                <c:pt idx="98">
                  <c:v>98.759531423844734</c:v>
                </c:pt>
                <c:pt idx="99">
                  <c:v>100.1974730440557</c:v>
                </c:pt>
                <c:pt idx="100">
                  <c:v>99.251466484921565</c:v>
                </c:pt>
                <c:pt idx="101">
                  <c:v>100.45523653076557</c:v>
                </c:pt>
                <c:pt idx="102">
                  <c:v>99.625150726106611</c:v>
                </c:pt>
                <c:pt idx="103">
                  <c:v>99.430299005644557</c:v>
                </c:pt>
                <c:pt idx="104">
                  <c:v>97.149747479160453</c:v>
                </c:pt>
                <c:pt idx="105">
                  <c:v>97.179164555044878</c:v>
                </c:pt>
                <c:pt idx="106">
                  <c:v>95.598215169890892</c:v>
                </c:pt>
                <c:pt idx="107">
                  <c:v>94.960942278454468</c:v>
                </c:pt>
                <c:pt idx="108">
                  <c:v>94.600947171591827</c:v>
                </c:pt>
                <c:pt idx="109">
                  <c:v>94.176001491241863</c:v>
                </c:pt>
                <c:pt idx="110">
                  <c:v>92.084185263501269</c:v>
                </c:pt>
                <c:pt idx="111">
                  <c:v>91.933604785954358</c:v>
                </c:pt>
                <c:pt idx="112">
                  <c:v>92.283988372973567</c:v>
                </c:pt>
                <c:pt idx="113">
                  <c:v>94.713081569765066</c:v>
                </c:pt>
                <c:pt idx="114">
                  <c:v>94.602403462477199</c:v>
                </c:pt>
                <c:pt idx="115">
                  <c:v>92.092340492459314</c:v>
                </c:pt>
                <c:pt idx="116">
                  <c:v>94.752983940024109</c:v>
                </c:pt>
                <c:pt idx="117">
                  <c:v>94.453279275815675</c:v>
                </c:pt>
                <c:pt idx="118">
                  <c:v>93.931635880677348</c:v>
                </c:pt>
                <c:pt idx="119">
                  <c:v>93.352905882832644</c:v>
                </c:pt>
                <c:pt idx="120">
                  <c:v>94.193768240043326</c:v>
                </c:pt>
                <c:pt idx="121">
                  <c:v>95.255695553652657</c:v>
                </c:pt>
                <c:pt idx="122">
                  <c:v>97.05537982978872</c:v>
                </c:pt>
                <c:pt idx="123">
                  <c:v>96.607716011627019</c:v>
                </c:pt>
                <c:pt idx="124">
                  <c:v>96.247720904764407</c:v>
                </c:pt>
                <c:pt idx="125">
                  <c:v>96.860819367503737</c:v>
                </c:pt>
                <c:pt idx="126">
                  <c:v>96.606259720741647</c:v>
                </c:pt>
                <c:pt idx="127">
                  <c:v>96.520338558505017</c:v>
                </c:pt>
                <c:pt idx="128">
                  <c:v>95.62792350395236</c:v>
                </c:pt>
                <c:pt idx="129">
                  <c:v>95.277831175110236</c:v>
                </c:pt>
                <c:pt idx="130">
                  <c:v>95.987627352637915</c:v>
                </c:pt>
                <c:pt idx="131">
                  <c:v>94.378134666130748</c:v>
                </c:pt>
                <c:pt idx="132">
                  <c:v>91.888459768508</c:v>
                </c:pt>
                <c:pt idx="133">
                  <c:v>91.64205535070397</c:v>
                </c:pt>
                <c:pt idx="134">
                  <c:v>91.409340067222388</c:v>
                </c:pt>
                <c:pt idx="135">
                  <c:v>89.478007095049207</c:v>
                </c:pt>
                <c:pt idx="136">
                  <c:v>89.087138621416813</c:v>
                </c:pt>
                <c:pt idx="137">
                  <c:v>89.417134136040886</c:v>
                </c:pt>
                <c:pt idx="138">
                  <c:v>91.098567592285164</c:v>
                </c:pt>
                <c:pt idx="139">
                  <c:v>89.784993213684487</c:v>
                </c:pt>
                <c:pt idx="140">
                  <c:v>90.62003040735371</c:v>
                </c:pt>
                <c:pt idx="141">
                  <c:v>91.450698728366831</c:v>
                </c:pt>
                <c:pt idx="142">
                  <c:v>92.224280446673575</c:v>
                </c:pt>
                <c:pt idx="143">
                  <c:v>92.330007164951212</c:v>
                </c:pt>
                <c:pt idx="144">
                  <c:v>92.032341307982279</c:v>
                </c:pt>
                <c:pt idx="145">
                  <c:v>91.92253697522564</c:v>
                </c:pt>
                <c:pt idx="146">
                  <c:v>91.758267363356282</c:v>
                </c:pt>
                <c:pt idx="147">
                  <c:v>92.243503486360453</c:v>
                </c:pt>
                <c:pt idx="148">
                  <c:v>92.100786979594531</c:v>
                </c:pt>
                <c:pt idx="149">
                  <c:v>93.143199995339941</c:v>
                </c:pt>
                <c:pt idx="150">
                  <c:v>93.976780898123792</c:v>
                </c:pt>
                <c:pt idx="151">
                  <c:v>94.487647740710401</c:v>
                </c:pt>
                <c:pt idx="152">
                  <c:v>94.460851988419648</c:v>
                </c:pt>
                <c:pt idx="153">
                  <c:v>93.542223697930382</c:v>
                </c:pt>
                <c:pt idx="154">
                  <c:v>93.008347459354979</c:v>
                </c:pt>
                <c:pt idx="155">
                  <c:v>92.845242880193922</c:v>
                </c:pt>
                <c:pt idx="156">
                  <c:v>93.489214709703049</c:v>
                </c:pt>
                <c:pt idx="157">
                  <c:v>94.824924709761291</c:v>
                </c:pt>
                <c:pt idx="158">
                  <c:v>95.186376107509275</c:v>
                </c:pt>
                <c:pt idx="159">
                  <c:v>96.23665309403566</c:v>
                </c:pt>
                <c:pt idx="160">
                  <c:v>96.728296896935433</c:v>
                </c:pt>
                <c:pt idx="161">
                  <c:v>97.393530573370896</c:v>
                </c:pt>
                <c:pt idx="162">
                  <c:v>96.878294858128186</c:v>
                </c:pt>
                <c:pt idx="163">
                  <c:v>96.021122043001384</c:v>
                </c:pt>
                <c:pt idx="164">
                  <c:v>96.941206624376022</c:v>
                </c:pt>
                <c:pt idx="165">
                  <c:v>98.617688691610056</c:v>
                </c:pt>
                <c:pt idx="166">
                  <c:v>99.949612335366353</c:v>
                </c:pt>
                <c:pt idx="167">
                  <c:v>101.00833580902788</c:v>
                </c:pt>
                <c:pt idx="168">
                  <c:v>101.03746162673521</c:v>
                </c:pt>
                <c:pt idx="169">
                  <c:v>101.28794365901825</c:v>
                </c:pt>
                <c:pt idx="170">
                  <c:v>101.25299267776946</c:v>
                </c:pt>
                <c:pt idx="171">
                  <c:v>101.34619529443293</c:v>
                </c:pt>
                <c:pt idx="172">
                  <c:v>102.08599106419918</c:v>
                </c:pt>
                <c:pt idx="173">
                  <c:v>102.14424269961386</c:v>
                </c:pt>
                <c:pt idx="174">
                  <c:v>102.8665629787557</c:v>
                </c:pt>
                <c:pt idx="175">
                  <c:v>103.09374435687288</c:v>
                </c:pt>
                <c:pt idx="176">
                  <c:v>103.83354012663912</c:v>
                </c:pt>
                <c:pt idx="177">
                  <c:v>104.52673458807364</c:v>
                </c:pt>
                <c:pt idx="178">
                  <c:v>104.60246171411271</c:v>
                </c:pt>
                <c:pt idx="179">
                  <c:v>103.44325416936088</c:v>
                </c:pt>
                <c:pt idx="180">
                  <c:v>101.88793550378935</c:v>
                </c:pt>
                <c:pt idx="181">
                  <c:v>102.39472473189693</c:v>
                </c:pt>
                <c:pt idx="182">
                  <c:v>102.55200414751651</c:v>
                </c:pt>
                <c:pt idx="183">
                  <c:v>102.0685155735748</c:v>
                </c:pt>
                <c:pt idx="184">
                  <c:v>102.28404662460906</c:v>
                </c:pt>
                <c:pt idx="185">
                  <c:v>100.85105639340831</c:v>
                </c:pt>
                <c:pt idx="186">
                  <c:v>103.44907933290234</c:v>
                </c:pt>
                <c:pt idx="187">
                  <c:v>102.1896789752373</c:v>
                </c:pt>
                <c:pt idx="188">
                  <c:v>102.17016467737339</c:v>
                </c:pt>
                <c:pt idx="189">
                  <c:v>102.90617409083767</c:v>
                </c:pt>
                <c:pt idx="190">
                  <c:v>102.8467574227147</c:v>
                </c:pt>
                <c:pt idx="191">
                  <c:v>102.66501232022097</c:v>
                </c:pt>
                <c:pt idx="192">
                  <c:v>103.68062958367562</c:v>
                </c:pt>
                <c:pt idx="193">
                  <c:v>103.88218024221035</c:v>
                </c:pt>
                <c:pt idx="194">
                  <c:v>104.48217208698139</c:v>
                </c:pt>
                <c:pt idx="195">
                  <c:v>105.26099645247545</c:v>
                </c:pt>
                <c:pt idx="196">
                  <c:v>104.87478810967623</c:v>
                </c:pt>
                <c:pt idx="197">
                  <c:v>104.13877869621196</c:v>
                </c:pt>
                <c:pt idx="198">
                  <c:v>102.12006827091676</c:v>
                </c:pt>
                <c:pt idx="199">
                  <c:v>102.65248821860681</c:v>
                </c:pt>
                <c:pt idx="200">
                  <c:v>103.78256994565129</c:v>
                </c:pt>
                <c:pt idx="201">
                  <c:v>103.21228643494172</c:v>
                </c:pt>
                <c:pt idx="202">
                  <c:v>102.69646820334486</c:v>
                </c:pt>
                <c:pt idx="203">
                  <c:v>100.93464749022833</c:v>
                </c:pt>
                <c:pt idx="204">
                  <c:v>99.122730370655205</c:v>
                </c:pt>
                <c:pt idx="205">
                  <c:v>99.070886415136172</c:v>
                </c:pt>
                <c:pt idx="206">
                  <c:v>98.204102080165953</c:v>
                </c:pt>
                <c:pt idx="207">
                  <c:v>97.96818295673657</c:v>
                </c:pt>
                <c:pt idx="208">
                  <c:v>99.577384385066665</c:v>
                </c:pt>
                <c:pt idx="209">
                  <c:v>98.371575531983112</c:v>
                </c:pt>
                <c:pt idx="210">
                  <c:v>100.62562256435355</c:v>
                </c:pt>
                <c:pt idx="211">
                  <c:v>100.96056946798787</c:v>
                </c:pt>
                <c:pt idx="212">
                  <c:v>100.86066791325173</c:v>
                </c:pt>
                <c:pt idx="213">
                  <c:v>100.43164461842272</c:v>
                </c:pt>
                <c:pt idx="214">
                  <c:v>98.931956264672181</c:v>
                </c:pt>
                <c:pt idx="215">
                  <c:v>99.747770418654554</c:v>
                </c:pt>
                <c:pt idx="216">
                  <c:v>99.111371301749344</c:v>
                </c:pt>
                <c:pt idx="217">
                  <c:v>100.10951307457962</c:v>
                </c:pt>
                <c:pt idx="218">
                  <c:v>100.84406619715853</c:v>
                </c:pt>
                <c:pt idx="219">
                  <c:v>101.86434359144639</c:v>
                </c:pt>
                <c:pt idx="220">
                  <c:v>102.01172022904548</c:v>
                </c:pt>
                <c:pt idx="221">
                  <c:v>102.31288118413929</c:v>
                </c:pt>
                <c:pt idx="222">
                  <c:v>102.38482195387638</c:v>
                </c:pt>
                <c:pt idx="223">
                  <c:v>103.28451846285589</c:v>
                </c:pt>
                <c:pt idx="224">
                  <c:v>102.85112629537078</c:v>
                </c:pt>
                <c:pt idx="225">
                  <c:v>103.32063447681298</c:v>
                </c:pt>
                <c:pt idx="226">
                  <c:v>103.61101887935509</c:v>
                </c:pt>
                <c:pt idx="227">
                  <c:v>104.92401074160163</c:v>
                </c:pt>
                <c:pt idx="228">
                  <c:v>105.69992252532496</c:v>
                </c:pt>
                <c:pt idx="229">
                  <c:v>105.33555854580622</c:v>
                </c:pt>
                <c:pt idx="230">
                  <c:v>105.15992986503102</c:v>
                </c:pt>
                <c:pt idx="231">
                  <c:v>105.53536165527854</c:v>
                </c:pt>
                <c:pt idx="232">
                  <c:v>106.03428691260511</c:v>
                </c:pt>
                <c:pt idx="233">
                  <c:v>105.76749442240595</c:v>
                </c:pt>
                <c:pt idx="234">
                  <c:v>105.01721335826508</c:v>
                </c:pt>
                <c:pt idx="235">
                  <c:v>106.89000343684654</c:v>
                </c:pt>
                <c:pt idx="236">
                  <c:v>106.77029632606941</c:v>
                </c:pt>
                <c:pt idx="237">
                  <c:v>107.20281471902329</c:v>
                </c:pt>
                <c:pt idx="238">
                  <c:v>107.23922199115746</c:v>
                </c:pt>
                <c:pt idx="239">
                  <c:v>106.85621748830604</c:v>
                </c:pt>
                <c:pt idx="240">
                  <c:v>106.64505530992788</c:v>
                </c:pt>
                <c:pt idx="241">
                  <c:v>105.78467865485328</c:v>
                </c:pt>
                <c:pt idx="242">
                  <c:v>106.27544868322182</c:v>
                </c:pt>
                <c:pt idx="243">
                  <c:v>106.40971870285263</c:v>
                </c:pt>
                <c:pt idx="244">
                  <c:v>107.67290541681962</c:v>
                </c:pt>
                <c:pt idx="245">
                  <c:v>107.83979635228265</c:v>
                </c:pt>
                <c:pt idx="246">
                  <c:v>108.13105452935596</c:v>
                </c:pt>
                <c:pt idx="247">
                  <c:v>108.45318607319905</c:v>
                </c:pt>
                <c:pt idx="248">
                  <c:v>109.27045651806679</c:v>
                </c:pt>
              </c:numCache>
            </c:numRef>
          </c:val>
          <c:smooth val="0"/>
          <c:extLst>
            <c:ext xmlns:c16="http://schemas.microsoft.com/office/drawing/2014/chart" uri="{C3380CC4-5D6E-409C-BE32-E72D297353CC}">
              <c16:uniqueId val="{00000000-7DF7-4546-ABF9-BCE4405AB7A4}"/>
            </c:ext>
          </c:extLst>
        </c:ser>
        <c:ser>
          <c:idx val="1"/>
          <c:order val="1"/>
          <c:tx>
            <c:strRef>
              <c:f>Indices!$G$1</c:f>
              <c:strCache>
                <c:ptCount val="1"/>
                <c:pt idx="0">
                  <c:v> BSE </c:v>
                </c:pt>
              </c:strCache>
            </c:strRef>
          </c:tx>
          <c:spPr>
            <a:ln w="19050" cap="rnd">
              <a:solidFill>
                <a:schemeClr val="accent1"/>
              </a:solidFill>
              <a:round/>
            </a:ln>
            <a:effectLst/>
          </c:spPr>
          <c:marker>
            <c:symbol val="none"/>
          </c:marker>
          <c:cat>
            <c:numRef>
              <c:f>Indices!$E$2:$E$250</c:f>
              <c:numCache>
                <c:formatCode>d\-mmm\-yy</c:formatCode>
                <c:ptCount val="249"/>
                <c:pt idx="0">
                  <c:v>44531</c:v>
                </c:pt>
                <c:pt idx="1">
                  <c:v>44532</c:v>
                </c:pt>
                <c:pt idx="2">
                  <c:v>44533</c:v>
                </c:pt>
                <c:pt idx="3">
                  <c:v>44536</c:v>
                </c:pt>
                <c:pt idx="4">
                  <c:v>44537</c:v>
                </c:pt>
                <c:pt idx="5">
                  <c:v>44538</c:v>
                </c:pt>
                <c:pt idx="6">
                  <c:v>44539</c:v>
                </c:pt>
                <c:pt idx="7">
                  <c:v>44540</c:v>
                </c:pt>
                <c:pt idx="8">
                  <c:v>44543</c:v>
                </c:pt>
                <c:pt idx="9">
                  <c:v>44544</c:v>
                </c:pt>
                <c:pt idx="10">
                  <c:v>44545</c:v>
                </c:pt>
                <c:pt idx="11">
                  <c:v>44546</c:v>
                </c:pt>
                <c:pt idx="12">
                  <c:v>44547</c:v>
                </c:pt>
                <c:pt idx="13">
                  <c:v>44550</c:v>
                </c:pt>
                <c:pt idx="14">
                  <c:v>44551</c:v>
                </c:pt>
                <c:pt idx="15">
                  <c:v>44552</c:v>
                </c:pt>
                <c:pt idx="16">
                  <c:v>44553</c:v>
                </c:pt>
                <c:pt idx="17">
                  <c:v>44554</c:v>
                </c:pt>
                <c:pt idx="18">
                  <c:v>44557</c:v>
                </c:pt>
                <c:pt idx="19">
                  <c:v>44558</c:v>
                </c:pt>
                <c:pt idx="20">
                  <c:v>44559</c:v>
                </c:pt>
                <c:pt idx="21">
                  <c:v>44560</c:v>
                </c:pt>
                <c:pt idx="22">
                  <c:v>44561</c:v>
                </c:pt>
                <c:pt idx="23">
                  <c:v>44564</c:v>
                </c:pt>
                <c:pt idx="24">
                  <c:v>44565</c:v>
                </c:pt>
                <c:pt idx="25">
                  <c:v>44566</c:v>
                </c:pt>
                <c:pt idx="26">
                  <c:v>44567</c:v>
                </c:pt>
                <c:pt idx="27">
                  <c:v>44568</c:v>
                </c:pt>
                <c:pt idx="28">
                  <c:v>44571</c:v>
                </c:pt>
                <c:pt idx="29">
                  <c:v>44572</c:v>
                </c:pt>
                <c:pt idx="30">
                  <c:v>44573</c:v>
                </c:pt>
                <c:pt idx="31">
                  <c:v>44574</c:v>
                </c:pt>
                <c:pt idx="32">
                  <c:v>44575</c:v>
                </c:pt>
                <c:pt idx="33">
                  <c:v>44578</c:v>
                </c:pt>
                <c:pt idx="34">
                  <c:v>44579</c:v>
                </c:pt>
                <c:pt idx="35">
                  <c:v>44580</c:v>
                </c:pt>
                <c:pt idx="36">
                  <c:v>44581</c:v>
                </c:pt>
                <c:pt idx="37">
                  <c:v>44582</c:v>
                </c:pt>
                <c:pt idx="38">
                  <c:v>44585</c:v>
                </c:pt>
                <c:pt idx="39">
                  <c:v>44586</c:v>
                </c:pt>
                <c:pt idx="40">
                  <c:v>44588</c:v>
                </c:pt>
                <c:pt idx="41">
                  <c:v>44589</c:v>
                </c:pt>
                <c:pt idx="42">
                  <c:v>44592</c:v>
                </c:pt>
                <c:pt idx="43">
                  <c:v>44593</c:v>
                </c:pt>
                <c:pt idx="44">
                  <c:v>44594</c:v>
                </c:pt>
                <c:pt idx="45">
                  <c:v>44595</c:v>
                </c:pt>
                <c:pt idx="46">
                  <c:v>44596</c:v>
                </c:pt>
                <c:pt idx="47">
                  <c:v>44599</c:v>
                </c:pt>
                <c:pt idx="48">
                  <c:v>44600</c:v>
                </c:pt>
                <c:pt idx="49">
                  <c:v>44601</c:v>
                </c:pt>
                <c:pt idx="50">
                  <c:v>44602</c:v>
                </c:pt>
                <c:pt idx="51">
                  <c:v>44603</c:v>
                </c:pt>
                <c:pt idx="52">
                  <c:v>44606</c:v>
                </c:pt>
                <c:pt idx="53">
                  <c:v>44607</c:v>
                </c:pt>
                <c:pt idx="54">
                  <c:v>44608</c:v>
                </c:pt>
                <c:pt idx="55">
                  <c:v>44609</c:v>
                </c:pt>
                <c:pt idx="56">
                  <c:v>44610</c:v>
                </c:pt>
                <c:pt idx="57">
                  <c:v>44613</c:v>
                </c:pt>
                <c:pt idx="58">
                  <c:v>44614</c:v>
                </c:pt>
                <c:pt idx="59">
                  <c:v>44615</c:v>
                </c:pt>
                <c:pt idx="60">
                  <c:v>44616</c:v>
                </c:pt>
                <c:pt idx="61">
                  <c:v>44617</c:v>
                </c:pt>
                <c:pt idx="62">
                  <c:v>44620</c:v>
                </c:pt>
                <c:pt idx="63">
                  <c:v>44622</c:v>
                </c:pt>
                <c:pt idx="64">
                  <c:v>44623</c:v>
                </c:pt>
                <c:pt idx="65">
                  <c:v>44624</c:v>
                </c:pt>
                <c:pt idx="66">
                  <c:v>44627</c:v>
                </c:pt>
                <c:pt idx="67">
                  <c:v>44628</c:v>
                </c:pt>
                <c:pt idx="68">
                  <c:v>44629</c:v>
                </c:pt>
                <c:pt idx="69">
                  <c:v>44630</c:v>
                </c:pt>
                <c:pt idx="70">
                  <c:v>44631</c:v>
                </c:pt>
                <c:pt idx="71">
                  <c:v>44634</c:v>
                </c:pt>
                <c:pt idx="72">
                  <c:v>44635</c:v>
                </c:pt>
                <c:pt idx="73">
                  <c:v>44636</c:v>
                </c:pt>
                <c:pt idx="74">
                  <c:v>44637</c:v>
                </c:pt>
                <c:pt idx="75">
                  <c:v>44641</c:v>
                </c:pt>
                <c:pt idx="76">
                  <c:v>44642</c:v>
                </c:pt>
                <c:pt idx="77">
                  <c:v>44643</c:v>
                </c:pt>
                <c:pt idx="78">
                  <c:v>44644</c:v>
                </c:pt>
                <c:pt idx="79">
                  <c:v>44645</c:v>
                </c:pt>
                <c:pt idx="80">
                  <c:v>44648</c:v>
                </c:pt>
                <c:pt idx="81">
                  <c:v>44649</c:v>
                </c:pt>
                <c:pt idx="82">
                  <c:v>44650</c:v>
                </c:pt>
                <c:pt idx="83">
                  <c:v>44651</c:v>
                </c:pt>
                <c:pt idx="84">
                  <c:v>44652</c:v>
                </c:pt>
                <c:pt idx="85">
                  <c:v>44655</c:v>
                </c:pt>
                <c:pt idx="86">
                  <c:v>44656</c:v>
                </c:pt>
                <c:pt idx="87">
                  <c:v>44657</c:v>
                </c:pt>
                <c:pt idx="88">
                  <c:v>44658</c:v>
                </c:pt>
                <c:pt idx="89">
                  <c:v>44659</c:v>
                </c:pt>
                <c:pt idx="90">
                  <c:v>44662</c:v>
                </c:pt>
                <c:pt idx="91">
                  <c:v>44663</c:v>
                </c:pt>
                <c:pt idx="92">
                  <c:v>44664</c:v>
                </c:pt>
                <c:pt idx="93">
                  <c:v>44669</c:v>
                </c:pt>
                <c:pt idx="94">
                  <c:v>44670</c:v>
                </c:pt>
                <c:pt idx="95">
                  <c:v>44671</c:v>
                </c:pt>
                <c:pt idx="96">
                  <c:v>44672</c:v>
                </c:pt>
                <c:pt idx="97">
                  <c:v>44673</c:v>
                </c:pt>
                <c:pt idx="98">
                  <c:v>44676</c:v>
                </c:pt>
                <c:pt idx="99">
                  <c:v>44677</c:v>
                </c:pt>
                <c:pt idx="100">
                  <c:v>44678</c:v>
                </c:pt>
                <c:pt idx="101">
                  <c:v>44679</c:v>
                </c:pt>
                <c:pt idx="102">
                  <c:v>44680</c:v>
                </c:pt>
                <c:pt idx="103">
                  <c:v>44683</c:v>
                </c:pt>
                <c:pt idx="104">
                  <c:v>44685</c:v>
                </c:pt>
                <c:pt idx="105">
                  <c:v>44686</c:v>
                </c:pt>
                <c:pt idx="106">
                  <c:v>44687</c:v>
                </c:pt>
                <c:pt idx="107">
                  <c:v>44690</c:v>
                </c:pt>
                <c:pt idx="108">
                  <c:v>44691</c:v>
                </c:pt>
                <c:pt idx="109">
                  <c:v>44692</c:v>
                </c:pt>
                <c:pt idx="110">
                  <c:v>44693</c:v>
                </c:pt>
                <c:pt idx="111">
                  <c:v>44694</c:v>
                </c:pt>
                <c:pt idx="112">
                  <c:v>44697</c:v>
                </c:pt>
                <c:pt idx="113">
                  <c:v>44698</c:v>
                </c:pt>
                <c:pt idx="114">
                  <c:v>44699</c:v>
                </c:pt>
                <c:pt idx="115">
                  <c:v>44700</c:v>
                </c:pt>
                <c:pt idx="116">
                  <c:v>44701</c:v>
                </c:pt>
                <c:pt idx="117">
                  <c:v>44704</c:v>
                </c:pt>
                <c:pt idx="118">
                  <c:v>44705</c:v>
                </c:pt>
                <c:pt idx="119">
                  <c:v>44706</c:v>
                </c:pt>
                <c:pt idx="120">
                  <c:v>44707</c:v>
                </c:pt>
                <c:pt idx="121">
                  <c:v>44708</c:v>
                </c:pt>
                <c:pt idx="122">
                  <c:v>44711</c:v>
                </c:pt>
                <c:pt idx="123">
                  <c:v>44712</c:v>
                </c:pt>
                <c:pt idx="124">
                  <c:v>44713</c:v>
                </c:pt>
                <c:pt idx="125">
                  <c:v>44714</c:v>
                </c:pt>
                <c:pt idx="126">
                  <c:v>44715</c:v>
                </c:pt>
                <c:pt idx="127">
                  <c:v>44718</c:v>
                </c:pt>
                <c:pt idx="128">
                  <c:v>44719</c:v>
                </c:pt>
                <c:pt idx="129">
                  <c:v>44720</c:v>
                </c:pt>
                <c:pt idx="130">
                  <c:v>44721</c:v>
                </c:pt>
                <c:pt idx="131">
                  <c:v>44722</c:v>
                </c:pt>
                <c:pt idx="132">
                  <c:v>44725</c:v>
                </c:pt>
                <c:pt idx="133">
                  <c:v>44726</c:v>
                </c:pt>
                <c:pt idx="134">
                  <c:v>44727</c:v>
                </c:pt>
                <c:pt idx="135">
                  <c:v>44728</c:v>
                </c:pt>
                <c:pt idx="136">
                  <c:v>44729</c:v>
                </c:pt>
                <c:pt idx="137">
                  <c:v>44732</c:v>
                </c:pt>
                <c:pt idx="138">
                  <c:v>44733</c:v>
                </c:pt>
                <c:pt idx="139">
                  <c:v>44734</c:v>
                </c:pt>
                <c:pt idx="140">
                  <c:v>44735</c:v>
                </c:pt>
                <c:pt idx="141">
                  <c:v>44736</c:v>
                </c:pt>
                <c:pt idx="142">
                  <c:v>44739</c:v>
                </c:pt>
                <c:pt idx="143">
                  <c:v>44740</c:v>
                </c:pt>
                <c:pt idx="144">
                  <c:v>44741</c:v>
                </c:pt>
                <c:pt idx="145">
                  <c:v>44742</c:v>
                </c:pt>
                <c:pt idx="146">
                  <c:v>44743</c:v>
                </c:pt>
                <c:pt idx="147">
                  <c:v>44746</c:v>
                </c:pt>
                <c:pt idx="148">
                  <c:v>44747</c:v>
                </c:pt>
                <c:pt idx="149">
                  <c:v>44748</c:v>
                </c:pt>
                <c:pt idx="150">
                  <c:v>44749</c:v>
                </c:pt>
                <c:pt idx="151">
                  <c:v>44750</c:v>
                </c:pt>
                <c:pt idx="152">
                  <c:v>44753</c:v>
                </c:pt>
                <c:pt idx="153">
                  <c:v>44754</c:v>
                </c:pt>
                <c:pt idx="154">
                  <c:v>44755</c:v>
                </c:pt>
                <c:pt idx="155">
                  <c:v>44756</c:v>
                </c:pt>
                <c:pt idx="156">
                  <c:v>44757</c:v>
                </c:pt>
                <c:pt idx="157">
                  <c:v>44760</c:v>
                </c:pt>
                <c:pt idx="158">
                  <c:v>44761</c:v>
                </c:pt>
                <c:pt idx="159">
                  <c:v>44762</c:v>
                </c:pt>
                <c:pt idx="160">
                  <c:v>44763</c:v>
                </c:pt>
                <c:pt idx="161">
                  <c:v>44764</c:v>
                </c:pt>
                <c:pt idx="162">
                  <c:v>44767</c:v>
                </c:pt>
                <c:pt idx="163">
                  <c:v>44768</c:v>
                </c:pt>
                <c:pt idx="164">
                  <c:v>44769</c:v>
                </c:pt>
                <c:pt idx="165">
                  <c:v>44770</c:v>
                </c:pt>
                <c:pt idx="166">
                  <c:v>44771</c:v>
                </c:pt>
                <c:pt idx="167">
                  <c:v>44774</c:v>
                </c:pt>
                <c:pt idx="168">
                  <c:v>44775</c:v>
                </c:pt>
                <c:pt idx="169">
                  <c:v>44776</c:v>
                </c:pt>
                <c:pt idx="170">
                  <c:v>44777</c:v>
                </c:pt>
                <c:pt idx="171">
                  <c:v>44778</c:v>
                </c:pt>
                <c:pt idx="172">
                  <c:v>44781</c:v>
                </c:pt>
                <c:pt idx="173">
                  <c:v>44783</c:v>
                </c:pt>
                <c:pt idx="174">
                  <c:v>44784</c:v>
                </c:pt>
                <c:pt idx="175">
                  <c:v>44785</c:v>
                </c:pt>
                <c:pt idx="176">
                  <c:v>44789</c:v>
                </c:pt>
                <c:pt idx="177">
                  <c:v>44790</c:v>
                </c:pt>
                <c:pt idx="178">
                  <c:v>44791</c:v>
                </c:pt>
                <c:pt idx="179">
                  <c:v>44792</c:v>
                </c:pt>
                <c:pt idx="180">
                  <c:v>44795</c:v>
                </c:pt>
                <c:pt idx="181">
                  <c:v>44796</c:v>
                </c:pt>
                <c:pt idx="182">
                  <c:v>44797</c:v>
                </c:pt>
                <c:pt idx="183">
                  <c:v>44798</c:v>
                </c:pt>
                <c:pt idx="184">
                  <c:v>44799</c:v>
                </c:pt>
                <c:pt idx="185">
                  <c:v>44802</c:v>
                </c:pt>
                <c:pt idx="186">
                  <c:v>44803</c:v>
                </c:pt>
                <c:pt idx="187">
                  <c:v>44805</c:v>
                </c:pt>
                <c:pt idx="188">
                  <c:v>44806</c:v>
                </c:pt>
                <c:pt idx="189">
                  <c:v>44809</c:v>
                </c:pt>
                <c:pt idx="190">
                  <c:v>44810</c:v>
                </c:pt>
                <c:pt idx="191">
                  <c:v>44811</c:v>
                </c:pt>
                <c:pt idx="192">
                  <c:v>44812</c:v>
                </c:pt>
                <c:pt idx="193">
                  <c:v>44813</c:v>
                </c:pt>
                <c:pt idx="194">
                  <c:v>44816</c:v>
                </c:pt>
                <c:pt idx="195">
                  <c:v>44817</c:v>
                </c:pt>
                <c:pt idx="196">
                  <c:v>44818</c:v>
                </c:pt>
                <c:pt idx="197">
                  <c:v>44819</c:v>
                </c:pt>
                <c:pt idx="198">
                  <c:v>44820</c:v>
                </c:pt>
                <c:pt idx="199">
                  <c:v>44823</c:v>
                </c:pt>
                <c:pt idx="200">
                  <c:v>44824</c:v>
                </c:pt>
                <c:pt idx="201">
                  <c:v>44825</c:v>
                </c:pt>
                <c:pt idx="202">
                  <c:v>44826</c:v>
                </c:pt>
                <c:pt idx="203">
                  <c:v>44827</c:v>
                </c:pt>
                <c:pt idx="204">
                  <c:v>44830</c:v>
                </c:pt>
                <c:pt idx="205">
                  <c:v>44831</c:v>
                </c:pt>
                <c:pt idx="206">
                  <c:v>44832</c:v>
                </c:pt>
                <c:pt idx="207">
                  <c:v>44833</c:v>
                </c:pt>
                <c:pt idx="208">
                  <c:v>44834</c:v>
                </c:pt>
                <c:pt idx="209">
                  <c:v>44837</c:v>
                </c:pt>
                <c:pt idx="210">
                  <c:v>44838</c:v>
                </c:pt>
                <c:pt idx="211">
                  <c:v>44840</c:v>
                </c:pt>
                <c:pt idx="212">
                  <c:v>44841</c:v>
                </c:pt>
                <c:pt idx="213">
                  <c:v>44844</c:v>
                </c:pt>
                <c:pt idx="214">
                  <c:v>44845</c:v>
                </c:pt>
                <c:pt idx="215">
                  <c:v>44846</c:v>
                </c:pt>
                <c:pt idx="216">
                  <c:v>44847</c:v>
                </c:pt>
                <c:pt idx="217">
                  <c:v>44848</c:v>
                </c:pt>
                <c:pt idx="218">
                  <c:v>44851</c:v>
                </c:pt>
                <c:pt idx="219">
                  <c:v>44852</c:v>
                </c:pt>
                <c:pt idx="220">
                  <c:v>44853</c:v>
                </c:pt>
                <c:pt idx="221">
                  <c:v>44854</c:v>
                </c:pt>
                <c:pt idx="222">
                  <c:v>44855</c:v>
                </c:pt>
                <c:pt idx="223">
                  <c:v>44858</c:v>
                </c:pt>
                <c:pt idx="224">
                  <c:v>44859</c:v>
                </c:pt>
                <c:pt idx="225">
                  <c:v>44861</c:v>
                </c:pt>
                <c:pt idx="226">
                  <c:v>44862</c:v>
                </c:pt>
                <c:pt idx="227">
                  <c:v>44865</c:v>
                </c:pt>
                <c:pt idx="228">
                  <c:v>44866</c:v>
                </c:pt>
                <c:pt idx="229">
                  <c:v>44867</c:v>
                </c:pt>
                <c:pt idx="230">
                  <c:v>44868</c:v>
                </c:pt>
                <c:pt idx="231">
                  <c:v>44869</c:v>
                </c:pt>
                <c:pt idx="232">
                  <c:v>44872</c:v>
                </c:pt>
                <c:pt idx="233">
                  <c:v>44874</c:v>
                </c:pt>
                <c:pt idx="234">
                  <c:v>44875</c:v>
                </c:pt>
                <c:pt idx="235">
                  <c:v>44876</c:v>
                </c:pt>
                <c:pt idx="236">
                  <c:v>44879</c:v>
                </c:pt>
                <c:pt idx="237">
                  <c:v>44880</c:v>
                </c:pt>
                <c:pt idx="238">
                  <c:v>44881</c:v>
                </c:pt>
                <c:pt idx="239">
                  <c:v>44882</c:v>
                </c:pt>
                <c:pt idx="240">
                  <c:v>44883</c:v>
                </c:pt>
                <c:pt idx="241">
                  <c:v>44886</c:v>
                </c:pt>
                <c:pt idx="242">
                  <c:v>44887</c:v>
                </c:pt>
                <c:pt idx="243">
                  <c:v>44888</c:v>
                </c:pt>
                <c:pt idx="244">
                  <c:v>44889</c:v>
                </c:pt>
                <c:pt idx="245">
                  <c:v>44890</c:v>
                </c:pt>
                <c:pt idx="246">
                  <c:v>44893</c:v>
                </c:pt>
                <c:pt idx="247">
                  <c:v>44894</c:v>
                </c:pt>
                <c:pt idx="248">
                  <c:v>44895</c:v>
                </c:pt>
              </c:numCache>
            </c:numRef>
          </c:cat>
          <c:val>
            <c:numRef>
              <c:f>Indices!$G$2:$G$250</c:f>
              <c:numCache>
                <c:formatCode>0</c:formatCode>
                <c:ptCount val="249"/>
                <c:pt idx="0">
                  <c:v>100</c:v>
                </c:pt>
                <c:pt idx="1">
                  <c:v>101.34610874027625</c:v>
                </c:pt>
                <c:pt idx="2">
                  <c:v>100.02023063618677</c:v>
                </c:pt>
                <c:pt idx="3">
                  <c:v>98.374528190186709</c:v>
                </c:pt>
                <c:pt idx="4">
                  <c:v>99.91134578109758</c:v>
                </c:pt>
                <c:pt idx="5">
                  <c:v>101.67269396317469</c:v>
                </c:pt>
                <c:pt idx="6">
                  <c:v>101.94564286356939</c:v>
                </c:pt>
                <c:pt idx="7">
                  <c:v>101.91017424177151</c:v>
                </c:pt>
                <c:pt idx="8">
                  <c:v>101.03776056045275</c:v>
                </c:pt>
                <c:pt idx="9">
                  <c:v>100.74941765411644</c:v>
                </c:pt>
                <c:pt idx="10">
                  <c:v>100.17897265466338</c:v>
                </c:pt>
                <c:pt idx="11">
                  <c:v>100.37505553890375</c:v>
                </c:pt>
                <c:pt idx="12">
                  <c:v>98.833227961824946</c:v>
                </c:pt>
                <c:pt idx="13">
                  <c:v>96.770760541903684</c:v>
                </c:pt>
                <c:pt idx="14">
                  <c:v>97.632339478049587</c:v>
                </c:pt>
                <c:pt idx="15">
                  <c:v>98.692497623723668</c:v>
                </c:pt>
                <c:pt idx="16">
                  <c:v>99.359432529788165</c:v>
                </c:pt>
                <c:pt idx="17">
                  <c:v>99.028374724082354</c:v>
                </c:pt>
                <c:pt idx="18">
                  <c:v>99.541386906323112</c:v>
                </c:pt>
                <c:pt idx="19">
                  <c:v>100.36871071213052</c:v>
                </c:pt>
                <c:pt idx="20">
                  <c:v>100.21097415800593</c:v>
                </c:pt>
                <c:pt idx="21">
                  <c:v>100.18987674220533</c:v>
                </c:pt>
                <c:pt idx="22">
                  <c:v>100.98644720731406</c:v>
                </c:pt>
                <c:pt idx="23">
                  <c:v>102.59761715349919</c:v>
                </c:pt>
                <c:pt idx="24">
                  <c:v>103.76379978153685</c:v>
                </c:pt>
                <c:pt idx="25">
                  <c:v>104.40039740111735</c:v>
                </c:pt>
                <c:pt idx="26">
                  <c:v>103.3233197173813</c:v>
                </c:pt>
                <c:pt idx="27">
                  <c:v>103.57088931068311</c:v>
                </c:pt>
                <c:pt idx="28">
                  <c:v>104.69940169670376</c:v>
                </c:pt>
                <c:pt idx="29">
                  <c:v>105.08296901141533</c:v>
                </c:pt>
                <c:pt idx="30">
                  <c:v>106.00721611364106</c:v>
                </c:pt>
                <c:pt idx="31">
                  <c:v>106.15501937339116</c:v>
                </c:pt>
                <c:pt idx="32">
                  <c:v>106.13374860166779</c:v>
                </c:pt>
                <c:pt idx="33">
                  <c:v>106.28262666813905</c:v>
                </c:pt>
                <c:pt idx="34">
                  <c:v>105.32214817805526</c:v>
                </c:pt>
                <c:pt idx="35">
                  <c:v>104.18486398234266</c:v>
                </c:pt>
                <c:pt idx="36">
                  <c:v>103.08544072016213</c:v>
                </c:pt>
                <c:pt idx="37">
                  <c:v>102.34444816389208</c:v>
                </c:pt>
                <c:pt idx="38">
                  <c:v>99.664937672478317</c:v>
                </c:pt>
                <c:pt idx="39">
                  <c:v>100.30052982770674</c:v>
                </c:pt>
                <c:pt idx="40">
                  <c:v>99.292967868999767</c:v>
                </c:pt>
                <c:pt idx="41">
                  <c:v>99.15998654064613</c:v>
                </c:pt>
                <c:pt idx="42">
                  <c:v>100.57099973840589</c:v>
                </c:pt>
                <c:pt idx="43">
                  <c:v>102.04175138715073</c:v>
                </c:pt>
                <c:pt idx="44">
                  <c:v>103.24789255538587</c:v>
                </c:pt>
                <c:pt idx="45">
                  <c:v>101.91251454672881</c:v>
                </c:pt>
                <c:pt idx="46">
                  <c:v>101.66426886532824</c:v>
                </c:pt>
                <c:pt idx="47">
                  <c:v>99.889745633120924</c:v>
                </c:pt>
                <c:pt idx="48">
                  <c:v>100.21459729679169</c:v>
                </c:pt>
                <c:pt idx="49">
                  <c:v>101.35422179746163</c:v>
                </c:pt>
                <c:pt idx="50">
                  <c:v>102.15176305573785</c:v>
                </c:pt>
                <c:pt idx="51">
                  <c:v>100.81153108124336</c:v>
                </c:pt>
                <c:pt idx="52">
                  <c:v>97.782864425787039</c:v>
                </c:pt>
                <c:pt idx="53">
                  <c:v>100.79268729243871</c:v>
                </c:pt>
                <c:pt idx="54">
                  <c:v>100.54067978751411</c:v>
                </c:pt>
                <c:pt idx="55">
                  <c:v>100.35922814315518</c:v>
                </c:pt>
                <c:pt idx="56">
                  <c:v>100.25687880635427</c:v>
                </c:pt>
                <c:pt idx="57">
                  <c:v>99.997919728926732</c:v>
                </c:pt>
                <c:pt idx="58">
                  <c:v>99.334122565064305</c:v>
                </c:pt>
                <c:pt idx="59">
                  <c:v>99.215165730862424</c:v>
                </c:pt>
                <c:pt idx="60">
                  <c:v>94.530828663847032</c:v>
                </c:pt>
                <c:pt idx="61">
                  <c:v>96.834052789305389</c:v>
                </c:pt>
                <c:pt idx="62">
                  <c:v>97.507991274649626</c:v>
                </c:pt>
                <c:pt idx="63">
                  <c:v>96.158623443025391</c:v>
                </c:pt>
                <c:pt idx="64">
                  <c:v>95.523759382672566</c:v>
                </c:pt>
                <c:pt idx="65">
                  <c:v>94.190877699303343</c:v>
                </c:pt>
                <c:pt idx="66">
                  <c:v>91.606036877311979</c:v>
                </c:pt>
                <c:pt idx="67">
                  <c:v>92.613824198718532</c:v>
                </c:pt>
                <c:pt idx="68">
                  <c:v>94.73438318835862</c:v>
                </c:pt>
                <c:pt idx="69">
                  <c:v>96.150805090908662</c:v>
                </c:pt>
                <c:pt idx="70">
                  <c:v>96.299735164156743</c:v>
                </c:pt>
                <c:pt idx="71">
                  <c:v>97.921861204660658</c:v>
                </c:pt>
                <c:pt idx="72">
                  <c:v>96.692473007182613</c:v>
                </c:pt>
                <c:pt idx="73">
                  <c:v>98.495027892101163</c:v>
                </c:pt>
                <c:pt idx="74">
                  <c:v>100.31054980004258</c:v>
                </c:pt>
                <c:pt idx="75">
                  <c:v>99.319924714989824</c:v>
                </c:pt>
                <c:pt idx="76">
                  <c:v>100.52788612041404</c:v>
                </c:pt>
                <c:pt idx="77">
                  <c:v>100.0000520067768</c:v>
                </c:pt>
                <c:pt idx="78">
                  <c:v>99.845522537223388</c:v>
                </c:pt>
                <c:pt idx="79">
                  <c:v>99.440771128749844</c:v>
                </c:pt>
                <c:pt idx="80">
                  <c:v>99.841726042514793</c:v>
                </c:pt>
                <c:pt idx="81">
                  <c:v>100.44874914167144</c:v>
                </c:pt>
                <c:pt idx="82">
                  <c:v>101.73217238027557</c:v>
                </c:pt>
                <c:pt idx="83">
                  <c:v>101.53198096066566</c:v>
                </c:pt>
                <c:pt idx="84">
                  <c:v>102.75965293450834</c:v>
                </c:pt>
                <c:pt idx="85">
                  <c:v>105.07404118139281</c:v>
                </c:pt>
                <c:pt idx="86">
                  <c:v>104.31952686314705</c:v>
                </c:pt>
                <c:pt idx="87">
                  <c:v>103.33817631996227</c:v>
                </c:pt>
                <c:pt idx="88">
                  <c:v>102.34058232681433</c:v>
                </c:pt>
                <c:pt idx="89">
                  <c:v>103.05520744723168</c:v>
                </c:pt>
                <c:pt idx="90">
                  <c:v>102.21857442837177</c:v>
                </c:pt>
                <c:pt idx="91">
                  <c:v>101.54560673619503</c:v>
                </c:pt>
                <c:pt idx="92">
                  <c:v>101.13399043317997</c:v>
                </c:pt>
                <c:pt idx="93">
                  <c:v>99.101929642111827</c:v>
                </c:pt>
                <c:pt idx="94">
                  <c:v>97.882214705124113</c:v>
                </c:pt>
                <c:pt idx="95">
                  <c:v>98.87788444752934</c:v>
                </c:pt>
                <c:pt idx="96">
                  <c:v>100.39332725316321</c:v>
                </c:pt>
                <c:pt idx="97">
                  <c:v>99.154647178224906</c:v>
                </c:pt>
                <c:pt idx="98">
                  <c:v>98.084590409360871</c:v>
                </c:pt>
                <c:pt idx="99">
                  <c:v>99.43108053266721</c:v>
                </c:pt>
                <c:pt idx="100">
                  <c:v>98.499777844384909</c:v>
                </c:pt>
                <c:pt idx="101">
                  <c:v>99.716164347655521</c:v>
                </c:pt>
                <c:pt idx="102">
                  <c:v>98.9183977266797</c:v>
                </c:pt>
                <c:pt idx="103">
                  <c:v>98.771253219436105</c:v>
                </c:pt>
                <c:pt idx="104">
                  <c:v>96.50556065125653</c:v>
                </c:pt>
                <c:pt idx="105">
                  <c:v>96.563114817614775</c:v>
                </c:pt>
                <c:pt idx="106">
                  <c:v>95.060725712965166</c:v>
                </c:pt>
                <c:pt idx="107">
                  <c:v>94.428132615200568</c:v>
                </c:pt>
                <c:pt idx="108">
                  <c:v>94.244687377729818</c:v>
                </c:pt>
                <c:pt idx="109">
                  <c:v>93.765427593651566</c:v>
                </c:pt>
                <c:pt idx="110">
                  <c:v>91.757827323285667</c:v>
                </c:pt>
                <c:pt idx="111">
                  <c:v>91.520867112457125</c:v>
                </c:pt>
                <c:pt idx="112">
                  <c:v>91.833289156465597</c:v>
                </c:pt>
                <c:pt idx="113">
                  <c:v>94.164284900751056</c:v>
                </c:pt>
                <c:pt idx="114">
                  <c:v>93.973697399262363</c:v>
                </c:pt>
                <c:pt idx="115">
                  <c:v>91.51845746513068</c:v>
                </c:pt>
                <c:pt idx="116">
                  <c:v>94.1780146898341</c:v>
                </c:pt>
                <c:pt idx="117">
                  <c:v>94.112520822213199</c:v>
                </c:pt>
                <c:pt idx="118">
                  <c:v>93.703400844485969</c:v>
                </c:pt>
                <c:pt idx="119">
                  <c:v>93.177525652775998</c:v>
                </c:pt>
                <c:pt idx="120">
                  <c:v>94.04997400527931</c:v>
                </c:pt>
                <c:pt idx="121">
                  <c:v>95.145808799858614</c:v>
                </c:pt>
                <c:pt idx="122">
                  <c:v>96.95058264058855</c:v>
                </c:pt>
                <c:pt idx="123">
                  <c:v>96.327662803314297</c:v>
                </c:pt>
                <c:pt idx="124">
                  <c:v>96.006538291982963</c:v>
                </c:pt>
                <c:pt idx="125">
                  <c:v>96.763999660915744</c:v>
                </c:pt>
                <c:pt idx="126">
                  <c:v>96.679263285867833</c:v>
                </c:pt>
                <c:pt idx="127">
                  <c:v>96.51646473879849</c:v>
                </c:pt>
                <c:pt idx="128">
                  <c:v>95.531837768673427</c:v>
                </c:pt>
                <c:pt idx="129">
                  <c:v>95.15938256861115</c:v>
                </c:pt>
                <c:pt idx="130">
                  <c:v>95.900981870610863</c:v>
                </c:pt>
                <c:pt idx="131">
                  <c:v>94.138229505559352</c:v>
                </c:pt>
                <c:pt idx="132">
                  <c:v>91.612884436261183</c:v>
                </c:pt>
                <c:pt idx="133">
                  <c:v>91.347424511729955</c:v>
                </c:pt>
                <c:pt idx="134">
                  <c:v>91.083611468464994</c:v>
                </c:pt>
                <c:pt idx="135">
                  <c:v>89.271001940026053</c:v>
                </c:pt>
                <c:pt idx="136">
                  <c:v>89.036330027378014</c:v>
                </c:pt>
                <c:pt idx="137">
                  <c:v>89.447911659208529</c:v>
                </c:pt>
                <c:pt idx="138">
                  <c:v>91.067454696463244</c:v>
                </c:pt>
                <c:pt idx="139">
                  <c:v>89.837425082070951</c:v>
                </c:pt>
                <c:pt idx="140">
                  <c:v>90.605721196176603</c:v>
                </c:pt>
                <c:pt idx="141">
                  <c:v>91.407076284753671</c:v>
                </c:pt>
                <c:pt idx="142">
                  <c:v>92.158227498097773</c:v>
                </c:pt>
                <c:pt idx="143">
                  <c:v>92.186259150808993</c:v>
                </c:pt>
                <c:pt idx="144">
                  <c:v>91.92539315823106</c:v>
                </c:pt>
                <c:pt idx="145">
                  <c:v>91.911472677632972</c:v>
                </c:pt>
                <c:pt idx="146">
                  <c:v>91.719030267770677</c:v>
                </c:pt>
                <c:pt idx="147">
                  <c:v>92.285626765738328</c:v>
                </c:pt>
                <c:pt idx="148">
                  <c:v>92.111542748096937</c:v>
                </c:pt>
                <c:pt idx="149">
                  <c:v>93.180490039055272</c:v>
                </c:pt>
                <c:pt idx="150">
                  <c:v>93.921569273286678</c:v>
                </c:pt>
                <c:pt idx="151">
                  <c:v>94.447496471773476</c:v>
                </c:pt>
                <c:pt idx="152">
                  <c:v>94.297352907066056</c:v>
                </c:pt>
                <c:pt idx="153">
                  <c:v>93.415630012694763</c:v>
                </c:pt>
                <c:pt idx="154">
                  <c:v>92.769948542761355</c:v>
                </c:pt>
                <c:pt idx="155">
                  <c:v>92.600059738450895</c:v>
                </c:pt>
                <c:pt idx="156">
                  <c:v>93.197496255078576</c:v>
                </c:pt>
                <c:pt idx="157">
                  <c:v>94.515642685012722</c:v>
                </c:pt>
                <c:pt idx="158">
                  <c:v>94.942913027853535</c:v>
                </c:pt>
                <c:pt idx="159">
                  <c:v>96.034899320947432</c:v>
                </c:pt>
                <c:pt idx="160">
                  <c:v>96.527958236477858</c:v>
                </c:pt>
                <c:pt idx="161">
                  <c:v>97.204531731848135</c:v>
                </c:pt>
                <c:pt idx="162">
                  <c:v>96.674045272592579</c:v>
                </c:pt>
                <c:pt idx="163">
                  <c:v>95.811200838210482</c:v>
                </c:pt>
                <c:pt idx="164">
                  <c:v>96.760896589898238</c:v>
                </c:pt>
                <c:pt idx="165">
                  <c:v>98.566346518726959</c:v>
                </c:pt>
                <c:pt idx="166">
                  <c:v>99.801438126063999</c:v>
                </c:pt>
                <c:pt idx="167">
                  <c:v>100.7466612949444</c:v>
                </c:pt>
                <c:pt idx="168">
                  <c:v>100.78282334043335</c:v>
                </c:pt>
                <c:pt idx="169">
                  <c:v>101.15409972022081</c:v>
                </c:pt>
                <c:pt idx="170">
                  <c:v>101.06442270137408</c:v>
                </c:pt>
                <c:pt idx="171">
                  <c:v>101.2189348353352</c:v>
                </c:pt>
                <c:pt idx="172">
                  <c:v>102.02528257448795</c:v>
                </c:pt>
                <c:pt idx="173">
                  <c:v>101.96325582532236</c:v>
                </c:pt>
                <c:pt idx="174">
                  <c:v>102.85657623092668</c:v>
                </c:pt>
                <c:pt idx="175">
                  <c:v>103.08225097118316</c:v>
                </c:pt>
                <c:pt idx="176">
                  <c:v>103.74001534893334</c:v>
                </c:pt>
                <c:pt idx="177">
                  <c:v>104.46450442135607</c:v>
                </c:pt>
                <c:pt idx="178">
                  <c:v>104.53015430930748</c:v>
                </c:pt>
                <c:pt idx="179">
                  <c:v>103.40013372675877</c:v>
                </c:pt>
                <c:pt idx="180">
                  <c:v>101.88798468365746</c:v>
                </c:pt>
                <c:pt idx="181">
                  <c:v>102.3342548356334</c:v>
                </c:pt>
                <c:pt idx="182">
                  <c:v>102.42809239662652</c:v>
                </c:pt>
                <c:pt idx="183">
                  <c:v>101.88945820900099</c:v>
                </c:pt>
                <c:pt idx="184">
                  <c:v>101.99199823731695</c:v>
                </c:pt>
                <c:pt idx="185">
                  <c:v>100.49897035249671</c:v>
                </c:pt>
                <c:pt idx="186">
                  <c:v>103.21103708620589</c:v>
                </c:pt>
                <c:pt idx="187">
                  <c:v>101.87536437248013</c:v>
                </c:pt>
                <c:pt idx="188">
                  <c:v>101.93905533850429</c:v>
                </c:pt>
                <c:pt idx="189">
                  <c:v>102.70641533062701</c:v>
                </c:pt>
                <c:pt idx="190">
                  <c:v>102.62148826406404</c:v>
                </c:pt>
                <c:pt idx="191">
                  <c:v>102.33011162907933</c:v>
                </c:pt>
                <c:pt idx="192">
                  <c:v>103.47306456346635</c:v>
                </c:pt>
                <c:pt idx="193">
                  <c:v>103.6549495976322</c:v>
                </c:pt>
                <c:pt idx="194">
                  <c:v>104.21313833334571</c:v>
                </c:pt>
                <c:pt idx="195">
                  <c:v>105.00355466319627</c:v>
                </c:pt>
                <c:pt idx="196">
                  <c:v>104.61504670468589</c:v>
                </c:pt>
                <c:pt idx="197">
                  <c:v>103.89915608603235</c:v>
                </c:pt>
                <c:pt idx="198">
                  <c:v>102.00399446717233</c:v>
                </c:pt>
                <c:pt idx="199">
                  <c:v>102.52482500152983</c:v>
                </c:pt>
                <c:pt idx="200">
                  <c:v>103.52770635032212</c:v>
                </c:pt>
                <c:pt idx="201">
                  <c:v>103.07184961581724</c:v>
                </c:pt>
                <c:pt idx="202">
                  <c:v>102.48753614254292</c:v>
                </c:pt>
                <c:pt idx="203">
                  <c:v>100.71791888294987</c:v>
                </c:pt>
                <c:pt idx="204">
                  <c:v>99.064623447532682</c:v>
                </c:pt>
                <c:pt idx="205">
                  <c:v>98.999268264649984</c:v>
                </c:pt>
                <c:pt idx="206">
                  <c:v>98.116470563557542</c:v>
                </c:pt>
                <c:pt idx="207">
                  <c:v>97.790006689805026</c:v>
                </c:pt>
                <c:pt idx="208">
                  <c:v>99.552967081963857</c:v>
                </c:pt>
                <c:pt idx="209">
                  <c:v>98.446765603203161</c:v>
                </c:pt>
                <c:pt idx="210">
                  <c:v>100.65993132678473</c:v>
                </c:pt>
                <c:pt idx="211">
                  <c:v>100.93145870861277</c:v>
                </c:pt>
                <c:pt idx="212">
                  <c:v>100.87804774880864</c:v>
                </c:pt>
                <c:pt idx="213">
                  <c:v>100.53102386261611</c:v>
                </c:pt>
                <c:pt idx="214">
                  <c:v>99.06826392191077</c:v>
                </c:pt>
                <c:pt idx="215">
                  <c:v>99.897928032675495</c:v>
                </c:pt>
                <c:pt idx="216">
                  <c:v>99.220834469536925</c:v>
                </c:pt>
                <c:pt idx="217">
                  <c:v>100.40769845916053</c:v>
                </c:pt>
                <c:pt idx="218">
                  <c:v>101.25889337553276</c:v>
                </c:pt>
                <c:pt idx="219">
                  <c:v>102.21169219823803</c:v>
                </c:pt>
                <c:pt idx="220">
                  <c:v>102.46581464542038</c:v>
                </c:pt>
                <c:pt idx="221">
                  <c:v>102.63173359909949</c:v>
                </c:pt>
                <c:pt idx="222">
                  <c:v>102.81245714858281</c:v>
                </c:pt>
                <c:pt idx="223">
                  <c:v>103.72172629908158</c:v>
                </c:pt>
                <c:pt idx="224">
                  <c:v>103.22298130928444</c:v>
                </c:pt>
                <c:pt idx="225">
                  <c:v>103.59202139766822</c:v>
                </c:pt>
                <c:pt idx="226">
                  <c:v>103.94395125647502</c:v>
                </c:pt>
                <c:pt idx="227">
                  <c:v>105.30781164324247</c:v>
                </c:pt>
                <c:pt idx="228">
                  <c:v>105.95748029939951</c:v>
                </c:pt>
                <c:pt idx="229">
                  <c:v>105.58431434005389</c:v>
                </c:pt>
                <c:pt idx="230">
                  <c:v>105.46351993307071</c:v>
                </c:pt>
                <c:pt idx="231">
                  <c:v>105.66105900706231</c:v>
                </c:pt>
                <c:pt idx="232">
                  <c:v>106.06808137812406</c:v>
                </c:pt>
                <c:pt idx="233">
                  <c:v>105.80527379921115</c:v>
                </c:pt>
                <c:pt idx="234">
                  <c:v>105.07743895747903</c:v>
                </c:pt>
                <c:pt idx="235">
                  <c:v>107.12536181548026</c:v>
                </c:pt>
                <c:pt idx="236">
                  <c:v>106.82911387906583</c:v>
                </c:pt>
                <c:pt idx="237">
                  <c:v>107.26049275727618</c:v>
                </c:pt>
                <c:pt idx="238">
                  <c:v>107.44724909287176</c:v>
                </c:pt>
                <c:pt idx="239">
                  <c:v>107.04832244340315</c:v>
                </c:pt>
                <c:pt idx="240">
                  <c:v>106.89729476348961</c:v>
                </c:pt>
                <c:pt idx="241">
                  <c:v>105.99820160565719</c:v>
                </c:pt>
                <c:pt idx="242">
                  <c:v>106.47340486114274</c:v>
                </c:pt>
                <c:pt idx="243">
                  <c:v>106.63223355758076</c:v>
                </c:pt>
                <c:pt idx="244">
                  <c:v>107.95337904497873</c:v>
                </c:pt>
                <c:pt idx="245">
                  <c:v>107.98971444639044</c:v>
                </c:pt>
                <c:pt idx="246">
                  <c:v>108.35577281290266</c:v>
                </c:pt>
                <c:pt idx="247">
                  <c:v>108.66268213856719</c:v>
                </c:pt>
                <c:pt idx="248">
                  <c:v>109.38698051947489</c:v>
                </c:pt>
              </c:numCache>
            </c:numRef>
          </c:val>
          <c:smooth val="0"/>
          <c:extLst>
            <c:ext xmlns:c16="http://schemas.microsoft.com/office/drawing/2014/chart" uri="{C3380CC4-5D6E-409C-BE32-E72D297353CC}">
              <c16:uniqueId val="{00000001-7DF7-4546-ABF9-BCE4405AB7A4}"/>
            </c:ext>
          </c:extLst>
        </c:ser>
        <c:dLbls>
          <c:showLegendKey val="0"/>
          <c:showVal val="0"/>
          <c:showCatName val="0"/>
          <c:showSerName val="0"/>
          <c:showPercent val="0"/>
          <c:showBubbleSize val="0"/>
        </c:dLbls>
        <c:smooth val="0"/>
        <c:axId val="736503776"/>
        <c:axId val="736504168"/>
      </c:lineChart>
      <c:dateAx>
        <c:axId val="73650377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36504168"/>
        <c:crosses val="autoZero"/>
        <c:auto val="0"/>
        <c:lblOffset val="100"/>
        <c:baseTimeUnit val="days"/>
      </c:dateAx>
      <c:valAx>
        <c:axId val="736504168"/>
        <c:scaling>
          <c:orientation val="minMax"/>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36503776"/>
        <c:crosses val="autoZero"/>
        <c:crossBetween val="between"/>
      </c:valAx>
      <c:spPr>
        <a:noFill/>
        <a:ln>
          <a:noFill/>
        </a:ln>
        <a:effectLst/>
      </c:spPr>
    </c:plotArea>
    <c:legend>
      <c:legendPos val="b"/>
      <c:layout/>
      <c:overlay val="0"/>
      <c:spPr>
        <a:noFill/>
        <a:ln w="19050">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'Inv. by MF'!$B$3</c:f>
              <c:strCache>
                <c:ptCount val="1"/>
                <c:pt idx="0">
                  <c:v>Equity</c:v>
                </c:pt>
              </c:strCache>
            </c:strRef>
          </c:tx>
          <c:spPr>
            <a:solidFill>
              <a:schemeClr val="accent1"/>
            </a:solidFill>
            <a:ln>
              <a:noFill/>
            </a:ln>
            <a:effectLst/>
          </c:spPr>
          <c:invertIfNegative val="0"/>
          <c:cat>
            <c:strRef>
              <c:f>'Inv. by MF'!$A$12:$A$23</c:f>
              <c:strCache>
                <c:ptCount val="12"/>
                <c:pt idx="0">
                  <c:v>Dec-21</c:v>
                </c:pt>
                <c:pt idx="1">
                  <c:v>Jan-22</c:v>
                </c:pt>
                <c:pt idx="2">
                  <c:v>Feb-22</c:v>
                </c:pt>
                <c:pt idx="3">
                  <c:v>Mar-22</c:v>
                </c:pt>
                <c:pt idx="4">
                  <c:v>Apr-22</c:v>
                </c:pt>
                <c:pt idx="5">
                  <c:v>May-22</c:v>
                </c:pt>
                <c:pt idx="6">
                  <c:v>Jun-22</c:v>
                </c:pt>
                <c:pt idx="7">
                  <c:v>Jul-22</c:v>
                </c:pt>
                <c:pt idx="8">
                  <c:v>Aug-22</c:v>
                </c:pt>
                <c:pt idx="9">
                  <c:v>Sep-22</c:v>
                </c:pt>
                <c:pt idx="10">
                  <c:v>Oct-22</c:v>
                </c:pt>
                <c:pt idx="11">
                  <c:v>Nov-22</c:v>
                </c:pt>
              </c:strCache>
            </c:strRef>
          </c:cat>
          <c:val>
            <c:numRef>
              <c:f>'Inv. by MF'!$B$12:$B$23</c:f>
              <c:numCache>
                <c:formatCode>#,##0;\-#,##0;0</c:formatCode>
                <c:ptCount val="12"/>
                <c:pt idx="0">
                  <c:v>24206.560000000001</c:v>
                </c:pt>
                <c:pt idx="1">
                  <c:v>18577.23</c:v>
                </c:pt>
                <c:pt idx="2">
                  <c:v>28180.59</c:v>
                </c:pt>
                <c:pt idx="3">
                  <c:v>22719.279999999999</c:v>
                </c:pt>
                <c:pt idx="4" formatCode="#,##0">
                  <c:v>22371.17</c:v>
                </c:pt>
                <c:pt idx="5" formatCode="#,##0">
                  <c:v>37798.97</c:v>
                </c:pt>
                <c:pt idx="6" formatCode="#,##0">
                  <c:v>22050.81</c:v>
                </c:pt>
                <c:pt idx="7" formatCode="#,##0">
                  <c:v>4712.38</c:v>
                </c:pt>
                <c:pt idx="8" formatCode="#,##0">
                  <c:v>-1120.78</c:v>
                </c:pt>
                <c:pt idx="9" formatCode="#,##0">
                  <c:v>18601.740000000002</c:v>
                </c:pt>
                <c:pt idx="10" formatCode="#,##0">
                  <c:v>6317.63</c:v>
                </c:pt>
                <c:pt idx="11" formatCode="#,##0">
                  <c:v>1688.11</c:v>
                </c:pt>
              </c:numCache>
            </c:numRef>
          </c:val>
          <c:extLst>
            <c:ext xmlns:c16="http://schemas.microsoft.com/office/drawing/2014/chart" uri="{C3380CC4-5D6E-409C-BE32-E72D297353CC}">
              <c16:uniqueId val="{00000000-20A3-4496-A08D-849CE8C53FA3}"/>
            </c:ext>
          </c:extLst>
        </c:ser>
        <c:ser>
          <c:idx val="1"/>
          <c:order val="1"/>
          <c:tx>
            <c:strRef>
              <c:f>'Inv. by MF'!$C$3</c:f>
              <c:strCache>
                <c:ptCount val="1"/>
                <c:pt idx="0">
                  <c:v>Debt</c:v>
                </c:pt>
              </c:strCache>
            </c:strRef>
          </c:tx>
          <c:spPr>
            <a:solidFill>
              <a:schemeClr val="accent2"/>
            </a:solidFill>
            <a:ln>
              <a:noFill/>
            </a:ln>
            <a:effectLst/>
          </c:spPr>
          <c:invertIfNegative val="0"/>
          <c:cat>
            <c:strRef>
              <c:f>'Inv. by MF'!$A$12:$A$23</c:f>
              <c:strCache>
                <c:ptCount val="12"/>
                <c:pt idx="0">
                  <c:v>Dec-21</c:v>
                </c:pt>
                <c:pt idx="1">
                  <c:v>Jan-22</c:v>
                </c:pt>
                <c:pt idx="2">
                  <c:v>Feb-22</c:v>
                </c:pt>
                <c:pt idx="3">
                  <c:v>Mar-22</c:v>
                </c:pt>
                <c:pt idx="4">
                  <c:v>Apr-22</c:v>
                </c:pt>
                <c:pt idx="5">
                  <c:v>May-22</c:v>
                </c:pt>
                <c:pt idx="6">
                  <c:v>Jun-22</c:v>
                </c:pt>
                <c:pt idx="7">
                  <c:v>Jul-22</c:v>
                </c:pt>
                <c:pt idx="8">
                  <c:v>Aug-22</c:v>
                </c:pt>
                <c:pt idx="9">
                  <c:v>Sep-22</c:v>
                </c:pt>
                <c:pt idx="10">
                  <c:v>Oct-22</c:v>
                </c:pt>
                <c:pt idx="11">
                  <c:v>Nov-22</c:v>
                </c:pt>
              </c:strCache>
            </c:strRef>
          </c:cat>
          <c:val>
            <c:numRef>
              <c:f>'Inv. by MF'!$C$12:$C$23</c:f>
              <c:numCache>
                <c:formatCode>#,##0;\-#,##0;0</c:formatCode>
                <c:ptCount val="12"/>
                <c:pt idx="0">
                  <c:v>1962.7</c:v>
                </c:pt>
                <c:pt idx="1">
                  <c:v>3467.03</c:v>
                </c:pt>
                <c:pt idx="2">
                  <c:v>5596.85</c:v>
                </c:pt>
                <c:pt idx="3">
                  <c:v>-5184.12</c:v>
                </c:pt>
                <c:pt idx="4" formatCode="#,##0">
                  <c:v>6825.13</c:v>
                </c:pt>
                <c:pt idx="5" formatCode="#,##0">
                  <c:v>-17269.25</c:v>
                </c:pt>
                <c:pt idx="6" formatCode="#,##0">
                  <c:v>-8681.41</c:v>
                </c:pt>
                <c:pt idx="7" formatCode="#,##0">
                  <c:v>4459.8500000000004</c:v>
                </c:pt>
                <c:pt idx="8" formatCode="#,##0">
                  <c:v>5760.24</c:v>
                </c:pt>
                <c:pt idx="9" formatCode="#,##0">
                  <c:v>-20384.990000000002</c:v>
                </c:pt>
                <c:pt idx="10" formatCode="#,##0">
                  <c:v>-9323.89</c:v>
                </c:pt>
                <c:pt idx="11" formatCode="#,##0">
                  <c:v>-1571.02</c:v>
                </c:pt>
              </c:numCache>
            </c:numRef>
          </c:val>
          <c:extLst>
            <c:ext xmlns:c16="http://schemas.microsoft.com/office/drawing/2014/chart" uri="{C3380CC4-5D6E-409C-BE32-E72D297353CC}">
              <c16:uniqueId val="{00000001-20A3-4496-A08D-849CE8C53FA3}"/>
            </c:ext>
          </c:extLst>
        </c:ser>
        <c:dLbls>
          <c:showLegendKey val="0"/>
          <c:showVal val="0"/>
          <c:showCatName val="0"/>
          <c:showSerName val="0"/>
          <c:showPercent val="0"/>
          <c:showBubbleSize val="0"/>
        </c:dLbls>
        <c:gapWidth val="150"/>
        <c:axId val="376303976"/>
        <c:axId val="448183152"/>
      </c:barChart>
      <c:lineChart>
        <c:grouping val="standard"/>
        <c:varyColors val="0"/>
        <c:ser>
          <c:idx val="2"/>
          <c:order val="2"/>
          <c:tx>
            <c:strRef>
              <c:f>'Inv. by MF'!$D$3</c:f>
              <c:strCache>
                <c:ptCount val="1"/>
                <c:pt idx="0">
                  <c:v>Total</c:v>
                </c:pt>
              </c:strCache>
            </c:strRef>
          </c:tx>
          <c:spPr>
            <a:ln w="28575" cap="rnd">
              <a:solidFill>
                <a:schemeClr val="accent3"/>
              </a:solidFill>
              <a:round/>
            </a:ln>
            <a:effectLst/>
          </c:spPr>
          <c:marker>
            <c:symbol val="none"/>
          </c:marker>
          <c:cat>
            <c:strRef>
              <c:f>'Inv. by MF'!$A$12:$A$23</c:f>
              <c:strCache>
                <c:ptCount val="12"/>
                <c:pt idx="0">
                  <c:v>Dec-21</c:v>
                </c:pt>
                <c:pt idx="1">
                  <c:v>Jan-22</c:v>
                </c:pt>
                <c:pt idx="2">
                  <c:v>Feb-22</c:v>
                </c:pt>
                <c:pt idx="3">
                  <c:v>Mar-22</c:v>
                </c:pt>
                <c:pt idx="4">
                  <c:v>Apr-22</c:v>
                </c:pt>
                <c:pt idx="5">
                  <c:v>May-22</c:v>
                </c:pt>
                <c:pt idx="6">
                  <c:v>Jun-22</c:v>
                </c:pt>
                <c:pt idx="7">
                  <c:v>Jul-22</c:v>
                </c:pt>
                <c:pt idx="8">
                  <c:v>Aug-22</c:v>
                </c:pt>
                <c:pt idx="9">
                  <c:v>Sep-22</c:v>
                </c:pt>
                <c:pt idx="10">
                  <c:v>Oct-22</c:v>
                </c:pt>
                <c:pt idx="11">
                  <c:v>Nov-22</c:v>
                </c:pt>
              </c:strCache>
            </c:strRef>
          </c:cat>
          <c:val>
            <c:numRef>
              <c:f>'Inv. by MF'!$D$12:$D$23</c:f>
              <c:numCache>
                <c:formatCode>#,##0;\-#,##0;0</c:formatCode>
                <c:ptCount val="12"/>
                <c:pt idx="0">
                  <c:v>26169.26</c:v>
                </c:pt>
                <c:pt idx="1">
                  <c:v>22044.26</c:v>
                </c:pt>
                <c:pt idx="2">
                  <c:v>33777.440000000002</c:v>
                </c:pt>
                <c:pt idx="3">
                  <c:v>17535.16</c:v>
                </c:pt>
                <c:pt idx="4" formatCode="#,##0">
                  <c:v>29196.3</c:v>
                </c:pt>
                <c:pt idx="5" formatCode="#,##0">
                  <c:v>20529.72</c:v>
                </c:pt>
                <c:pt idx="6" formatCode="#,##0">
                  <c:v>13369.400000000001</c:v>
                </c:pt>
                <c:pt idx="7" formatCode="#,##0">
                  <c:v>9172.23</c:v>
                </c:pt>
                <c:pt idx="8" formatCode="#,##0">
                  <c:v>4639.46</c:v>
                </c:pt>
                <c:pt idx="9" formatCode="#,##0">
                  <c:v>-1783.25</c:v>
                </c:pt>
                <c:pt idx="10" formatCode="#,##0">
                  <c:v>-3006.2599999999993</c:v>
                </c:pt>
                <c:pt idx="11" formatCode="#,##0">
                  <c:v>117.08999999999992</c:v>
                </c:pt>
              </c:numCache>
            </c:numRef>
          </c:val>
          <c:smooth val="0"/>
          <c:extLst>
            <c:ext xmlns:c16="http://schemas.microsoft.com/office/drawing/2014/chart" uri="{C3380CC4-5D6E-409C-BE32-E72D297353CC}">
              <c16:uniqueId val="{00000002-20A3-4496-A08D-849CE8C53FA3}"/>
            </c:ext>
          </c:extLst>
        </c:ser>
        <c:dLbls>
          <c:showLegendKey val="0"/>
          <c:showVal val="0"/>
          <c:showCatName val="0"/>
          <c:showSerName val="0"/>
          <c:showPercent val="0"/>
          <c:showBubbleSize val="0"/>
        </c:dLbls>
        <c:marker val="1"/>
        <c:smooth val="0"/>
        <c:axId val="376303976"/>
        <c:axId val="448183152"/>
      </c:lineChart>
      <c:catAx>
        <c:axId val="376303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48183152"/>
        <c:crosses val="autoZero"/>
        <c:auto val="1"/>
        <c:lblAlgn val="ctr"/>
        <c:lblOffset val="100"/>
        <c:noMultiLvlLbl val="0"/>
      </c:catAx>
      <c:valAx>
        <c:axId val="448183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76303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No. of Clients and AUM of Portfolio Managers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1"/>
          <c:order val="1"/>
          <c:tx>
            <c:strRef>
              <c:f>'PMS (Graph)'!$C$3</c:f>
              <c:strCache>
                <c:ptCount val="1"/>
                <c:pt idx="0">
                  <c:v>AUM (Rs. Crore) (RHS)</c:v>
                </c:pt>
              </c:strCache>
            </c:strRef>
          </c:tx>
          <c:spPr>
            <a:solidFill>
              <a:schemeClr val="accent2"/>
            </a:solidFill>
            <a:ln>
              <a:noFill/>
            </a:ln>
            <a:effectLst/>
          </c:spPr>
          <c:cat>
            <c:numRef>
              <c:f>'PMS (Graph)'!$A$4:$A$21</c:f>
              <c:numCache>
                <c:formatCode>[$-409]mmm\-yy;@</c:formatCode>
                <c:ptCount val="18"/>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pt idx="16" formatCode="mmm\-yy">
                  <c:v>44835</c:v>
                </c:pt>
                <c:pt idx="17" formatCode="mmm\-yy">
                  <c:v>44866</c:v>
                </c:pt>
              </c:numCache>
            </c:numRef>
          </c:cat>
          <c:val>
            <c:numRef>
              <c:f>'PMS (Graph)'!$C$4:$C$21</c:f>
              <c:numCache>
                <c:formatCode>General</c:formatCode>
                <c:ptCount val="18"/>
                <c:pt idx="0">
                  <c:v>2155539</c:v>
                </c:pt>
                <c:pt idx="1">
                  <c:v>2177014</c:v>
                </c:pt>
                <c:pt idx="2">
                  <c:v>2213556</c:v>
                </c:pt>
                <c:pt idx="3" formatCode="0">
                  <c:v>2248475</c:v>
                </c:pt>
                <c:pt idx="4">
                  <c:v>2273725</c:v>
                </c:pt>
                <c:pt idx="5">
                  <c:v>2294369</c:v>
                </c:pt>
                <c:pt idx="6">
                  <c:v>2354773</c:v>
                </c:pt>
                <c:pt idx="7">
                  <c:v>2369839</c:v>
                </c:pt>
                <c:pt idx="8">
                  <c:v>2376961</c:v>
                </c:pt>
                <c:pt idx="9">
                  <c:v>2419269</c:v>
                </c:pt>
                <c:pt idx="10">
                  <c:v>2430865</c:v>
                </c:pt>
                <c:pt idx="11">
                  <c:v>2429941</c:v>
                </c:pt>
                <c:pt idx="12" formatCode="0">
                  <c:v>2481175</c:v>
                </c:pt>
                <c:pt idx="13">
                  <c:v>2541514</c:v>
                </c:pt>
                <c:pt idx="14">
                  <c:v>2595420</c:v>
                </c:pt>
                <c:pt idx="15" formatCode="0">
                  <c:v>2606433.7002099999</c:v>
                </c:pt>
                <c:pt idx="16" formatCode="0">
                  <c:v>2634905</c:v>
                </c:pt>
                <c:pt idx="17" formatCode="0">
                  <c:v>2629168.1344099995</c:v>
                </c:pt>
              </c:numCache>
            </c:numRef>
          </c:val>
          <c:extLst>
            <c:ext xmlns:c16="http://schemas.microsoft.com/office/drawing/2014/chart" uri="{C3380CC4-5D6E-409C-BE32-E72D297353CC}">
              <c16:uniqueId val="{00000000-7617-48B5-9845-56EF8AC30FD7}"/>
            </c:ext>
          </c:extLst>
        </c:ser>
        <c:dLbls>
          <c:showLegendKey val="0"/>
          <c:showVal val="0"/>
          <c:showCatName val="0"/>
          <c:showSerName val="0"/>
          <c:showPercent val="0"/>
          <c:showBubbleSize val="0"/>
        </c:dLbls>
        <c:axId val="588431440"/>
        <c:axId val="588431048"/>
      </c:areaChart>
      <c:lineChart>
        <c:grouping val="standard"/>
        <c:varyColors val="0"/>
        <c:ser>
          <c:idx val="0"/>
          <c:order val="0"/>
          <c:tx>
            <c:strRef>
              <c:f>'PMS (Graph)'!$B$3</c:f>
              <c:strCache>
                <c:ptCount val="1"/>
                <c:pt idx="0">
                  <c:v>No. of Clients (LHS) </c:v>
                </c:pt>
              </c:strCache>
            </c:strRef>
          </c:tx>
          <c:spPr>
            <a:ln w="28575" cap="rnd">
              <a:solidFill>
                <a:schemeClr val="accent1"/>
              </a:solidFill>
              <a:round/>
            </a:ln>
            <a:effectLst/>
          </c:spPr>
          <c:marker>
            <c:symbol val="none"/>
          </c:marker>
          <c:cat>
            <c:numRef>
              <c:f>'PMS (Graph)'!$A$4:$A$21</c:f>
              <c:numCache>
                <c:formatCode>[$-409]mmm\-yy;@</c:formatCode>
                <c:ptCount val="18"/>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pt idx="16" formatCode="mmm\-yy">
                  <c:v>44835</c:v>
                </c:pt>
                <c:pt idx="17" formatCode="mmm\-yy">
                  <c:v>44866</c:v>
                </c:pt>
              </c:numCache>
            </c:numRef>
          </c:cat>
          <c:val>
            <c:numRef>
              <c:f>'PMS (Graph)'!$B$4:$B$21</c:f>
              <c:numCache>
                <c:formatCode>General</c:formatCode>
                <c:ptCount val="18"/>
                <c:pt idx="0">
                  <c:v>126420</c:v>
                </c:pt>
                <c:pt idx="1">
                  <c:v>129665</c:v>
                </c:pt>
                <c:pt idx="2">
                  <c:v>130526</c:v>
                </c:pt>
                <c:pt idx="3">
                  <c:v>131014</c:v>
                </c:pt>
                <c:pt idx="4">
                  <c:v>129728</c:v>
                </c:pt>
                <c:pt idx="5">
                  <c:v>133205</c:v>
                </c:pt>
                <c:pt idx="6">
                  <c:v>134682</c:v>
                </c:pt>
                <c:pt idx="7">
                  <c:v>133995</c:v>
                </c:pt>
                <c:pt idx="8">
                  <c:v>137858</c:v>
                </c:pt>
                <c:pt idx="9">
                  <c:v>139949</c:v>
                </c:pt>
                <c:pt idx="10">
                  <c:v>140720</c:v>
                </c:pt>
                <c:pt idx="11">
                  <c:v>141554</c:v>
                </c:pt>
                <c:pt idx="12" formatCode="0">
                  <c:v>143579</c:v>
                </c:pt>
                <c:pt idx="13">
                  <c:v>145160</c:v>
                </c:pt>
                <c:pt idx="14">
                  <c:v>145840</c:v>
                </c:pt>
                <c:pt idx="15">
                  <c:v>140257</c:v>
                </c:pt>
                <c:pt idx="16">
                  <c:v>147167</c:v>
                </c:pt>
                <c:pt idx="17">
                  <c:v>120978</c:v>
                </c:pt>
              </c:numCache>
            </c:numRef>
          </c:val>
          <c:smooth val="0"/>
          <c:extLst>
            <c:ext xmlns:c16="http://schemas.microsoft.com/office/drawing/2014/chart" uri="{C3380CC4-5D6E-409C-BE32-E72D297353CC}">
              <c16:uniqueId val="{00000001-7617-48B5-9845-56EF8AC30FD7}"/>
            </c:ext>
          </c:extLst>
        </c:ser>
        <c:dLbls>
          <c:showLegendKey val="0"/>
          <c:showVal val="0"/>
          <c:showCatName val="0"/>
          <c:showSerName val="0"/>
          <c:showPercent val="0"/>
          <c:showBubbleSize val="0"/>
        </c:dLbls>
        <c:marker val="1"/>
        <c:smooth val="0"/>
        <c:axId val="587477528"/>
        <c:axId val="588430656"/>
      </c:lineChart>
      <c:dateAx>
        <c:axId val="58747752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30656"/>
        <c:crosses val="autoZero"/>
        <c:auto val="1"/>
        <c:lblOffset val="100"/>
        <c:baseTimeUnit val="months"/>
      </c:dateAx>
      <c:valAx>
        <c:axId val="588430656"/>
        <c:scaling>
          <c:orientation val="minMax"/>
          <c:min val="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77528"/>
        <c:crosses val="autoZero"/>
        <c:crossBetween val="between"/>
      </c:valAx>
      <c:valAx>
        <c:axId val="588431048"/>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31440"/>
        <c:crosses val="max"/>
        <c:crossBetween val="between"/>
      </c:valAx>
      <c:dateAx>
        <c:axId val="588431440"/>
        <c:scaling>
          <c:orientation val="minMax"/>
        </c:scaling>
        <c:delete val="1"/>
        <c:axPos val="b"/>
        <c:numFmt formatCode="[$-409]mmm\-yy;@" sourceLinked="1"/>
        <c:majorTickMark val="out"/>
        <c:minorTickMark val="none"/>
        <c:tickLblPos val="nextTo"/>
        <c:crossAx val="588431048"/>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[CMR_SAST_Graph_Dec22.xlsx]Sheet1!$C$1</c:f>
              <c:strCache>
                <c:ptCount val="1"/>
                <c:pt idx="0">
                  <c:v>Value of Open Offers (RHS) (Rs Crore)</c:v>
                </c:pt>
              </c:strCache>
            </c:strRef>
          </c:tx>
          <c:spPr>
            <a:solidFill>
              <a:schemeClr val="accent2"/>
            </a:solidFill>
            <a:ln>
              <a:noFill/>
            </a:ln>
            <a:effectLst/>
          </c:spPr>
          <c:invertIfNegative val="0"/>
          <c:cat>
            <c:strRef>
              <c:f>[CMR_SAST_Graph_Dec22.xlsx]Sheet1!$A$2:$A$15</c:f>
              <c:strCache>
                <c:ptCount val="14"/>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strCache>
            </c:strRef>
          </c:cat>
          <c:val>
            <c:numRef>
              <c:f>[CMR_SAST_Graph_Dec22.xlsx]Sheet1!$C$2:$C$15</c:f>
              <c:numCache>
                <c:formatCode>#,##0;\-#,##0;0.0</c:formatCode>
                <c:ptCount val="14"/>
                <c:pt idx="0">
                  <c:v>3316.25</c:v>
                </c:pt>
                <c:pt idx="1">
                  <c:v>111.37</c:v>
                </c:pt>
                <c:pt idx="2">
                  <c:v>6.19</c:v>
                </c:pt>
                <c:pt idx="3">
                  <c:v>1987.83</c:v>
                </c:pt>
                <c:pt idx="4">
                  <c:v>193.64</c:v>
                </c:pt>
                <c:pt idx="5">
                  <c:v>299.51</c:v>
                </c:pt>
                <c:pt idx="6">
                  <c:v>0.94</c:v>
                </c:pt>
                <c:pt idx="7">
                  <c:v>163.57000000000002</c:v>
                </c:pt>
                <c:pt idx="8">
                  <c:v>2589.04</c:v>
                </c:pt>
                <c:pt idx="9">
                  <c:v>37.270000000000003</c:v>
                </c:pt>
                <c:pt idx="10">
                  <c:v>93.11</c:v>
                </c:pt>
                <c:pt idx="11" formatCode="0">
                  <c:v>32688.66</c:v>
                </c:pt>
                <c:pt idx="12" formatCode="0">
                  <c:v>63.51</c:v>
                </c:pt>
                <c:pt idx="13" formatCode="0">
                  <c:v>421.79</c:v>
                </c:pt>
              </c:numCache>
            </c:numRef>
          </c:val>
          <c:extLst>
            <c:ext xmlns:c16="http://schemas.microsoft.com/office/drawing/2014/chart" uri="{C3380CC4-5D6E-409C-BE32-E72D297353CC}">
              <c16:uniqueId val="{00000000-134D-4008-BB26-C9A546D87534}"/>
            </c:ext>
          </c:extLst>
        </c:ser>
        <c:dLbls>
          <c:showLegendKey val="0"/>
          <c:showVal val="0"/>
          <c:showCatName val="0"/>
          <c:showSerName val="0"/>
          <c:showPercent val="0"/>
          <c:showBubbleSize val="0"/>
        </c:dLbls>
        <c:gapWidth val="150"/>
        <c:axId val="1816828687"/>
        <c:axId val="1816832015"/>
      </c:barChart>
      <c:lineChart>
        <c:grouping val="standard"/>
        <c:varyColors val="0"/>
        <c:ser>
          <c:idx val="0"/>
          <c:order val="0"/>
          <c:tx>
            <c:strRef>
              <c:f>[CMR_SAST_Graph_Dec22.xlsx]Sheet1!$B$1</c:f>
              <c:strCache>
                <c:ptCount val="1"/>
                <c:pt idx="0">
                  <c:v>No. of Open Offers (LHS)</c:v>
                </c:pt>
              </c:strCache>
            </c:strRef>
          </c:tx>
          <c:spPr>
            <a:ln w="28575" cap="rnd">
              <a:solidFill>
                <a:schemeClr val="accent1"/>
              </a:solidFill>
              <a:round/>
            </a:ln>
            <a:effectLst/>
          </c:spPr>
          <c:marker>
            <c:symbol val="none"/>
          </c:marker>
          <c:cat>
            <c:strRef>
              <c:f>[CMR_SAST_Graph_Dec22.xlsx]Sheet1!$A$2:$A$15</c:f>
              <c:strCache>
                <c:ptCount val="14"/>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strCache>
            </c:strRef>
          </c:cat>
          <c:val>
            <c:numRef>
              <c:f>[CMR_SAST_Graph_Dec22.xlsx]Sheet1!$B$2:$B$15</c:f>
              <c:numCache>
                <c:formatCode>General</c:formatCode>
                <c:ptCount val="14"/>
                <c:pt idx="0">
                  <c:v>7</c:v>
                </c:pt>
                <c:pt idx="1">
                  <c:v>8</c:v>
                </c:pt>
                <c:pt idx="2">
                  <c:v>5</c:v>
                </c:pt>
                <c:pt idx="3">
                  <c:v>7</c:v>
                </c:pt>
                <c:pt idx="4">
                  <c:v>11</c:v>
                </c:pt>
                <c:pt idx="5">
                  <c:v>2</c:v>
                </c:pt>
                <c:pt idx="6">
                  <c:v>2</c:v>
                </c:pt>
                <c:pt idx="7">
                  <c:v>5</c:v>
                </c:pt>
                <c:pt idx="8">
                  <c:v>14</c:v>
                </c:pt>
                <c:pt idx="9">
                  <c:v>6</c:v>
                </c:pt>
                <c:pt idx="10">
                  <c:v>6</c:v>
                </c:pt>
                <c:pt idx="11">
                  <c:v>5</c:v>
                </c:pt>
                <c:pt idx="12" formatCode="0">
                  <c:v>7</c:v>
                </c:pt>
                <c:pt idx="13" formatCode="0">
                  <c:v>7</c:v>
                </c:pt>
              </c:numCache>
            </c:numRef>
          </c:val>
          <c:smooth val="0"/>
          <c:extLst>
            <c:ext xmlns:c16="http://schemas.microsoft.com/office/drawing/2014/chart" uri="{C3380CC4-5D6E-409C-BE32-E72D297353CC}">
              <c16:uniqueId val="{00000001-134D-4008-BB26-C9A546D87534}"/>
            </c:ext>
          </c:extLst>
        </c:ser>
        <c:dLbls>
          <c:showLegendKey val="0"/>
          <c:showVal val="0"/>
          <c:showCatName val="0"/>
          <c:showSerName val="0"/>
          <c:showPercent val="0"/>
          <c:showBubbleSize val="0"/>
        </c:dLbls>
        <c:marker val="1"/>
        <c:smooth val="0"/>
        <c:axId val="1694726879"/>
        <c:axId val="1694725215"/>
      </c:lineChart>
      <c:catAx>
        <c:axId val="169472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725215"/>
        <c:crosses val="autoZero"/>
        <c:auto val="1"/>
        <c:lblAlgn val="ctr"/>
        <c:lblOffset val="100"/>
        <c:noMultiLvlLbl val="0"/>
      </c:catAx>
      <c:valAx>
        <c:axId val="1694725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No. of Open Offers</a:t>
                </a:r>
                <a:endParaRPr lang="en-IN"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sz="1000"/>
              </a:p>
            </c:rich>
          </c:tx>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726879"/>
        <c:crosses val="autoZero"/>
        <c:crossBetween val="between"/>
      </c:valAx>
      <c:valAx>
        <c:axId val="181683201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baseline="0">
                    <a:effectLst/>
                  </a:rPr>
                  <a:t>Value of Open Offers (₹ Crore)</a:t>
                </a:r>
                <a:endParaRPr lang="en-IN"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828687"/>
        <c:crosses val="max"/>
        <c:crossBetween val="between"/>
      </c:valAx>
      <c:catAx>
        <c:axId val="1816828687"/>
        <c:scaling>
          <c:orientation val="minMax"/>
        </c:scaling>
        <c:delete val="1"/>
        <c:axPos val="b"/>
        <c:numFmt formatCode="General" sourceLinked="1"/>
        <c:majorTickMark val="none"/>
        <c:minorTickMark val="none"/>
        <c:tickLblPos val="nextTo"/>
        <c:crossAx val="1816832015"/>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357995188878085E-2"/>
          <c:y val="5.7646352199705445E-2"/>
          <c:w val="0.90752088617873017"/>
          <c:h val="0.75599249122985845"/>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150"/>
            <c:marker>
              <c:symbol val="none"/>
            </c:marker>
            <c:bubble3D val="0"/>
            <c:extLst>
              <c:ext xmlns:c16="http://schemas.microsoft.com/office/drawing/2014/chart" uri="{C3380CC4-5D6E-409C-BE32-E72D297353CC}">
                <c16:uniqueId val="{00000000-E4EC-44CB-AD79-E373D50897EA}"/>
              </c:ext>
            </c:extLst>
          </c:dPt>
          <c:cat>
            <c:numRef>
              <c:f>Index_Chart!$A$134:$A$391</c:f>
              <c:numCache>
                <c:formatCode>d\-mmm\-yy</c:formatCode>
                <c:ptCount val="258"/>
                <c:pt idx="0">
                  <c:v>44531</c:v>
                </c:pt>
                <c:pt idx="1">
                  <c:v>44532</c:v>
                </c:pt>
                <c:pt idx="2">
                  <c:v>44533</c:v>
                </c:pt>
                <c:pt idx="3">
                  <c:v>44536</c:v>
                </c:pt>
                <c:pt idx="4">
                  <c:v>44537</c:v>
                </c:pt>
                <c:pt idx="5">
                  <c:v>44538</c:v>
                </c:pt>
                <c:pt idx="6">
                  <c:v>44539</c:v>
                </c:pt>
                <c:pt idx="7">
                  <c:v>44540</c:v>
                </c:pt>
                <c:pt idx="8">
                  <c:v>44543</c:v>
                </c:pt>
                <c:pt idx="9">
                  <c:v>44544</c:v>
                </c:pt>
                <c:pt idx="10">
                  <c:v>44545</c:v>
                </c:pt>
                <c:pt idx="11">
                  <c:v>44546</c:v>
                </c:pt>
                <c:pt idx="12">
                  <c:v>44547</c:v>
                </c:pt>
                <c:pt idx="13">
                  <c:v>44550</c:v>
                </c:pt>
                <c:pt idx="14">
                  <c:v>44551</c:v>
                </c:pt>
                <c:pt idx="15">
                  <c:v>44552</c:v>
                </c:pt>
                <c:pt idx="16">
                  <c:v>44553</c:v>
                </c:pt>
                <c:pt idx="17">
                  <c:v>44554</c:v>
                </c:pt>
                <c:pt idx="18">
                  <c:v>44557</c:v>
                </c:pt>
                <c:pt idx="19">
                  <c:v>44558</c:v>
                </c:pt>
                <c:pt idx="20">
                  <c:v>44559</c:v>
                </c:pt>
                <c:pt idx="21">
                  <c:v>44560</c:v>
                </c:pt>
                <c:pt idx="22">
                  <c:v>44561</c:v>
                </c:pt>
                <c:pt idx="23">
                  <c:v>44564</c:v>
                </c:pt>
                <c:pt idx="24">
                  <c:v>44565</c:v>
                </c:pt>
                <c:pt idx="25">
                  <c:v>44566</c:v>
                </c:pt>
                <c:pt idx="26">
                  <c:v>44567</c:v>
                </c:pt>
                <c:pt idx="27">
                  <c:v>44568</c:v>
                </c:pt>
                <c:pt idx="28">
                  <c:v>44571</c:v>
                </c:pt>
                <c:pt idx="29">
                  <c:v>44572</c:v>
                </c:pt>
                <c:pt idx="30">
                  <c:v>44573</c:v>
                </c:pt>
                <c:pt idx="31">
                  <c:v>44574</c:v>
                </c:pt>
                <c:pt idx="32">
                  <c:v>44575</c:v>
                </c:pt>
                <c:pt idx="33">
                  <c:v>44578</c:v>
                </c:pt>
                <c:pt idx="34">
                  <c:v>44579</c:v>
                </c:pt>
                <c:pt idx="35">
                  <c:v>44580</c:v>
                </c:pt>
                <c:pt idx="36">
                  <c:v>44581</c:v>
                </c:pt>
                <c:pt idx="37">
                  <c:v>44582</c:v>
                </c:pt>
                <c:pt idx="38">
                  <c:v>44585</c:v>
                </c:pt>
                <c:pt idx="39">
                  <c:v>44586</c:v>
                </c:pt>
                <c:pt idx="40">
                  <c:v>44588</c:v>
                </c:pt>
                <c:pt idx="41">
                  <c:v>44589</c:v>
                </c:pt>
                <c:pt idx="42">
                  <c:v>44592</c:v>
                </c:pt>
                <c:pt idx="43">
                  <c:v>44593</c:v>
                </c:pt>
                <c:pt idx="44">
                  <c:v>44594</c:v>
                </c:pt>
                <c:pt idx="45">
                  <c:v>44595</c:v>
                </c:pt>
                <c:pt idx="46">
                  <c:v>44596</c:v>
                </c:pt>
                <c:pt idx="47">
                  <c:v>44599</c:v>
                </c:pt>
                <c:pt idx="48">
                  <c:v>44600</c:v>
                </c:pt>
                <c:pt idx="49">
                  <c:v>44601</c:v>
                </c:pt>
                <c:pt idx="50">
                  <c:v>44602</c:v>
                </c:pt>
                <c:pt idx="51">
                  <c:v>44603</c:v>
                </c:pt>
                <c:pt idx="52">
                  <c:v>44606</c:v>
                </c:pt>
                <c:pt idx="53">
                  <c:v>44607</c:v>
                </c:pt>
                <c:pt idx="54">
                  <c:v>44608</c:v>
                </c:pt>
                <c:pt idx="55">
                  <c:v>44609</c:v>
                </c:pt>
                <c:pt idx="56">
                  <c:v>44610</c:v>
                </c:pt>
                <c:pt idx="57">
                  <c:v>44613</c:v>
                </c:pt>
                <c:pt idx="58">
                  <c:v>44614</c:v>
                </c:pt>
                <c:pt idx="59">
                  <c:v>44615</c:v>
                </c:pt>
                <c:pt idx="60">
                  <c:v>44616</c:v>
                </c:pt>
                <c:pt idx="61">
                  <c:v>44617</c:v>
                </c:pt>
                <c:pt idx="62">
                  <c:v>44620</c:v>
                </c:pt>
                <c:pt idx="63">
                  <c:v>44621</c:v>
                </c:pt>
                <c:pt idx="64">
                  <c:v>44622</c:v>
                </c:pt>
                <c:pt idx="65">
                  <c:v>44623</c:v>
                </c:pt>
                <c:pt idx="66">
                  <c:v>44624</c:v>
                </c:pt>
                <c:pt idx="67">
                  <c:v>44627</c:v>
                </c:pt>
                <c:pt idx="68">
                  <c:v>44628</c:v>
                </c:pt>
                <c:pt idx="69">
                  <c:v>44629</c:v>
                </c:pt>
                <c:pt idx="70">
                  <c:v>44630</c:v>
                </c:pt>
                <c:pt idx="71">
                  <c:v>44631</c:v>
                </c:pt>
                <c:pt idx="72">
                  <c:v>44634</c:v>
                </c:pt>
                <c:pt idx="73">
                  <c:v>44635</c:v>
                </c:pt>
                <c:pt idx="74">
                  <c:v>44636</c:v>
                </c:pt>
                <c:pt idx="75">
                  <c:v>44637</c:v>
                </c:pt>
                <c:pt idx="76">
                  <c:v>44638</c:v>
                </c:pt>
                <c:pt idx="77">
                  <c:v>44641</c:v>
                </c:pt>
                <c:pt idx="78">
                  <c:v>44642</c:v>
                </c:pt>
                <c:pt idx="79">
                  <c:v>44643</c:v>
                </c:pt>
                <c:pt idx="80">
                  <c:v>44644</c:v>
                </c:pt>
                <c:pt idx="81">
                  <c:v>44645</c:v>
                </c:pt>
                <c:pt idx="82">
                  <c:v>44648</c:v>
                </c:pt>
                <c:pt idx="83">
                  <c:v>44649</c:v>
                </c:pt>
                <c:pt idx="84">
                  <c:v>44650</c:v>
                </c:pt>
                <c:pt idx="85">
                  <c:v>44651</c:v>
                </c:pt>
                <c:pt idx="86">
                  <c:v>44652</c:v>
                </c:pt>
                <c:pt idx="87">
                  <c:v>44655</c:v>
                </c:pt>
                <c:pt idx="88">
                  <c:v>44656</c:v>
                </c:pt>
                <c:pt idx="89">
                  <c:v>44657</c:v>
                </c:pt>
                <c:pt idx="90">
                  <c:v>44658</c:v>
                </c:pt>
                <c:pt idx="91">
                  <c:v>44659</c:v>
                </c:pt>
                <c:pt idx="92">
                  <c:v>44662</c:v>
                </c:pt>
                <c:pt idx="93">
                  <c:v>44663</c:v>
                </c:pt>
                <c:pt idx="94">
                  <c:v>44664</c:v>
                </c:pt>
                <c:pt idx="95">
                  <c:v>44665</c:v>
                </c:pt>
                <c:pt idx="96">
                  <c:v>44669</c:v>
                </c:pt>
                <c:pt idx="97">
                  <c:v>44670</c:v>
                </c:pt>
                <c:pt idx="98">
                  <c:v>44671</c:v>
                </c:pt>
                <c:pt idx="99">
                  <c:v>44672</c:v>
                </c:pt>
                <c:pt idx="100">
                  <c:v>44673</c:v>
                </c:pt>
                <c:pt idx="101">
                  <c:v>44676</c:v>
                </c:pt>
                <c:pt idx="102">
                  <c:v>44677</c:v>
                </c:pt>
                <c:pt idx="103">
                  <c:v>44678</c:v>
                </c:pt>
                <c:pt idx="104">
                  <c:v>44679</c:v>
                </c:pt>
                <c:pt idx="105">
                  <c:v>44680</c:v>
                </c:pt>
                <c:pt idx="106">
                  <c:v>44683</c:v>
                </c:pt>
                <c:pt idx="107">
                  <c:v>44684</c:v>
                </c:pt>
                <c:pt idx="108">
                  <c:v>44685</c:v>
                </c:pt>
                <c:pt idx="109">
                  <c:v>44686</c:v>
                </c:pt>
                <c:pt idx="110">
                  <c:v>44687</c:v>
                </c:pt>
                <c:pt idx="111">
                  <c:v>44690</c:v>
                </c:pt>
                <c:pt idx="112">
                  <c:v>44691</c:v>
                </c:pt>
                <c:pt idx="113">
                  <c:v>44692</c:v>
                </c:pt>
                <c:pt idx="114">
                  <c:v>44693</c:v>
                </c:pt>
                <c:pt idx="115">
                  <c:v>44694</c:v>
                </c:pt>
                <c:pt idx="116">
                  <c:v>44697</c:v>
                </c:pt>
                <c:pt idx="117">
                  <c:v>44698</c:v>
                </c:pt>
                <c:pt idx="118">
                  <c:v>44699</c:v>
                </c:pt>
                <c:pt idx="119">
                  <c:v>44700</c:v>
                </c:pt>
                <c:pt idx="120">
                  <c:v>44701</c:v>
                </c:pt>
                <c:pt idx="121">
                  <c:v>44704</c:v>
                </c:pt>
                <c:pt idx="122">
                  <c:v>44705</c:v>
                </c:pt>
                <c:pt idx="123">
                  <c:v>44706</c:v>
                </c:pt>
                <c:pt idx="124">
                  <c:v>44707</c:v>
                </c:pt>
                <c:pt idx="125">
                  <c:v>44708</c:v>
                </c:pt>
                <c:pt idx="126">
                  <c:v>44711</c:v>
                </c:pt>
                <c:pt idx="127">
                  <c:v>44712</c:v>
                </c:pt>
                <c:pt idx="128">
                  <c:v>44713</c:v>
                </c:pt>
                <c:pt idx="129">
                  <c:v>44714</c:v>
                </c:pt>
                <c:pt idx="130">
                  <c:v>44715</c:v>
                </c:pt>
                <c:pt idx="131">
                  <c:v>44718</c:v>
                </c:pt>
                <c:pt idx="132">
                  <c:v>44719</c:v>
                </c:pt>
                <c:pt idx="133">
                  <c:v>44720</c:v>
                </c:pt>
                <c:pt idx="134">
                  <c:v>44721</c:v>
                </c:pt>
                <c:pt idx="135">
                  <c:v>44722</c:v>
                </c:pt>
                <c:pt idx="136">
                  <c:v>44725</c:v>
                </c:pt>
                <c:pt idx="137">
                  <c:v>44726</c:v>
                </c:pt>
                <c:pt idx="138">
                  <c:v>44727</c:v>
                </c:pt>
                <c:pt idx="139">
                  <c:v>44728</c:v>
                </c:pt>
                <c:pt idx="140">
                  <c:v>44729</c:v>
                </c:pt>
                <c:pt idx="141">
                  <c:v>44732</c:v>
                </c:pt>
                <c:pt idx="142">
                  <c:v>44733</c:v>
                </c:pt>
                <c:pt idx="143">
                  <c:v>44734</c:v>
                </c:pt>
                <c:pt idx="144">
                  <c:v>44735</c:v>
                </c:pt>
                <c:pt idx="145">
                  <c:v>44736</c:v>
                </c:pt>
                <c:pt idx="146">
                  <c:v>44739</c:v>
                </c:pt>
                <c:pt idx="147">
                  <c:v>44740</c:v>
                </c:pt>
                <c:pt idx="148">
                  <c:v>44741</c:v>
                </c:pt>
                <c:pt idx="149">
                  <c:v>44742</c:v>
                </c:pt>
                <c:pt idx="150">
                  <c:v>44743</c:v>
                </c:pt>
                <c:pt idx="151">
                  <c:v>44746</c:v>
                </c:pt>
                <c:pt idx="152">
                  <c:v>44747</c:v>
                </c:pt>
                <c:pt idx="153">
                  <c:v>44748</c:v>
                </c:pt>
                <c:pt idx="154">
                  <c:v>44749</c:v>
                </c:pt>
                <c:pt idx="155">
                  <c:v>44750</c:v>
                </c:pt>
                <c:pt idx="156">
                  <c:v>44753</c:v>
                </c:pt>
                <c:pt idx="157">
                  <c:v>44754</c:v>
                </c:pt>
                <c:pt idx="158">
                  <c:v>44755</c:v>
                </c:pt>
                <c:pt idx="159">
                  <c:v>44756</c:v>
                </c:pt>
                <c:pt idx="160">
                  <c:v>44757</c:v>
                </c:pt>
                <c:pt idx="161">
                  <c:v>44760</c:v>
                </c:pt>
                <c:pt idx="162">
                  <c:v>44761</c:v>
                </c:pt>
                <c:pt idx="163">
                  <c:v>44762</c:v>
                </c:pt>
                <c:pt idx="164">
                  <c:v>44763</c:v>
                </c:pt>
                <c:pt idx="165">
                  <c:v>44764</c:v>
                </c:pt>
                <c:pt idx="166">
                  <c:v>44767</c:v>
                </c:pt>
                <c:pt idx="167">
                  <c:v>44768</c:v>
                </c:pt>
                <c:pt idx="168">
                  <c:v>44769</c:v>
                </c:pt>
                <c:pt idx="169">
                  <c:v>44770</c:v>
                </c:pt>
                <c:pt idx="170">
                  <c:v>44771</c:v>
                </c:pt>
                <c:pt idx="171">
                  <c:v>44774</c:v>
                </c:pt>
                <c:pt idx="172">
                  <c:v>44775</c:v>
                </c:pt>
                <c:pt idx="173">
                  <c:v>44776</c:v>
                </c:pt>
                <c:pt idx="174">
                  <c:v>44777</c:v>
                </c:pt>
                <c:pt idx="175">
                  <c:v>44778</c:v>
                </c:pt>
                <c:pt idx="176">
                  <c:v>44781</c:v>
                </c:pt>
                <c:pt idx="177">
                  <c:v>44782</c:v>
                </c:pt>
                <c:pt idx="178">
                  <c:v>44783</c:v>
                </c:pt>
                <c:pt idx="179">
                  <c:v>44784</c:v>
                </c:pt>
                <c:pt idx="180">
                  <c:v>44785</c:v>
                </c:pt>
                <c:pt idx="181">
                  <c:v>44789</c:v>
                </c:pt>
                <c:pt idx="182">
                  <c:v>44790</c:v>
                </c:pt>
                <c:pt idx="183">
                  <c:v>44791</c:v>
                </c:pt>
                <c:pt idx="184">
                  <c:v>44792</c:v>
                </c:pt>
                <c:pt idx="185">
                  <c:v>44795</c:v>
                </c:pt>
                <c:pt idx="186">
                  <c:v>44796</c:v>
                </c:pt>
                <c:pt idx="187">
                  <c:v>44797</c:v>
                </c:pt>
                <c:pt idx="188">
                  <c:v>44798</c:v>
                </c:pt>
                <c:pt idx="189">
                  <c:v>44799</c:v>
                </c:pt>
                <c:pt idx="190">
                  <c:v>44802</c:v>
                </c:pt>
                <c:pt idx="191">
                  <c:v>44803</c:v>
                </c:pt>
                <c:pt idx="192">
                  <c:v>44804</c:v>
                </c:pt>
                <c:pt idx="193">
                  <c:v>44805</c:v>
                </c:pt>
                <c:pt idx="194">
                  <c:v>44806</c:v>
                </c:pt>
                <c:pt idx="195">
                  <c:v>44809</c:v>
                </c:pt>
                <c:pt idx="196">
                  <c:v>44810</c:v>
                </c:pt>
                <c:pt idx="197">
                  <c:v>44811</c:v>
                </c:pt>
                <c:pt idx="198">
                  <c:v>44812</c:v>
                </c:pt>
                <c:pt idx="199">
                  <c:v>44813</c:v>
                </c:pt>
                <c:pt idx="200">
                  <c:v>44816</c:v>
                </c:pt>
                <c:pt idx="201">
                  <c:v>44817</c:v>
                </c:pt>
                <c:pt idx="202">
                  <c:v>44818</c:v>
                </c:pt>
                <c:pt idx="203">
                  <c:v>44819</c:v>
                </c:pt>
                <c:pt idx="204">
                  <c:v>44820</c:v>
                </c:pt>
                <c:pt idx="205">
                  <c:v>44823</c:v>
                </c:pt>
                <c:pt idx="206">
                  <c:v>44824</c:v>
                </c:pt>
                <c:pt idx="207">
                  <c:v>44825</c:v>
                </c:pt>
                <c:pt idx="208">
                  <c:v>44826</c:v>
                </c:pt>
                <c:pt idx="209">
                  <c:v>44827</c:v>
                </c:pt>
                <c:pt idx="210">
                  <c:v>44830</c:v>
                </c:pt>
                <c:pt idx="211">
                  <c:v>44831</c:v>
                </c:pt>
                <c:pt idx="212">
                  <c:v>44832</c:v>
                </c:pt>
                <c:pt idx="213">
                  <c:v>44833</c:v>
                </c:pt>
                <c:pt idx="214">
                  <c:v>44834</c:v>
                </c:pt>
                <c:pt idx="215">
                  <c:v>44837</c:v>
                </c:pt>
                <c:pt idx="216">
                  <c:v>44838</c:v>
                </c:pt>
                <c:pt idx="217">
                  <c:v>44839</c:v>
                </c:pt>
                <c:pt idx="218">
                  <c:v>44840</c:v>
                </c:pt>
                <c:pt idx="219">
                  <c:v>44841</c:v>
                </c:pt>
                <c:pt idx="220">
                  <c:v>44844</c:v>
                </c:pt>
                <c:pt idx="221">
                  <c:v>44845</c:v>
                </c:pt>
                <c:pt idx="222">
                  <c:v>44846</c:v>
                </c:pt>
                <c:pt idx="223">
                  <c:v>44847</c:v>
                </c:pt>
                <c:pt idx="224">
                  <c:v>44848</c:v>
                </c:pt>
                <c:pt idx="225">
                  <c:v>44851</c:v>
                </c:pt>
                <c:pt idx="226">
                  <c:v>44852</c:v>
                </c:pt>
                <c:pt idx="227">
                  <c:v>44853</c:v>
                </c:pt>
                <c:pt idx="228">
                  <c:v>44854</c:v>
                </c:pt>
                <c:pt idx="229">
                  <c:v>44855</c:v>
                </c:pt>
                <c:pt idx="230">
                  <c:v>44858</c:v>
                </c:pt>
                <c:pt idx="231">
                  <c:v>44859</c:v>
                </c:pt>
                <c:pt idx="232">
                  <c:v>44860</c:v>
                </c:pt>
                <c:pt idx="233">
                  <c:v>44861</c:v>
                </c:pt>
                <c:pt idx="234">
                  <c:v>44862</c:v>
                </c:pt>
                <c:pt idx="235">
                  <c:v>44865</c:v>
                </c:pt>
                <c:pt idx="236">
                  <c:v>44866</c:v>
                </c:pt>
                <c:pt idx="237">
                  <c:v>44867</c:v>
                </c:pt>
                <c:pt idx="238">
                  <c:v>44868</c:v>
                </c:pt>
                <c:pt idx="239">
                  <c:v>44869</c:v>
                </c:pt>
                <c:pt idx="240">
                  <c:v>44872</c:v>
                </c:pt>
                <c:pt idx="241">
                  <c:v>44873</c:v>
                </c:pt>
                <c:pt idx="242">
                  <c:v>44874</c:v>
                </c:pt>
                <c:pt idx="243">
                  <c:v>44875</c:v>
                </c:pt>
                <c:pt idx="244">
                  <c:v>44876</c:v>
                </c:pt>
                <c:pt idx="245">
                  <c:v>44879</c:v>
                </c:pt>
                <c:pt idx="246">
                  <c:v>44880</c:v>
                </c:pt>
                <c:pt idx="247">
                  <c:v>44881</c:v>
                </c:pt>
                <c:pt idx="248">
                  <c:v>44882</c:v>
                </c:pt>
                <c:pt idx="249">
                  <c:v>44883</c:v>
                </c:pt>
                <c:pt idx="250">
                  <c:v>44886</c:v>
                </c:pt>
                <c:pt idx="251">
                  <c:v>44887</c:v>
                </c:pt>
                <c:pt idx="252">
                  <c:v>44888</c:v>
                </c:pt>
                <c:pt idx="253">
                  <c:v>44889</c:v>
                </c:pt>
                <c:pt idx="254">
                  <c:v>44890</c:v>
                </c:pt>
                <c:pt idx="255">
                  <c:v>44893</c:v>
                </c:pt>
                <c:pt idx="256">
                  <c:v>44894</c:v>
                </c:pt>
                <c:pt idx="257">
                  <c:v>44895</c:v>
                </c:pt>
              </c:numCache>
            </c:numRef>
          </c:cat>
          <c:val>
            <c:numRef>
              <c:f>Index_Chart!$F$134:$F$391</c:f>
              <c:numCache>
                <c:formatCode>_(* #,##0.00_);_(* \(#,##0.00\);_(* "-"??_);_(@_)</c:formatCode>
                <c:ptCount val="258"/>
                <c:pt idx="0">
                  <c:v>99.818089663743621</c:v>
                </c:pt>
                <c:pt idx="1">
                  <c:v>99.182878904649826</c:v>
                </c:pt>
                <c:pt idx="2">
                  <c:v>100.10952807459712</c:v>
                </c:pt>
                <c:pt idx="3">
                  <c:v>100.32198823831644</c:v>
                </c:pt>
                <c:pt idx="4">
                  <c:v>101.70714518805501</c:v>
                </c:pt>
                <c:pt idx="5">
                  <c:v>101.93227658702881</c:v>
                </c:pt>
                <c:pt idx="6">
                  <c:v>101.25523339373868</c:v>
                </c:pt>
                <c:pt idx="7">
                  <c:v>101.45241864372652</c:v>
                </c:pt>
                <c:pt idx="8">
                  <c:v>101.77345219993474</c:v>
                </c:pt>
                <c:pt idx="9">
                  <c:v>100.86893429704153</c:v>
                </c:pt>
                <c:pt idx="10">
                  <c:v>100.65951175821199</c:v>
                </c:pt>
                <c:pt idx="11">
                  <c:v>102.48712047046733</c:v>
                </c:pt>
                <c:pt idx="12">
                  <c:v>101.83811021544574</c:v>
                </c:pt>
                <c:pt idx="13">
                  <c:v>100.4301276843925</c:v>
                </c:pt>
                <c:pt idx="14">
                  <c:v>101.64543800815125</c:v>
                </c:pt>
                <c:pt idx="15">
                  <c:v>102.32109257292036</c:v>
                </c:pt>
                <c:pt idx="16">
                  <c:v>102.31432300888028</c:v>
                </c:pt>
                <c:pt idx="17">
                  <c:v>102.39729356301248</c:v>
                </c:pt>
                <c:pt idx="18">
                  <c:v>103.10323758739682</c:v>
                </c:pt>
                <c:pt idx="19">
                  <c:v>103.1273650079499</c:v>
                </c:pt>
                <c:pt idx="20">
                  <c:v>102.90622591597409</c:v>
                </c:pt>
                <c:pt idx="21">
                  <c:v>102.88383428107231</c:v>
                </c:pt>
                <c:pt idx="22">
                  <c:v>102.96350684246704</c:v>
                </c:pt>
                <c:pt idx="23">
                  <c:v>102.70348615190208</c:v>
                </c:pt>
                <c:pt idx="24">
                  <c:v>103.68307678421407</c:v>
                </c:pt>
                <c:pt idx="25">
                  <c:v>103.71284550813388</c:v>
                </c:pt>
                <c:pt idx="26">
                  <c:v>103.05203191068341</c:v>
                </c:pt>
                <c:pt idx="27">
                  <c:v>103.15635262832663</c:v>
                </c:pt>
                <c:pt idx="28">
                  <c:v>103.01167489429066</c:v>
                </c:pt>
                <c:pt idx="29">
                  <c:v>104.19348455497928</c:v>
                </c:pt>
                <c:pt idx="30">
                  <c:v>105.48091677254961</c:v>
                </c:pt>
                <c:pt idx="31">
                  <c:v>105.2125643108584</c:v>
                </c:pt>
                <c:pt idx="32">
                  <c:v>105.35238184507072</c:v>
                </c:pt>
                <c:pt idx="33">
                  <c:v>105.81765918890207</c:v>
                </c:pt>
                <c:pt idx="34">
                  <c:v>106.27460476160719</c:v>
                </c:pt>
                <c:pt idx="35">
                  <c:v>107.73978142987079</c:v>
                </c:pt>
                <c:pt idx="36">
                  <c:v>108.5988217486999</c:v>
                </c:pt>
                <c:pt idx="37">
                  <c:v>108.32977497274815</c:v>
                </c:pt>
                <c:pt idx="38">
                  <c:v>107.36138015788708</c:v>
                </c:pt>
                <c:pt idx="39">
                  <c:v>108.11245460920522</c:v>
                </c:pt>
                <c:pt idx="40">
                  <c:v>108.4012893415818</c:v>
                </c:pt>
                <c:pt idx="41">
                  <c:v>108.37160740694453</c:v>
                </c:pt>
                <c:pt idx="42">
                  <c:v>108.35667965034335</c:v>
                </c:pt>
                <c:pt idx="43">
                  <c:v>109.00325980545315</c:v>
                </c:pt>
                <c:pt idx="44">
                  <c:v>110.39232227290717</c:v>
                </c:pt>
                <c:pt idx="45">
                  <c:v>109.48502711297188</c:v>
                </c:pt>
                <c:pt idx="46">
                  <c:v>109.96809625972908</c:v>
                </c:pt>
                <c:pt idx="47">
                  <c:v>109.75207773542462</c:v>
                </c:pt>
                <c:pt idx="48">
                  <c:v>109.6777861095489</c:v>
                </c:pt>
                <c:pt idx="49">
                  <c:v>110.23792413922391</c:v>
                </c:pt>
                <c:pt idx="50">
                  <c:v>111.30630020759995</c:v>
                </c:pt>
                <c:pt idx="51">
                  <c:v>110.82956667846999</c:v>
                </c:pt>
                <c:pt idx="52">
                  <c:v>112.38873613975157</c:v>
                </c:pt>
                <c:pt idx="53">
                  <c:v>111.34396675623321</c:v>
                </c:pt>
                <c:pt idx="54">
                  <c:v>112.29335471821256</c:v>
                </c:pt>
                <c:pt idx="55">
                  <c:v>112.49418511806815</c:v>
                </c:pt>
                <c:pt idx="56">
                  <c:v>112.31843682087386</c:v>
                </c:pt>
                <c:pt idx="57">
                  <c:v>112.74743624459302</c:v>
                </c:pt>
                <c:pt idx="58">
                  <c:v>113.31677393821992</c:v>
                </c:pt>
                <c:pt idx="59">
                  <c:v>113.14328216237233</c:v>
                </c:pt>
                <c:pt idx="60">
                  <c:v>115.99821561235046</c:v>
                </c:pt>
                <c:pt idx="61">
                  <c:v>113.13451644483328</c:v>
                </c:pt>
                <c:pt idx="62">
                  <c:v>114.95370659667978</c:v>
                </c:pt>
                <c:pt idx="63">
                  <c:v>119.21349816353877</c:v>
                </c:pt>
                <c:pt idx="64">
                  <c:v>120.75279287911293</c:v>
                </c:pt>
                <c:pt idx="65">
                  <c:v>123.01990251827782</c:v>
                </c:pt>
                <c:pt idx="66">
                  <c:v>126.51395224506517</c:v>
                </c:pt>
                <c:pt idx="67">
                  <c:v>140.6136523013046</c:v>
                </c:pt>
                <c:pt idx="68">
                  <c:v>137.28311358286987</c:v>
                </c:pt>
                <c:pt idx="69">
                  <c:v>131.11725579231671</c:v>
                </c:pt>
                <c:pt idx="70">
                  <c:v>129.16822887375284</c:v>
                </c:pt>
                <c:pt idx="71">
                  <c:v>128.86984732029413</c:v>
                </c:pt>
                <c:pt idx="72">
                  <c:v>126.70558298096883</c:v>
                </c:pt>
                <c:pt idx="73">
                  <c:v>124.78215890076167</c:v>
                </c:pt>
                <c:pt idx="74">
                  <c:v>123.77227880883446</c:v>
                </c:pt>
                <c:pt idx="75">
                  <c:v>125.62193199886134</c:v>
                </c:pt>
                <c:pt idx="76">
                  <c:v>125.88828830705354</c:v>
                </c:pt>
                <c:pt idx="77">
                  <c:v>124.79179251112637</c:v>
                </c:pt>
                <c:pt idx="78">
                  <c:v>123.93335971727524</c:v>
                </c:pt>
                <c:pt idx="79">
                  <c:v>126.75019267220731</c:v>
                </c:pt>
                <c:pt idx="80">
                  <c:v>128.98588459108359</c:v>
                </c:pt>
                <c:pt idx="81">
                  <c:v>130.28980677234131</c:v>
                </c:pt>
                <c:pt idx="82">
                  <c:v>127.43287716886418</c:v>
                </c:pt>
                <c:pt idx="83">
                  <c:v>125.11794663500595</c:v>
                </c:pt>
                <c:pt idx="84">
                  <c:v>127.00153443451573</c:v>
                </c:pt>
                <c:pt idx="85">
                  <c:v>125.98184715365871</c:v>
                </c:pt>
                <c:pt idx="86">
                  <c:v>125.46597165809187</c:v>
                </c:pt>
                <c:pt idx="87">
                  <c:v>125.95563679032405</c:v>
                </c:pt>
                <c:pt idx="88">
                  <c:v>126.90320217736952</c:v>
                </c:pt>
                <c:pt idx="89">
                  <c:v>126.11671769876483</c:v>
                </c:pt>
                <c:pt idx="90">
                  <c:v>125.59945357467697</c:v>
                </c:pt>
                <c:pt idx="91">
                  <c:v>126.37135745381075</c:v>
                </c:pt>
                <c:pt idx="92">
                  <c:v>125.43403320210793</c:v>
                </c:pt>
                <c:pt idx="93">
                  <c:v>127.9379907933929</c:v>
                </c:pt>
                <c:pt idx="94">
                  <c:v>129.34241496386093</c:v>
                </c:pt>
                <c:pt idx="95">
                  <c:v>130.26099273052969</c:v>
                </c:pt>
                <c:pt idx="96">
                  <c:v>133.36587931429523</c:v>
                </c:pt>
                <c:pt idx="97">
                  <c:v>130.30395342539941</c:v>
                </c:pt>
                <c:pt idx="98">
                  <c:v>129.59089267984476</c:v>
                </c:pt>
                <c:pt idx="99">
                  <c:v>129.4779798232276</c:v>
                </c:pt>
                <c:pt idx="100">
                  <c:v>128.54464787852277</c:v>
                </c:pt>
                <c:pt idx="101">
                  <c:v>125.29734008206795</c:v>
                </c:pt>
                <c:pt idx="102">
                  <c:v>126.87577676407895</c:v>
                </c:pt>
                <c:pt idx="103">
                  <c:v>127.32864324050352</c:v>
                </c:pt>
                <c:pt idx="104">
                  <c:v>127.08919160990648</c:v>
                </c:pt>
                <c:pt idx="105">
                  <c:v>127.00691537003479</c:v>
                </c:pt>
                <c:pt idx="106">
                  <c:v>125.32676164885753</c:v>
                </c:pt>
                <c:pt idx="107">
                  <c:v>125.55267415137439</c:v>
                </c:pt>
                <c:pt idx="108">
                  <c:v>126.2919452602637</c:v>
                </c:pt>
                <c:pt idx="109">
                  <c:v>126.51395224506517</c:v>
                </c:pt>
                <c:pt idx="110">
                  <c:v>126.24811667256834</c:v>
                </c:pt>
                <c:pt idx="111">
                  <c:v>122.65512716365683</c:v>
                </c:pt>
                <c:pt idx="112">
                  <c:v>121.06662292486826</c:v>
                </c:pt>
                <c:pt idx="113">
                  <c:v>122.99325820853035</c:v>
                </c:pt>
                <c:pt idx="114">
                  <c:v>121.85501676768939</c:v>
                </c:pt>
                <c:pt idx="115">
                  <c:v>122.7839224589834</c:v>
                </c:pt>
                <c:pt idx="116">
                  <c:v>124.77183097613643</c:v>
                </c:pt>
                <c:pt idx="117">
                  <c:v>125.36529609031642</c:v>
                </c:pt>
                <c:pt idx="118">
                  <c:v>124.22861685656162</c:v>
                </c:pt>
                <c:pt idx="119">
                  <c:v>125.6891069035667</c:v>
                </c:pt>
                <c:pt idx="120">
                  <c:v>125.96301387934207</c:v>
                </c:pt>
                <c:pt idx="121">
                  <c:v>126.70245856679652</c:v>
                </c:pt>
                <c:pt idx="122">
                  <c:v>126.14179980142612</c:v>
                </c:pt>
                <c:pt idx="123">
                  <c:v>125.38239357898173</c:v>
                </c:pt>
                <c:pt idx="124">
                  <c:v>125.68702396078513</c:v>
                </c:pt>
                <c:pt idx="125">
                  <c:v>125.57202816138641</c:v>
                </c:pt>
                <c:pt idx="126">
                  <c:v>126.30192602775867</c:v>
                </c:pt>
                <c:pt idx="127">
                  <c:v>126.36875377533379</c:v>
                </c:pt>
                <c:pt idx="128">
                  <c:v>126.7655543752213</c:v>
                </c:pt>
                <c:pt idx="129">
                  <c:v>128.05593742839883</c:v>
                </c:pt>
                <c:pt idx="130">
                  <c:v>127.942764203934</c:v>
                </c:pt>
                <c:pt idx="131">
                  <c:v>128.98736000888721</c:v>
                </c:pt>
                <c:pt idx="132">
                  <c:v>128.72100370069501</c:v>
                </c:pt>
                <c:pt idx="133">
                  <c:v>129.35109389211746</c:v>
                </c:pt>
                <c:pt idx="134">
                  <c:v>128.35735660674737</c:v>
                </c:pt>
                <c:pt idx="135">
                  <c:v>128.06409562095996</c:v>
                </c:pt>
                <c:pt idx="136">
                  <c:v>125.86728530067279</c:v>
                </c:pt>
                <c:pt idx="137">
                  <c:v>122.86342144181299</c:v>
                </c:pt>
                <c:pt idx="138">
                  <c:v>123.21674061113541</c:v>
                </c:pt>
                <c:pt idx="139">
                  <c:v>123.36029008449805</c:v>
                </c:pt>
                <c:pt idx="140">
                  <c:v>120.45796968623938</c:v>
                </c:pt>
                <c:pt idx="141">
                  <c:v>120.1122879737827</c:v>
                </c:pt>
                <c:pt idx="142">
                  <c:v>120.88913884202267</c:v>
                </c:pt>
                <c:pt idx="143">
                  <c:v>119.86693467197122</c:v>
                </c:pt>
                <c:pt idx="144">
                  <c:v>117.13341942830165</c:v>
                </c:pt>
                <c:pt idx="145">
                  <c:v>116.50888375096335</c:v>
                </c:pt>
                <c:pt idx="146">
                  <c:v>117.89855374339533</c:v>
                </c:pt>
                <c:pt idx="147">
                  <c:v>119.10284182826831</c:v>
                </c:pt>
                <c:pt idx="148">
                  <c:v>118.60553923917043</c:v>
                </c:pt>
                <c:pt idx="149">
                  <c:v>115.34460552535289</c:v>
                </c:pt>
                <c:pt idx="150">
                  <c:v>115.74427017156506</c:v>
                </c:pt>
                <c:pt idx="151">
                  <c:v>116.64792018163261</c:v>
                </c:pt>
                <c:pt idx="152">
                  <c:v>111.99879189318669</c:v>
                </c:pt>
                <c:pt idx="153">
                  <c:v>111.56935852305472</c:v>
                </c:pt>
                <c:pt idx="154">
                  <c:v>114.47193928916106</c:v>
                </c:pt>
                <c:pt idx="155">
                  <c:v>114.49927791316907</c:v>
                </c:pt>
                <c:pt idx="156">
                  <c:v>114.33160101925333</c:v>
                </c:pt>
                <c:pt idx="157">
                  <c:v>111.72410381386824</c:v>
                </c:pt>
                <c:pt idx="158">
                  <c:v>112.71150548161108</c:v>
                </c:pt>
                <c:pt idx="159">
                  <c:v>110.71283509341998</c:v>
                </c:pt>
                <c:pt idx="160">
                  <c:v>111.6637852624855</c:v>
                </c:pt>
                <c:pt idx="161">
                  <c:v>114.48287473876427</c:v>
                </c:pt>
                <c:pt idx="162">
                  <c:v>114.27952744971428</c:v>
                </c:pt>
                <c:pt idx="163">
                  <c:v>114.99276177383406</c:v>
                </c:pt>
                <c:pt idx="164">
                  <c:v>114.6253827407361</c:v>
                </c:pt>
                <c:pt idx="165">
                  <c:v>114.83532601526103</c:v>
                </c:pt>
                <c:pt idx="166">
                  <c:v>115.44606219667146</c:v>
                </c:pt>
                <c:pt idx="167">
                  <c:v>116.23384851451463</c:v>
                </c:pt>
                <c:pt idx="168">
                  <c:v>116.33443729300757</c:v>
                </c:pt>
                <c:pt idx="169">
                  <c:v>116.9265137786665</c:v>
                </c:pt>
                <c:pt idx="170">
                  <c:v>117.83658619564387</c:v>
                </c:pt>
                <c:pt idx="171">
                  <c:v>117.07457629472253</c:v>
                </c:pt>
                <c:pt idx="172">
                  <c:v>116.01470557603784</c:v>
                </c:pt>
                <c:pt idx="173">
                  <c:v>115.58353642025455</c:v>
                </c:pt>
                <c:pt idx="174">
                  <c:v>116.05584369597366</c:v>
                </c:pt>
                <c:pt idx="175">
                  <c:v>116.16485103487541</c:v>
                </c:pt>
                <c:pt idx="176">
                  <c:v>116.18585404125616</c:v>
                </c:pt>
                <c:pt idx="177">
                  <c:v>116.85005242072666</c:v>
                </c:pt>
                <c:pt idx="178">
                  <c:v>117.71056815735939</c:v>
                </c:pt>
                <c:pt idx="179">
                  <c:v>120.01985738785088</c:v>
                </c:pt>
                <c:pt idx="180">
                  <c:v>119.88897914974275</c:v>
                </c:pt>
                <c:pt idx="181">
                  <c:v>118.26931755851334</c:v>
                </c:pt>
                <c:pt idx="182">
                  <c:v>117.58671985113902</c:v>
                </c:pt>
                <c:pt idx="183">
                  <c:v>118.36626118713853</c:v>
                </c:pt>
                <c:pt idx="184">
                  <c:v>118.07534351198039</c:v>
                </c:pt>
                <c:pt idx="185">
                  <c:v>118.04991425218883</c:v>
                </c:pt>
                <c:pt idx="186">
                  <c:v>118.38309830795615</c:v>
                </c:pt>
                <c:pt idx="187">
                  <c:v>118.29006019704637</c:v>
                </c:pt>
                <c:pt idx="188">
                  <c:v>118.53957938442096</c:v>
                </c:pt>
                <c:pt idx="189">
                  <c:v>118.23876773105042</c:v>
                </c:pt>
                <c:pt idx="190">
                  <c:v>118.63374575600409</c:v>
                </c:pt>
                <c:pt idx="191">
                  <c:v>115.98068417727232</c:v>
                </c:pt>
                <c:pt idx="192">
                  <c:v>115.10567463045123</c:v>
                </c:pt>
                <c:pt idx="193">
                  <c:v>113.11420775271304</c:v>
                </c:pt>
                <c:pt idx="194">
                  <c:v>112.49383796093788</c:v>
                </c:pt>
                <c:pt idx="195">
                  <c:v>112.98697466447265</c:v>
                </c:pt>
                <c:pt idx="196">
                  <c:v>111.86253271955952</c:v>
                </c:pt>
                <c:pt idx="197">
                  <c:v>110.40551424385706</c:v>
                </c:pt>
                <c:pt idx="198">
                  <c:v>111.12742749623334</c:v>
                </c:pt>
                <c:pt idx="199">
                  <c:v>112.58279697556708</c:v>
                </c:pt>
                <c:pt idx="200">
                  <c:v>114.17173516076846</c:v>
                </c:pt>
                <c:pt idx="201">
                  <c:v>113.5253285842238</c:v>
                </c:pt>
                <c:pt idx="202">
                  <c:v>114.77101515688031</c:v>
                </c:pt>
                <c:pt idx="203">
                  <c:v>112.87102418296571</c:v>
                </c:pt>
                <c:pt idx="204">
                  <c:v>111.58793142952364</c:v>
                </c:pt>
                <c:pt idx="205">
                  <c:v>111.4458573739646</c:v>
                </c:pt>
                <c:pt idx="206">
                  <c:v>111.76229109819687</c:v>
                </c:pt>
                <c:pt idx="207">
                  <c:v>111.99610142542717</c:v>
                </c:pt>
                <c:pt idx="208">
                  <c:v>112.49236254313426</c:v>
                </c:pt>
                <c:pt idx="209">
                  <c:v>108.9243683476015</c:v>
                </c:pt>
                <c:pt idx="210">
                  <c:v>107.67321405014339</c:v>
                </c:pt>
                <c:pt idx="211">
                  <c:v>107.46257646135795</c:v>
                </c:pt>
                <c:pt idx="212">
                  <c:v>108.59968964152556</c:v>
                </c:pt>
                <c:pt idx="213">
                  <c:v>109.51948245815022</c:v>
                </c:pt>
                <c:pt idx="214">
                  <c:v>109.26163149964935</c:v>
                </c:pt>
                <c:pt idx="215">
                  <c:v>110.43910169620975</c:v>
                </c:pt>
                <c:pt idx="216">
                  <c:v>112.84056114478535</c:v>
                </c:pt>
                <c:pt idx="217">
                  <c:v>113.08478618592348</c:v>
                </c:pt>
                <c:pt idx="218">
                  <c:v>114.32917091934152</c:v>
                </c:pt>
                <c:pt idx="219">
                  <c:v>114.6751129996459</c:v>
                </c:pt>
                <c:pt idx="220" formatCode="0.00">
                  <c:v>113.44990869767473</c:v>
                </c:pt>
                <c:pt idx="221" formatCode="0.00">
                  <c:v>112.59772473216827</c:v>
                </c:pt>
                <c:pt idx="222" formatCode="0.00">
                  <c:v>111.61596436779216</c:v>
                </c:pt>
                <c:pt idx="223" formatCode="0.00">
                  <c:v>112.50364514986775</c:v>
                </c:pt>
                <c:pt idx="224" formatCode="0.00">
                  <c:v>110.55097308143613</c:v>
                </c:pt>
                <c:pt idx="225" formatCode="0.00">
                  <c:v>110.02520360765691</c:v>
                </c:pt>
                <c:pt idx="226" formatCode="0.00">
                  <c:v>108.93738673998625</c:v>
                </c:pt>
                <c:pt idx="227" formatCode="0.00">
                  <c:v>109.09013587730078</c:v>
                </c:pt>
                <c:pt idx="228" formatCode="0.00">
                  <c:v>109.40682996938077</c:v>
                </c:pt>
                <c:pt idx="229" formatCode="0.00">
                  <c:v>109.17293285286786</c:v>
                </c:pt>
                <c:pt idx="230" formatCode="0.00">
                  <c:v>109.39233615919237</c:v>
                </c:pt>
                <c:pt idx="231" formatCode="0.00">
                  <c:v>109.82133558291154</c:v>
                </c:pt>
                <c:pt idx="232" formatCode="0.00">
                  <c:v>110.89760947600102</c:v>
                </c:pt>
                <c:pt idx="233" formatCode="0.00">
                  <c:v>110.94091732800099</c:v>
                </c:pt>
                <c:pt idx="234" formatCode="0.00">
                  <c:v>108.71225534101245</c:v>
                </c:pt>
                <c:pt idx="235" formatCode="0.00">
                  <c:v>109.37480472411423</c:v>
                </c:pt>
                <c:pt idx="236" formatCode="0.00">
                  <c:v>110.08873336249454</c:v>
                </c:pt>
                <c:pt idx="237" formatCode="0.00">
                  <c:v>112.08141529018864</c:v>
                </c:pt>
                <c:pt idx="238" formatCode="0.00">
                  <c:v>110.63533226408937</c:v>
                </c:pt>
                <c:pt idx="239" formatCode="0.00">
                  <c:v>113.71261985599924</c:v>
                </c:pt>
                <c:pt idx="240" formatCode="0.00">
                  <c:v>114.69854610593848</c:v>
                </c:pt>
                <c:pt idx="241" formatCode="0.00">
                  <c:v>113.69595631374672</c:v>
                </c:pt>
                <c:pt idx="242" formatCode="0.00">
                  <c:v>112.31982544939491</c:v>
                </c:pt>
                <c:pt idx="243" formatCode="0.00">
                  <c:v>113.31469099543835</c:v>
                </c:pt>
                <c:pt idx="244" formatCode="0.00">
                  <c:v>114.96203836780606</c:v>
                </c:pt>
                <c:pt idx="245" formatCode="0.00">
                  <c:v>116.2590174064585</c:v>
                </c:pt>
                <c:pt idx="246" formatCode="0.00">
                  <c:v>116.86966679858637</c:v>
                </c:pt>
                <c:pt idx="247" formatCode="0.00">
                  <c:v>116.55974227054651</c:v>
                </c:pt>
                <c:pt idx="248" formatCode="0.00">
                  <c:v>115.01654203725691</c:v>
                </c:pt>
                <c:pt idx="249" formatCode="0.00">
                  <c:v>112.81035847445271</c:v>
                </c:pt>
                <c:pt idx="250" formatCode="0.00">
                  <c:v>113.10457414234831</c:v>
                </c:pt>
                <c:pt idx="251" formatCode="0.00">
                  <c:v>114.00362432043991</c:v>
                </c:pt>
                <c:pt idx="252" formatCode="0.00">
                  <c:v>113.97463670006319</c:v>
                </c:pt>
                <c:pt idx="253" formatCode="0.00">
                  <c:v>114.28855353510106</c:v>
                </c:pt>
                <c:pt idx="254" formatCode="0.00">
                  <c:v>113.69595631374672</c:v>
                </c:pt>
                <c:pt idx="255" formatCode="0.00">
                  <c:v>112.66489963687366</c:v>
                </c:pt>
                <c:pt idx="256" formatCode="0.00">
                  <c:v>113.69465447450825</c:v>
                </c:pt>
                <c:pt idx="257" formatCode="0.00">
                  <c:v>114.61635665534935</c:v>
                </c:pt>
              </c:numCache>
            </c:numRef>
          </c:val>
          <c:smooth val="0"/>
          <c:extLst>
            <c:ext xmlns:c16="http://schemas.microsoft.com/office/drawing/2014/chart" uri="{C3380CC4-5D6E-409C-BE32-E72D297353CC}">
              <c16:uniqueId val="{00000001-E4EC-44CB-AD79-E373D50897EA}"/>
            </c:ext>
          </c:extLst>
        </c:ser>
        <c:ser>
          <c:idx val="1"/>
          <c:order val="1"/>
          <c:tx>
            <c:strRef>
              <c:f>Index_Chart!$G$1</c:f>
              <c:strCache>
                <c:ptCount val="1"/>
                <c:pt idx="0">
                  <c:v>Base Metal</c:v>
                </c:pt>
              </c:strCache>
            </c:strRef>
          </c:tx>
          <c:spPr>
            <a:ln w="28575" cap="rnd">
              <a:solidFill>
                <a:schemeClr val="accent2"/>
              </a:solidFill>
              <a:round/>
            </a:ln>
            <a:effectLst/>
          </c:spPr>
          <c:marker>
            <c:symbol val="none"/>
          </c:marker>
          <c:cat>
            <c:numRef>
              <c:f>Index_Chart!$A$134:$A$391</c:f>
              <c:numCache>
                <c:formatCode>d\-mmm\-yy</c:formatCode>
                <c:ptCount val="258"/>
                <c:pt idx="0">
                  <c:v>44531</c:v>
                </c:pt>
                <c:pt idx="1">
                  <c:v>44532</c:v>
                </c:pt>
                <c:pt idx="2">
                  <c:v>44533</c:v>
                </c:pt>
                <c:pt idx="3">
                  <c:v>44536</c:v>
                </c:pt>
                <c:pt idx="4">
                  <c:v>44537</c:v>
                </c:pt>
                <c:pt idx="5">
                  <c:v>44538</c:v>
                </c:pt>
                <c:pt idx="6">
                  <c:v>44539</c:v>
                </c:pt>
                <c:pt idx="7">
                  <c:v>44540</c:v>
                </c:pt>
                <c:pt idx="8">
                  <c:v>44543</c:v>
                </c:pt>
                <c:pt idx="9">
                  <c:v>44544</c:v>
                </c:pt>
                <c:pt idx="10">
                  <c:v>44545</c:v>
                </c:pt>
                <c:pt idx="11">
                  <c:v>44546</c:v>
                </c:pt>
                <c:pt idx="12">
                  <c:v>44547</c:v>
                </c:pt>
                <c:pt idx="13">
                  <c:v>44550</c:v>
                </c:pt>
                <c:pt idx="14">
                  <c:v>44551</c:v>
                </c:pt>
                <c:pt idx="15">
                  <c:v>44552</c:v>
                </c:pt>
                <c:pt idx="16">
                  <c:v>44553</c:v>
                </c:pt>
                <c:pt idx="17">
                  <c:v>44554</c:v>
                </c:pt>
                <c:pt idx="18">
                  <c:v>44557</c:v>
                </c:pt>
                <c:pt idx="19">
                  <c:v>44558</c:v>
                </c:pt>
                <c:pt idx="20">
                  <c:v>44559</c:v>
                </c:pt>
                <c:pt idx="21">
                  <c:v>44560</c:v>
                </c:pt>
                <c:pt idx="22">
                  <c:v>44561</c:v>
                </c:pt>
                <c:pt idx="23">
                  <c:v>44564</c:v>
                </c:pt>
                <c:pt idx="24">
                  <c:v>44565</c:v>
                </c:pt>
                <c:pt idx="25">
                  <c:v>44566</c:v>
                </c:pt>
                <c:pt idx="26">
                  <c:v>44567</c:v>
                </c:pt>
                <c:pt idx="27">
                  <c:v>44568</c:v>
                </c:pt>
                <c:pt idx="28">
                  <c:v>44571</c:v>
                </c:pt>
                <c:pt idx="29">
                  <c:v>44572</c:v>
                </c:pt>
                <c:pt idx="30">
                  <c:v>44573</c:v>
                </c:pt>
                <c:pt idx="31">
                  <c:v>44574</c:v>
                </c:pt>
                <c:pt idx="32">
                  <c:v>44575</c:v>
                </c:pt>
                <c:pt idx="33">
                  <c:v>44578</c:v>
                </c:pt>
                <c:pt idx="34">
                  <c:v>44579</c:v>
                </c:pt>
                <c:pt idx="35">
                  <c:v>44580</c:v>
                </c:pt>
                <c:pt idx="36">
                  <c:v>44581</c:v>
                </c:pt>
                <c:pt idx="37">
                  <c:v>44582</c:v>
                </c:pt>
                <c:pt idx="38">
                  <c:v>44585</c:v>
                </c:pt>
                <c:pt idx="39">
                  <c:v>44586</c:v>
                </c:pt>
                <c:pt idx="40">
                  <c:v>44588</c:v>
                </c:pt>
                <c:pt idx="41">
                  <c:v>44589</c:v>
                </c:pt>
                <c:pt idx="42">
                  <c:v>44592</c:v>
                </c:pt>
                <c:pt idx="43">
                  <c:v>44593</c:v>
                </c:pt>
                <c:pt idx="44">
                  <c:v>44594</c:v>
                </c:pt>
                <c:pt idx="45">
                  <c:v>44595</c:v>
                </c:pt>
                <c:pt idx="46">
                  <c:v>44596</c:v>
                </c:pt>
                <c:pt idx="47">
                  <c:v>44599</c:v>
                </c:pt>
                <c:pt idx="48">
                  <c:v>44600</c:v>
                </c:pt>
                <c:pt idx="49">
                  <c:v>44601</c:v>
                </c:pt>
                <c:pt idx="50">
                  <c:v>44602</c:v>
                </c:pt>
                <c:pt idx="51">
                  <c:v>44603</c:v>
                </c:pt>
                <c:pt idx="52">
                  <c:v>44606</c:v>
                </c:pt>
                <c:pt idx="53">
                  <c:v>44607</c:v>
                </c:pt>
                <c:pt idx="54">
                  <c:v>44608</c:v>
                </c:pt>
                <c:pt idx="55">
                  <c:v>44609</c:v>
                </c:pt>
                <c:pt idx="56">
                  <c:v>44610</c:v>
                </c:pt>
                <c:pt idx="57">
                  <c:v>44613</c:v>
                </c:pt>
                <c:pt idx="58">
                  <c:v>44614</c:v>
                </c:pt>
                <c:pt idx="59">
                  <c:v>44615</c:v>
                </c:pt>
                <c:pt idx="60">
                  <c:v>44616</c:v>
                </c:pt>
                <c:pt idx="61">
                  <c:v>44617</c:v>
                </c:pt>
                <c:pt idx="62">
                  <c:v>44620</c:v>
                </c:pt>
                <c:pt idx="63">
                  <c:v>44621</c:v>
                </c:pt>
                <c:pt idx="64">
                  <c:v>44622</c:v>
                </c:pt>
                <c:pt idx="65">
                  <c:v>44623</c:v>
                </c:pt>
                <c:pt idx="66">
                  <c:v>44624</c:v>
                </c:pt>
                <c:pt idx="67">
                  <c:v>44627</c:v>
                </c:pt>
                <c:pt idx="68">
                  <c:v>44628</c:v>
                </c:pt>
                <c:pt idx="69">
                  <c:v>44629</c:v>
                </c:pt>
                <c:pt idx="70">
                  <c:v>44630</c:v>
                </c:pt>
                <c:pt idx="71">
                  <c:v>44631</c:v>
                </c:pt>
                <c:pt idx="72">
                  <c:v>44634</c:v>
                </c:pt>
                <c:pt idx="73">
                  <c:v>44635</c:v>
                </c:pt>
                <c:pt idx="74">
                  <c:v>44636</c:v>
                </c:pt>
                <c:pt idx="75">
                  <c:v>44637</c:v>
                </c:pt>
                <c:pt idx="76">
                  <c:v>44638</c:v>
                </c:pt>
                <c:pt idx="77">
                  <c:v>44641</c:v>
                </c:pt>
                <c:pt idx="78">
                  <c:v>44642</c:v>
                </c:pt>
                <c:pt idx="79">
                  <c:v>44643</c:v>
                </c:pt>
                <c:pt idx="80">
                  <c:v>44644</c:v>
                </c:pt>
                <c:pt idx="81">
                  <c:v>44645</c:v>
                </c:pt>
                <c:pt idx="82">
                  <c:v>44648</c:v>
                </c:pt>
                <c:pt idx="83">
                  <c:v>44649</c:v>
                </c:pt>
                <c:pt idx="84">
                  <c:v>44650</c:v>
                </c:pt>
                <c:pt idx="85">
                  <c:v>44651</c:v>
                </c:pt>
                <c:pt idx="86">
                  <c:v>44652</c:v>
                </c:pt>
                <c:pt idx="87">
                  <c:v>44655</c:v>
                </c:pt>
                <c:pt idx="88">
                  <c:v>44656</c:v>
                </c:pt>
                <c:pt idx="89">
                  <c:v>44657</c:v>
                </c:pt>
                <c:pt idx="90">
                  <c:v>44658</c:v>
                </c:pt>
                <c:pt idx="91">
                  <c:v>44659</c:v>
                </c:pt>
                <c:pt idx="92">
                  <c:v>44662</c:v>
                </c:pt>
                <c:pt idx="93">
                  <c:v>44663</c:v>
                </c:pt>
                <c:pt idx="94">
                  <c:v>44664</c:v>
                </c:pt>
                <c:pt idx="95">
                  <c:v>44665</c:v>
                </c:pt>
                <c:pt idx="96">
                  <c:v>44669</c:v>
                </c:pt>
                <c:pt idx="97">
                  <c:v>44670</c:v>
                </c:pt>
                <c:pt idx="98">
                  <c:v>44671</c:v>
                </c:pt>
                <c:pt idx="99">
                  <c:v>44672</c:v>
                </c:pt>
                <c:pt idx="100">
                  <c:v>44673</c:v>
                </c:pt>
                <c:pt idx="101">
                  <c:v>44676</c:v>
                </c:pt>
                <c:pt idx="102">
                  <c:v>44677</c:v>
                </c:pt>
                <c:pt idx="103">
                  <c:v>44678</c:v>
                </c:pt>
                <c:pt idx="104">
                  <c:v>44679</c:v>
                </c:pt>
                <c:pt idx="105">
                  <c:v>44680</c:v>
                </c:pt>
                <c:pt idx="106">
                  <c:v>44683</c:v>
                </c:pt>
                <c:pt idx="107">
                  <c:v>44684</c:v>
                </c:pt>
                <c:pt idx="108">
                  <c:v>44685</c:v>
                </c:pt>
                <c:pt idx="109">
                  <c:v>44686</c:v>
                </c:pt>
                <c:pt idx="110">
                  <c:v>44687</c:v>
                </c:pt>
                <c:pt idx="111">
                  <c:v>44690</c:v>
                </c:pt>
                <c:pt idx="112">
                  <c:v>44691</c:v>
                </c:pt>
                <c:pt idx="113">
                  <c:v>44692</c:v>
                </c:pt>
                <c:pt idx="114">
                  <c:v>44693</c:v>
                </c:pt>
                <c:pt idx="115">
                  <c:v>44694</c:v>
                </c:pt>
                <c:pt idx="116">
                  <c:v>44697</c:v>
                </c:pt>
                <c:pt idx="117">
                  <c:v>44698</c:v>
                </c:pt>
                <c:pt idx="118">
                  <c:v>44699</c:v>
                </c:pt>
                <c:pt idx="119">
                  <c:v>44700</c:v>
                </c:pt>
                <c:pt idx="120">
                  <c:v>44701</c:v>
                </c:pt>
                <c:pt idx="121">
                  <c:v>44704</c:v>
                </c:pt>
                <c:pt idx="122">
                  <c:v>44705</c:v>
                </c:pt>
                <c:pt idx="123">
                  <c:v>44706</c:v>
                </c:pt>
                <c:pt idx="124">
                  <c:v>44707</c:v>
                </c:pt>
                <c:pt idx="125">
                  <c:v>44708</c:v>
                </c:pt>
                <c:pt idx="126">
                  <c:v>44711</c:v>
                </c:pt>
                <c:pt idx="127">
                  <c:v>44712</c:v>
                </c:pt>
                <c:pt idx="128">
                  <c:v>44713</c:v>
                </c:pt>
                <c:pt idx="129">
                  <c:v>44714</c:v>
                </c:pt>
                <c:pt idx="130">
                  <c:v>44715</c:v>
                </c:pt>
                <c:pt idx="131">
                  <c:v>44718</c:v>
                </c:pt>
                <c:pt idx="132">
                  <c:v>44719</c:v>
                </c:pt>
                <c:pt idx="133">
                  <c:v>44720</c:v>
                </c:pt>
                <c:pt idx="134">
                  <c:v>44721</c:v>
                </c:pt>
                <c:pt idx="135">
                  <c:v>44722</c:v>
                </c:pt>
                <c:pt idx="136">
                  <c:v>44725</c:v>
                </c:pt>
                <c:pt idx="137">
                  <c:v>44726</c:v>
                </c:pt>
                <c:pt idx="138">
                  <c:v>44727</c:v>
                </c:pt>
                <c:pt idx="139">
                  <c:v>44728</c:v>
                </c:pt>
                <c:pt idx="140">
                  <c:v>44729</c:v>
                </c:pt>
                <c:pt idx="141">
                  <c:v>44732</c:v>
                </c:pt>
                <c:pt idx="142">
                  <c:v>44733</c:v>
                </c:pt>
                <c:pt idx="143">
                  <c:v>44734</c:v>
                </c:pt>
                <c:pt idx="144">
                  <c:v>44735</c:v>
                </c:pt>
                <c:pt idx="145">
                  <c:v>44736</c:v>
                </c:pt>
                <c:pt idx="146">
                  <c:v>44739</c:v>
                </c:pt>
                <c:pt idx="147">
                  <c:v>44740</c:v>
                </c:pt>
                <c:pt idx="148">
                  <c:v>44741</c:v>
                </c:pt>
                <c:pt idx="149">
                  <c:v>44742</c:v>
                </c:pt>
                <c:pt idx="150">
                  <c:v>44743</c:v>
                </c:pt>
                <c:pt idx="151">
                  <c:v>44746</c:v>
                </c:pt>
                <c:pt idx="152">
                  <c:v>44747</c:v>
                </c:pt>
                <c:pt idx="153">
                  <c:v>44748</c:v>
                </c:pt>
                <c:pt idx="154">
                  <c:v>44749</c:v>
                </c:pt>
                <c:pt idx="155">
                  <c:v>44750</c:v>
                </c:pt>
                <c:pt idx="156">
                  <c:v>44753</c:v>
                </c:pt>
                <c:pt idx="157">
                  <c:v>44754</c:v>
                </c:pt>
                <c:pt idx="158">
                  <c:v>44755</c:v>
                </c:pt>
                <c:pt idx="159">
                  <c:v>44756</c:v>
                </c:pt>
                <c:pt idx="160">
                  <c:v>44757</c:v>
                </c:pt>
                <c:pt idx="161">
                  <c:v>44760</c:v>
                </c:pt>
                <c:pt idx="162">
                  <c:v>44761</c:v>
                </c:pt>
                <c:pt idx="163">
                  <c:v>44762</c:v>
                </c:pt>
                <c:pt idx="164">
                  <c:v>44763</c:v>
                </c:pt>
                <c:pt idx="165">
                  <c:v>44764</c:v>
                </c:pt>
                <c:pt idx="166">
                  <c:v>44767</c:v>
                </c:pt>
                <c:pt idx="167">
                  <c:v>44768</c:v>
                </c:pt>
                <c:pt idx="168">
                  <c:v>44769</c:v>
                </c:pt>
                <c:pt idx="169">
                  <c:v>44770</c:v>
                </c:pt>
                <c:pt idx="170">
                  <c:v>44771</c:v>
                </c:pt>
                <c:pt idx="171">
                  <c:v>44774</c:v>
                </c:pt>
                <c:pt idx="172">
                  <c:v>44775</c:v>
                </c:pt>
                <c:pt idx="173">
                  <c:v>44776</c:v>
                </c:pt>
                <c:pt idx="174">
                  <c:v>44777</c:v>
                </c:pt>
                <c:pt idx="175">
                  <c:v>44778</c:v>
                </c:pt>
                <c:pt idx="176">
                  <c:v>44781</c:v>
                </c:pt>
                <c:pt idx="177">
                  <c:v>44782</c:v>
                </c:pt>
                <c:pt idx="178">
                  <c:v>44783</c:v>
                </c:pt>
                <c:pt idx="179">
                  <c:v>44784</c:v>
                </c:pt>
                <c:pt idx="180">
                  <c:v>44785</c:v>
                </c:pt>
                <c:pt idx="181">
                  <c:v>44789</c:v>
                </c:pt>
                <c:pt idx="182">
                  <c:v>44790</c:v>
                </c:pt>
                <c:pt idx="183">
                  <c:v>44791</c:v>
                </c:pt>
                <c:pt idx="184">
                  <c:v>44792</c:v>
                </c:pt>
                <c:pt idx="185">
                  <c:v>44795</c:v>
                </c:pt>
                <c:pt idx="186">
                  <c:v>44796</c:v>
                </c:pt>
                <c:pt idx="187">
                  <c:v>44797</c:v>
                </c:pt>
                <c:pt idx="188">
                  <c:v>44798</c:v>
                </c:pt>
                <c:pt idx="189">
                  <c:v>44799</c:v>
                </c:pt>
                <c:pt idx="190">
                  <c:v>44802</c:v>
                </c:pt>
                <c:pt idx="191">
                  <c:v>44803</c:v>
                </c:pt>
                <c:pt idx="192">
                  <c:v>44804</c:v>
                </c:pt>
                <c:pt idx="193">
                  <c:v>44805</c:v>
                </c:pt>
                <c:pt idx="194">
                  <c:v>44806</c:v>
                </c:pt>
                <c:pt idx="195">
                  <c:v>44809</c:v>
                </c:pt>
                <c:pt idx="196">
                  <c:v>44810</c:v>
                </c:pt>
                <c:pt idx="197">
                  <c:v>44811</c:v>
                </c:pt>
                <c:pt idx="198">
                  <c:v>44812</c:v>
                </c:pt>
                <c:pt idx="199">
                  <c:v>44813</c:v>
                </c:pt>
                <c:pt idx="200">
                  <c:v>44816</c:v>
                </c:pt>
                <c:pt idx="201">
                  <c:v>44817</c:v>
                </c:pt>
                <c:pt idx="202">
                  <c:v>44818</c:v>
                </c:pt>
                <c:pt idx="203">
                  <c:v>44819</c:v>
                </c:pt>
                <c:pt idx="204">
                  <c:v>44820</c:v>
                </c:pt>
                <c:pt idx="205">
                  <c:v>44823</c:v>
                </c:pt>
                <c:pt idx="206">
                  <c:v>44824</c:v>
                </c:pt>
                <c:pt idx="207">
                  <c:v>44825</c:v>
                </c:pt>
                <c:pt idx="208">
                  <c:v>44826</c:v>
                </c:pt>
                <c:pt idx="209">
                  <c:v>44827</c:v>
                </c:pt>
                <c:pt idx="210">
                  <c:v>44830</c:v>
                </c:pt>
                <c:pt idx="211">
                  <c:v>44831</c:v>
                </c:pt>
                <c:pt idx="212">
                  <c:v>44832</c:v>
                </c:pt>
                <c:pt idx="213">
                  <c:v>44833</c:v>
                </c:pt>
                <c:pt idx="214">
                  <c:v>44834</c:v>
                </c:pt>
                <c:pt idx="215">
                  <c:v>44837</c:v>
                </c:pt>
                <c:pt idx="216">
                  <c:v>44838</c:v>
                </c:pt>
                <c:pt idx="217">
                  <c:v>44839</c:v>
                </c:pt>
                <c:pt idx="218">
                  <c:v>44840</c:v>
                </c:pt>
                <c:pt idx="219">
                  <c:v>44841</c:v>
                </c:pt>
                <c:pt idx="220">
                  <c:v>44844</c:v>
                </c:pt>
                <c:pt idx="221">
                  <c:v>44845</c:v>
                </c:pt>
                <c:pt idx="222">
                  <c:v>44846</c:v>
                </c:pt>
                <c:pt idx="223">
                  <c:v>44847</c:v>
                </c:pt>
                <c:pt idx="224">
                  <c:v>44848</c:v>
                </c:pt>
                <c:pt idx="225">
                  <c:v>44851</c:v>
                </c:pt>
                <c:pt idx="226">
                  <c:v>44852</c:v>
                </c:pt>
                <c:pt idx="227">
                  <c:v>44853</c:v>
                </c:pt>
                <c:pt idx="228">
                  <c:v>44854</c:v>
                </c:pt>
                <c:pt idx="229">
                  <c:v>44855</c:v>
                </c:pt>
                <c:pt idx="230">
                  <c:v>44858</c:v>
                </c:pt>
                <c:pt idx="231">
                  <c:v>44859</c:v>
                </c:pt>
                <c:pt idx="232">
                  <c:v>44860</c:v>
                </c:pt>
                <c:pt idx="233">
                  <c:v>44861</c:v>
                </c:pt>
                <c:pt idx="234">
                  <c:v>44862</c:v>
                </c:pt>
                <c:pt idx="235">
                  <c:v>44865</c:v>
                </c:pt>
                <c:pt idx="236">
                  <c:v>44866</c:v>
                </c:pt>
                <c:pt idx="237">
                  <c:v>44867</c:v>
                </c:pt>
                <c:pt idx="238">
                  <c:v>44868</c:v>
                </c:pt>
                <c:pt idx="239">
                  <c:v>44869</c:v>
                </c:pt>
                <c:pt idx="240">
                  <c:v>44872</c:v>
                </c:pt>
                <c:pt idx="241">
                  <c:v>44873</c:v>
                </c:pt>
                <c:pt idx="242">
                  <c:v>44874</c:v>
                </c:pt>
                <c:pt idx="243">
                  <c:v>44875</c:v>
                </c:pt>
                <c:pt idx="244">
                  <c:v>44876</c:v>
                </c:pt>
                <c:pt idx="245">
                  <c:v>44879</c:v>
                </c:pt>
                <c:pt idx="246">
                  <c:v>44880</c:v>
                </c:pt>
                <c:pt idx="247">
                  <c:v>44881</c:v>
                </c:pt>
                <c:pt idx="248">
                  <c:v>44882</c:v>
                </c:pt>
                <c:pt idx="249">
                  <c:v>44883</c:v>
                </c:pt>
                <c:pt idx="250">
                  <c:v>44886</c:v>
                </c:pt>
                <c:pt idx="251">
                  <c:v>44887</c:v>
                </c:pt>
                <c:pt idx="252">
                  <c:v>44888</c:v>
                </c:pt>
                <c:pt idx="253">
                  <c:v>44889</c:v>
                </c:pt>
                <c:pt idx="254">
                  <c:v>44890</c:v>
                </c:pt>
                <c:pt idx="255">
                  <c:v>44893</c:v>
                </c:pt>
                <c:pt idx="256">
                  <c:v>44894</c:v>
                </c:pt>
                <c:pt idx="257">
                  <c:v>44895</c:v>
                </c:pt>
              </c:numCache>
            </c:numRef>
          </c:cat>
          <c:val>
            <c:numRef>
              <c:f>Index_Chart!$G$134:$G$391</c:f>
              <c:numCache>
                <c:formatCode>_(* #,##0.00_);_(* \(#,##0.00\);_(* "-"??_);_(@_)</c:formatCode>
                <c:ptCount val="258"/>
                <c:pt idx="0">
                  <c:v>99.587754863909197</c:v>
                </c:pt>
                <c:pt idx="1">
                  <c:v>99.676411025362043</c:v>
                </c:pt>
                <c:pt idx="2">
                  <c:v>99.968062129083151</c:v>
                </c:pt>
                <c:pt idx="3">
                  <c:v>100.25875088641125</c:v>
                </c:pt>
                <c:pt idx="4">
                  <c:v>101.19222688759734</c:v>
                </c:pt>
                <c:pt idx="5">
                  <c:v>102.14284468390831</c:v>
                </c:pt>
                <c:pt idx="6">
                  <c:v>101.51088383697132</c:v>
                </c:pt>
                <c:pt idx="7">
                  <c:v>101.19968507214293</c:v>
                </c:pt>
                <c:pt idx="8">
                  <c:v>101.38878613836258</c:v>
                </c:pt>
                <c:pt idx="9">
                  <c:v>100.87711859054748</c:v>
                </c:pt>
                <c:pt idx="10">
                  <c:v>100.58288118089527</c:v>
                </c:pt>
                <c:pt idx="11">
                  <c:v>102.75958842850639</c:v>
                </c:pt>
                <c:pt idx="12">
                  <c:v>102.23270377835239</c:v>
                </c:pt>
                <c:pt idx="13">
                  <c:v>101.19649729971616</c:v>
                </c:pt>
                <c:pt idx="14">
                  <c:v>102.82508812987827</c:v>
                </c:pt>
                <c:pt idx="15">
                  <c:v>103.83080025718708</c:v>
                </c:pt>
                <c:pt idx="16">
                  <c:v>103.70737933228797</c:v>
                </c:pt>
                <c:pt idx="17">
                  <c:v>103.96979916432245</c:v>
                </c:pt>
                <c:pt idx="18">
                  <c:v>104.50293906603079</c:v>
                </c:pt>
                <c:pt idx="19">
                  <c:v>104.0271790680036</c:v>
                </c:pt>
                <c:pt idx="20">
                  <c:v>103.87025645929906</c:v>
                </c:pt>
                <c:pt idx="21">
                  <c:v>103.82923644429849</c:v>
                </c:pt>
                <c:pt idx="22">
                  <c:v>104.29705708458363</c:v>
                </c:pt>
                <c:pt idx="23">
                  <c:v>104.0150294447923</c:v>
                </c:pt>
                <c:pt idx="24">
                  <c:v>105.13483976631825</c:v>
                </c:pt>
                <c:pt idx="25">
                  <c:v>104.39395333702635</c:v>
                </c:pt>
                <c:pt idx="26">
                  <c:v>103.81047068963549</c:v>
                </c:pt>
                <c:pt idx="27">
                  <c:v>104.10909880470562</c:v>
                </c:pt>
                <c:pt idx="28">
                  <c:v>103.78959980223783</c:v>
                </c:pt>
                <c:pt idx="29">
                  <c:v>105.1481923225208</c:v>
                </c:pt>
                <c:pt idx="30">
                  <c:v>106.08094656391214</c:v>
                </c:pt>
                <c:pt idx="31">
                  <c:v>106.20220220942701</c:v>
                </c:pt>
                <c:pt idx="32">
                  <c:v>105.89340931058106</c:v>
                </c:pt>
                <c:pt idx="33">
                  <c:v>106.27720508142954</c:v>
                </c:pt>
                <c:pt idx="34">
                  <c:v>106.78039195165654</c:v>
                </c:pt>
                <c:pt idx="35">
                  <c:v>109.09110593448948</c:v>
                </c:pt>
                <c:pt idx="36">
                  <c:v>111.55417138066032</c:v>
                </c:pt>
                <c:pt idx="37">
                  <c:v>111.10601869478162</c:v>
                </c:pt>
                <c:pt idx="38">
                  <c:v>108.72144462628783</c:v>
                </c:pt>
                <c:pt idx="39">
                  <c:v>109.11107462214372</c:v>
                </c:pt>
                <c:pt idx="40">
                  <c:v>110.03649097228865</c:v>
                </c:pt>
                <c:pt idx="41">
                  <c:v>108.49234603811013</c:v>
                </c:pt>
                <c:pt idx="42">
                  <c:v>107.97448338539026</c:v>
                </c:pt>
                <c:pt idx="43">
                  <c:v>109.59381163151998</c:v>
                </c:pt>
                <c:pt idx="44">
                  <c:v>110.02867190784573</c:v>
                </c:pt>
                <c:pt idx="45">
                  <c:v>109.7895889758409</c:v>
                </c:pt>
                <c:pt idx="46">
                  <c:v>110.41379090498454</c:v>
                </c:pt>
                <c:pt idx="47">
                  <c:v>111.41878127249862</c:v>
                </c:pt>
                <c:pt idx="48">
                  <c:v>110.72613245615462</c:v>
                </c:pt>
                <c:pt idx="49">
                  <c:v>112.97982741520376</c:v>
                </c:pt>
                <c:pt idx="50">
                  <c:v>114.22167528868887</c:v>
                </c:pt>
                <c:pt idx="51">
                  <c:v>112.38611983738751</c:v>
                </c:pt>
                <c:pt idx="52">
                  <c:v>112.65401301453204</c:v>
                </c:pt>
                <c:pt idx="53">
                  <c:v>112.34461864919048</c:v>
                </c:pt>
                <c:pt idx="54">
                  <c:v>112.44758971323883</c:v>
                </c:pt>
                <c:pt idx="55">
                  <c:v>113.03985377146559</c:v>
                </c:pt>
                <c:pt idx="56">
                  <c:v>112.69268731019974</c:v>
                </c:pt>
                <c:pt idx="57">
                  <c:v>112.52710358395841</c:v>
                </c:pt>
                <c:pt idx="58">
                  <c:v>113.52860544579795</c:v>
                </c:pt>
                <c:pt idx="59">
                  <c:v>112.98271445438269</c:v>
                </c:pt>
                <c:pt idx="60">
                  <c:v>114.44301495907322</c:v>
                </c:pt>
                <c:pt idx="61">
                  <c:v>114.03287495571703</c:v>
                </c:pt>
                <c:pt idx="62">
                  <c:v>114.63127397219904</c:v>
                </c:pt>
                <c:pt idx="63">
                  <c:v>118.33089438669364</c:v>
                </c:pt>
                <c:pt idx="64">
                  <c:v>120.67625283967369</c:v>
                </c:pt>
                <c:pt idx="65">
                  <c:v>125.061304472565</c:v>
                </c:pt>
                <c:pt idx="66">
                  <c:v>129.67461264054018</c:v>
                </c:pt>
                <c:pt idx="67">
                  <c:v>158.37755615742304</c:v>
                </c:pt>
                <c:pt idx="68">
                  <c:v>148.37101821661577</c:v>
                </c:pt>
                <c:pt idx="69">
                  <c:v>141.72306918729245</c:v>
                </c:pt>
                <c:pt idx="70">
                  <c:v>137.83591151946678</c:v>
                </c:pt>
                <c:pt idx="71">
                  <c:v>135.76560369492898</c:v>
                </c:pt>
                <c:pt idx="72">
                  <c:v>134.53199591243373</c:v>
                </c:pt>
                <c:pt idx="73">
                  <c:v>134.63165891075622</c:v>
                </c:pt>
                <c:pt idx="74">
                  <c:v>132.56489973854252</c:v>
                </c:pt>
                <c:pt idx="75">
                  <c:v>131.71370435395582</c:v>
                </c:pt>
                <c:pt idx="76">
                  <c:v>129.26645747661951</c:v>
                </c:pt>
                <c:pt idx="77">
                  <c:v>125.52491484738091</c:v>
                </c:pt>
                <c:pt idx="78">
                  <c:v>123.20902825268571</c:v>
                </c:pt>
                <c:pt idx="79">
                  <c:v>127.46530590886699</c:v>
                </c:pt>
                <c:pt idx="80">
                  <c:v>131.03903938583053</c:v>
                </c:pt>
                <c:pt idx="81">
                  <c:v>134.63021539116676</c:v>
                </c:pt>
                <c:pt idx="82">
                  <c:v>131.77938449527639</c:v>
                </c:pt>
                <c:pt idx="83">
                  <c:v>129.43679278817615</c:v>
                </c:pt>
                <c:pt idx="84">
                  <c:v>131.2909937008414</c:v>
                </c:pt>
                <c:pt idx="85">
                  <c:v>129.87538215677466</c:v>
                </c:pt>
                <c:pt idx="86">
                  <c:v>131.16384368366954</c:v>
                </c:pt>
                <c:pt idx="87">
                  <c:v>131.52803164676115</c:v>
                </c:pt>
                <c:pt idx="88">
                  <c:v>132.52430075008888</c:v>
                </c:pt>
                <c:pt idx="89">
                  <c:v>132.4999413570167</c:v>
                </c:pt>
                <c:pt idx="90">
                  <c:v>130.70955603953561</c:v>
                </c:pt>
                <c:pt idx="91">
                  <c:v>131.63876162860285</c:v>
                </c:pt>
                <c:pt idx="92">
                  <c:v>130.01492238375607</c:v>
                </c:pt>
                <c:pt idx="93">
                  <c:v>131.98310119733935</c:v>
                </c:pt>
                <c:pt idx="94">
                  <c:v>132.52748852251563</c:v>
                </c:pt>
                <c:pt idx="95">
                  <c:v>133.17797453751737</c:v>
                </c:pt>
                <c:pt idx="96">
                  <c:v>134.98935103569522</c:v>
                </c:pt>
                <c:pt idx="97">
                  <c:v>133.92902575058508</c:v>
                </c:pt>
                <c:pt idx="98">
                  <c:v>133.0814993116216</c:v>
                </c:pt>
                <c:pt idx="99">
                  <c:v>133.73120342017907</c:v>
                </c:pt>
                <c:pt idx="100">
                  <c:v>132.89426279153835</c:v>
                </c:pt>
                <c:pt idx="101">
                  <c:v>129.0502904180974</c:v>
                </c:pt>
                <c:pt idx="102">
                  <c:v>129.04553883278211</c:v>
                </c:pt>
                <c:pt idx="103">
                  <c:v>130.37838858705294</c:v>
                </c:pt>
                <c:pt idx="104">
                  <c:v>129.49862354392479</c:v>
                </c:pt>
                <c:pt idx="105">
                  <c:v>127.18917264073264</c:v>
                </c:pt>
                <c:pt idx="106">
                  <c:v>124.80309490599981</c:v>
                </c:pt>
                <c:pt idx="107">
                  <c:v>124.60473125574778</c:v>
                </c:pt>
                <c:pt idx="108">
                  <c:v>123.55005975569635</c:v>
                </c:pt>
                <c:pt idx="109">
                  <c:v>122.12662914718668</c:v>
                </c:pt>
                <c:pt idx="110">
                  <c:v>121.3020787283555</c:v>
                </c:pt>
                <c:pt idx="111">
                  <c:v>118.65394204148556</c:v>
                </c:pt>
                <c:pt idx="112">
                  <c:v>117.13090858130295</c:v>
                </c:pt>
                <c:pt idx="113">
                  <c:v>117.82608355692849</c:v>
                </c:pt>
                <c:pt idx="114">
                  <c:v>115.38082151902771</c:v>
                </c:pt>
                <c:pt idx="115">
                  <c:v>116.32668773002335</c:v>
                </c:pt>
                <c:pt idx="116">
                  <c:v>116.19821448656116</c:v>
                </c:pt>
                <c:pt idx="117">
                  <c:v>116.70079989029252</c:v>
                </c:pt>
                <c:pt idx="118">
                  <c:v>115.55626929579701</c:v>
                </c:pt>
                <c:pt idx="119">
                  <c:v>117.2925827753228</c:v>
                </c:pt>
                <c:pt idx="120">
                  <c:v>119.12657441373557</c:v>
                </c:pt>
                <c:pt idx="121">
                  <c:v>119.84153763706671</c:v>
                </c:pt>
                <c:pt idx="122">
                  <c:v>117.55776935323708</c:v>
                </c:pt>
                <c:pt idx="123">
                  <c:v>115.62597926263815</c:v>
                </c:pt>
                <c:pt idx="124">
                  <c:v>114.08153359521185</c:v>
                </c:pt>
                <c:pt idx="125">
                  <c:v>115.13397966922952</c:v>
                </c:pt>
                <c:pt idx="126">
                  <c:v>115.60348441570238</c:v>
                </c:pt>
                <c:pt idx="127">
                  <c:v>117.86331433300677</c:v>
                </c:pt>
                <c:pt idx="128">
                  <c:v>117.64401964870747</c:v>
                </c:pt>
                <c:pt idx="129">
                  <c:v>119.66867616622852</c:v>
                </c:pt>
                <c:pt idx="130">
                  <c:v>119.0997490080314</c:v>
                </c:pt>
                <c:pt idx="131">
                  <c:v>119.07400624201929</c:v>
                </c:pt>
                <c:pt idx="132">
                  <c:v>118.85958343633449</c:v>
                </c:pt>
                <c:pt idx="133">
                  <c:v>119.75985848696294</c:v>
                </c:pt>
                <c:pt idx="134">
                  <c:v>117.58862458446184</c:v>
                </c:pt>
                <c:pt idx="135">
                  <c:v>116.13169229214672</c:v>
                </c:pt>
                <c:pt idx="136">
                  <c:v>113.57702349869452</c:v>
                </c:pt>
                <c:pt idx="137">
                  <c:v>111.43796805370856</c:v>
                </c:pt>
                <c:pt idx="138">
                  <c:v>112.26606712486384</c:v>
                </c:pt>
                <c:pt idx="139">
                  <c:v>111.76504553402107</c:v>
                </c:pt>
                <c:pt idx="140">
                  <c:v>110.87565702696315</c:v>
                </c:pt>
                <c:pt idx="141">
                  <c:v>110.60211006475991</c:v>
                </c:pt>
                <c:pt idx="142">
                  <c:v>111.51381297880494</c:v>
                </c:pt>
                <c:pt idx="143">
                  <c:v>110.75740871392632</c:v>
                </c:pt>
                <c:pt idx="144">
                  <c:v>107.64301519965981</c:v>
                </c:pt>
                <c:pt idx="145">
                  <c:v>105.27365823350495</c:v>
                </c:pt>
                <c:pt idx="146">
                  <c:v>106.25477038114333</c:v>
                </c:pt>
                <c:pt idx="147">
                  <c:v>106.93966027969395</c:v>
                </c:pt>
                <c:pt idx="148">
                  <c:v>106.6114400130398</c:v>
                </c:pt>
                <c:pt idx="149">
                  <c:v>104.7768469081314</c:v>
                </c:pt>
                <c:pt idx="150">
                  <c:v>102.82719326261291</c:v>
                </c:pt>
                <c:pt idx="151">
                  <c:v>103.44471891365528</c:v>
                </c:pt>
                <c:pt idx="152">
                  <c:v>101.19355011388768</c:v>
                </c:pt>
                <c:pt idx="153">
                  <c:v>101.23096132991461</c:v>
                </c:pt>
                <c:pt idx="154">
                  <c:v>102.97172566150789</c:v>
                </c:pt>
                <c:pt idx="155">
                  <c:v>102.18067692648216</c:v>
                </c:pt>
                <c:pt idx="156">
                  <c:v>100.92240901766687</c:v>
                </c:pt>
                <c:pt idx="157">
                  <c:v>99.406533008782034</c:v>
                </c:pt>
                <c:pt idx="158">
                  <c:v>99.439673812690103</c:v>
                </c:pt>
                <c:pt idx="159">
                  <c:v>97.363231029897108</c:v>
                </c:pt>
                <c:pt idx="160">
                  <c:v>97.148748077562715</c:v>
                </c:pt>
                <c:pt idx="161">
                  <c:v>99.452545195696146</c:v>
                </c:pt>
                <c:pt idx="162">
                  <c:v>98.576749831439031</c:v>
                </c:pt>
                <c:pt idx="163">
                  <c:v>98.954711377280105</c:v>
                </c:pt>
                <c:pt idx="164">
                  <c:v>98.791413223722088</c:v>
                </c:pt>
                <c:pt idx="165">
                  <c:v>98.936486942463119</c:v>
                </c:pt>
                <c:pt idx="166">
                  <c:v>99.232228018354363</c:v>
                </c:pt>
                <c:pt idx="167">
                  <c:v>100.14669767827917</c:v>
                </c:pt>
                <c:pt idx="168">
                  <c:v>99.747805098390899</c:v>
                </c:pt>
                <c:pt idx="169">
                  <c:v>101.11553990940712</c:v>
                </c:pt>
                <c:pt idx="170">
                  <c:v>102.60471080588691</c:v>
                </c:pt>
                <c:pt idx="171">
                  <c:v>103.56266649344433</c:v>
                </c:pt>
                <c:pt idx="172">
                  <c:v>101.87182388098664</c:v>
                </c:pt>
                <c:pt idx="173">
                  <c:v>101.3619005860088</c:v>
                </c:pt>
                <c:pt idx="174">
                  <c:v>102.49837152946316</c:v>
                </c:pt>
                <c:pt idx="175">
                  <c:v>103.31402024415932</c:v>
                </c:pt>
                <c:pt idx="176">
                  <c:v>102.68693127583674</c:v>
                </c:pt>
                <c:pt idx="177">
                  <c:v>103.33116203928418</c:v>
                </c:pt>
                <c:pt idx="178">
                  <c:v>104.31714606553699</c:v>
                </c:pt>
                <c:pt idx="179">
                  <c:v>106.51189730801643</c:v>
                </c:pt>
                <c:pt idx="180">
                  <c:v>104.56428864858299</c:v>
                </c:pt>
                <c:pt idx="181">
                  <c:v>104.02525437521766</c:v>
                </c:pt>
                <c:pt idx="182">
                  <c:v>103.91049456785535</c:v>
                </c:pt>
                <c:pt idx="183">
                  <c:v>103.63887229843805</c:v>
                </c:pt>
                <c:pt idx="184">
                  <c:v>103.77925457851333</c:v>
                </c:pt>
                <c:pt idx="185">
                  <c:v>103.61836229093777</c:v>
                </c:pt>
                <c:pt idx="186">
                  <c:v>103.55346405606151</c:v>
                </c:pt>
                <c:pt idx="187">
                  <c:v>102.93371297898537</c:v>
                </c:pt>
                <c:pt idx="188">
                  <c:v>103.4184949744467</c:v>
                </c:pt>
                <c:pt idx="189">
                  <c:v>103.88667649462921</c:v>
                </c:pt>
                <c:pt idx="190">
                  <c:v>102.86490521188763</c:v>
                </c:pt>
                <c:pt idx="191">
                  <c:v>101.2953783915944</c:v>
                </c:pt>
                <c:pt idx="192">
                  <c:v>100.65577892016316</c:v>
                </c:pt>
                <c:pt idx="193">
                  <c:v>97.824615978679233</c:v>
                </c:pt>
                <c:pt idx="194">
                  <c:v>96.869246597052935</c:v>
                </c:pt>
                <c:pt idx="195">
                  <c:v>97.495673952230334</c:v>
                </c:pt>
                <c:pt idx="196">
                  <c:v>97.993507770646403</c:v>
                </c:pt>
                <c:pt idx="197">
                  <c:v>96.919469049436344</c:v>
                </c:pt>
                <c:pt idx="198">
                  <c:v>97.952006582449343</c:v>
                </c:pt>
                <c:pt idx="199">
                  <c:v>99.321305206354126</c:v>
                </c:pt>
                <c:pt idx="200">
                  <c:v>100.77565119273815</c:v>
                </c:pt>
                <c:pt idx="201">
                  <c:v>100.72693240659376</c:v>
                </c:pt>
                <c:pt idx="202">
                  <c:v>100.11373731431978</c:v>
                </c:pt>
                <c:pt idx="203">
                  <c:v>100.4741961851386</c:v>
                </c:pt>
                <c:pt idx="204">
                  <c:v>99.448695810124249</c:v>
                </c:pt>
                <c:pt idx="205">
                  <c:v>100.31342419086215</c:v>
                </c:pt>
                <c:pt idx="206">
                  <c:v>100.88277237560621</c:v>
                </c:pt>
                <c:pt idx="207">
                  <c:v>100.84788731886086</c:v>
                </c:pt>
                <c:pt idx="208">
                  <c:v>101.65397271627683</c:v>
                </c:pt>
                <c:pt idx="209">
                  <c:v>98.541564041445852</c:v>
                </c:pt>
                <c:pt idx="210">
                  <c:v>96.700114218487528</c:v>
                </c:pt>
                <c:pt idx="211">
                  <c:v>95.636661307600207</c:v>
                </c:pt>
                <c:pt idx="212">
                  <c:v>95.548726905942075</c:v>
                </c:pt>
                <c:pt idx="213">
                  <c:v>97.904129849398814</c:v>
                </c:pt>
                <c:pt idx="214">
                  <c:v>98.180142824234053</c:v>
                </c:pt>
                <c:pt idx="215">
                  <c:v>97.278664840614397</c:v>
                </c:pt>
                <c:pt idx="216">
                  <c:v>98.82178728175036</c:v>
                </c:pt>
                <c:pt idx="217">
                  <c:v>99.323229899140074</c:v>
                </c:pt>
                <c:pt idx="218">
                  <c:v>100.30771025915386</c:v>
                </c:pt>
                <c:pt idx="219">
                  <c:v>99.313305701962534</c:v>
                </c:pt>
                <c:pt idx="220" formatCode="0.00">
                  <c:v>99.135331765911658</c:v>
                </c:pt>
                <c:pt idx="221" formatCode="0.00">
                  <c:v>98.581501416754321</c:v>
                </c:pt>
                <c:pt idx="222" formatCode="0.00">
                  <c:v>98.887647863019623</c:v>
                </c:pt>
                <c:pt idx="223" formatCode="0.00">
                  <c:v>99.599483460573566</c:v>
                </c:pt>
                <c:pt idx="224" formatCode="0.00">
                  <c:v>98.608386969108082</c:v>
                </c:pt>
                <c:pt idx="225" formatCode="0.00">
                  <c:v>97.225435055752939</c:v>
                </c:pt>
                <c:pt idx="226" formatCode="0.00">
                  <c:v>96.572001854922689</c:v>
                </c:pt>
                <c:pt idx="227" formatCode="0.00">
                  <c:v>97.319564562315847</c:v>
                </c:pt>
                <c:pt idx="228" formatCode="0.00">
                  <c:v>98.067608442905495</c:v>
                </c:pt>
                <c:pt idx="229" formatCode="0.00">
                  <c:v>97.897092691400175</c:v>
                </c:pt>
                <c:pt idx="230" formatCode="0.00">
                  <c:v>97.725674740151447</c:v>
                </c:pt>
                <c:pt idx="231" formatCode="0.00">
                  <c:v>97.083549109438636</c:v>
                </c:pt>
                <c:pt idx="232" formatCode="0.00">
                  <c:v>98.600688197964288</c:v>
                </c:pt>
                <c:pt idx="233" formatCode="0.00">
                  <c:v>98.476545513270466</c:v>
                </c:pt>
                <c:pt idx="234" formatCode="0.00">
                  <c:v>95.822694894692248</c:v>
                </c:pt>
                <c:pt idx="235" formatCode="0.00">
                  <c:v>95.954235617282052</c:v>
                </c:pt>
                <c:pt idx="236" formatCode="0.00">
                  <c:v>96.945933575243174</c:v>
                </c:pt>
                <c:pt idx="237" formatCode="0.00">
                  <c:v>98.840913916310754</c:v>
                </c:pt>
                <c:pt idx="238" formatCode="0.00">
                  <c:v>97.249674155526009</c:v>
                </c:pt>
                <c:pt idx="239" formatCode="0.00">
                  <c:v>100.56688217211205</c:v>
                </c:pt>
                <c:pt idx="240" formatCode="0.00">
                  <c:v>100.1867553468868</c:v>
                </c:pt>
                <c:pt idx="241" formatCode="0.00">
                  <c:v>100.55996530741254</c:v>
                </c:pt>
                <c:pt idx="242" formatCode="0.00">
                  <c:v>100.17177883114611</c:v>
                </c:pt>
                <c:pt idx="243" formatCode="0.00">
                  <c:v>101.65866415494258</c:v>
                </c:pt>
                <c:pt idx="244" formatCode="0.00">
                  <c:v>105.40381558315485</c:v>
                </c:pt>
                <c:pt idx="245" formatCode="0.00">
                  <c:v>107.89689420745663</c:v>
                </c:pt>
                <c:pt idx="246" formatCode="0.00">
                  <c:v>109.08009909761982</c:v>
                </c:pt>
                <c:pt idx="247" formatCode="0.00">
                  <c:v>110.09669776849915</c:v>
                </c:pt>
                <c:pt idx="248" formatCode="0.00">
                  <c:v>105.43322729479017</c:v>
                </c:pt>
                <c:pt idx="249" formatCode="0.00">
                  <c:v>102.60994356439872</c:v>
                </c:pt>
                <c:pt idx="250" formatCode="0.00">
                  <c:v>101.9015964725193</c:v>
                </c:pt>
                <c:pt idx="251" formatCode="0.00">
                  <c:v>102.53662479858392</c:v>
                </c:pt>
                <c:pt idx="252" formatCode="0.00">
                  <c:v>103.03860873581966</c:v>
                </c:pt>
                <c:pt idx="253" formatCode="0.00">
                  <c:v>102.93299121919061</c:v>
                </c:pt>
                <c:pt idx="254" formatCode="0.00">
                  <c:v>103.09304145367236</c:v>
                </c:pt>
                <c:pt idx="255" formatCode="0.00">
                  <c:v>101.9465861663909</c:v>
                </c:pt>
                <c:pt idx="256" formatCode="0.00">
                  <c:v>103.22031176414332</c:v>
                </c:pt>
                <c:pt idx="257" formatCode="0.00">
                  <c:v>105.11625445160391</c:v>
                </c:pt>
              </c:numCache>
            </c:numRef>
          </c:val>
          <c:smooth val="0"/>
          <c:extLst>
            <c:ext xmlns:c16="http://schemas.microsoft.com/office/drawing/2014/chart" uri="{C3380CC4-5D6E-409C-BE32-E72D297353CC}">
              <c16:uniqueId val="{00000002-E4EC-44CB-AD79-E373D50897EA}"/>
            </c:ext>
          </c:extLst>
        </c:ser>
        <c:ser>
          <c:idx val="2"/>
          <c:order val="2"/>
          <c:tx>
            <c:strRef>
              <c:f>Index_Chart!$H$1</c:f>
              <c:strCache>
                <c:ptCount val="1"/>
                <c:pt idx="0">
                  <c:v>Bullion</c:v>
                </c:pt>
              </c:strCache>
            </c:strRef>
          </c:tx>
          <c:spPr>
            <a:ln w="28575" cap="rnd">
              <a:solidFill>
                <a:schemeClr val="accent3"/>
              </a:solidFill>
              <a:round/>
            </a:ln>
            <a:effectLst/>
          </c:spPr>
          <c:marker>
            <c:symbol val="none"/>
          </c:marker>
          <c:cat>
            <c:numRef>
              <c:f>Index_Chart!$A$134:$A$391</c:f>
              <c:numCache>
                <c:formatCode>d\-mmm\-yy</c:formatCode>
                <c:ptCount val="258"/>
                <c:pt idx="0">
                  <c:v>44531</c:v>
                </c:pt>
                <c:pt idx="1">
                  <c:v>44532</c:v>
                </c:pt>
                <c:pt idx="2">
                  <c:v>44533</c:v>
                </c:pt>
                <c:pt idx="3">
                  <c:v>44536</c:v>
                </c:pt>
                <c:pt idx="4">
                  <c:v>44537</c:v>
                </c:pt>
                <c:pt idx="5">
                  <c:v>44538</c:v>
                </c:pt>
                <c:pt idx="6">
                  <c:v>44539</c:v>
                </c:pt>
                <c:pt idx="7">
                  <c:v>44540</c:v>
                </c:pt>
                <c:pt idx="8">
                  <c:v>44543</c:v>
                </c:pt>
                <c:pt idx="9">
                  <c:v>44544</c:v>
                </c:pt>
                <c:pt idx="10">
                  <c:v>44545</c:v>
                </c:pt>
                <c:pt idx="11">
                  <c:v>44546</c:v>
                </c:pt>
                <c:pt idx="12">
                  <c:v>44547</c:v>
                </c:pt>
                <c:pt idx="13">
                  <c:v>44550</c:v>
                </c:pt>
                <c:pt idx="14">
                  <c:v>44551</c:v>
                </c:pt>
                <c:pt idx="15">
                  <c:v>44552</c:v>
                </c:pt>
                <c:pt idx="16">
                  <c:v>44553</c:v>
                </c:pt>
                <c:pt idx="17">
                  <c:v>44554</c:v>
                </c:pt>
                <c:pt idx="18">
                  <c:v>44557</c:v>
                </c:pt>
                <c:pt idx="19">
                  <c:v>44558</c:v>
                </c:pt>
                <c:pt idx="20">
                  <c:v>44559</c:v>
                </c:pt>
                <c:pt idx="21">
                  <c:v>44560</c:v>
                </c:pt>
                <c:pt idx="22">
                  <c:v>44561</c:v>
                </c:pt>
                <c:pt idx="23">
                  <c:v>44564</c:v>
                </c:pt>
                <c:pt idx="24">
                  <c:v>44565</c:v>
                </c:pt>
                <c:pt idx="25">
                  <c:v>44566</c:v>
                </c:pt>
                <c:pt idx="26">
                  <c:v>44567</c:v>
                </c:pt>
                <c:pt idx="27">
                  <c:v>44568</c:v>
                </c:pt>
                <c:pt idx="28">
                  <c:v>44571</c:v>
                </c:pt>
                <c:pt idx="29">
                  <c:v>44572</c:v>
                </c:pt>
                <c:pt idx="30">
                  <c:v>44573</c:v>
                </c:pt>
                <c:pt idx="31">
                  <c:v>44574</c:v>
                </c:pt>
                <c:pt idx="32">
                  <c:v>44575</c:v>
                </c:pt>
                <c:pt idx="33">
                  <c:v>44578</c:v>
                </c:pt>
                <c:pt idx="34">
                  <c:v>44579</c:v>
                </c:pt>
                <c:pt idx="35">
                  <c:v>44580</c:v>
                </c:pt>
                <c:pt idx="36">
                  <c:v>44581</c:v>
                </c:pt>
                <c:pt idx="37">
                  <c:v>44582</c:v>
                </c:pt>
                <c:pt idx="38">
                  <c:v>44585</c:v>
                </c:pt>
                <c:pt idx="39">
                  <c:v>44586</c:v>
                </c:pt>
                <c:pt idx="40">
                  <c:v>44588</c:v>
                </c:pt>
                <c:pt idx="41">
                  <c:v>44589</c:v>
                </c:pt>
                <c:pt idx="42">
                  <c:v>44592</c:v>
                </c:pt>
                <c:pt idx="43">
                  <c:v>44593</c:v>
                </c:pt>
                <c:pt idx="44">
                  <c:v>44594</c:v>
                </c:pt>
                <c:pt idx="45">
                  <c:v>44595</c:v>
                </c:pt>
                <c:pt idx="46">
                  <c:v>44596</c:v>
                </c:pt>
                <c:pt idx="47">
                  <c:v>44599</c:v>
                </c:pt>
                <c:pt idx="48">
                  <c:v>44600</c:v>
                </c:pt>
                <c:pt idx="49">
                  <c:v>44601</c:v>
                </c:pt>
                <c:pt idx="50">
                  <c:v>44602</c:v>
                </c:pt>
                <c:pt idx="51">
                  <c:v>44603</c:v>
                </c:pt>
                <c:pt idx="52">
                  <c:v>44606</c:v>
                </c:pt>
                <c:pt idx="53">
                  <c:v>44607</c:v>
                </c:pt>
                <c:pt idx="54">
                  <c:v>44608</c:v>
                </c:pt>
                <c:pt idx="55">
                  <c:v>44609</c:v>
                </c:pt>
                <c:pt idx="56">
                  <c:v>44610</c:v>
                </c:pt>
                <c:pt idx="57">
                  <c:v>44613</c:v>
                </c:pt>
                <c:pt idx="58">
                  <c:v>44614</c:v>
                </c:pt>
                <c:pt idx="59">
                  <c:v>44615</c:v>
                </c:pt>
                <c:pt idx="60">
                  <c:v>44616</c:v>
                </c:pt>
                <c:pt idx="61">
                  <c:v>44617</c:v>
                </c:pt>
                <c:pt idx="62">
                  <c:v>44620</c:v>
                </c:pt>
                <c:pt idx="63">
                  <c:v>44621</c:v>
                </c:pt>
                <c:pt idx="64">
                  <c:v>44622</c:v>
                </c:pt>
                <c:pt idx="65">
                  <c:v>44623</c:v>
                </c:pt>
                <c:pt idx="66">
                  <c:v>44624</c:v>
                </c:pt>
                <c:pt idx="67">
                  <c:v>44627</c:v>
                </c:pt>
                <c:pt idx="68">
                  <c:v>44628</c:v>
                </c:pt>
                <c:pt idx="69">
                  <c:v>44629</c:v>
                </c:pt>
                <c:pt idx="70">
                  <c:v>44630</c:v>
                </c:pt>
                <c:pt idx="71">
                  <c:v>44631</c:v>
                </c:pt>
                <c:pt idx="72">
                  <c:v>44634</c:v>
                </c:pt>
                <c:pt idx="73">
                  <c:v>44635</c:v>
                </c:pt>
                <c:pt idx="74">
                  <c:v>44636</c:v>
                </c:pt>
                <c:pt idx="75">
                  <c:v>44637</c:v>
                </c:pt>
                <c:pt idx="76">
                  <c:v>44638</c:v>
                </c:pt>
                <c:pt idx="77">
                  <c:v>44641</c:v>
                </c:pt>
                <c:pt idx="78">
                  <c:v>44642</c:v>
                </c:pt>
                <c:pt idx="79">
                  <c:v>44643</c:v>
                </c:pt>
                <c:pt idx="80">
                  <c:v>44644</c:v>
                </c:pt>
                <c:pt idx="81">
                  <c:v>44645</c:v>
                </c:pt>
                <c:pt idx="82">
                  <c:v>44648</c:v>
                </c:pt>
                <c:pt idx="83">
                  <c:v>44649</c:v>
                </c:pt>
                <c:pt idx="84">
                  <c:v>44650</c:v>
                </c:pt>
                <c:pt idx="85">
                  <c:v>44651</c:v>
                </c:pt>
                <c:pt idx="86">
                  <c:v>44652</c:v>
                </c:pt>
                <c:pt idx="87">
                  <c:v>44655</c:v>
                </c:pt>
                <c:pt idx="88">
                  <c:v>44656</c:v>
                </c:pt>
                <c:pt idx="89">
                  <c:v>44657</c:v>
                </c:pt>
                <c:pt idx="90">
                  <c:v>44658</c:v>
                </c:pt>
                <c:pt idx="91">
                  <c:v>44659</c:v>
                </c:pt>
                <c:pt idx="92">
                  <c:v>44662</c:v>
                </c:pt>
                <c:pt idx="93">
                  <c:v>44663</c:v>
                </c:pt>
                <c:pt idx="94">
                  <c:v>44664</c:v>
                </c:pt>
                <c:pt idx="95">
                  <c:v>44665</c:v>
                </c:pt>
                <c:pt idx="96">
                  <c:v>44669</c:v>
                </c:pt>
                <c:pt idx="97">
                  <c:v>44670</c:v>
                </c:pt>
                <c:pt idx="98">
                  <c:v>44671</c:v>
                </c:pt>
                <c:pt idx="99">
                  <c:v>44672</c:v>
                </c:pt>
                <c:pt idx="100">
                  <c:v>44673</c:v>
                </c:pt>
                <c:pt idx="101">
                  <c:v>44676</c:v>
                </c:pt>
                <c:pt idx="102">
                  <c:v>44677</c:v>
                </c:pt>
                <c:pt idx="103">
                  <c:v>44678</c:v>
                </c:pt>
                <c:pt idx="104">
                  <c:v>44679</c:v>
                </c:pt>
                <c:pt idx="105">
                  <c:v>44680</c:v>
                </c:pt>
                <c:pt idx="106">
                  <c:v>44683</c:v>
                </c:pt>
                <c:pt idx="107">
                  <c:v>44684</c:v>
                </c:pt>
                <c:pt idx="108">
                  <c:v>44685</c:v>
                </c:pt>
                <c:pt idx="109">
                  <c:v>44686</c:v>
                </c:pt>
                <c:pt idx="110">
                  <c:v>44687</c:v>
                </c:pt>
                <c:pt idx="111">
                  <c:v>44690</c:v>
                </c:pt>
                <c:pt idx="112">
                  <c:v>44691</c:v>
                </c:pt>
                <c:pt idx="113">
                  <c:v>44692</c:v>
                </c:pt>
                <c:pt idx="114">
                  <c:v>44693</c:v>
                </c:pt>
                <c:pt idx="115">
                  <c:v>44694</c:v>
                </c:pt>
                <c:pt idx="116">
                  <c:v>44697</c:v>
                </c:pt>
                <c:pt idx="117">
                  <c:v>44698</c:v>
                </c:pt>
                <c:pt idx="118">
                  <c:v>44699</c:v>
                </c:pt>
                <c:pt idx="119">
                  <c:v>44700</c:v>
                </c:pt>
                <c:pt idx="120">
                  <c:v>44701</c:v>
                </c:pt>
                <c:pt idx="121">
                  <c:v>44704</c:v>
                </c:pt>
                <c:pt idx="122">
                  <c:v>44705</c:v>
                </c:pt>
                <c:pt idx="123">
                  <c:v>44706</c:v>
                </c:pt>
                <c:pt idx="124">
                  <c:v>44707</c:v>
                </c:pt>
                <c:pt idx="125">
                  <c:v>44708</c:v>
                </c:pt>
                <c:pt idx="126">
                  <c:v>44711</c:v>
                </c:pt>
                <c:pt idx="127">
                  <c:v>44712</c:v>
                </c:pt>
                <c:pt idx="128">
                  <c:v>44713</c:v>
                </c:pt>
                <c:pt idx="129">
                  <c:v>44714</c:v>
                </c:pt>
                <c:pt idx="130">
                  <c:v>44715</c:v>
                </c:pt>
                <c:pt idx="131">
                  <c:v>44718</c:v>
                </c:pt>
                <c:pt idx="132">
                  <c:v>44719</c:v>
                </c:pt>
                <c:pt idx="133">
                  <c:v>44720</c:v>
                </c:pt>
                <c:pt idx="134">
                  <c:v>44721</c:v>
                </c:pt>
                <c:pt idx="135">
                  <c:v>44722</c:v>
                </c:pt>
                <c:pt idx="136">
                  <c:v>44725</c:v>
                </c:pt>
                <c:pt idx="137">
                  <c:v>44726</c:v>
                </c:pt>
                <c:pt idx="138">
                  <c:v>44727</c:v>
                </c:pt>
                <c:pt idx="139">
                  <c:v>44728</c:v>
                </c:pt>
                <c:pt idx="140">
                  <c:v>44729</c:v>
                </c:pt>
                <c:pt idx="141">
                  <c:v>44732</c:v>
                </c:pt>
                <c:pt idx="142">
                  <c:v>44733</c:v>
                </c:pt>
                <c:pt idx="143">
                  <c:v>44734</c:v>
                </c:pt>
                <c:pt idx="144">
                  <c:v>44735</c:v>
                </c:pt>
                <c:pt idx="145">
                  <c:v>44736</c:v>
                </c:pt>
                <c:pt idx="146">
                  <c:v>44739</c:v>
                </c:pt>
                <c:pt idx="147">
                  <c:v>44740</c:v>
                </c:pt>
                <c:pt idx="148">
                  <c:v>44741</c:v>
                </c:pt>
                <c:pt idx="149">
                  <c:v>44742</c:v>
                </c:pt>
                <c:pt idx="150">
                  <c:v>44743</c:v>
                </c:pt>
                <c:pt idx="151">
                  <c:v>44746</c:v>
                </c:pt>
                <c:pt idx="152">
                  <c:v>44747</c:v>
                </c:pt>
                <c:pt idx="153">
                  <c:v>44748</c:v>
                </c:pt>
                <c:pt idx="154">
                  <c:v>44749</c:v>
                </c:pt>
                <c:pt idx="155">
                  <c:v>44750</c:v>
                </c:pt>
                <c:pt idx="156">
                  <c:v>44753</c:v>
                </c:pt>
                <c:pt idx="157">
                  <c:v>44754</c:v>
                </c:pt>
                <c:pt idx="158">
                  <c:v>44755</c:v>
                </c:pt>
                <c:pt idx="159">
                  <c:v>44756</c:v>
                </c:pt>
                <c:pt idx="160">
                  <c:v>44757</c:v>
                </c:pt>
                <c:pt idx="161">
                  <c:v>44760</c:v>
                </c:pt>
                <c:pt idx="162">
                  <c:v>44761</c:v>
                </c:pt>
                <c:pt idx="163">
                  <c:v>44762</c:v>
                </c:pt>
                <c:pt idx="164">
                  <c:v>44763</c:v>
                </c:pt>
                <c:pt idx="165">
                  <c:v>44764</c:v>
                </c:pt>
                <c:pt idx="166">
                  <c:v>44767</c:v>
                </c:pt>
                <c:pt idx="167">
                  <c:v>44768</c:v>
                </c:pt>
                <c:pt idx="168">
                  <c:v>44769</c:v>
                </c:pt>
                <c:pt idx="169">
                  <c:v>44770</c:v>
                </c:pt>
                <c:pt idx="170">
                  <c:v>44771</c:v>
                </c:pt>
                <c:pt idx="171">
                  <c:v>44774</c:v>
                </c:pt>
                <c:pt idx="172">
                  <c:v>44775</c:v>
                </c:pt>
                <c:pt idx="173">
                  <c:v>44776</c:v>
                </c:pt>
                <c:pt idx="174">
                  <c:v>44777</c:v>
                </c:pt>
                <c:pt idx="175">
                  <c:v>44778</c:v>
                </c:pt>
                <c:pt idx="176">
                  <c:v>44781</c:v>
                </c:pt>
                <c:pt idx="177">
                  <c:v>44782</c:v>
                </c:pt>
                <c:pt idx="178">
                  <c:v>44783</c:v>
                </c:pt>
                <c:pt idx="179">
                  <c:v>44784</c:v>
                </c:pt>
                <c:pt idx="180">
                  <c:v>44785</c:v>
                </c:pt>
                <c:pt idx="181">
                  <c:v>44789</c:v>
                </c:pt>
                <c:pt idx="182">
                  <c:v>44790</c:v>
                </c:pt>
                <c:pt idx="183">
                  <c:v>44791</c:v>
                </c:pt>
                <c:pt idx="184">
                  <c:v>44792</c:v>
                </c:pt>
                <c:pt idx="185">
                  <c:v>44795</c:v>
                </c:pt>
                <c:pt idx="186">
                  <c:v>44796</c:v>
                </c:pt>
                <c:pt idx="187">
                  <c:v>44797</c:v>
                </c:pt>
                <c:pt idx="188">
                  <c:v>44798</c:v>
                </c:pt>
                <c:pt idx="189">
                  <c:v>44799</c:v>
                </c:pt>
                <c:pt idx="190">
                  <c:v>44802</c:v>
                </c:pt>
                <c:pt idx="191">
                  <c:v>44803</c:v>
                </c:pt>
                <c:pt idx="192">
                  <c:v>44804</c:v>
                </c:pt>
                <c:pt idx="193">
                  <c:v>44805</c:v>
                </c:pt>
                <c:pt idx="194">
                  <c:v>44806</c:v>
                </c:pt>
                <c:pt idx="195">
                  <c:v>44809</c:v>
                </c:pt>
                <c:pt idx="196">
                  <c:v>44810</c:v>
                </c:pt>
                <c:pt idx="197">
                  <c:v>44811</c:v>
                </c:pt>
                <c:pt idx="198">
                  <c:v>44812</c:v>
                </c:pt>
                <c:pt idx="199">
                  <c:v>44813</c:v>
                </c:pt>
                <c:pt idx="200">
                  <c:v>44816</c:v>
                </c:pt>
                <c:pt idx="201">
                  <c:v>44817</c:v>
                </c:pt>
                <c:pt idx="202">
                  <c:v>44818</c:v>
                </c:pt>
                <c:pt idx="203">
                  <c:v>44819</c:v>
                </c:pt>
                <c:pt idx="204">
                  <c:v>44820</c:v>
                </c:pt>
                <c:pt idx="205">
                  <c:v>44823</c:v>
                </c:pt>
                <c:pt idx="206">
                  <c:v>44824</c:v>
                </c:pt>
                <c:pt idx="207">
                  <c:v>44825</c:v>
                </c:pt>
                <c:pt idx="208">
                  <c:v>44826</c:v>
                </c:pt>
                <c:pt idx="209">
                  <c:v>44827</c:v>
                </c:pt>
                <c:pt idx="210">
                  <c:v>44830</c:v>
                </c:pt>
                <c:pt idx="211">
                  <c:v>44831</c:v>
                </c:pt>
                <c:pt idx="212">
                  <c:v>44832</c:v>
                </c:pt>
                <c:pt idx="213">
                  <c:v>44833</c:v>
                </c:pt>
                <c:pt idx="214">
                  <c:v>44834</c:v>
                </c:pt>
                <c:pt idx="215">
                  <c:v>44837</c:v>
                </c:pt>
                <c:pt idx="216">
                  <c:v>44838</c:v>
                </c:pt>
                <c:pt idx="217">
                  <c:v>44839</c:v>
                </c:pt>
                <c:pt idx="218">
                  <c:v>44840</c:v>
                </c:pt>
                <c:pt idx="219">
                  <c:v>44841</c:v>
                </c:pt>
                <c:pt idx="220">
                  <c:v>44844</c:v>
                </c:pt>
                <c:pt idx="221">
                  <c:v>44845</c:v>
                </c:pt>
                <c:pt idx="222">
                  <c:v>44846</c:v>
                </c:pt>
                <c:pt idx="223">
                  <c:v>44847</c:v>
                </c:pt>
                <c:pt idx="224">
                  <c:v>44848</c:v>
                </c:pt>
                <c:pt idx="225">
                  <c:v>44851</c:v>
                </c:pt>
                <c:pt idx="226">
                  <c:v>44852</c:v>
                </c:pt>
                <c:pt idx="227">
                  <c:v>44853</c:v>
                </c:pt>
                <c:pt idx="228">
                  <c:v>44854</c:v>
                </c:pt>
                <c:pt idx="229">
                  <c:v>44855</c:v>
                </c:pt>
                <c:pt idx="230">
                  <c:v>44858</c:v>
                </c:pt>
                <c:pt idx="231">
                  <c:v>44859</c:v>
                </c:pt>
                <c:pt idx="232">
                  <c:v>44860</c:v>
                </c:pt>
                <c:pt idx="233">
                  <c:v>44861</c:v>
                </c:pt>
                <c:pt idx="234">
                  <c:v>44862</c:v>
                </c:pt>
                <c:pt idx="235">
                  <c:v>44865</c:v>
                </c:pt>
                <c:pt idx="236">
                  <c:v>44866</c:v>
                </c:pt>
                <c:pt idx="237">
                  <c:v>44867</c:v>
                </c:pt>
                <c:pt idx="238">
                  <c:v>44868</c:v>
                </c:pt>
                <c:pt idx="239">
                  <c:v>44869</c:v>
                </c:pt>
                <c:pt idx="240">
                  <c:v>44872</c:v>
                </c:pt>
                <c:pt idx="241">
                  <c:v>44873</c:v>
                </c:pt>
                <c:pt idx="242">
                  <c:v>44874</c:v>
                </c:pt>
                <c:pt idx="243">
                  <c:v>44875</c:v>
                </c:pt>
                <c:pt idx="244">
                  <c:v>44876</c:v>
                </c:pt>
                <c:pt idx="245">
                  <c:v>44879</c:v>
                </c:pt>
                <c:pt idx="246">
                  <c:v>44880</c:v>
                </c:pt>
                <c:pt idx="247">
                  <c:v>44881</c:v>
                </c:pt>
                <c:pt idx="248">
                  <c:v>44882</c:v>
                </c:pt>
                <c:pt idx="249">
                  <c:v>44883</c:v>
                </c:pt>
                <c:pt idx="250">
                  <c:v>44886</c:v>
                </c:pt>
                <c:pt idx="251">
                  <c:v>44887</c:v>
                </c:pt>
                <c:pt idx="252">
                  <c:v>44888</c:v>
                </c:pt>
                <c:pt idx="253">
                  <c:v>44889</c:v>
                </c:pt>
                <c:pt idx="254">
                  <c:v>44890</c:v>
                </c:pt>
                <c:pt idx="255">
                  <c:v>44893</c:v>
                </c:pt>
                <c:pt idx="256">
                  <c:v>44894</c:v>
                </c:pt>
                <c:pt idx="257">
                  <c:v>44895</c:v>
                </c:pt>
              </c:numCache>
            </c:numRef>
          </c:cat>
          <c:val>
            <c:numRef>
              <c:f>Index_Chart!$H$134:$H$391</c:f>
              <c:numCache>
                <c:formatCode>_(* #,##0.00_);_(* \(#,##0.00\);_(* "-"??_);_(@_)</c:formatCode>
                <c:ptCount val="258"/>
                <c:pt idx="0">
                  <c:v>99.689248731087147</c:v>
                </c:pt>
                <c:pt idx="1">
                  <c:v>98.885503225856894</c:v>
                </c:pt>
                <c:pt idx="2">
                  <c:v>99.825291258237002</c:v>
                </c:pt>
                <c:pt idx="3">
                  <c:v>99.738363352957862</c:v>
                </c:pt>
                <c:pt idx="4">
                  <c:v>100.19908835869738</c:v>
                </c:pt>
                <c:pt idx="5">
                  <c:v>100.10483946057786</c:v>
                </c:pt>
                <c:pt idx="6">
                  <c:v>99.57744366567087</c:v>
                </c:pt>
                <c:pt idx="7">
                  <c:v>100.07342316120472</c:v>
                </c:pt>
                <c:pt idx="8">
                  <c:v>100.46975186098928</c:v>
                </c:pt>
                <c:pt idx="9">
                  <c:v>99.79088969964738</c:v>
                </c:pt>
                <c:pt idx="10">
                  <c:v>99.556333618354515</c:v>
                </c:pt>
                <c:pt idx="11">
                  <c:v>101.23881149722833</c:v>
                </c:pt>
                <c:pt idx="12">
                  <c:v>101.15273652315389</c:v>
                </c:pt>
                <c:pt idx="13">
                  <c:v>100.30293273286976</c:v>
                </c:pt>
                <c:pt idx="14">
                  <c:v>100.20022560030364</c:v>
                </c:pt>
                <c:pt idx="15">
                  <c:v>100.56549338871702</c:v>
                </c:pt>
                <c:pt idx="16">
                  <c:v>100.54495196220377</c:v>
                </c:pt>
                <c:pt idx="17">
                  <c:v>100.48865850269348</c:v>
                </c:pt>
                <c:pt idx="18">
                  <c:v>100.40819865905</c:v>
                </c:pt>
                <c:pt idx="19">
                  <c:v>100.46122254894227</c:v>
                </c:pt>
                <c:pt idx="20">
                  <c:v>99.862678076043082</c:v>
                </c:pt>
                <c:pt idx="21">
                  <c:v>100.06965604838396</c:v>
                </c:pt>
                <c:pt idx="22">
                  <c:v>100.61076982016657</c:v>
                </c:pt>
                <c:pt idx="23">
                  <c:v>99.632102340372171</c:v>
                </c:pt>
                <c:pt idx="24">
                  <c:v>100.1961741770813</c:v>
                </c:pt>
                <c:pt idx="25">
                  <c:v>100.31224389852109</c:v>
                </c:pt>
                <c:pt idx="26">
                  <c:v>98.668076846258444</c:v>
                </c:pt>
                <c:pt idx="27">
                  <c:v>98.746120051488617</c:v>
                </c:pt>
                <c:pt idx="28">
                  <c:v>98.776114798853953</c:v>
                </c:pt>
                <c:pt idx="29">
                  <c:v>99.32099568345734</c:v>
                </c:pt>
                <c:pt idx="30">
                  <c:v>99.82251923182173</c:v>
                </c:pt>
                <c:pt idx="31">
                  <c:v>99.738576585759048</c:v>
                </c:pt>
                <c:pt idx="32">
                  <c:v>99.669418080577842</c:v>
                </c:pt>
                <c:pt idx="33">
                  <c:v>100.00824500164546</c:v>
                </c:pt>
                <c:pt idx="34">
                  <c:v>100.49576626273267</c:v>
                </c:pt>
                <c:pt idx="35">
                  <c:v>101.77644246659175</c:v>
                </c:pt>
                <c:pt idx="36">
                  <c:v>102.19260181688563</c:v>
                </c:pt>
                <c:pt idx="37">
                  <c:v>101.74858004723816</c:v>
                </c:pt>
                <c:pt idx="38">
                  <c:v>101.87588002953984</c:v>
                </c:pt>
                <c:pt idx="39">
                  <c:v>102.36596008424117</c:v>
                </c:pt>
                <c:pt idx="40">
                  <c:v>99.948681972517136</c:v>
                </c:pt>
                <c:pt idx="41">
                  <c:v>98.937603106944067</c:v>
                </c:pt>
                <c:pt idx="42">
                  <c:v>98.980462899980324</c:v>
                </c:pt>
                <c:pt idx="43">
                  <c:v>99.573250087247771</c:v>
                </c:pt>
                <c:pt idx="44">
                  <c:v>99.895871315426049</c:v>
                </c:pt>
                <c:pt idx="45">
                  <c:v>99.290645548090041</c:v>
                </c:pt>
                <c:pt idx="46">
                  <c:v>99.355255086846171</c:v>
                </c:pt>
                <c:pt idx="47">
                  <c:v>100.35616985556321</c:v>
                </c:pt>
                <c:pt idx="48">
                  <c:v>100.80843662685612</c:v>
                </c:pt>
                <c:pt idx="49">
                  <c:v>101.30015146636644</c:v>
                </c:pt>
                <c:pt idx="50">
                  <c:v>102.0060231158572</c:v>
                </c:pt>
                <c:pt idx="51">
                  <c:v>102.11335029244879</c:v>
                </c:pt>
                <c:pt idx="52">
                  <c:v>103.88105021419236</c:v>
                </c:pt>
                <c:pt idx="53">
                  <c:v>102.5162181314694</c:v>
                </c:pt>
                <c:pt idx="54">
                  <c:v>103.00580064296798</c:v>
                </c:pt>
                <c:pt idx="55">
                  <c:v>104.41555376913854</c:v>
                </c:pt>
                <c:pt idx="56">
                  <c:v>104.01872752615124</c:v>
                </c:pt>
                <c:pt idx="57">
                  <c:v>103.82418813387892</c:v>
                </c:pt>
                <c:pt idx="58">
                  <c:v>104.54470176905039</c:v>
                </c:pt>
                <c:pt idx="59">
                  <c:v>104.73163585808078</c:v>
                </c:pt>
                <c:pt idx="60">
                  <c:v>107.14038465775779</c:v>
                </c:pt>
                <c:pt idx="61">
                  <c:v>104.26565110991228</c:v>
                </c:pt>
                <c:pt idx="62">
                  <c:v>105.52159230883503</c:v>
                </c:pt>
                <c:pt idx="63">
                  <c:v>108.13177502802236</c:v>
                </c:pt>
                <c:pt idx="64">
                  <c:v>107.1224020248587</c:v>
                </c:pt>
                <c:pt idx="65">
                  <c:v>107.9376621013524</c:v>
                </c:pt>
                <c:pt idx="66">
                  <c:v>109.68382551017726</c:v>
                </c:pt>
                <c:pt idx="67">
                  <c:v>111.47647366965833</c:v>
                </c:pt>
                <c:pt idx="68">
                  <c:v>113.17409107741561</c:v>
                </c:pt>
                <c:pt idx="69">
                  <c:v>110.14988133594615</c:v>
                </c:pt>
                <c:pt idx="70">
                  <c:v>111.29330669344873</c:v>
                </c:pt>
                <c:pt idx="71">
                  <c:v>110.71103899103925</c:v>
                </c:pt>
                <c:pt idx="72">
                  <c:v>109.16062329369336</c:v>
                </c:pt>
                <c:pt idx="73">
                  <c:v>107.8243644063279</c:v>
                </c:pt>
                <c:pt idx="74">
                  <c:v>106.73808543954033</c:v>
                </c:pt>
                <c:pt idx="75">
                  <c:v>108.00298241611243</c:v>
                </c:pt>
                <c:pt idx="76">
                  <c:v>107.44523648583815</c:v>
                </c:pt>
                <c:pt idx="77">
                  <c:v>107.97042887513302</c:v>
                </c:pt>
                <c:pt idx="78">
                  <c:v>107.26007933681755</c:v>
                </c:pt>
                <c:pt idx="79">
                  <c:v>108.09787101263548</c:v>
                </c:pt>
                <c:pt idx="80">
                  <c:v>109.0427766322438</c:v>
                </c:pt>
                <c:pt idx="81">
                  <c:v>108.52142243337009</c:v>
                </c:pt>
                <c:pt idx="82">
                  <c:v>107.67204510868834</c:v>
                </c:pt>
                <c:pt idx="83">
                  <c:v>106.10194091603391</c:v>
                </c:pt>
                <c:pt idx="84">
                  <c:v>107.02857959234153</c:v>
                </c:pt>
                <c:pt idx="85">
                  <c:v>107.63956264530927</c:v>
                </c:pt>
                <c:pt idx="86">
                  <c:v>106.47054935166567</c:v>
                </c:pt>
                <c:pt idx="87">
                  <c:v>106.16271226436889</c:v>
                </c:pt>
                <c:pt idx="88">
                  <c:v>105.87996557001038</c:v>
                </c:pt>
                <c:pt idx="89">
                  <c:v>106.26001749930522</c:v>
                </c:pt>
                <c:pt idx="90">
                  <c:v>106.91343387970687</c:v>
                </c:pt>
                <c:pt idx="91">
                  <c:v>107.27329977049042</c:v>
                </c:pt>
                <c:pt idx="92">
                  <c:v>107.57040414012806</c:v>
                </c:pt>
                <c:pt idx="93">
                  <c:v>109.28337430956996</c:v>
                </c:pt>
                <c:pt idx="94">
                  <c:v>109.89137210332125</c:v>
                </c:pt>
                <c:pt idx="95">
                  <c:v>109.56185634790496</c:v>
                </c:pt>
                <c:pt idx="96">
                  <c:v>110.40568961975616</c:v>
                </c:pt>
                <c:pt idx="97">
                  <c:v>109.08435702847297</c:v>
                </c:pt>
                <c:pt idx="98">
                  <c:v>108.73984389937404</c:v>
                </c:pt>
                <c:pt idx="99">
                  <c:v>107.8374426848</c:v>
                </c:pt>
                <c:pt idx="100">
                  <c:v>107.34892633730728</c:v>
                </c:pt>
                <c:pt idx="101">
                  <c:v>105.41739254666066</c:v>
                </c:pt>
                <c:pt idx="102">
                  <c:v>105.63076750303679</c:v>
                </c:pt>
                <c:pt idx="103">
                  <c:v>104.9079083070524</c:v>
                </c:pt>
                <c:pt idx="104">
                  <c:v>104.67918058899166</c:v>
                </c:pt>
                <c:pt idx="105">
                  <c:v>105.29862187640602</c:v>
                </c:pt>
                <c:pt idx="106">
                  <c:v>103.0428320727721</c:v>
                </c:pt>
                <c:pt idx="107">
                  <c:v>103.3178313086879</c:v>
                </c:pt>
                <c:pt idx="108">
                  <c:v>102.60307495914816</c:v>
                </c:pt>
                <c:pt idx="109">
                  <c:v>103.12890704684654</c:v>
                </c:pt>
                <c:pt idx="110">
                  <c:v>103.87827818777708</c:v>
                </c:pt>
                <c:pt idx="111">
                  <c:v>102.83734673003946</c:v>
                </c:pt>
                <c:pt idx="112">
                  <c:v>101.89037986001979</c:v>
                </c:pt>
                <c:pt idx="113">
                  <c:v>102.29836528626859</c:v>
                </c:pt>
                <c:pt idx="114">
                  <c:v>100.43876202721846</c:v>
                </c:pt>
                <c:pt idx="115">
                  <c:v>100.25886462062685</c:v>
                </c:pt>
                <c:pt idx="116">
                  <c:v>101.53243306444676</c:v>
                </c:pt>
                <c:pt idx="117">
                  <c:v>101.5262493132127</c:v>
                </c:pt>
                <c:pt idx="118">
                  <c:v>101.42126769743402</c:v>
                </c:pt>
                <c:pt idx="119">
                  <c:v>102.25692704524019</c:v>
                </c:pt>
                <c:pt idx="120">
                  <c:v>102.6052783647603</c:v>
                </c:pt>
                <c:pt idx="121">
                  <c:v>102.67294424033328</c:v>
                </c:pt>
                <c:pt idx="122">
                  <c:v>103.34555157284069</c:v>
                </c:pt>
                <c:pt idx="123">
                  <c:v>102.64806708019616</c:v>
                </c:pt>
                <c:pt idx="124">
                  <c:v>102.85134901731665</c:v>
                </c:pt>
                <c:pt idx="125">
                  <c:v>103.09152022904047</c:v>
                </c:pt>
                <c:pt idx="126">
                  <c:v>103.05022414321286</c:v>
                </c:pt>
                <c:pt idx="127">
                  <c:v>102.34470788172403</c:v>
                </c:pt>
                <c:pt idx="128">
                  <c:v>102.57720271260555</c:v>
                </c:pt>
                <c:pt idx="129">
                  <c:v>103.51279716656254</c:v>
                </c:pt>
                <c:pt idx="130">
                  <c:v>102.77167102727746</c:v>
                </c:pt>
                <c:pt idx="131">
                  <c:v>102.91005911524024</c:v>
                </c:pt>
                <c:pt idx="132">
                  <c:v>103.02861655269373</c:v>
                </c:pt>
                <c:pt idx="133">
                  <c:v>103.0522853936242</c:v>
                </c:pt>
                <c:pt idx="134">
                  <c:v>102.70627963491701</c:v>
                </c:pt>
                <c:pt idx="135">
                  <c:v>103.96286053224328</c:v>
                </c:pt>
                <c:pt idx="136">
                  <c:v>101.70742611661134</c:v>
                </c:pt>
                <c:pt idx="137">
                  <c:v>100.65192375079342</c:v>
                </c:pt>
                <c:pt idx="138">
                  <c:v>101.5503446197455</c:v>
                </c:pt>
                <c:pt idx="139">
                  <c:v>102.73087248465258</c:v>
                </c:pt>
                <c:pt idx="140">
                  <c:v>102.2405081195497</c:v>
                </c:pt>
                <c:pt idx="141">
                  <c:v>102.00772897826663</c:v>
                </c:pt>
                <c:pt idx="142">
                  <c:v>102.28308360218436</c:v>
                </c:pt>
                <c:pt idx="143">
                  <c:v>102.21243246739493</c:v>
                </c:pt>
                <c:pt idx="144">
                  <c:v>101.23923796283067</c:v>
                </c:pt>
                <c:pt idx="145">
                  <c:v>101.39276557967693</c:v>
                </c:pt>
                <c:pt idx="146">
                  <c:v>101.5097593099218</c:v>
                </c:pt>
                <c:pt idx="147">
                  <c:v>101.59398626638605</c:v>
                </c:pt>
                <c:pt idx="148">
                  <c:v>101.27740663424107</c:v>
                </c:pt>
                <c:pt idx="149">
                  <c:v>100.56108657749272</c:v>
                </c:pt>
                <c:pt idx="150">
                  <c:v>102.29808097586704</c:v>
                </c:pt>
                <c:pt idx="151">
                  <c:v>102.7393307190992</c:v>
                </c:pt>
                <c:pt idx="152">
                  <c:v>100.80815231645455</c:v>
                </c:pt>
                <c:pt idx="153">
                  <c:v>99.568132500019559</c:v>
                </c:pt>
                <c:pt idx="154">
                  <c:v>99.841283718325158</c:v>
                </c:pt>
                <c:pt idx="155">
                  <c:v>100.15928490247799</c:v>
                </c:pt>
                <c:pt idx="156">
                  <c:v>99.868790749676776</c:v>
                </c:pt>
                <c:pt idx="157">
                  <c:v>99.388590481429915</c:v>
                </c:pt>
                <c:pt idx="158">
                  <c:v>100.19126982265429</c:v>
                </c:pt>
                <c:pt idx="159">
                  <c:v>98.41127347604295</c:v>
                </c:pt>
                <c:pt idx="160">
                  <c:v>98.480858446826488</c:v>
                </c:pt>
                <c:pt idx="161">
                  <c:v>99.079616152526853</c:v>
                </c:pt>
                <c:pt idx="162">
                  <c:v>98.856361409696262</c:v>
                </c:pt>
                <c:pt idx="163">
                  <c:v>98.668432234260408</c:v>
                </c:pt>
                <c:pt idx="164">
                  <c:v>98.79559006136131</c:v>
                </c:pt>
                <c:pt idx="165">
                  <c:v>99.065187399647328</c:v>
                </c:pt>
                <c:pt idx="166">
                  <c:v>98.582286182585563</c:v>
                </c:pt>
                <c:pt idx="167">
                  <c:v>98.790685706934269</c:v>
                </c:pt>
                <c:pt idx="168">
                  <c:v>99.048199853153676</c:v>
                </c:pt>
                <c:pt idx="169">
                  <c:v>101.19737325619992</c:v>
                </c:pt>
                <c:pt idx="170">
                  <c:v>101.8019593251324</c:v>
                </c:pt>
                <c:pt idx="171">
                  <c:v>101.62248838414317</c:v>
                </c:pt>
                <c:pt idx="172">
                  <c:v>101.09324457162599</c:v>
                </c:pt>
                <c:pt idx="173">
                  <c:v>101.08912207080326</c:v>
                </c:pt>
                <c:pt idx="174">
                  <c:v>102.41805996532835</c:v>
                </c:pt>
                <c:pt idx="175">
                  <c:v>101.71474710945168</c:v>
                </c:pt>
                <c:pt idx="176">
                  <c:v>103.07851302816877</c:v>
                </c:pt>
                <c:pt idx="177">
                  <c:v>103.25521194274275</c:v>
                </c:pt>
                <c:pt idx="178">
                  <c:v>102.96748981635679</c:v>
                </c:pt>
                <c:pt idx="179">
                  <c:v>102.84559173168491</c:v>
                </c:pt>
                <c:pt idx="180">
                  <c:v>103.61315873831573</c:v>
                </c:pt>
                <c:pt idx="181">
                  <c:v>101.79534910829598</c:v>
                </c:pt>
                <c:pt idx="182">
                  <c:v>101.02856395526945</c:v>
                </c:pt>
                <c:pt idx="183">
                  <c:v>100.90510216338893</c:v>
                </c:pt>
                <c:pt idx="184">
                  <c:v>100.299165620049</c:v>
                </c:pt>
                <c:pt idx="185">
                  <c:v>99.610352594652269</c:v>
                </c:pt>
                <c:pt idx="186">
                  <c:v>100.07882505883447</c:v>
                </c:pt>
                <c:pt idx="187">
                  <c:v>99.990120213545538</c:v>
                </c:pt>
                <c:pt idx="188">
                  <c:v>100.57800304638596</c:v>
                </c:pt>
                <c:pt idx="189">
                  <c:v>99.607083025034242</c:v>
                </c:pt>
                <c:pt idx="190">
                  <c:v>99.39164681824677</c:v>
                </c:pt>
                <c:pt idx="191">
                  <c:v>98.176859549950848</c:v>
                </c:pt>
                <c:pt idx="192">
                  <c:v>97.248088545631461</c:v>
                </c:pt>
                <c:pt idx="193">
                  <c:v>96.502555595122089</c:v>
                </c:pt>
                <c:pt idx="194">
                  <c:v>97.123915977747032</c:v>
                </c:pt>
                <c:pt idx="195">
                  <c:v>97.381003658364094</c:v>
                </c:pt>
                <c:pt idx="196">
                  <c:v>97.050919282144662</c:v>
                </c:pt>
                <c:pt idx="197">
                  <c:v>97.768021192497343</c:v>
                </c:pt>
                <c:pt idx="198">
                  <c:v>97.659841084701043</c:v>
                </c:pt>
                <c:pt idx="199">
                  <c:v>98.251491030362217</c:v>
                </c:pt>
                <c:pt idx="200">
                  <c:v>99.47416791230161</c:v>
                </c:pt>
                <c:pt idx="201">
                  <c:v>98.452711717071367</c:v>
                </c:pt>
                <c:pt idx="202">
                  <c:v>98.353842774926392</c:v>
                </c:pt>
                <c:pt idx="203">
                  <c:v>97.069044070244587</c:v>
                </c:pt>
                <c:pt idx="204">
                  <c:v>97.301894289128057</c:v>
                </c:pt>
                <c:pt idx="205">
                  <c:v>97.171751202810697</c:v>
                </c:pt>
                <c:pt idx="206">
                  <c:v>96.835767385758771</c:v>
                </c:pt>
                <c:pt idx="207">
                  <c:v>97.648397591037977</c:v>
                </c:pt>
                <c:pt idx="208">
                  <c:v>98.785141654103697</c:v>
                </c:pt>
                <c:pt idx="209">
                  <c:v>97.118585157717646</c:v>
                </c:pt>
                <c:pt idx="210">
                  <c:v>96.324577283741078</c:v>
                </c:pt>
                <c:pt idx="211">
                  <c:v>96.602348546072164</c:v>
                </c:pt>
                <c:pt idx="212">
                  <c:v>98.181479593976334</c:v>
                </c:pt>
                <c:pt idx="213">
                  <c:v>98.022621157100701</c:v>
                </c:pt>
                <c:pt idx="214">
                  <c:v>98.339698332448435</c:v>
                </c:pt>
                <c:pt idx="215">
                  <c:v>101.53314384045069</c:v>
                </c:pt>
                <c:pt idx="216">
                  <c:v>102.90216950159676</c:v>
                </c:pt>
                <c:pt idx="217">
                  <c:v>102.17995000401589</c:v>
                </c:pt>
                <c:pt idx="218">
                  <c:v>102.91084096884455</c:v>
                </c:pt>
                <c:pt idx="219">
                  <c:v>102.64664552818832</c:v>
                </c:pt>
                <c:pt idx="220" formatCode="0.00">
                  <c:v>100.53763096936343</c:v>
                </c:pt>
                <c:pt idx="221" formatCode="0.00">
                  <c:v>100.39497822537713</c:v>
                </c:pt>
                <c:pt idx="222" formatCode="0.00">
                  <c:v>99.583911727306528</c:v>
                </c:pt>
                <c:pt idx="223" formatCode="0.00">
                  <c:v>99.471893429089093</c:v>
                </c:pt>
                <c:pt idx="224" formatCode="0.00">
                  <c:v>97.718622260225047</c:v>
                </c:pt>
                <c:pt idx="225" formatCode="0.00">
                  <c:v>98.505095908560094</c:v>
                </c:pt>
                <c:pt idx="226" formatCode="0.00">
                  <c:v>98.439562360998877</c:v>
                </c:pt>
                <c:pt idx="227" formatCode="0.00">
                  <c:v>97.975923173643295</c:v>
                </c:pt>
                <c:pt idx="228" formatCode="0.00">
                  <c:v>98.175082609941057</c:v>
                </c:pt>
                <c:pt idx="229" formatCode="0.00">
                  <c:v>99.302870895357415</c:v>
                </c:pt>
                <c:pt idx="230" formatCode="0.00">
                  <c:v>99.294981281713945</c:v>
                </c:pt>
                <c:pt idx="231" formatCode="0.00">
                  <c:v>99.507432229284973</c:v>
                </c:pt>
                <c:pt idx="232" formatCode="0.00">
                  <c:v>99.635158677188997</c:v>
                </c:pt>
                <c:pt idx="233" formatCode="0.00">
                  <c:v>99.757412149862859</c:v>
                </c:pt>
                <c:pt idx="234" formatCode="0.00">
                  <c:v>98.665802363045913</c:v>
                </c:pt>
                <c:pt idx="235" formatCode="0.00">
                  <c:v>98.887280165866699</c:v>
                </c:pt>
                <c:pt idx="236" formatCode="0.00">
                  <c:v>99.663802950146888</c:v>
                </c:pt>
                <c:pt idx="237" formatCode="0.00">
                  <c:v>99.791102932448567</c:v>
                </c:pt>
                <c:pt idx="238" formatCode="0.00">
                  <c:v>98.970512035925466</c:v>
                </c:pt>
                <c:pt idx="239" formatCode="0.00">
                  <c:v>100.93957479957893</c:v>
                </c:pt>
                <c:pt idx="240" formatCode="0.00">
                  <c:v>101.16275846480913</c:v>
                </c:pt>
                <c:pt idx="241" formatCode="0.00">
                  <c:v>102.68062062117561</c:v>
                </c:pt>
                <c:pt idx="242" formatCode="0.00">
                  <c:v>102.32445076561238</c:v>
                </c:pt>
                <c:pt idx="243" formatCode="0.00">
                  <c:v>103.35941170491709</c:v>
                </c:pt>
                <c:pt idx="244" formatCode="0.00">
                  <c:v>103.53874049070555</c:v>
                </c:pt>
                <c:pt idx="245" formatCode="0.00">
                  <c:v>104.49501852637655</c:v>
                </c:pt>
                <c:pt idx="246" formatCode="0.00">
                  <c:v>104.14759121566152</c:v>
                </c:pt>
                <c:pt idx="247" formatCode="0.00">
                  <c:v>104.78970625760087</c:v>
                </c:pt>
                <c:pt idx="248" formatCode="0.00">
                  <c:v>104.0217127853677</c:v>
                </c:pt>
                <c:pt idx="249" formatCode="0.00">
                  <c:v>103.60384757266441</c:v>
                </c:pt>
                <c:pt idx="250" formatCode="0.00">
                  <c:v>103.06579013769863</c:v>
                </c:pt>
                <c:pt idx="251" formatCode="0.00">
                  <c:v>103.21576387452529</c:v>
                </c:pt>
                <c:pt idx="252" formatCode="0.00">
                  <c:v>103.73562544379078</c:v>
                </c:pt>
                <c:pt idx="253" formatCode="0.00">
                  <c:v>104.21667864324233</c:v>
                </c:pt>
                <c:pt idx="254" formatCode="0.00">
                  <c:v>103.96350023064682</c:v>
                </c:pt>
                <c:pt idx="255" formatCode="0.00">
                  <c:v>103.1994871040356</c:v>
                </c:pt>
                <c:pt idx="256" formatCode="0.00">
                  <c:v>103.65552098814923</c:v>
                </c:pt>
                <c:pt idx="257" formatCode="0.00">
                  <c:v>103.84714619880546</c:v>
                </c:pt>
              </c:numCache>
            </c:numRef>
          </c:val>
          <c:smooth val="0"/>
          <c:extLst>
            <c:ext xmlns:c16="http://schemas.microsoft.com/office/drawing/2014/chart" uri="{C3380CC4-5D6E-409C-BE32-E72D297353CC}">
              <c16:uniqueId val="{00000003-E4EC-44CB-AD79-E373D50897EA}"/>
            </c:ext>
          </c:extLst>
        </c:ser>
        <c:ser>
          <c:idx val="3"/>
          <c:order val="3"/>
          <c:tx>
            <c:strRef>
              <c:f>Index_Chart!$I$1</c:f>
              <c:strCache>
                <c:ptCount val="1"/>
                <c:pt idx="0">
                  <c:v>Energy</c:v>
                </c:pt>
              </c:strCache>
            </c:strRef>
          </c:tx>
          <c:spPr>
            <a:ln w="28575" cap="rnd">
              <a:solidFill>
                <a:schemeClr val="accent4"/>
              </a:solidFill>
              <a:round/>
            </a:ln>
            <a:effectLst/>
          </c:spPr>
          <c:marker>
            <c:symbol val="none"/>
          </c:marker>
          <c:dPt>
            <c:idx val="150"/>
            <c:marker>
              <c:symbol val="none"/>
            </c:marker>
            <c:bubble3D val="0"/>
            <c:extLst>
              <c:ext xmlns:c16="http://schemas.microsoft.com/office/drawing/2014/chart" uri="{C3380CC4-5D6E-409C-BE32-E72D297353CC}">
                <c16:uniqueId val="{00000004-E4EC-44CB-AD79-E373D50897EA}"/>
              </c:ext>
            </c:extLst>
          </c:dPt>
          <c:cat>
            <c:numRef>
              <c:f>Index_Chart!$A$134:$A$391</c:f>
              <c:numCache>
                <c:formatCode>d\-mmm\-yy</c:formatCode>
                <c:ptCount val="258"/>
                <c:pt idx="0">
                  <c:v>44531</c:v>
                </c:pt>
                <c:pt idx="1">
                  <c:v>44532</c:v>
                </c:pt>
                <c:pt idx="2">
                  <c:v>44533</c:v>
                </c:pt>
                <c:pt idx="3">
                  <c:v>44536</c:v>
                </c:pt>
                <c:pt idx="4">
                  <c:v>44537</c:v>
                </c:pt>
                <c:pt idx="5">
                  <c:v>44538</c:v>
                </c:pt>
                <c:pt idx="6">
                  <c:v>44539</c:v>
                </c:pt>
                <c:pt idx="7">
                  <c:v>44540</c:v>
                </c:pt>
                <c:pt idx="8">
                  <c:v>44543</c:v>
                </c:pt>
                <c:pt idx="9">
                  <c:v>44544</c:v>
                </c:pt>
                <c:pt idx="10">
                  <c:v>44545</c:v>
                </c:pt>
                <c:pt idx="11">
                  <c:v>44546</c:v>
                </c:pt>
                <c:pt idx="12">
                  <c:v>44547</c:v>
                </c:pt>
                <c:pt idx="13">
                  <c:v>44550</c:v>
                </c:pt>
                <c:pt idx="14">
                  <c:v>44551</c:v>
                </c:pt>
                <c:pt idx="15">
                  <c:v>44552</c:v>
                </c:pt>
                <c:pt idx="16">
                  <c:v>44553</c:v>
                </c:pt>
                <c:pt idx="17">
                  <c:v>44554</c:v>
                </c:pt>
                <c:pt idx="18">
                  <c:v>44557</c:v>
                </c:pt>
                <c:pt idx="19">
                  <c:v>44558</c:v>
                </c:pt>
                <c:pt idx="20">
                  <c:v>44559</c:v>
                </c:pt>
                <c:pt idx="21">
                  <c:v>44560</c:v>
                </c:pt>
                <c:pt idx="22">
                  <c:v>44561</c:v>
                </c:pt>
                <c:pt idx="23">
                  <c:v>44564</c:v>
                </c:pt>
                <c:pt idx="24">
                  <c:v>44565</c:v>
                </c:pt>
                <c:pt idx="25">
                  <c:v>44566</c:v>
                </c:pt>
                <c:pt idx="26">
                  <c:v>44567</c:v>
                </c:pt>
                <c:pt idx="27">
                  <c:v>44568</c:v>
                </c:pt>
                <c:pt idx="28">
                  <c:v>44571</c:v>
                </c:pt>
                <c:pt idx="29">
                  <c:v>44572</c:v>
                </c:pt>
                <c:pt idx="30">
                  <c:v>44573</c:v>
                </c:pt>
                <c:pt idx="31">
                  <c:v>44574</c:v>
                </c:pt>
                <c:pt idx="32">
                  <c:v>44575</c:v>
                </c:pt>
                <c:pt idx="33">
                  <c:v>44578</c:v>
                </c:pt>
                <c:pt idx="34">
                  <c:v>44579</c:v>
                </c:pt>
                <c:pt idx="35">
                  <c:v>44580</c:v>
                </c:pt>
                <c:pt idx="36">
                  <c:v>44581</c:v>
                </c:pt>
                <c:pt idx="37">
                  <c:v>44582</c:v>
                </c:pt>
                <c:pt idx="38">
                  <c:v>44585</c:v>
                </c:pt>
                <c:pt idx="39">
                  <c:v>44586</c:v>
                </c:pt>
                <c:pt idx="40">
                  <c:v>44588</c:v>
                </c:pt>
                <c:pt idx="41">
                  <c:v>44589</c:v>
                </c:pt>
                <c:pt idx="42">
                  <c:v>44592</c:v>
                </c:pt>
                <c:pt idx="43">
                  <c:v>44593</c:v>
                </c:pt>
                <c:pt idx="44">
                  <c:v>44594</c:v>
                </c:pt>
                <c:pt idx="45">
                  <c:v>44595</c:v>
                </c:pt>
                <c:pt idx="46">
                  <c:v>44596</c:v>
                </c:pt>
                <c:pt idx="47">
                  <c:v>44599</c:v>
                </c:pt>
                <c:pt idx="48">
                  <c:v>44600</c:v>
                </c:pt>
                <c:pt idx="49">
                  <c:v>44601</c:v>
                </c:pt>
                <c:pt idx="50">
                  <c:v>44602</c:v>
                </c:pt>
                <c:pt idx="51">
                  <c:v>44603</c:v>
                </c:pt>
                <c:pt idx="52">
                  <c:v>44606</c:v>
                </c:pt>
                <c:pt idx="53">
                  <c:v>44607</c:v>
                </c:pt>
                <c:pt idx="54">
                  <c:v>44608</c:v>
                </c:pt>
                <c:pt idx="55">
                  <c:v>44609</c:v>
                </c:pt>
                <c:pt idx="56">
                  <c:v>44610</c:v>
                </c:pt>
                <c:pt idx="57">
                  <c:v>44613</c:v>
                </c:pt>
                <c:pt idx="58">
                  <c:v>44614</c:v>
                </c:pt>
                <c:pt idx="59">
                  <c:v>44615</c:v>
                </c:pt>
                <c:pt idx="60">
                  <c:v>44616</c:v>
                </c:pt>
                <c:pt idx="61">
                  <c:v>44617</c:v>
                </c:pt>
                <c:pt idx="62">
                  <c:v>44620</c:v>
                </c:pt>
                <c:pt idx="63">
                  <c:v>44621</c:v>
                </c:pt>
                <c:pt idx="64">
                  <c:v>44622</c:v>
                </c:pt>
                <c:pt idx="65">
                  <c:v>44623</c:v>
                </c:pt>
                <c:pt idx="66">
                  <c:v>44624</c:v>
                </c:pt>
                <c:pt idx="67">
                  <c:v>44627</c:v>
                </c:pt>
                <c:pt idx="68">
                  <c:v>44628</c:v>
                </c:pt>
                <c:pt idx="69">
                  <c:v>44629</c:v>
                </c:pt>
                <c:pt idx="70">
                  <c:v>44630</c:v>
                </c:pt>
                <c:pt idx="71">
                  <c:v>44631</c:v>
                </c:pt>
                <c:pt idx="72">
                  <c:v>44634</c:v>
                </c:pt>
                <c:pt idx="73">
                  <c:v>44635</c:v>
                </c:pt>
                <c:pt idx="74">
                  <c:v>44636</c:v>
                </c:pt>
                <c:pt idx="75">
                  <c:v>44637</c:v>
                </c:pt>
                <c:pt idx="76">
                  <c:v>44638</c:v>
                </c:pt>
                <c:pt idx="77">
                  <c:v>44641</c:v>
                </c:pt>
                <c:pt idx="78">
                  <c:v>44642</c:v>
                </c:pt>
                <c:pt idx="79">
                  <c:v>44643</c:v>
                </c:pt>
                <c:pt idx="80">
                  <c:v>44644</c:v>
                </c:pt>
                <c:pt idx="81">
                  <c:v>44645</c:v>
                </c:pt>
                <c:pt idx="82">
                  <c:v>44648</c:v>
                </c:pt>
                <c:pt idx="83">
                  <c:v>44649</c:v>
                </c:pt>
                <c:pt idx="84">
                  <c:v>44650</c:v>
                </c:pt>
                <c:pt idx="85">
                  <c:v>44651</c:v>
                </c:pt>
                <c:pt idx="86">
                  <c:v>44652</c:v>
                </c:pt>
                <c:pt idx="87">
                  <c:v>44655</c:v>
                </c:pt>
                <c:pt idx="88">
                  <c:v>44656</c:v>
                </c:pt>
                <c:pt idx="89">
                  <c:v>44657</c:v>
                </c:pt>
                <c:pt idx="90">
                  <c:v>44658</c:v>
                </c:pt>
                <c:pt idx="91">
                  <c:v>44659</c:v>
                </c:pt>
                <c:pt idx="92">
                  <c:v>44662</c:v>
                </c:pt>
                <c:pt idx="93">
                  <c:v>44663</c:v>
                </c:pt>
                <c:pt idx="94">
                  <c:v>44664</c:v>
                </c:pt>
                <c:pt idx="95">
                  <c:v>44665</c:v>
                </c:pt>
                <c:pt idx="96">
                  <c:v>44669</c:v>
                </c:pt>
                <c:pt idx="97">
                  <c:v>44670</c:v>
                </c:pt>
                <c:pt idx="98">
                  <c:v>44671</c:v>
                </c:pt>
                <c:pt idx="99">
                  <c:v>44672</c:v>
                </c:pt>
                <c:pt idx="100">
                  <c:v>44673</c:v>
                </c:pt>
                <c:pt idx="101">
                  <c:v>44676</c:v>
                </c:pt>
                <c:pt idx="102">
                  <c:v>44677</c:v>
                </c:pt>
                <c:pt idx="103">
                  <c:v>44678</c:v>
                </c:pt>
                <c:pt idx="104">
                  <c:v>44679</c:v>
                </c:pt>
                <c:pt idx="105">
                  <c:v>44680</c:v>
                </c:pt>
                <c:pt idx="106">
                  <c:v>44683</c:v>
                </c:pt>
                <c:pt idx="107">
                  <c:v>44684</c:v>
                </c:pt>
                <c:pt idx="108">
                  <c:v>44685</c:v>
                </c:pt>
                <c:pt idx="109">
                  <c:v>44686</c:v>
                </c:pt>
                <c:pt idx="110">
                  <c:v>44687</c:v>
                </c:pt>
                <c:pt idx="111">
                  <c:v>44690</c:v>
                </c:pt>
                <c:pt idx="112">
                  <c:v>44691</c:v>
                </c:pt>
                <c:pt idx="113">
                  <c:v>44692</c:v>
                </c:pt>
                <c:pt idx="114">
                  <c:v>44693</c:v>
                </c:pt>
                <c:pt idx="115">
                  <c:v>44694</c:v>
                </c:pt>
                <c:pt idx="116">
                  <c:v>44697</c:v>
                </c:pt>
                <c:pt idx="117">
                  <c:v>44698</c:v>
                </c:pt>
                <c:pt idx="118">
                  <c:v>44699</c:v>
                </c:pt>
                <c:pt idx="119">
                  <c:v>44700</c:v>
                </c:pt>
                <c:pt idx="120">
                  <c:v>44701</c:v>
                </c:pt>
                <c:pt idx="121">
                  <c:v>44704</c:v>
                </c:pt>
                <c:pt idx="122">
                  <c:v>44705</c:v>
                </c:pt>
                <c:pt idx="123">
                  <c:v>44706</c:v>
                </c:pt>
                <c:pt idx="124">
                  <c:v>44707</c:v>
                </c:pt>
                <c:pt idx="125">
                  <c:v>44708</c:v>
                </c:pt>
                <c:pt idx="126">
                  <c:v>44711</c:v>
                </c:pt>
                <c:pt idx="127">
                  <c:v>44712</c:v>
                </c:pt>
                <c:pt idx="128">
                  <c:v>44713</c:v>
                </c:pt>
                <c:pt idx="129">
                  <c:v>44714</c:v>
                </c:pt>
                <c:pt idx="130">
                  <c:v>44715</c:v>
                </c:pt>
                <c:pt idx="131">
                  <c:v>44718</c:v>
                </c:pt>
                <c:pt idx="132">
                  <c:v>44719</c:v>
                </c:pt>
                <c:pt idx="133">
                  <c:v>44720</c:v>
                </c:pt>
                <c:pt idx="134">
                  <c:v>44721</c:v>
                </c:pt>
                <c:pt idx="135">
                  <c:v>44722</c:v>
                </c:pt>
                <c:pt idx="136">
                  <c:v>44725</c:v>
                </c:pt>
                <c:pt idx="137">
                  <c:v>44726</c:v>
                </c:pt>
                <c:pt idx="138">
                  <c:v>44727</c:v>
                </c:pt>
                <c:pt idx="139">
                  <c:v>44728</c:v>
                </c:pt>
                <c:pt idx="140">
                  <c:v>44729</c:v>
                </c:pt>
                <c:pt idx="141">
                  <c:v>44732</c:v>
                </c:pt>
                <c:pt idx="142">
                  <c:v>44733</c:v>
                </c:pt>
                <c:pt idx="143">
                  <c:v>44734</c:v>
                </c:pt>
                <c:pt idx="144">
                  <c:v>44735</c:v>
                </c:pt>
                <c:pt idx="145">
                  <c:v>44736</c:v>
                </c:pt>
                <c:pt idx="146">
                  <c:v>44739</c:v>
                </c:pt>
                <c:pt idx="147">
                  <c:v>44740</c:v>
                </c:pt>
                <c:pt idx="148">
                  <c:v>44741</c:v>
                </c:pt>
                <c:pt idx="149">
                  <c:v>44742</c:v>
                </c:pt>
                <c:pt idx="150">
                  <c:v>44743</c:v>
                </c:pt>
                <c:pt idx="151">
                  <c:v>44746</c:v>
                </c:pt>
                <c:pt idx="152">
                  <c:v>44747</c:v>
                </c:pt>
                <c:pt idx="153">
                  <c:v>44748</c:v>
                </c:pt>
                <c:pt idx="154">
                  <c:v>44749</c:v>
                </c:pt>
                <c:pt idx="155">
                  <c:v>44750</c:v>
                </c:pt>
                <c:pt idx="156">
                  <c:v>44753</c:v>
                </c:pt>
                <c:pt idx="157">
                  <c:v>44754</c:v>
                </c:pt>
                <c:pt idx="158">
                  <c:v>44755</c:v>
                </c:pt>
                <c:pt idx="159">
                  <c:v>44756</c:v>
                </c:pt>
                <c:pt idx="160">
                  <c:v>44757</c:v>
                </c:pt>
                <c:pt idx="161">
                  <c:v>44760</c:v>
                </c:pt>
                <c:pt idx="162">
                  <c:v>44761</c:v>
                </c:pt>
                <c:pt idx="163">
                  <c:v>44762</c:v>
                </c:pt>
                <c:pt idx="164">
                  <c:v>44763</c:v>
                </c:pt>
                <c:pt idx="165">
                  <c:v>44764</c:v>
                </c:pt>
                <c:pt idx="166">
                  <c:v>44767</c:v>
                </c:pt>
                <c:pt idx="167">
                  <c:v>44768</c:v>
                </c:pt>
                <c:pt idx="168">
                  <c:v>44769</c:v>
                </c:pt>
                <c:pt idx="169">
                  <c:v>44770</c:v>
                </c:pt>
                <c:pt idx="170">
                  <c:v>44771</c:v>
                </c:pt>
                <c:pt idx="171">
                  <c:v>44774</c:v>
                </c:pt>
                <c:pt idx="172">
                  <c:v>44775</c:v>
                </c:pt>
                <c:pt idx="173">
                  <c:v>44776</c:v>
                </c:pt>
                <c:pt idx="174">
                  <c:v>44777</c:v>
                </c:pt>
                <c:pt idx="175">
                  <c:v>44778</c:v>
                </c:pt>
                <c:pt idx="176">
                  <c:v>44781</c:v>
                </c:pt>
                <c:pt idx="177">
                  <c:v>44782</c:v>
                </c:pt>
                <c:pt idx="178">
                  <c:v>44783</c:v>
                </c:pt>
                <c:pt idx="179">
                  <c:v>44784</c:v>
                </c:pt>
                <c:pt idx="180">
                  <c:v>44785</c:v>
                </c:pt>
                <c:pt idx="181">
                  <c:v>44789</c:v>
                </c:pt>
                <c:pt idx="182">
                  <c:v>44790</c:v>
                </c:pt>
                <c:pt idx="183">
                  <c:v>44791</c:v>
                </c:pt>
                <c:pt idx="184">
                  <c:v>44792</c:v>
                </c:pt>
                <c:pt idx="185">
                  <c:v>44795</c:v>
                </c:pt>
                <c:pt idx="186">
                  <c:v>44796</c:v>
                </c:pt>
                <c:pt idx="187">
                  <c:v>44797</c:v>
                </c:pt>
                <c:pt idx="188">
                  <c:v>44798</c:v>
                </c:pt>
                <c:pt idx="189">
                  <c:v>44799</c:v>
                </c:pt>
                <c:pt idx="190">
                  <c:v>44802</c:v>
                </c:pt>
                <c:pt idx="191">
                  <c:v>44803</c:v>
                </c:pt>
                <c:pt idx="192">
                  <c:v>44804</c:v>
                </c:pt>
                <c:pt idx="193">
                  <c:v>44805</c:v>
                </c:pt>
                <c:pt idx="194">
                  <c:v>44806</c:v>
                </c:pt>
                <c:pt idx="195">
                  <c:v>44809</c:v>
                </c:pt>
                <c:pt idx="196">
                  <c:v>44810</c:v>
                </c:pt>
                <c:pt idx="197">
                  <c:v>44811</c:v>
                </c:pt>
                <c:pt idx="198">
                  <c:v>44812</c:v>
                </c:pt>
                <c:pt idx="199">
                  <c:v>44813</c:v>
                </c:pt>
                <c:pt idx="200">
                  <c:v>44816</c:v>
                </c:pt>
                <c:pt idx="201">
                  <c:v>44817</c:v>
                </c:pt>
                <c:pt idx="202">
                  <c:v>44818</c:v>
                </c:pt>
                <c:pt idx="203">
                  <c:v>44819</c:v>
                </c:pt>
                <c:pt idx="204">
                  <c:v>44820</c:v>
                </c:pt>
                <c:pt idx="205">
                  <c:v>44823</c:v>
                </c:pt>
                <c:pt idx="206">
                  <c:v>44824</c:v>
                </c:pt>
                <c:pt idx="207">
                  <c:v>44825</c:v>
                </c:pt>
                <c:pt idx="208">
                  <c:v>44826</c:v>
                </c:pt>
                <c:pt idx="209">
                  <c:v>44827</c:v>
                </c:pt>
                <c:pt idx="210">
                  <c:v>44830</c:v>
                </c:pt>
                <c:pt idx="211">
                  <c:v>44831</c:v>
                </c:pt>
                <c:pt idx="212">
                  <c:v>44832</c:v>
                </c:pt>
                <c:pt idx="213">
                  <c:v>44833</c:v>
                </c:pt>
                <c:pt idx="214">
                  <c:v>44834</c:v>
                </c:pt>
                <c:pt idx="215">
                  <c:v>44837</c:v>
                </c:pt>
                <c:pt idx="216">
                  <c:v>44838</c:v>
                </c:pt>
                <c:pt idx="217">
                  <c:v>44839</c:v>
                </c:pt>
                <c:pt idx="218">
                  <c:v>44840</c:v>
                </c:pt>
                <c:pt idx="219">
                  <c:v>44841</c:v>
                </c:pt>
                <c:pt idx="220">
                  <c:v>44844</c:v>
                </c:pt>
                <c:pt idx="221">
                  <c:v>44845</c:v>
                </c:pt>
                <c:pt idx="222">
                  <c:v>44846</c:v>
                </c:pt>
                <c:pt idx="223">
                  <c:v>44847</c:v>
                </c:pt>
                <c:pt idx="224">
                  <c:v>44848</c:v>
                </c:pt>
                <c:pt idx="225">
                  <c:v>44851</c:v>
                </c:pt>
                <c:pt idx="226">
                  <c:v>44852</c:v>
                </c:pt>
                <c:pt idx="227">
                  <c:v>44853</c:v>
                </c:pt>
                <c:pt idx="228">
                  <c:v>44854</c:v>
                </c:pt>
                <c:pt idx="229">
                  <c:v>44855</c:v>
                </c:pt>
                <c:pt idx="230">
                  <c:v>44858</c:v>
                </c:pt>
                <c:pt idx="231">
                  <c:v>44859</c:v>
                </c:pt>
                <c:pt idx="232">
                  <c:v>44860</c:v>
                </c:pt>
                <c:pt idx="233">
                  <c:v>44861</c:v>
                </c:pt>
                <c:pt idx="234">
                  <c:v>44862</c:v>
                </c:pt>
                <c:pt idx="235">
                  <c:v>44865</c:v>
                </c:pt>
                <c:pt idx="236">
                  <c:v>44866</c:v>
                </c:pt>
                <c:pt idx="237">
                  <c:v>44867</c:v>
                </c:pt>
                <c:pt idx="238">
                  <c:v>44868</c:v>
                </c:pt>
                <c:pt idx="239">
                  <c:v>44869</c:v>
                </c:pt>
                <c:pt idx="240">
                  <c:v>44872</c:v>
                </c:pt>
                <c:pt idx="241">
                  <c:v>44873</c:v>
                </c:pt>
                <c:pt idx="242">
                  <c:v>44874</c:v>
                </c:pt>
                <c:pt idx="243">
                  <c:v>44875</c:v>
                </c:pt>
                <c:pt idx="244">
                  <c:v>44876</c:v>
                </c:pt>
                <c:pt idx="245">
                  <c:v>44879</c:v>
                </c:pt>
                <c:pt idx="246">
                  <c:v>44880</c:v>
                </c:pt>
                <c:pt idx="247">
                  <c:v>44881</c:v>
                </c:pt>
                <c:pt idx="248">
                  <c:v>44882</c:v>
                </c:pt>
                <c:pt idx="249">
                  <c:v>44883</c:v>
                </c:pt>
                <c:pt idx="250">
                  <c:v>44886</c:v>
                </c:pt>
                <c:pt idx="251">
                  <c:v>44887</c:v>
                </c:pt>
                <c:pt idx="252">
                  <c:v>44888</c:v>
                </c:pt>
                <c:pt idx="253">
                  <c:v>44889</c:v>
                </c:pt>
                <c:pt idx="254">
                  <c:v>44890</c:v>
                </c:pt>
                <c:pt idx="255">
                  <c:v>44893</c:v>
                </c:pt>
                <c:pt idx="256">
                  <c:v>44894</c:v>
                </c:pt>
                <c:pt idx="257">
                  <c:v>44895</c:v>
                </c:pt>
              </c:numCache>
            </c:numRef>
          </c:cat>
          <c:val>
            <c:numRef>
              <c:f>Index_Chart!$I$134:$I$391</c:f>
              <c:numCache>
                <c:formatCode>_(* #,##0.00_);_(* \(#,##0.00\);_(* "-"??_);_(@_)</c:formatCode>
                <c:ptCount val="258"/>
                <c:pt idx="0">
                  <c:v>100.3690136448335</c:v>
                </c:pt>
                <c:pt idx="1">
                  <c:v>99.112054895356209</c:v>
                </c:pt>
                <c:pt idx="2">
                  <c:v>100.63262234777464</c:v>
                </c:pt>
                <c:pt idx="3">
                  <c:v>101.22477844729076</c:v>
                </c:pt>
                <c:pt idx="4">
                  <c:v>105.79862067902364</c:v>
                </c:pt>
                <c:pt idx="5">
                  <c:v>106.38962060001811</c:v>
                </c:pt>
                <c:pt idx="6">
                  <c:v>105.47874462136116</c:v>
                </c:pt>
                <c:pt idx="7">
                  <c:v>105.86201780129531</c:v>
                </c:pt>
                <c:pt idx="8">
                  <c:v>106.21349607188347</c:v>
                </c:pt>
                <c:pt idx="9">
                  <c:v>104.03371416569193</c:v>
                </c:pt>
                <c:pt idx="10">
                  <c:v>105.38124023270019</c:v>
                </c:pt>
                <c:pt idx="11">
                  <c:v>107.36061786180198</c:v>
                </c:pt>
                <c:pt idx="12">
                  <c:v>104.82550375661673</c:v>
                </c:pt>
                <c:pt idx="13">
                  <c:v>100.81105923295264</c:v>
                </c:pt>
                <c:pt idx="14">
                  <c:v>105.54426140425588</c:v>
                </c:pt>
                <c:pt idx="15">
                  <c:v>106.59214453773092</c:v>
                </c:pt>
                <c:pt idx="16">
                  <c:v>106.68598769440658</c:v>
                </c:pt>
                <c:pt idx="17">
                  <c:v>106.55938614628356</c:v>
                </c:pt>
                <c:pt idx="18">
                  <c:v>109.86412975406155</c:v>
                </c:pt>
                <c:pt idx="19">
                  <c:v>110.07917895909247</c:v>
                </c:pt>
                <c:pt idx="20">
                  <c:v>110.72047264577967</c:v>
                </c:pt>
                <c:pt idx="21">
                  <c:v>109.93099541189824</c:v>
                </c:pt>
                <c:pt idx="22">
                  <c:v>108.19923268285446</c:v>
                </c:pt>
                <c:pt idx="23">
                  <c:v>109.15173108829157</c:v>
                </c:pt>
                <c:pt idx="24">
                  <c:v>110.6715277550289</c:v>
                </c:pt>
                <c:pt idx="25">
                  <c:v>112.04949985644114</c:v>
                </c:pt>
                <c:pt idx="26">
                  <c:v>113.29354794575981</c:v>
                </c:pt>
                <c:pt idx="27">
                  <c:v>112.70794352453312</c:v>
                </c:pt>
                <c:pt idx="28">
                  <c:v>112.44452751801228</c:v>
                </c:pt>
                <c:pt idx="29">
                  <c:v>115.5213112606007</c:v>
                </c:pt>
                <c:pt idx="30">
                  <c:v>120.14506186518572</c:v>
                </c:pt>
                <c:pt idx="31">
                  <c:v>118.30018633743839</c:v>
                </c:pt>
                <c:pt idx="32">
                  <c:v>120.13060963366482</c:v>
                </c:pt>
                <c:pt idx="33">
                  <c:v>121.3068285830454</c:v>
                </c:pt>
                <c:pt idx="34">
                  <c:v>121.87104370162116</c:v>
                </c:pt>
                <c:pt idx="35">
                  <c:v>121.37118918741845</c:v>
                </c:pt>
                <c:pt idx="36">
                  <c:v>119.41358625380816</c:v>
                </c:pt>
                <c:pt idx="37">
                  <c:v>119.28852627704734</c:v>
                </c:pt>
                <c:pt idx="38">
                  <c:v>118.88636884792589</c:v>
                </c:pt>
                <c:pt idx="39">
                  <c:v>121.33496226040607</c:v>
                </c:pt>
                <c:pt idx="40">
                  <c:v>127.35499112632984</c:v>
                </c:pt>
                <c:pt idx="41">
                  <c:v>132.56530963424291</c:v>
                </c:pt>
                <c:pt idx="42">
                  <c:v>133.14224271655706</c:v>
                </c:pt>
                <c:pt idx="43">
                  <c:v>131.81841830924304</c:v>
                </c:pt>
                <c:pt idx="44">
                  <c:v>139.2441675610992</c:v>
                </c:pt>
                <c:pt idx="45">
                  <c:v>134.83932008995069</c:v>
                </c:pt>
                <c:pt idx="46">
                  <c:v>135.70934442750854</c:v>
                </c:pt>
                <c:pt idx="47">
                  <c:v>129.28638734678225</c:v>
                </c:pt>
                <c:pt idx="48">
                  <c:v>129.19370036862824</c:v>
                </c:pt>
                <c:pt idx="49">
                  <c:v>126.34545458049024</c:v>
                </c:pt>
                <c:pt idx="50">
                  <c:v>127.64268688180577</c:v>
                </c:pt>
                <c:pt idx="51">
                  <c:v>128.31673895994032</c:v>
                </c:pt>
                <c:pt idx="52">
                  <c:v>132.75241785833342</c:v>
                </c:pt>
                <c:pt idx="53">
                  <c:v>130.46935067087259</c:v>
                </c:pt>
                <c:pt idx="54">
                  <c:v>135.11988607787632</c:v>
                </c:pt>
                <c:pt idx="55">
                  <c:v>131.54902871369359</c:v>
                </c:pt>
                <c:pt idx="56">
                  <c:v>131.99858946220354</c:v>
                </c:pt>
                <c:pt idx="57">
                  <c:v>135.98836884407197</c:v>
                </c:pt>
                <c:pt idx="58">
                  <c:v>135.29196398118509</c:v>
                </c:pt>
                <c:pt idx="59">
                  <c:v>135.07306084774865</c:v>
                </c:pt>
                <c:pt idx="60">
                  <c:v>142.9271742418841</c:v>
                </c:pt>
                <c:pt idx="61">
                  <c:v>134.11285458550037</c:v>
                </c:pt>
                <c:pt idx="62">
                  <c:v>139.94538983449303</c:v>
                </c:pt>
                <c:pt idx="63">
                  <c:v>149.34011110875593</c:v>
                </c:pt>
                <c:pt idx="64">
                  <c:v>155.17784916109613</c:v>
                </c:pt>
                <c:pt idx="65">
                  <c:v>156.76431878924987</c:v>
                </c:pt>
                <c:pt idx="66">
                  <c:v>162.36619642316904</c:v>
                </c:pt>
                <c:pt idx="67">
                  <c:v>171.46840453144904</c:v>
                </c:pt>
                <c:pt idx="68">
                  <c:v>169.84146865503681</c:v>
                </c:pt>
                <c:pt idx="69">
                  <c:v>157.22640480507792</c:v>
                </c:pt>
                <c:pt idx="70">
                  <c:v>153.32526577653766</c:v>
                </c:pt>
                <c:pt idx="71">
                  <c:v>157.33046087202837</c:v>
                </c:pt>
                <c:pt idx="72">
                  <c:v>150.79150054629434</c:v>
                </c:pt>
                <c:pt idx="73">
                  <c:v>144.41768105273906</c:v>
                </c:pt>
                <c:pt idx="74">
                  <c:v>144.609221294496</c:v>
                </c:pt>
                <c:pt idx="75">
                  <c:v>153.07899975142161</c:v>
                </c:pt>
                <c:pt idx="76">
                  <c:v>154.5315453674817</c:v>
                </c:pt>
                <c:pt idx="77">
                  <c:v>160.95989794797583</c:v>
                </c:pt>
                <c:pt idx="78">
                  <c:v>164.71516578636519</c:v>
                </c:pt>
                <c:pt idx="79">
                  <c:v>169.62815371778839</c:v>
                </c:pt>
                <c:pt idx="80">
                  <c:v>171.13600320646844</c:v>
                </c:pt>
                <c:pt idx="81">
                  <c:v>171.51195392243196</c:v>
                </c:pt>
                <c:pt idx="82">
                  <c:v>164.55542045395424</c:v>
                </c:pt>
                <c:pt idx="83">
                  <c:v>159.832623889346</c:v>
                </c:pt>
                <c:pt idx="84">
                  <c:v>164.40396106761523</c:v>
                </c:pt>
                <c:pt idx="85">
                  <c:v>161.37862726924121</c:v>
                </c:pt>
                <c:pt idx="86">
                  <c:v>158.74254023982994</c:v>
                </c:pt>
                <c:pt idx="87">
                  <c:v>160.57585398236057</c:v>
                </c:pt>
                <c:pt idx="88">
                  <c:v>165.10036593050211</c:v>
                </c:pt>
                <c:pt idx="89">
                  <c:v>160.08505619991095</c:v>
                </c:pt>
                <c:pt idx="90">
                  <c:v>160.09719607438853</c:v>
                </c:pt>
                <c:pt idx="91">
                  <c:v>161.82838071417146</c:v>
                </c:pt>
                <c:pt idx="92">
                  <c:v>162.32939140689584</c:v>
                </c:pt>
                <c:pt idx="93">
                  <c:v>168.75022882699906</c:v>
                </c:pt>
                <c:pt idx="94">
                  <c:v>175.62274665623534</c:v>
                </c:pt>
                <c:pt idx="95">
                  <c:v>181.56338459700433</c:v>
                </c:pt>
                <c:pt idx="96">
                  <c:v>190.53051251466903</c:v>
                </c:pt>
                <c:pt idx="97">
                  <c:v>177.19341517792623</c:v>
                </c:pt>
                <c:pt idx="98">
                  <c:v>175.57611412252797</c:v>
                </c:pt>
                <c:pt idx="99">
                  <c:v>174.94850188168053</c:v>
                </c:pt>
                <c:pt idx="100">
                  <c:v>172.49971577278006</c:v>
                </c:pt>
                <c:pt idx="101">
                  <c:v>167.52757004033137</c:v>
                </c:pt>
                <c:pt idx="102">
                  <c:v>176.21509545217179</c:v>
                </c:pt>
                <c:pt idx="103">
                  <c:v>177.8979132904648</c:v>
                </c:pt>
                <c:pt idx="104">
                  <c:v>177.4323587390717</c:v>
                </c:pt>
                <c:pt idx="105">
                  <c:v>181.01265822784808</c:v>
                </c:pt>
                <c:pt idx="106">
                  <c:v>182.42493029206994</c:v>
                </c:pt>
                <c:pt idx="107">
                  <c:v>184.61068578729012</c:v>
                </c:pt>
                <c:pt idx="108">
                  <c:v>193.45969079932402</c:v>
                </c:pt>
                <c:pt idx="109">
                  <c:v>197.22382267304621</c:v>
                </c:pt>
                <c:pt idx="110">
                  <c:v>194.15243443022555</c:v>
                </c:pt>
                <c:pt idx="111">
                  <c:v>180.25112197490705</c:v>
                </c:pt>
                <c:pt idx="112">
                  <c:v>177.06642823696262</c:v>
                </c:pt>
                <c:pt idx="113">
                  <c:v>185.85878050143461</c:v>
                </c:pt>
                <c:pt idx="114">
                  <c:v>187.14599258889567</c:v>
                </c:pt>
                <c:pt idx="115">
                  <c:v>190.81512512742052</c:v>
                </c:pt>
                <c:pt idx="116">
                  <c:v>197.52751223140527</c:v>
                </c:pt>
                <c:pt idx="117">
                  <c:v>200.45765399816167</c:v>
                </c:pt>
                <c:pt idx="118">
                  <c:v>197.09433067861897</c:v>
                </c:pt>
                <c:pt idx="119">
                  <c:v>199.27160753134686</c:v>
                </c:pt>
                <c:pt idx="120">
                  <c:v>198.94980450948162</c:v>
                </c:pt>
                <c:pt idx="121">
                  <c:v>202.26957843804132</c:v>
                </c:pt>
                <c:pt idx="122">
                  <c:v>203.29857732232907</c:v>
                </c:pt>
                <c:pt idx="123">
                  <c:v>205.73734321737507</c:v>
                </c:pt>
                <c:pt idx="124">
                  <c:v>210.91220558395688</c:v>
                </c:pt>
                <c:pt idx="125">
                  <c:v>206.50427497008388</c:v>
                </c:pt>
                <c:pt idx="126">
                  <c:v>210.05277954951427</c:v>
                </c:pt>
                <c:pt idx="127">
                  <c:v>205.52402828012663</c:v>
                </c:pt>
                <c:pt idx="128">
                  <c:v>208.64397602085748</c:v>
                </c:pt>
                <c:pt idx="129">
                  <c:v>208.82511065591936</c:v>
                </c:pt>
                <c:pt idx="130">
                  <c:v>210.68675077223088</c:v>
                </c:pt>
                <c:pt idx="131">
                  <c:v>218.01037092133936</c:v>
                </c:pt>
                <c:pt idx="132">
                  <c:v>216.92953669999673</c:v>
                </c:pt>
                <c:pt idx="133">
                  <c:v>216.8116064907862</c:v>
                </c:pt>
                <c:pt idx="134">
                  <c:v>216.68346337130095</c:v>
                </c:pt>
                <c:pt idx="135">
                  <c:v>215.64926168366569</c:v>
                </c:pt>
                <c:pt idx="136">
                  <c:v>213.5450167742234</c:v>
                </c:pt>
                <c:pt idx="137">
                  <c:v>200.4437798559016</c:v>
                </c:pt>
                <c:pt idx="138">
                  <c:v>199.57259933982206</c:v>
                </c:pt>
                <c:pt idx="139">
                  <c:v>198.25127998597171</c:v>
                </c:pt>
                <c:pt idx="140">
                  <c:v>184.73536037121039</c:v>
                </c:pt>
                <c:pt idx="141">
                  <c:v>183.90811463895434</c:v>
                </c:pt>
                <c:pt idx="142">
                  <c:v>186.75424076646925</c:v>
                </c:pt>
                <c:pt idx="143">
                  <c:v>184.21527273287845</c:v>
                </c:pt>
                <c:pt idx="144">
                  <c:v>177.29091956658723</c:v>
                </c:pt>
                <c:pt idx="145">
                  <c:v>178.5631013332665</c:v>
                </c:pt>
                <c:pt idx="146">
                  <c:v>183.99521342092029</c:v>
                </c:pt>
                <c:pt idx="147">
                  <c:v>189.46894793535421</c:v>
                </c:pt>
                <c:pt idx="148">
                  <c:v>187.06987750288562</c:v>
                </c:pt>
                <c:pt idx="149">
                  <c:v>172.92499677233494</c:v>
                </c:pt>
                <c:pt idx="150">
                  <c:v>176.11219556374303</c:v>
                </c:pt>
                <c:pt idx="151">
                  <c:v>179.49286156111074</c:v>
                </c:pt>
                <c:pt idx="152">
                  <c:v>162.7007174087727</c:v>
                </c:pt>
                <c:pt idx="153">
                  <c:v>163.17590678117972</c:v>
                </c:pt>
                <c:pt idx="154">
                  <c:v>175.89194355536458</c:v>
                </c:pt>
                <c:pt idx="155">
                  <c:v>176.39083458746586</c:v>
                </c:pt>
                <c:pt idx="156">
                  <c:v>179.15217429005824</c:v>
                </c:pt>
                <c:pt idx="157">
                  <c:v>169.13292391767237</c:v>
                </c:pt>
                <c:pt idx="158">
                  <c:v>173.89772830190134</c:v>
                </c:pt>
                <c:pt idx="159">
                  <c:v>172.07231511260213</c:v>
                </c:pt>
                <c:pt idx="160">
                  <c:v>178.28773814868842</c:v>
                </c:pt>
                <c:pt idx="161">
                  <c:v>188.17383529466173</c:v>
                </c:pt>
                <c:pt idx="162">
                  <c:v>188.65731061314074</c:v>
                </c:pt>
                <c:pt idx="163">
                  <c:v>192.87871109218401</c:v>
                </c:pt>
                <c:pt idx="164">
                  <c:v>191.35236274715723</c:v>
                </c:pt>
                <c:pt idx="165">
                  <c:v>192.25186963701773</c:v>
                </c:pt>
                <c:pt idx="166">
                  <c:v>196.67116933968717</c:v>
                </c:pt>
                <c:pt idx="167">
                  <c:v>198.97581852621923</c:v>
                </c:pt>
                <c:pt idx="168">
                  <c:v>198.62010093438494</c:v>
                </c:pt>
                <c:pt idx="169">
                  <c:v>193.34272407221491</c:v>
                </c:pt>
                <c:pt idx="170">
                  <c:v>193.70634221728062</c:v>
                </c:pt>
                <c:pt idx="171">
                  <c:v>188.14165499247517</c:v>
                </c:pt>
                <c:pt idx="172">
                  <c:v>185.30150245398892</c:v>
                </c:pt>
                <c:pt idx="173">
                  <c:v>184.28599231912071</c:v>
                </c:pt>
                <c:pt idx="174">
                  <c:v>183.03365828373003</c:v>
                </c:pt>
                <c:pt idx="175">
                  <c:v>182.89279720050641</c:v>
                </c:pt>
                <c:pt idx="176">
                  <c:v>179.75647026405187</c:v>
                </c:pt>
                <c:pt idx="177">
                  <c:v>182.06092675416369</c:v>
                </c:pt>
                <c:pt idx="178">
                  <c:v>186.31470023181379</c:v>
                </c:pt>
                <c:pt idx="179">
                  <c:v>196.26323101795737</c:v>
                </c:pt>
                <c:pt idx="180">
                  <c:v>193.91830827958708</c:v>
                </c:pt>
                <c:pt idx="181">
                  <c:v>191.92235875834135</c:v>
                </c:pt>
                <c:pt idx="182">
                  <c:v>193.51114074353842</c:v>
                </c:pt>
                <c:pt idx="183">
                  <c:v>198.71066825191588</c:v>
                </c:pt>
                <c:pt idx="184">
                  <c:v>198.16687895388964</c:v>
                </c:pt>
                <c:pt idx="185">
                  <c:v>200.9445978522057</c:v>
                </c:pt>
                <c:pt idx="186">
                  <c:v>201.11397800563057</c:v>
                </c:pt>
                <c:pt idx="187">
                  <c:v>202.5705702465165</c:v>
                </c:pt>
                <c:pt idx="188">
                  <c:v>201.75353742453527</c:v>
                </c:pt>
                <c:pt idx="189">
                  <c:v>201.13074259419483</c:v>
                </c:pt>
                <c:pt idx="190">
                  <c:v>206.31543247821088</c:v>
                </c:pt>
                <c:pt idx="191">
                  <c:v>197.58917508589442</c:v>
                </c:pt>
                <c:pt idx="192">
                  <c:v>196.48039988361137</c:v>
                </c:pt>
                <c:pt idx="193">
                  <c:v>193.68803605735414</c:v>
                </c:pt>
                <c:pt idx="194">
                  <c:v>189.8570385257953</c:v>
                </c:pt>
                <c:pt idx="195">
                  <c:v>190.96041822831054</c:v>
                </c:pt>
                <c:pt idx="196">
                  <c:v>182.9502207337494</c:v>
                </c:pt>
                <c:pt idx="197">
                  <c:v>174.9192120257982</c:v>
                </c:pt>
                <c:pt idx="198">
                  <c:v>176.56310518719494</c:v>
                </c:pt>
                <c:pt idx="199">
                  <c:v>180.29640563367252</c:v>
                </c:pt>
                <c:pt idx="200">
                  <c:v>183.67514466683753</c:v>
                </c:pt>
                <c:pt idx="201">
                  <c:v>182.8748764334205</c:v>
                </c:pt>
                <c:pt idx="202">
                  <c:v>192.3551549182871</c:v>
                </c:pt>
                <c:pt idx="203">
                  <c:v>183.9805684929791</c:v>
                </c:pt>
                <c:pt idx="204">
                  <c:v>178.18002084975265</c:v>
                </c:pt>
                <c:pt idx="205">
                  <c:v>176.5561681160649</c:v>
                </c:pt>
                <c:pt idx="206">
                  <c:v>175.70021061718734</c:v>
                </c:pt>
                <c:pt idx="207">
                  <c:v>176.12799667020587</c:v>
                </c:pt>
                <c:pt idx="208">
                  <c:v>173.96613553110024</c:v>
                </c:pt>
                <c:pt idx="209">
                  <c:v>164.60166759482109</c:v>
                </c:pt>
                <c:pt idx="210">
                  <c:v>163.7776977017098</c:v>
                </c:pt>
                <c:pt idx="211">
                  <c:v>164.1341860792252</c:v>
                </c:pt>
                <c:pt idx="212">
                  <c:v>167.33718597709608</c:v>
                </c:pt>
                <c:pt idx="213">
                  <c:v>168.00854030534674</c:v>
                </c:pt>
                <c:pt idx="214">
                  <c:v>164.81382635354785</c:v>
                </c:pt>
                <c:pt idx="215">
                  <c:v>164.66506471709272</c:v>
                </c:pt>
                <c:pt idx="216">
                  <c:v>171.88385801356969</c:v>
                </c:pt>
                <c:pt idx="217">
                  <c:v>174.46945858086795</c:v>
                </c:pt>
                <c:pt idx="218">
                  <c:v>177.37474250940838</c:v>
                </c:pt>
                <c:pt idx="219">
                  <c:v>180.887405554667</c:v>
                </c:pt>
                <c:pt idx="220" formatCode="0.00">
                  <c:v>177.59248946432322</c:v>
                </c:pt>
                <c:pt idx="221" formatCode="0.00">
                  <c:v>174.78027790677731</c:v>
                </c:pt>
                <c:pt idx="222" formatCode="0.00">
                  <c:v>170.92750567972698</c:v>
                </c:pt>
                <c:pt idx="223" formatCode="0.00">
                  <c:v>175.19727296026019</c:v>
                </c:pt>
                <c:pt idx="224" formatCode="0.00">
                  <c:v>169.96440897117452</c:v>
                </c:pt>
                <c:pt idx="225" formatCode="0.00">
                  <c:v>166.96200604681366</c:v>
                </c:pt>
                <c:pt idx="226" formatCode="0.00">
                  <c:v>162.05730406146245</c:v>
                </c:pt>
                <c:pt idx="227" formatCode="0.00">
                  <c:v>162.32611556775109</c:v>
                </c:pt>
                <c:pt idx="228" formatCode="0.00">
                  <c:v>161.55340292243389</c:v>
                </c:pt>
                <c:pt idx="229" formatCode="0.00">
                  <c:v>156.97358710167239</c:v>
                </c:pt>
                <c:pt idx="230" formatCode="0.00">
                  <c:v>159.32313455412938</c:v>
                </c:pt>
                <c:pt idx="231" formatCode="0.00">
                  <c:v>163.28882688346297</c:v>
                </c:pt>
                <c:pt idx="232" formatCode="0.00">
                  <c:v>165.28207865482483</c:v>
                </c:pt>
                <c:pt idx="233" formatCode="0.00">
                  <c:v>165.2308214070307</c:v>
                </c:pt>
                <c:pt idx="234" formatCode="0.00">
                  <c:v>161.05547537243399</c:v>
                </c:pt>
                <c:pt idx="235" formatCode="0.00">
                  <c:v>165.36474541912435</c:v>
                </c:pt>
                <c:pt idx="236" formatCode="0.00">
                  <c:v>163.20808708336625</c:v>
                </c:pt>
                <c:pt idx="237" formatCode="0.00">
                  <c:v>170.01643700464976</c:v>
                </c:pt>
                <c:pt idx="238" formatCode="0.00">
                  <c:v>167.04891213235933</c:v>
                </c:pt>
                <c:pt idx="239" formatCode="0.00">
                  <c:v>172.06094602380574</c:v>
                </c:pt>
                <c:pt idx="240" formatCode="0.00">
                  <c:v>179.81389379729492</c:v>
                </c:pt>
                <c:pt idx="241" formatCode="0.00">
                  <c:v>167.72026646060996</c:v>
                </c:pt>
                <c:pt idx="242" formatCode="0.00">
                  <c:v>160.63096515856023</c:v>
                </c:pt>
                <c:pt idx="243" formatCode="0.00">
                  <c:v>160.76508186707414</c:v>
                </c:pt>
                <c:pt idx="244" formatCode="0.00">
                  <c:v>160.67740499584738</c:v>
                </c:pt>
                <c:pt idx="245" formatCode="0.00">
                  <c:v>160.32843177872286</c:v>
                </c:pt>
                <c:pt idx="246" formatCode="0.00">
                  <c:v>161.42121317812277</c:v>
                </c:pt>
                <c:pt idx="247" formatCode="0.00">
                  <c:v>159.2643621459444</c:v>
                </c:pt>
                <c:pt idx="248" formatCode="0.00">
                  <c:v>160.81614641844797</c:v>
                </c:pt>
                <c:pt idx="249" formatCode="0.00">
                  <c:v>156.32574173669576</c:v>
                </c:pt>
                <c:pt idx="250" formatCode="0.00">
                  <c:v>162.045934972666</c:v>
                </c:pt>
                <c:pt idx="251" formatCode="0.00">
                  <c:v>165.14160296444174</c:v>
                </c:pt>
                <c:pt idx="252" formatCode="0.00">
                  <c:v>163.62276977980579</c:v>
                </c:pt>
                <c:pt idx="253" formatCode="0.00">
                  <c:v>163.5994535129521</c:v>
                </c:pt>
                <c:pt idx="254" formatCode="0.00">
                  <c:v>160.20645494468647</c:v>
                </c:pt>
                <c:pt idx="255" formatCode="0.00">
                  <c:v>158.83272216452033</c:v>
                </c:pt>
                <c:pt idx="256" formatCode="0.00">
                  <c:v>160.25193129987224</c:v>
                </c:pt>
                <c:pt idx="257" formatCode="0.00">
                  <c:v>159.81123458669509</c:v>
                </c:pt>
              </c:numCache>
            </c:numRef>
          </c:val>
          <c:smooth val="0"/>
          <c:extLst>
            <c:ext xmlns:c16="http://schemas.microsoft.com/office/drawing/2014/chart" uri="{C3380CC4-5D6E-409C-BE32-E72D297353CC}">
              <c16:uniqueId val="{00000005-E4EC-44CB-AD79-E373D50897EA}"/>
            </c:ext>
          </c:extLst>
        </c:ser>
        <c:dLbls>
          <c:showLegendKey val="0"/>
          <c:showVal val="0"/>
          <c:showCatName val="0"/>
          <c:showSerName val="0"/>
          <c:showPercent val="0"/>
          <c:showBubbleSize val="0"/>
        </c:dLbls>
        <c:smooth val="0"/>
        <c:axId val="575626912"/>
        <c:axId val="575628088"/>
      </c:lineChart>
      <c:dateAx>
        <c:axId val="57562691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75628088"/>
        <c:crosses val="autoZero"/>
        <c:auto val="0"/>
        <c:lblOffset val="100"/>
        <c:baseTimeUnit val="days"/>
        <c:majorTimeUnit val="months"/>
      </c:dateAx>
      <c:valAx>
        <c:axId val="575628088"/>
        <c:scaling>
          <c:orientation val="minMax"/>
          <c:max val="220"/>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75626912"/>
        <c:crosses val="autoZero"/>
        <c:crossBetween val="between"/>
        <c:majorUnit val="20"/>
      </c:valAx>
      <c:spPr>
        <a:noFill/>
        <a:ln>
          <a:solidFill>
            <a:schemeClr val="bg1">
              <a:lumMod val="65000"/>
            </a:schemeClr>
          </a:solidFill>
        </a:ln>
        <a:effectLst/>
      </c:spPr>
    </c:plotArea>
    <c:legend>
      <c:legendPos val="b"/>
      <c:layout>
        <c:manualLayout>
          <c:xMode val="edge"/>
          <c:yMode val="edge"/>
          <c:x val="0.18983691912531611"/>
          <c:y val="0.92129423939032373"/>
          <c:w val="0.58378998829346263"/>
          <c:h val="7.1067420875872464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Exchange_Wise!$B$23:$B$34</c:f>
              <c:numCache>
                <c:formatCode>#,##0</c:formatCode>
                <c:ptCount val="12"/>
                <c:pt idx="0">
                  <c:v>7650.6343900000038</c:v>
                </c:pt>
                <c:pt idx="1">
                  <c:v>7340.2442382000027</c:v>
                </c:pt>
                <c:pt idx="2">
                  <c:v>5232.6948033999988</c:v>
                </c:pt>
                <c:pt idx="3">
                  <c:v>5740.0376642000001</c:v>
                </c:pt>
                <c:pt idx="4">
                  <c:v>5068.0996829999985</c:v>
                </c:pt>
                <c:pt idx="5">
                  <c:v>3807.4544064000011</c:v>
                </c:pt>
                <c:pt idx="6">
                  <c:v>2888.7166393999996</c:v>
                </c:pt>
                <c:pt idx="7">
                  <c:v>1786.3947487999999</c:v>
                </c:pt>
                <c:pt idx="8">
                  <c:v>1323.4384934000002</c:v>
                </c:pt>
                <c:pt idx="9">
                  <c:v>1043.0039603999999</c:v>
                </c:pt>
                <c:pt idx="10">
                  <c:v>1065.7027056000002</c:v>
                </c:pt>
                <c:pt idx="11">
                  <c:v>1916.5610342000002</c:v>
                </c:pt>
              </c:numCache>
            </c:numRef>
          </c:val>
          <c:extLst>
            <c:ext xmlns:c16="http://schemas.microsoft.com/office/drawing/2014/chart" uri="{C3380CC4-5D6E-409C-BE32-E72D297353CC}">
              <c16:uniqueId val="{00000000-5E5D-445B-87C5-1B79FFDEE54D}"/>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Exchange_Wise!$C$23:$C$34</c:f>
              <c:numCache>
                <c:formatCode>#,##0</c:formatCode>
                <c:ptCount val="12"/>
                <c:pt idx="0">
                  <c:v>30236.840000000004</c:v>
                </c:pt>
                <c:pt idx="1">
                  <c:v>26473.58</c:v>
                </c:pt>
                <c:pt idx="2">
                  <c:v>24979.625380000001</c:v>
                </c:pt>
                <c:pt idx="3">
                  <c:v>21629.539999999997</c:v>
                </c:pt>
                <c:pt idx="4">
                  <c:v>23539.158035</c:v>
                </c:pt>
                <c:pt idx="5">
                  <c:v>19197.471269999998</c:v>
                </c:pt>
                <c:pt idx="6">
                  <c:v>16780.818757499997</c:v>
                </c:pt>
                <c:pt idx="7">
                  <c:v>17415.826992500002</c:v>
                </c:pt>
                <c:pt idx="8">
                  <c:v>14053.214365000009</c:v>
                </c:pt>
                <c:pt idx="9">
                  <c:v>14233.453904999998</c:v>
                </c:pt>
                <c:pt idx="10">
                  <c:v>9940.0016550000018</c:v>
                </c:pt>
                <c:pt idx="11">
                  <c:v>20738.5098</c:v>
                </c:pt>
              </c:numCache>
            </c:numRef>
          </c:val>
          <c:extLst>
            <c:ext xmlns:c16="http://schemas.microsoft.com/office/drawing/2014/chart" uri="{C3380CC4-5D6E-409C-BE32-E72D297353CC}">
              <c16:uniqueId val="{00000001-5E5D-445B-87C5-1B79FFDEE54D}"/>
            </c:ext>
          </c:extLst>
        </c:ser>
        <c:dLbls>
          <c:showLegendKey val="0"/>
          <c:showVal val="0"/>
          <c:showCatName val="0"/>
          <c:showSerName val="0"/>
          <c:showPercent val="0"/>
          <c:showBubbleSize val="0"/>
        </c:dLbls>
        <c:gapWidth val="219"/>
        <c:axId val="451321344"/>
        <c:axId val="451317816"/>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Exchange_Wise!$E$23:$E$34</c:f>
              <c:numCache>
                <c:formatCode>#,##0</c:formatCode>
                <c:ptCount val="12"/>
                <c:pt idx="0">
                  <c:v>418.43</c:v>
                </c:pt>
                <c:pt idx="1">
                  <c:v>353.58</c:v>
                </c:pt>
                <c:pt idx="2">
                  <c:v>240.05</c:v>
                </c:pt>
                <c:pt idx="3">
                  <c:v>349.06446999999997</c:v>
                </c:pt>
                <c:pt idx="4">
                  <c:v>415.88617499999998</c:v>
                </c:pt>
                <c:pt idx="5">
                  <c:v>402.31348500000001</c:v>
                </c:pt>
                <c:pt idx="6">
                  <c:v>321.37</c:v>
                </c:pt>
                <c:pt idx="7">
                  <c:v>312.12</c:v>
                </c:pt>
                <c:pt idx="8">
                  <c:v>326.99</c:v>
                </c:pt>
                <c:pt idx="9">
                  <c:v>347.96</c:v>
                </c:pt>
                <c:pt idx="10">
                  <c:v>227.74</c:v>
                </c:pt>
                <c:pt idx="11">
                  <c:v>123.33</c:v>
                </c:pt>
              </c:numCache>
            </c:numRef>
          </c:val>
          <c:smooth val="0"/>
          <c:extLst>
            <c:ext xmlns:c16="http://schemas.microsoft.com/office/drawing/2014/chart" uri="{C3380CC4-5D6E-409C-BE32-E72D297353CC}">
              <c16:uniqueId val="{00000002-5E5D-445B-87C5-1B79FFDEE54D}"/>
            </c:ext>
          </c:extLst>
        </c:ser>
        <c:ser>
          <c:idx val="4"/>
          <c:order val="4"/>
          <c:tx>
            <c:strRef>
              <c:f>Exchange_Wise!$F$2</c:f>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Exchange_Wise!$F$23:$F$34</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3-5E5D-445B-87C5-1B79FFDEE54D}"/>
            </c:ext>
          </c:extLst>
        </c:ser>
        <c:dLbls>
          <c:showLegendKey val="0"/>
          <c:showVal val="0"/>
          <c:showCatName val="0"/>
          <c:showSerName val="0"/>
          <c:showPercent val="0"/>
          <c:showBubbleSize val="0"/>
        </c:dLbls>
        <c:marker val="1"/>
        <c:smooth val="0"/>
        <c:axId val="451319384"/>
        <c:axId val="451324872"/>
        <c:extLst>
          <c:ext xmlns:c15="http://schemas.microsoft.com/office/drawing/2012/chart" uri="{02D57815-91ED-43cb-92C2-25804820EDAC}">
            <c15:filteredLineSeries>
              <c15:ser>
                <c:idx val="2"/>
                <c:order val="2"/>
                <c:tx>
                  <c:strRef>
                    <c:extLs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c:ext uri="{02D57815-91ED-43cb-92C2-25804820EDAC}">
                        <c15:formulaRef>
                          <c15:sqref>Exchange_Wise!$A$23:$A$34</c15:sqref>
                        </c15:formulaRef>
                      </c:ext>
                    </c:extLst>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extLst>
                      <c:ext uri="{02D57815-91ED-43cb-92C2-25804820EDAC}">
                        <c15:formulaRef>
                          <c15:sqref>Exchange_Wise!$D$23:$D$34</c15:sqref>
                        </c15:formulaRef>
                      </c:ext>
                    </c:extLst>
                    <c:numCache>
                      <c:formatCode>#,##0</c:formatCode>
                      <c:ptCount val="12"/>
                      <c:pt idx="0">
                        <c:v>0.97</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5E5D-445B-87C5-1B79FFDEE54D}"/>
                  </c:ext>
                </c:extLst>
              </c15:ser>
            </c15:filteredLineSeries>
          </c:ext>
        </c:extLst>
      </c:lineChart>
      <c:dateAx>
        <c:axId val="45132134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17816"/>
        <c:crosses val="autoZero"/>
        <c:auto val="1"/>
        <c:lblOffset val="100"/>
        <c:baseTimeUnit val="months"/>
        <c:majorUnit val="1"/>
        <c:majorTimeUnit val="months"/>
      </c:dateAx>
      <c:valAx>
        <c:axId val="451317816"/>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21344"/>
        <c:crosses val="autoZero"/>
        <c:crossBetween val="between"/>
        <c:majorUnit val="10000"/>
        <c:minorUnit val="1000"/>
        <c:dispUnits>
          <c:builtInUnit val="thousands"/>
          <c:dispUnitsLbl>
            <c:layout>
              <c:manualLayout>
                <c:xMode val="edge"/>
                <c:yMode val="edge"/>
                <c:x val="5.599844060943159E-3"/>
                <c:y val="0.10390579555933886"/>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451324872"/>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19384"/>
        <c:crosses val="max"/>
        <c:crossBetween val="between"/>
        <c:majorUnit val="200"/>
        <c:dispUnits>
          <c:builtInUnit val="thousands"/>
        </c:dispUnits>
      </c:valAx>
      <c:dateAx>
        <c:axId val="451319384"/>
        <c:scaling>
          <c:orientation val="minMax"/>
        </c:scaling>
        <c:delete val="1"/>
        <c:axPos val="b"/>
        <c:numFmt formatCode="[$-409]mmm\-yy;@" sourceLinked="1"/>
        <c:majorTickMark val="out"/>
        <c:minorTickMark val="none"/>
        <c:tickLblPos val="nextTo"/>
        <c:crossAx val="451324872"/>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Exchange_Wise!$G$23:$G$34</c:f>
              <c:numCache>
                <c:formatCode>#,##0</c:formatCode>
                <c:ptCount val="12"/>
                <c:pt idx="0">
                  <c:v>446299.64222270012</c:v>
                </c:pt>
                <c:pt idx="1">
                  <c:v>448251.96155909984</c:v>
                </c:pt>
                <c:pt idx="2">
                  <c:v>508856.59283569996</c:v>
                </c:pt>
                <c:pt idx="3">
                  <c:v>685839.96331450006</c:v>
                </c:pt>
                <c:pt idx="4">
                  <c:v>489689.06929630006</c:v>
                </c:pt>
                <c:pt idx="5">
                  <c:v>546931.5974325001</c:v>
                </c:pt>
                <c:pt idx="6">
                  <c:v>566615.55212970008</c:v>
                </c:pt>
                <c:pt idx="7">
                  <c:v>503650.66834940005</c:v>
                </c:pt>
                <c:pt idx="8">
                  <c:v>492555.32920660003</c:v>
                </c:pt>
                <c:pt idx="9">
                  <c:v>554278.59815390012</c:v>
                </c:pt>
                <c:pt idx="10">
                  <c:v>495657.77190839994</c:v>
                </c:pt>
                <c:pt idx="11">
                  <c:v>577040.6701295001</c:v>
                </c:pt>
              </c:numCache>
            </c:numRef>
          </c:val>
          <c:extLst>
            <c:ext xmlns:c16="http://schemas.microsoft.com/office/drawing/2014/chart" uri="{C3380CC4-5D6E-409C-BE32-E72D297353CC}">
              <c16:uniqueId val="{00000000-A5AE-4221-B39C-60B677021E46}"/>
            </c:ext>
          </c:extLst>
        </c:ser>
        <c:dLbls>
          <c:showLegendKey val="0"/>
          <c:showVal val="0"/>
          <c:showCatName val="0"/>
          <c:showSerName val="0"/>
          <c:showPercent val="0"/>
          <c:showBubbleSize val="0"/>
        </c:dLbls>
        <c:gapWidth val="100"/>
        <c:axId val="451320952"/>
        <c:axId val="451323696"/>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Exchange_Wise!$H$23:$H$34</c:f>
              <c:numCache>
                <c:formatCode>#,##0</c:formatCode>
                <c:ptCount val="12"/>
                <c:pt idx="0">
                  <c:v>6.51</c:v>
                </c:pt>
                <c:pt idx="1">
                  <c:v>3.03</c:v>
                </c:pt>
                <c:pt idx="2">
                  <c:v>2.13151</c:v>
                </c:pt>
                <c:pt idx="3">
                  <c:v>32.409999999999997</c:v>
                </c:pt>
                <c:pt idx="4">
                  <c:v>18.52478</c:v>
                </c:pt>
                <c:pt idx="5">
                  <c:v>6.3149199999999999</c:v>
                </c:pt>
                <c:pt idx="6">
                  <c:v>3.09</c:v>
                </c:pt>
                <c:pt idx="7">
                  <c:v>1.0821400000000001</c:v>
                </c:pt>
                <c:pt idx="8">
                  <c:v>37.012439999999998</c:v>
                </c:pt>
                <c:pt idx="9">
                  <c:v>115.77503000000006</c:v>
                </c:pt>
                <c:pt idx="10">
                  <c:v>112.53258000000001</c:v>
                </c:pt>
                <c:pt idx="11">
                  <c:v>218.30107000000001</c:v>
                </c:pt>
              </c:numCache>
            </c:numRef>
          </c:val>
          <c:smooth val="0"/>
          <c:extLst>
            <c:ext xmlns:c16="http://schemas.microsoft.com/office/drawing/2014/chart" uri="{C3380CC4-5D6E-409C-BE32-E72D297353CC}">
              <c16:uniqueId val="{00000001-A5AE-4221-B39C-60B677021E46}"/>
            </c:ext>
          </c:extLst>
        </c:ser>
        <c:ser>
          <c:idx val="3"/>
          <c:order val="3"/>
          <c:tx>
            <c:strRef>
              <c:f>Exchange_Wise!$J$2</c:f>
              <c:strCache>
                <c:ptCount val="1"/>
                <c:pt idx="0">
                  <c:v>BSE (RHS)</c:v>
                </c:pt>
              </c:strCache>
            </c:strRef>
          </c:tx>
          <c:spPr>
            <a:ln w="28575" cap="rnd">
              <a:solidFill>
                <a:srgbClr val="FFC000"/>
              </a:solidFill>
              <a:round/>
            </a:ln>
            <a:effectLst/>
          </c:spPr>
          <c:marker>
            <c:symbol val="triangle"/>
            <c:size val="9"/>
            <c:spPr>
              <a:solidFill>
                <a:srgbClr val="FFC000"/>
              </a:solidFill>
              <a:ln w="9525">
                <a:solidFill>
                  <a:schemeClr val="tx1"/>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Exchange_Wise!$J$23:$J$34</c:f>
              <c:numCache>
                <c:formatCode>#,##0</c:formatCode>
                <c:ptCount val="12"/>
                <c:pt idx="0">
                  <c:v>91.389163999999994</c:v>
                </c:pt>
                <c:pt idx="1">
                  <c:v>58.021428999999998</c:v>
                </c:pt>
                <c:pt idx="2">
                  <c:v>51.183413000000002</c:v>
                </c:pt>
                <c:pt idx="3">
                  <c:v>70.454560000000001</c:v>
                </c:pt>
                <c:pt idx="4">
                  <c:v>57.857354999999998</c:v>
                </c:pt>
                <c:pt idx="5">
                  <c:v>66.204819999999998</c:v>
                </c:pt>
                <c:pt idx="6">
                  <c:v>72.455556000000001</c:v>
                </c:pt>
                <c:pt idx="7">
                  <c:v>68.049893999999995</c:v>
                </c:pt>
                <c:pt idx="8">
                  <c:v>74.778046000000003</c:v>
                </c:pt>
                <c:pt idx="9">
                  <c:v>57.264140000000005</c:v>
                </c:pt>
                <c:pt idx="10">
                  <c:v>22.32</c:v>
                </c:pt>
                <c:pt idx="11">
                  <c:v>39.888660000000002</c:v>
                </c:pt>
              </c:numCache>
            </c:numRef>
          </c:val>
          <c:smooth val="0"/>
          <c:extLst>
            <c:ext xmlns:c16="http://schemas.microsoft.com/office/drawing/2014/chart" uri="{C3380CC4-5D6E-409C-BE32-E72D297353CC}">
              <c16:uniqueId val="{00000002-A5AE-4221-B39C-60B677021E46}"/>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9"/>
            <c:spPr>
              <a:solidFill>
                <a:srgbClr val="C00000"/>
              </a:solidFill>
              <a:ln w="9525">
                <a:solidFill>
                  <a:srgbClr val="C00000"/>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Exchange_Wise!$K$23:$K$34</c:f>
              <c:numCache>
                <c:formatCode>#,##0</c:formatCode>
                <c:ptCount val="12"/>
                <c:pt idx="0">
                  <c:v>1.0545200000000001</c:v>
                </c:pt>
                <c:pt idx="1">
                  <c:v>0.95858199999999982</c:v>
                </c:pt>
                <c:pt idx="2">
                  <c:v>0.9863369999999998</c:v>
                </c:pt>
                <c:pt idx="3">
                  <c:v>1.1943790000000001</c:v>
                </c:pt>
                <c:pt idx="4">
                  <c:v>1.0397680000000002</c:v>
                </c:pt>
                <c:pt idx="5">
                  <c:v>1.1673119999999997</c:v>
                </c:pt>
                <c:pt idx="6">
                  <c:v>1.2196769999999999</c:v>
                </c:pt>
                <c:pt idx="7">
                  <c:v>1.1193049999999996</c:v>
                </c:pt>
                <c:pt idx="8">
                  <c:v>1.1355519999999999</c:v>
                </c:pt>
                <c:pt idx="9">
                  <c:v>1.0988090000000001</c:v>
                </c:pt>
                <c:pt idx="10">
                  <c:v>1.0626579999999999</c:v>
                </c:pt>
                <c:pt idx="11">
                  <c:v>1.1426309999999997</c:v>
                </c:pt>
              </c:numCache>
            </c:numRef>
          </c:val>
          <c:smooth val="0"/>
          <c:extLst>
            <c:ext xmlns:c16="http://schemas.microsoft.com/office/drawing/2014/chart" uri="{C3380CC4-5D6E-409C-BE32-E72D297353CC}">
              <c16:uniqueId val="{00000003-A5AE-4221-B39C-60B677021E46}"/>
            </c:ext>
          </c:extLst>
        </c:ser>
        <c:dLbls>
          <c:showLegendKey val="0"/>
          <c:showVal val="0"/>
          <c:showCatName val="0"/>
          <c:showSerName val="0"/>
          <c:showPercent val="0"/>
          <c:showBubbleSize val="0"/>
        </c:dLbls>
        <c:marker val="1"/>
        <c:smooth val="0"/>
        <c:axId val="450479640"/>
        <c:axId val="450482384"/>
        <c:extLst>
          <c:ext xmlns:c15="http://schemas.microsoft.com/office/drawing/2012/chart" uri="{02D57815-91ED-43cb-92C2-25804820EDAC}">
            <c15:filteredLineSeries>
              <c15:ser>
                <c:idx val="2"/>
                <c:order val="2"/>
                <c:tx>
                  <c:strRef>
                    <c:extLs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c:ext uri="{02D57815-91ED-43cb-92C2-25804820EDAC}">
                        <c15:formulaRef>
                          <c15:sqref>Exchange_Wise!$A$23:$A$34</c15:sqref>
                        </c15:formulaRef>
                      </c:ext>
                    </c:extLst>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extLst>
                      <c:ext uri="{02D57815-91ED-43cb-92C2-25804820EDAC}">
                        <c15:formulaRef>
                          <c15:sqref>Exchange_Wise!$I$23:$I$34</c15:sqref>
                        </c15:formulaRef>
                      </c:ext>
                    </c:extLst>
                    <c:numCache>
                      <c:formatCode>#,##0</c:formatCode>
                      <c:ptCount val="12"/>
                      <c:pt idx="0">
                        <c:v>1.9199999999999997</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A5AE-4221-B39C-60B677021E46}"/>
                  </c:ext>
                </c:extLst>
              </c15:ser>
            </c15:filteredLineSeries>
          </c:ext>
        </c:extLst>
      </c:lineChart>
      <c:dateAx>
        <c:axId val="4513209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23696"/>
        <c:crosses val="autoZero"/>
        <c:auto val="1"/>
        <c:lblOffset val="100"/>
        <c:baseTimeUnit val="months"/>
        <c:majorUnit val="1"/>
        <c:majorTimeUnit val="months"/>
      </c:dateAx>
      <c:valAx>
        <c:axId val="451323696"/>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20952"/>
        <c:crosses val="autoZero"/>
        <c:crossBetween val="between"/>
        <c:dispUnits>
          <c:builtInUnit val="thousands"/>
          <c:dispUnitsLbl>
            <c:layout>
              <c:manualLayout>
                <c:xMode val="edge"/>
                <c:yMode val="edge"/>
                <c:x val="0"/>
                <c:y val="0.12262430543600752"/>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450482384"/>
        <c:scaling>
          <c:orientation val="minMax"/>
          <c:max val="25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30194153191991"/>
              <c:y val="0.21468620390850923"/>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0479640"/>
        <c:crosses val="max"/>
        <c:crossBetween val="between"/>
        <c:majorUnit val="50"/>
        <c:minorUnit val="10"/>
      </c:valAx>
      <c:dateAx>
        <c:axId val="450479640"/>
        <c:scaling>
          <c:orientation val="minMax"/>
        </c:scaling>
        <c:delete val="1"/>
        <c:axPos val="b"/>
        <c:numFmt formatCode="[$-409]mmm\-yy;@" sourceLinked="1"/>
        <c:majorTickMark val="out"/>
        <c:minorTickMark val="none"/>
        <c:tickLblPos val="nextTo"/>
        <c:crossAx val="45048238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39068102601E-2"/>
          <c:y val="2.5425336553711E-2"/>
          <c:w val="0.84300839635211866"/>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Exchange_Wise!$L$23:$L$34</c:f>
              <c:numCache>
                <c:formatCode>#,##0</c:formatCode>
                <c:ptCount val="12"/>
                <c:pt idx="0">
                  <c:v>183957.54242700001</c:v>
                </c:pt>
                <c:pt idx="1">
                  <c:v>208851.39143600001</c:v>
                </c:pt>
                <c:pt idx="2">
                  <c:v>307905.91688100016</c:v>
                </c:pt>
                <c:pt idx="3">
                  <c:v>432368.11231300002</c:v>
                </c:pt>
                <c:pt idx="4">
                  <c:v>341419.94574</c:v>
                </c:pt>
                <c:pt idx="5">
                  <c:v>431907.81403800001</c:v>
                </c:pt>
                <c:pt idx="6">
                  <c:v>477182.27963499998</c:v>
                </c:pt>
                <c:pt idx="7">
                  <c:v>576645.96406899998</c:v>
                </c:pt>
                <c:pt idx="8">
                  <c:v>681546.82039000001</c:v>
                </c:pt>
                <c:pt idx="9">
                  <c:v>781561.76183700003</c:v>
                </c:pt>
                <c:pt idx="10">
                  <c:v>661947.06252000004</c:v>
                </c:pt>
                <c:pt idx="11">
                  <c:v>909646.97654300008</c:v>
                </c:pt>
              </c:numCache>
            </c:numRef>
          </c:val>
          <c:smooth val="0"/>
          <c:extLst>
            <c:ext xmlns:c16="http://schemas.microsoft.com/office/drawing/2014/chart" uri="{C3380CC4-5D6E-409C-BE32-E72D297353CC}">
              <c16:uniqueId val="{00000000-A90A-417F-90E1-E21F774A9503}"/>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Exchange_Wise!$M$23:$M$34</c:f>
              <c:numCache>
                <c:formatCode>#,##0</c:formatCode>
                <c:ptCount val="12"/>
                <c:pt idx="0">
                  <c:v>124168.35</c:v>
                </c:pt>
                <c:pt idx="1">
                  <c:v>20644.12</c:v>
                </c:pt>
                <c:pt idx="2">
                  <c:v>1973.62</c:v>
                </c:pt>
                <c:pt idx="3">
                  <c:v>2309.2399999999998</c:v>
                </c:pt>
                <c:pt idx="4">
                  <c:v>406.37</c:v>
                </c:pt>
                <c:pt idx="5">
                  <c:v>240.76</c:v>
                </c:pt>
                <c:pt idx="6">
                  <c:v>1593.1100000000001</c:v>
                </c:pt>
                <c:pt idx="7">
                  <c:v>1317.43</c:v>
                </c:pt>
                <c:pt idx="8">
                  <c:v>735.84</c:v>
                </c:pt>
                <c:pt idx="9">
                  <c:v>256.54000000000002</c:v>
                </c:pt>
                <c:pt idx="10">
                  <c:v>43.81</c:v>
                </c:pt>
                <c:pt idx="11">
                  <c:v>55.910000000000004</c:v>
                </c:pt>
              </c:numCache>
            </c:numRef>
          </c:val>
          <c:smooth val="0"/>
          <c:extLst>
            <c:ext xmlns:c16="http://schemas.microsoft.com/office/drawing/2014/chart" uri="{C3380CC4-5D6E-409C-BE32-E72D297353CC}">
              <c16:uniqueId val="{00000001-A90A-417F-90E1-E21F774A9503}"/>
            </c:ext>
          </c:extLst>
        </c:ser>
        <c:dLbls>
          <c:showLegendKey val="0"/>
          <c:showVal val="0"/>
          <c:showCatName val="0"/>
          <c:showSerName val="0"/>
          <c:showPercent val="0"/>
          <c:showBubbleSize val="0"/>
        </c:dLbls>
        <c:marker val="1"/>
        <c:smooth val="0"/>
        <c:axId val="519706640"/>
        <c:axId val="519708208"/>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Exchange_Wise!$A$23:$A$34</c:f>
              <c:numCache>
                <c:formatCode>[$-409]mmm\-yy;@</c:formatCode>
                <c:ptCount val="12"/>
                <c:pt idx="0">
                  <c:v>44561</c:v>
                </c:pt>
                <c:pt idx="1">
                  <c:v>44592</c:v>
                </c:pt>
                <c:pt idx="2">
                  <c:v>44620</c:v>
                </c:pt>
                <c:pt idx="3">
                  <c:v>44621</c:v>
                </c:pt>
                <c:pt idx="4">
                  <c:v>44681</c:v>
                </c:pt>
                <c:pt idx="5">
                  <c:v>44712</c:v>
                </c:pt>
                <c:pt idx="6">
                  <c:v>44742</c:v>
                </c:pt>
                <c:pt idx="7">
                  <c:v>44773</c:v>
                </c:pt>
                <c:pt idx="8">
                  <c:v>44804</c:v>
                </c:pt>
                <c:pt idx="9">
                  <c:v>44834</c:v>
                </c:pt>
                <c:pt idx="10">
                  <c:v>44865</c:v>
                </c:pt>
                <c:pt idx="11">
                  <c:v>44895</c:v>
                </c:pt>
              </c:numCache>
            </c:numRef>
          </c:cat>
          <c:val>
            <c:numRef>
              <c:f>Exchange_Wise!$N$23:$N$34</c:f>
              <c:numCache>
                <c:formatCode>#,##0</c:formatCode>
                <c:ptCount val="12"/>
                <c:pt idx="0">
                  <c:v>1631.379094500001</c:v>
                </c:pt>
                <c:pt idx="1">
                  <c:v>1468.309361000001</c:v>
                </c:pt>
                <c:pt idx="2">
                  <c:v>1702.3189605000002</c:v>
                </c:pt>
                <c:pt idx="3">
                  <c:v>2893.0589605000032</c:v>
                </c:pt>
                <c:pt idx="4">
                  <c:v>1655.437634000001</c:v>
                </c:pt>
                <c:pt idx="5">
                  <c:v>1458.3869955000011</c:v>
                </c:pt>
                <c:pt idx="6">
                  <c:v>1450.2949024999989</c:v>
                </c:pt>
                <c:pt idx="7">
                  <c:v>1764.5895284999997</c:v>
                </c:pt>
                <c:pt idx="8">
                  <c:v>1674.7936620000012</c:v>
                </c:pt>
                <c:pt idx="9">
                  <c:v>2095.8234749999997</c:v>
                </c:pt>
                <c:pt idx="10">
                  <c:v>1115.4239535000006</c:v>
                </c:pt>
                <c:pt idx="11">
                  <c:v>1076.0494240000007</c:v>
                </c:pt>
              </c:numCache>
            </c:numRef>
          </c:val>
          <c:smooth val="0"/>
          <c:extLst>
            <c:ext xmlns:c16="http://schemas.microsoft.com/office/drawing/2014/chart" uri="{C3380CC4-5D6E-409C-BE32-E72D297353CC}">
              <c16:uniqueId val="{00000002-A90A-417F-90E1-E21F774A9503}"/>
            </c:ext>
          </c:extLst>
        </c:ser>
        <c:dLbls>
          <c:showLegendKey val="0"/>
          <c:showVal val="0"/>
          <c:showCatName val="0"/>
          <c:showSerName val="0"/>
          <c:showPercent val="0"/>
          <c:showBubbleSize val="0"/>
        </c:dLbls>
        <c:marker val="1"/>
        <c:smooth val="0"/>
        <c:axId val="451318992"/>
        <c:axId val="451324480"/>
      </c:lineChart>
      <c:dateAx>
        <c:axId val="5197066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19708208"/>
        <c:crosses val="autoZero"/>
        <c:auto val="1"/>
        <c:lblOffset val="100"/>
        <c:baseTimeUnit val="months"/>
      </c:dateAx>
      <c:valAx>
        <c:axId val="51970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crore (Thousands)</a:t>
                </a:r>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19706640"/>
        <c:crosses val="autoZero"/>
        <c:crossBetween val="between"/>
        <c:majorUnit val="100000"/>
        <c:minorUnit val="5000"/>
        <c:dispUnits>
          <c:builtInUnit val="thousands"/>
        </c:dispUnits>
      </c:valAx>
      <c:valAx>
        <c:axId val="451324480"/>
        <c:scaling>
          <c:orientation val="minMax"/>
          <c:max val="10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crore</a:t>
                </a:r>
                <a:endParaRPr lang="en-IN" sz="1050">
                  <a:effectLst/>
                </a:endParaRPr>
              </a:p>
            </c:rich>
          </c:tx>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18992"/>
        <c:crosses val="max"/>
        <c:crossBetween val="between"/>
        <c:majorUnit val="1000"/>
        <c:dispUnits>
          <c:builtInUnit val="thousands"/>
          <c:dispUnitsLbl>
            <c:layout>
              <c:manualLayout>
                <c:xMode val="edge"/>
                <c:yMode val="edge"/>
                <c:x val="0.96096870910623799"/>
                <c:y val="0.12113665250706171"/>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dateAx>
        <c:axId val="451318992"/>
        <c:scaling>
          <c:orientation val="minMax"/>
        </c:scaling>
        <c:delete val="1"/>
        <c:axPos val="b"/>
        <c:numFmt formatCode="[$-409]mmm\-yy;@" sourceLinked="1"/>
        <c:majorTickMark val="out"/>
        <c:minorTickMark val="none"/>
        <c:tickLblPos val="nextTo"/>
        <c:crossAx val="451324480"/>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04634942548571E-2"/>
          <c:y val="2.8589993502274202E-2"/>
          <c:w val="0.91485842069689516"/>
          <c:h val="0.72375772995642307"/>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Chart'!$G$5:$G$288</c:f>
              <c:numCache>
                <c:formatCode>m/d/yyyy</c:formatCode>
                <c:ptCount val="284"/>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pt idx="263">
                  <c:v>44867</c:v>
                </c:pt>
                <c:pt idx="264">
                  <c:v>44868</c:v>
                </c:pt>
                <c:pt idx="265">
                  <c:v>44869</c:v>
                </c:pt>
                <c:pt idx="266">
                  <c:v>44872</c:v>
                </c:pt>
                <c:pt idx="267">
                  <c:v>44873</c:v>
                </c:pt>
                <c:pt idx="268">
                  <c:v>44874</c:v>
                </c:pt>
                <c:pt idx="269">
                  <c:v>44875</c:v>
                </c:pt>
                <c:pt idx="270">
                  <c:v>44876</c:v>
                </c:pt>
                <c:pt idx="271">
                  <c:v>44879</c:v>
                </c:pt>
                <c:pt idx="272">
                  <c:v>44880</c:v>
                </c:pt>
                <c:pt idx="273">
                  <c:v>44881</c:v>
                </c:pt>
                <c:pt idx="274">
                  <c:v>44882</c:v>
                </c:pt>
                <c:pt idx="275">
                  <c:v>44883</c:v>
                </c:pt>
                <c:pt idx="276">
                  <c:v>44886</c:v>
                </c:pt>
                <c:pt idx="277">
                  <c:v>44887</c:v>
                </c:pt>
                <c:pt idx="278">
                  <c:v>44888</c:v>
                </c:pt>
                <c:pt idx="279">
                  <c:v>44889</c:v>
                </c:pt>
                <c:pt idx="280">
                  <c:v>44890</c:v>
                </c:pt>
                <c:pt idx="281">
                  <c:v>44893</c:v>
                </c:pt>
                <c:pt idx="282">
                  <c:v>44894</c:v>
                </c:pt>
                <c:pt idx="283">
                  <c:v>44895</c:v>
                </c:pt>
              </c:numCache>
            </c:numRef>
          </c:cat>
          <c:val>
            <c:numRef>
              <c:f>'MSCI Chart'!$H$5:$H$288</c:f>
              <c:numCache>
                <c:formatCode>0</c:formatCode>
                <c:ptCount val="284"/>
                <c:pt idx="1">
                  <c:v>100.43865711076729</c:v>
                </c:pt>
                <c:pt idx="2">
                  <c:v>100.57660128631601</c:v>
                </c:pt>
                <c:pt idx="3">
                  <c:v>101.02800615649686</c:v>
                </c:pt>
                <c:pt idx="4">
                  <c:v>101.42479694161122</c:v>
                </c:pt>
                <c:pt idx="5">
                  <c:v>101.59749553492954</c:v>
                </c:pt>
                <c:pt idx="6">
                  <c:v>101.79059054330951</c:v>
                </c:pt>
                <c:pt idx="7">
                  <c:v>101.55401896598227</c:v>
                </c:pt>
                <c:pt idx="8">
                  <c:v>100.83598464364643</c:v>
                </c:pt>
                <c:pt idx="9">
                  <c:v>100.91139770459819</c:v>
                </c:pt>
                <c:pt idx="10">
                  <c:v>101.55683689174737</c:v>
                </c:pt>
                <c:pt idx="11">
                  <c:v>101.64231397328874</c:v>
                </c:pt>
                <c:pt idx="12">
                  <c:v>101.82963894319732</c:v>
                </c:pt>
                <c:pt idx="13">
                  <c:v>101.49202459915006</c:v>
                </c:pt>
                <c:pt idx="14">
                  <c:v>101.52248503480139</c:v>
                </c:pt>
                <c:pt idx="15">
                  <c:v>101.30000308629965</c:v>
                </c:pt>
                <c:pt idx="16">
                  <c:v>100.71696082680626</c:v>
                </c:pt>
                <c:pt idx="17">
                  <c:v>100.53245378266278</c:v>
                </c:pt>
                <c:pt idx="18">
                  <c:v>100.54667759842948</c:v>
                </c:pt>
                <c:pt idx="19">
                  <c:v>100.68086453962472</c:v>
                </c:pt>
                <c:pt idx="20">
                  <c:v>98.429744414133097</c:v>
                </c:pt>
                <c:pt idx="21">
                  <c:v>99.054250438455824</c:v>
                </c:pt>
                <c:pt idx="22">
                  <c:v>97.491106760472277</c:v>
                </c:pt>
                <c:pt idx="23">
                  <c:v>97.238566937142807</c:v>
                </c:pt>
                <c:pt idx="24">
                  <c:v>97.970556701362938</c:v>
                </c:pt>
                <c:pt idx="25">
                  <c:v>97.176035822545813</c:v>
                </c:pt>
                <c:pt idx="26">
                  <c:v>97.936875779122929</c:v>
                </c:pt>
                <c:pt idx="27">
                  <c:v>99.996913700352508</c:v>
                </c:pt>
                <c:pt idx="28">
                  <c:v>100.38712932534833</c:v>
                </c:pt>
                <c:pt idx="29">
                  <c:v>99.783422276910855</c:v>
                </c:pt>
                <c:pt idx="30">
                  <c:v>100.13794417554871</c:v>
                </c:pt>
                <c:pt idx="31">
                  <c:v>99.334030210847928</c:v>
                </c:pt>
                <c:pt idx="32">
                  <c:v>98.58942687415545</c:v>
                </c:pt>
                <c:pt idx="33">
                  <c:v>99.551010494760675</c:v>
                </c:pt>
                <c:pt idx="34">
                  <c:v>99.420849161801272</c:v>
                </c:pt>
                <c:pt idx="35">
                  <c:v>98.583254274860479</c:v>
                </c:pt>
                <c:pt idx="36">
                  <c:v>97.249570266320816</c:v>
                </c:pt>
                <c:pt idx="37">
                  <c:v>98.816739552540213</c:v>
                </c:pt>
                <c:pt idx="38">
                  <c:v>99.745581559493786</c:v>
                </c:pt>
                <c:pt idx="39">
                  <c:v>100.46012702135853</c:v>
                </c:pt>
                <c:pt idx="40">
                  <c:v>100.49031908312746</c:v>
                </c:pt>
                <c:pt idx="41">
                  <c:v>101.36011883595512</c:v>
                </c:pt>
                <c:pt idx="42">
                  <c:v>101.45337876008583</c:v>
                </c:pt>
                <c:pt idx="43">
                  <c:v>101.49886813315101</c:v>
                </c:pt>
                <c:pt idx="44">
                  <c:v>101.35166505865982</c:v>
                </c:pt>
                <c:pt idx="45">
                  <c:v>101.28806044853327</c:v>
                </c:pt>
                <c:pt idx="46">
                  <c:v>101.57186582916123</c:v>
                </c:pt>
                <c:pt idx="47">
                  <c:v>101.77140181071857</c:v>
                </c:pt>
                <c:pt idx="48">
                  <c:v>100.40390269299773</c:v>
                </c:pt>
                <c:pt idx="49">
                  <c:v>99.839512418330472</c:v>
                </c:pt>
                <c:pt idx="50">
                  <c:v>99.725319331373314</c:v>
                </c:pt>
                <c:pt idx="51">
                  <c:v>99.464728291572115</c:v>
                </c:pt>
                <c:pt idx="52">
                  <c:v>100.322317032751</c:v>
                </c:pt>
                <c:pt idx="53">
                  <c:v>101.12462075415745</c:v>
                </c:pt>
                <c:pt idx="54">
                  <c:v>100.19322919532117</c:v>
                </c:pt>
                <c:pt idx="55">
                  <c:v>99.890637642925867</c:v>
                </c:pt>
                <c:pt idx="56">
                  <c:v>99.947935466816233</c:v>
                </c:pt>
                <c:pt idx="57">
                  <c:v>98.382913171655957</c:v>
                </c:pt>
                <c:pt idx="58">
                  <c:v>97.654009707083318</c:v>
                </c:pt>
                <c:pt idx="59">
                  <c:v>97.345111368451825</c:v>
                </c:pt>
                <c:pt idx="60">
                  <c:v>95.648988431743788</c:v>
                </c:pt>
                <c:pt idx="61">
                  <c:v>94.900359486815461</c:v>
                </c:pt>
                <c:pt idx="62">
                  <c:v>93.956756916330406</c:v>
                </c:pt>
                <c:pt idx="63">
                  <c:v>94.083161014936351</c:v>
                </c:pt>
                <c:pt idx="64">
                  <c:v>93.226914143169409</c:v>
                </c:pt>
                <c:pt idx="65">
                  <c:v>94.618298536423026</c:v>
                </c:pt>
                <c:pt idx="66">
                  <c:v>96.26235693994731</c:v>
                </c:pt>
                <c:pt idx="67">
                  <c:v>97.082910085356318</c:v>
                </c:pt>
                <c:pt idx="68">
                  <c:v>97.83355183440257</c:v>
                </c:pt>
                <c:pt idx="69">
                  <c:v>96.098783058630289</c:v>
                </c:pt>
                <c:pt idx="70">
                  <c:v>96.447937479620364</c:v>
                </c:pt>
                <c:pt idx="71">
                  <c:v>96.375342344433719</c:v>
                </c:pt>
                <c:pt idx="72">
                  <c:v>96.872236587679751</c:v>
                </c:pt>
                <c:pt idx="73">
                  <c:v>98.386402032127023</c:v>
                </c:pt>
                <c:pt idx="74">
                  <c:v>97.461988194232916</c:v>
                </c:pt>
                <c:pt idx="75">
                  <c:v>96.006059882264367</c:v>
                </c:pt>
                <c:pt idx="76">
                  <c:v>95.049575365424573</c:v>
                </c:pt>
                <c:pt idx="77">
                  <c:v>96.32032569854367</c:v>
                </c:pt>
                <c:pt idx="78">
                  <c:v>96.627613793880798</c:v>
                </c:pt>
                <c:pt idx="79">
                  <c:v>95.190874214503182</c:v>
                </c:pt>
                <c:pt idx="80">
                  <c:v>94.378506472507112</c:v>
                </c:pt>
                <c:pt idx="81">
                  <c:v>94.051492896814253</c:v>
                </c:pt>
                <c:pt idx="82">
                  <c:v>93.202357932930681</c:v>
                </c:pt>
                <c:pt idx="83">
                  <c:v>92.082433721715077</c:v>
                </c:pt>
                <c:pt idx="84">
                  <c:v>91.509589669752515</c:v>
                </c:pt>
                <c:pt idx="85">
                  <c:v>93.73400659394629</c:v>
                </c:pt>
                <c:pt idx="86">
                  <c:v>93.665168693113117</c:v>
                </c:pt>
                <c:pt idx="87">
                  <c:v>92.399785837641858</c:v>
                </c:pt>
                <c:pt idx="88">
                  <c:v>93.256972017997143</c:v>
                </c:pt>
                <c:pt idx="89">
                  <c:v>92.689092882858816</c:v>
                </c:pt>
                <c:pt idx="90">
                  <c:v>91.156007079703016</c:v>
                </c:pt>
                <c:pt idx="91">
                  <c:v>88.666839320530997</c:v>
                </c:pt>
                <c:pt idx="92">
                  <c:v>87.955245971372548</c:v>
                </c:pt>
                <c:pt idx="93">
                  <c:v>90.244341001222438</c:v>
                </c:pt>
                <c:pt idx="94">
                  <c:v>90.070703099315764</c:v>
                </c:pt>
                <c:pt idx="95">
                  <c:v>89.037195278229902</c:v>
                </c:pt>
                <c:pt idx="96">
                  <c:v>88.376861340608045</c:v>
                </c:pt>
                <c:pt idx="97">
                  <c:v>89.211772488724932</c:v>
                </c:pt>
                <c:pt idx="98">
                  <c:v>91.67235842942236</c:v>
                </c:pt>
                <c:pt idx="99">
                  <c:v>93.292934118237469</c:v>
                </c:pt>
                <c:pt idx="100">
                  <c:v>94.126235023060019</c:v>
                </c:pt>
                <c:pt idx="101">
                  <c:v>94.040757941518635</c:v>
                </c:pt>
                <c:pt idx="102">
                  <c:v>95.032533623892789</c:v>
                </c:pt>
                <c:pt idx="103">
                  <c:v>94.351534897326857</c:v>
                </c:pt>
                <c:pt idx="104">
                  <c:v>95.114521844963079</c:v>
                </c:pt>
                <c:pt idx="105">
                  <c:v>95.216503920271492</c:v>
                </c:pt>
                <c:pt idx="106">
                  <c:v>95.562974602437635</c:v>
                </c:pt>
                <c:pt idx="107">
                  <c:v>97.038494207820676</c:v>
                </c:pt>
                <c:pt idx="108">
                  <c:v>96.763947726135186</c:v>
                </c:pt>
                <c:pt idx="109">
                  <c:v>95.481791503014506</c:v>
                </c:pt>
                <c:pt idx="110">
                  <c:v>95.630470633858849</c:v>
                </c:pt>
                <c:pt idx="111">
                  <c:v>96.452902396444571</c:v>
                </c:pt>
                <c:pt idx="112">
                  <c:v>95.517753603254846</c:v>
                </c:pt>
                <c:pt idx="113">
                  <c:v>94.352474205915229</c:v>
                </c:pt>
                <c:pt idx="114">
                  <c:v>94.251699813077579</c:v>
                </c:pt>
                <c:pt idx="115">
                  <c:v>94.216542834484429</c:v>
                </c:pt>
                <c:pt idx="116">
                  <c:v>92.960284691014436</c:v>
                </c:pt>
                <c:pt idx="117">
                  <c:v>92.596503893434104</c:v>
                </c:pt>
                <c:pt idx="118">
                  <c:v>93.382302621073521</c:v>
                </c:pt>
                <c:pt idx="119">
                  <c:v>92.684798900740589</c:v>
                </c:pt>
                <c:pt idx="120">
                  <c:v>92.61663193461338</c:v>
                </c:pt>
                <c:pt idx="121">
                  <c:v>92.40555587611324</c:v>
                </c:pt>
                <c:pt idx="122">
                  <c:v>93.156734372924291</c:v>
                </c:pt>
                <c:pt idx="123">
                  <c:v>93.429804798256626</c:v>
                </c:pt>
                <c:pt idx="124">
                  <c:v>92.383549217757235</c:v>
                </c:pt>
                <c:pt idx="125">
                  <c:v>90.123841128029099</c:v>
                </c:pt>
                <c:pt idx="126">
                  <c:v>89.718730752560617</c:v>
                </c:pt>
                <c:pt idx="127">
                  <c:v>87.893922539246319</c:v>
                </c:pt>
                <c:pt idx="128">
                  <c:v>87.744706660637192</c:v>
                </c:pt>
                <c:pt idx="129">
                  <c:v>89.341128700037174</c:v>
                </c:pt>
                <c:pt idx="130">
                  <c:v>87.713575290279906</c:v>
                </c:pt>
                <c:pt idx="131">
                  <c:v>87.700022409219187</c:v>
                </c:pt>
                <c:pt idx="132">
                  <c:v>88.044480287267405</c:v>
                </c:pt>
                <c:pt idx="133">
                  <c:v>89.513961480296643</c:v>
                </c:pt>
                <c:pt idx="134">
                  <c:v>87.232380919153712</c:v>
                </c:pt>
                <c:pt idx="135">
                  <c:v>86.371571691386137</c:v>
                </c:pt>
                <c:pt idx="136">
                  <c:v>83.701654122424102</c:v>
                </c:pt>
                <c:pt idx="137">
                  <c:v>83.783508156553225</c:v>
                </c:pt>
                <c:pt idx="138">
                  <c:v>83.134445921991755</c:v>
                </c:pt>
                <c:pt idx="139">
                  <c:v>82.561333496146815</c:v>
                </c:pt>
                <c:pt idx="140">
                  <c:v>84.428544782878816</c:v>
                </c:pt>
                <c:pt idx="141">
                  <c:v>84.250881272736294</c:v>
                </c:pt>
                <c:pt idx="142">
                  <c:v>85.937074375795902</c:v>
                </c:pt>
                <c:pt idx="143">
                  <c:v>83.684344007009912</c:v>
                </c:pt>
                <c:pt idx="144">
                  <c:v>83.139545025757187</c:v>
                </c:pt>
                <c:pt idx="145">
                  <c:v>83.449516859918219</c:v>
                </c:pt>
                <c:pt idx="146">
                  <c:v>84.731270522215311</c:v>
                </c:pt>
                <c:pt idx="147">
                  <c:v>83.963184470813658</c:v>
                </c:pt>
                <c:pt idx="148">
                  <c:v>84.533344783952316</c:v>
                </c:pt>
                <c:pt idx="149">
                  <c:v>85.785040571421661</c:v>
                </c:pt>
                <c:pt idx="150">
                  <c:v>87.602602689911421</c:v>
                </c:pt>
                <c:pt idx="151">
                  <c:v>88.143241875987115</c:v>
                </c:pt>
                <c:pt idx="152">
                  <c:v>87.599113829440327</c:v>
                </c:pt>
                <c:pt idx="153">
                  <c:v>86.935693592170992</c:v>
                </c:pt>
                <c:pt idx="154">
                  <c:v>88.086346612920323</c:v>
                </c:pt>
                <c:pt idx="155">
                  <c:v>87.108928933254063</c:v>
                </c:pt>
                <c:pt idx="156">
                  <c:v>87.506927400839203</c:v>
                </c:pt>
                <c:pt idx="157">
                  <c:v>87.840784510532998</c:v>
                </c:pt>
                <c:pt idx="158">
                  <c:v>87.348050062464011</c:v>
                </c:pt>
                <c:pt idx="159">
                  <c:v>85.580002925275323</c:v>
                </c:pt>
                <c:pt idx="160">
                  <c:v>83.237098932006134</c:v>
                </c:pt>
                <c:pt idx="161">
                  <c:v>80.195483535933249</c:v>
                </c:pt>
                <c:pt idx="162">
                  <c:v>79.676582634331197</c:v>
                </c:pt>
                <c:pt idx="163">
                  <c:v>80.552420799512632</c:v>
                </c:pt>
                <c:pt idx="164">
                  <c:v>78.60375803947511</c:v>
                </c:pt>
                <c:pt idx="165">
                  <c:v>78.43884228874613</c:v>
                </c:pt>
                <c:pt idx="166">
                  <c:v>78.65542001183529</c:v>
                </c:pt>
                <c:pt idx="167">
                  <c:v>80.153483023339135</c:v>
                </c:pt>
                <c:pt idx="168">
                  <c:v>79.765011828578864</c:v>
                </c:pt>
                <c:pt idx="169">
                  <c:v>80.108932958862297</c:v>
                </c:pt>
                <c:pt idx="170">
                  <c:v>82.212850009862734</c:v>
                </c:pt>
                <c:pt idx="171">
                  <c:v>82.469549628369265</c:v>
                </c:pt>
                <c:pt idx="172">
                  <c:v>81.411888157868248</c:v>
                </c:pt>
                <c:pt idx="173">
                  <c:v>80.981550637455072</c:v>
                </c:pt>
                <c:pt idx="174">
                  <c:v>80.079277644858152</c:v>
                </c:pt>
                <c:pt idx="175">
                  <c:v>80.388175983489646</c:v>
                </c:pt>
                <c:pt idx="176">
                  <c:v>80.607571632343877</c:v>
                </c:pt>
                <c:pt idx="177">
                  <c:v>80.208768043111576</c:v>
                </c:pt>
                <c:pt idx="178">
                  <c:v>80.311957800890738</c:v>
                </c:pt>
                <c:pt idx="179">
                  <c:v>81.570765496243439</c:v>
                </c:pt>
                <c:pt idx="180">
                  <c:v>81.663891233432935</c:v>
                </c:pt>
                <c:pt idx="181">
                  <c:v>80.622466382816555</c:v>
                </c:pt>
                <c:pt idx="182">
                  <c:v>79.988835646492547</c:v>
                </c:pt>
                <c:pt idx="183">
                  <c:v>79.754276873283231</c:v>
                </c:pt>
                <c:pt idx="184">
                  <c:v>79.047514254007837</c:v>
                </c:pt>
                <c:pt idx="185">
                  <c:v>80.338929376070965</c:v>
                </c:pt>
                <c:pt idx="186">
                  <c:v>80.486937572209342</c:v>
                </c:pt>
                <c:pt idx="187">
                  <c:v>82.16615295432679</c:v>
                </c:pt>
                <c:pt idx="188">
                  <c:v>82.661302767337276</c:v>
                </c:pt>
                <c:pt idx="189">
                  <c:v>83.252664617184777</c:v>
                </c:pt>
                <c:pt idx="190">
                  <c:v>82.888212884898465</c:v>
                </c:pt>
                <c:pt idx="191">
                  <c:v>82.868487404542762</c:v>
                </c:pt>
                <c:pt idx="192">
                  <c:v>82.153002634089646</c:v>
                </c:pt>
                <c:pt idx="193">
                  <c:v>83.557537347580407</c:v>
                </c:pt>
                <c:pt idx="194">
                  <c:v>84.594399842196154</c:v>
                </c:pt>
                <c:pt idx="195">
                  <c:v>85.573293578215555</c:v>
                </c:pt>
                <c:pt idx="196">
                  <c:v>85.665480006816694</c:v>
                </c:pt>
                <c:pt idx="197">
                  <c:v>84.983005223897607</c:v>
                </c:pt>
                <c:pt idx="198">
                  <c:v>85.745187049886681</c:v>
                </c:pt>
                <c:pt idx="199">
                  <c:v>86.005375528864278</c:v>
                </c:pt>
                <c:pt idx="200">
                  <c:v>85.816708689543745</c:v>
                </c:pt>
                <c:pt idx="201">
                  <c:v>85.991554273921153</c:v>
                </c:pt>
                <c:pt idx="202">
                  <c:v>85.57128077409763</c:v>
                </c:pt>
                <c:pt idx="203">
                  <c:v>87.188367602441659</c:v>
                </c:pt>
                <c:pt idx="204">
                  <c:v>87.316784505165529</c:v>
                </c:pt>
                <c:pt idx="205">
                  <c:v>88.236904360941395</c:v>
                </c:pt>
                <c:pt idx="206">
                  <c:v>88.441136885440585</c:v>
                </c:pt>
                <c:pt idx="207">
                  <c:v>88.487699754035333</c:v>
                </c:pt>
                <c:pt idx="208">
                  <c:v>87.902107942659242</c:v>
                </c:pt>
                <c:pt idx="209">
                  <c:v>87.944242642194538</c:v>
                </c:pt>
                <c:pt idx="210">
                  <c:v>86.793187060621619</c:v>
                </c:pt>
                <c:pt idx="211">
                  <c:v>85.270567838879046</c:v>
                </c:pt>
                <c:pt idx="212">
                  <c:v>85.08901290744187</c:v>
                </c:pt>
                <c:pt idx="213">
                  <c:v>85.204547863810987</c:v>
                </c:pt>
                <c:pt idx="214">
                  <c:v>86.277909206431829</c:v>
                </c:pt>
                <c:pt idx="215">
                  <c:v>84.255712002619333</c:v>
                </c:pt>
                <c:pt idx="216">
                  <c:v>83.399196756969999</c:v>
                </c:pt>
                <c:pt idx="217">
                  <c:v>82.759527608292217</c:v>
                </c:pt>
                <c:pt idx="218">
                  <c:v>82.270952955400276</c:v>
                </c:pt>
                <c:pt idx="219">
                  <c:v>81.627794946251413</c:v>
                </c:pt>
                <c:pt idx="220">
                  <c:v>81.448923753638141</c:v>
                </c:pt>
                <c:pt idx="221">
                  <c:v>81.173035402540677</c:v>
                </c:pt>
                <c:pt idx="222">
                  <c:v>80.823478420727056</c:v>
                </c:pt>
                <c:pt idx="223">
                  <c:v>81.549161398710993</c:v>
                </c:pt>
                <c:pt idx="224">
                  <c:v>82.168031571503519</c:v>
                </c:pt>
                <c:pt idx="225">
                  <c:v>83.587729409349336</c:v>
                </c:pt>
                <c:pt idx="226">
                  <c:v>84.672228268089398</c:v>
                </c:pt>
                <c:pt idx="227">
                  <c:v>81.919919917233486</c:v>
                </c:pt>
                <c:pt idx="228">
                  <c:v>81.709917354262913</c:v>
                </c:pt>
                <c:pt idx="229">
                  <c:v>80.955384183921979</c:v>
                </c:pt>
                <c:pt idx="230">
                  <c:v>80.189176749697069</c:v>
                </c:pt>
                <c:pt idx="231">
                  <c:v>80.4486942939687</c:v>
                </c:pt>
                <c:pt idx="232">
                  <c:v>79.784871495875763</c:v>
                </c:pt>
                <c:pt idx="233">
                  <c:v>78.613419499241161</c:v>
                </c:pt>
                <c:pt idx="234">
                  <c:v>77.768578517475831</c:v>
                </c:pt>
                <c:pt idx="235">
                  <c:v>76.199396427138495</c:v>
                </c:pt>
                <c:pt idx="236">
                  <c:v>75.202521640998938</c:v>
                </c:pt>
                <c:pt idx="237">
                  <c:v>75.107248912750308</c:v>
                </c:pt>
                <c:pt idx="238">
                  <c:v>75.923910636864647</c:v>
                </c:pt>
                <c:pt idx="239">
                  <c:v>74.860479127892219</c:v>
                </c:pt>
                <c:pt idx="240">
                  <c:v>74.255161836160426</c:v>
                </c:pt>
                <c:pt idx="241">
                  <c:v>75.680629712477639</c:v>
                </c:pt>
                <c:pt idx="242">
                  <c:v>78.115451760465575</c:v>
                </c:pt>
                <c:pt idx="243">
                  <c:v>77.9423506063237</c:v>
                </c:pt>
                <c:pt idx="244">
                  <c:v>77.351525504240982</c:v>
                </c:pt>
                <c:pt idx="245">
                  <c:v>75.546711145164764</c:v>
                </c:pt>
                <c:pt idx="246">
                  <c:v>74.811098333532371</c:v>
                </c:pt>
                <c:pt idx="247">
                  <c:v>74.084610233901259</c:v>
                </c:pt>
                <c:pt idx="248">
                  <c:v>73.852601012574652</c:v>
                </c:pt>
                <c:pt idx="249">
                  <c:v>74.971049167437116</c:v>
                </c:pt>
                <c:pt idx="250">
                  <c:v>74.08206068201855</c:v>
                </c:pt>
                <c:pt idx="251">
                  <c:v>75.636079648000816</c:v>
                </c:pt>
                <c:pt idx="252">
                  <c:v>76.483604368590036</c:v>
                </c:pt>
                <c:pt idx="253">
                  <c:v>75.844471967677052</c:v>
                </c:pt>
                <c:pt idx="254">
                  <c:v>75.554896548577688</c:v>
                </c:pt>
                <c:pt idx="255">
                  <c:v>76.47743176929508</c:v>
                </c:pt>
                <c:pt idx="256">
                  <c:v>77.116698357149289</c:v>
                </c:pt>
                <c:pt idx="257">
                  <c:v>78.366918088265493</c:v>
                </c:pt>
                <c:pt idx="258">
                  <c:v>78.384228203679669</c:v>
                </c:pt>
                <c:pt idx="259">
                  <c:v>78.121355985878154</c:v>
                </c:pt>
                <c:pt idx="260">
                  <c:v>79.028996456122883</c:v>
                </c:pt>
                <c:pt idx="261">
                  <c:v>78.68373345642749</c:v>
                </c:pt>
                <c:pt idx="262">
                  <c:v>78.830936530918677</c:v>
                </c:pt>
                <c:pt idx="263">
                  <c:v>77.589573137921363</c:v>
                </c:pt>
                <c:pt idx="264">
                  <c:v>76.590282986840279</c:v>
                </c:pt>
                <c:pt idx="265">
                  <c:v>77.908803871024872</c:v>
                </c:pt>
                <c:pt idx="266">
                  <c:v>78.758609769614438</c:v>
                </c:pt>
                <c:pt idx="267">
                  <c:v>79.372783399465135</c:v>
                </c:pt>
                <c:pt idx="268">
                  <c:v>78.124576472466842</c:v>
                </c:pt>
                <c:pt idx="269">
                  <c:v>81.539499938944928</c:v>
                </c:pt>
                <c:pt idx="270">
                  <c:v>83.016763974563517</c:v>
                </c:pt>
                <c:pt idx="271">
                  <c:v>82.496521203549506</c:v>
                </c:pt>
                <c:pt idx="272">
                  <c:v>83.367394451906733</c:v>
                </c:pt>
                <c:pt idx="273">
                  <c:v>82.734837211112279</c:v>
                </c:pt>
                <c:pt idx="274">
                  <c:v>82.199028754919624</c:v>
                </c:pt>
                <c:pt idx="275">
                  <c:v>82.664523253925964</c:v>
                </c:pt>
                <c:pt idx="276">
                  <c:v>82.039614668779663</c:v>
                </c:pt>
                <c:pt idx="277">
                  <c:v>82.976373705263754</c:v>
                </c:pt>
                <c:pt idx="278">
                  <c:v>83.630803417473004</c:v>
                </c:pt>
                <c:pt idx="279">
                  <c:v>83.995389336700526</c:v>
                </c:pt>
                <c:pt idx="280">
                  <c:v>83.887234662097157</c:v>
                </c:pt>
                <c:pt idx="281">
                  <c:v>82.813336571711503</c:v>
                </c:pt>
                <c:pt idx="282">
                  <c:v>82.879356546779576</c:v>
                </c:pt>
                <c:pt idx="283">
                  <c:v>84.660956565028997</c:v>
                </c:pt>
              </c:numCache>
            </c:numRef>
          </c:val>
          <c:smooth val="0"/>
          <c:extLst>
            <c:ext xmlns:c16="http://schemas.microsoft.com/office/drawing/2014/chart" uri="{C3380CC4-5D6E-409C-BE32-E72D297353CC}">
              <c16:uniqueId val="{00000000-A7F0-44DA-B145-D51E2BEA19F4}"/>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Chart'!$G$5:$G$288</c:f>
              <c:numCache>
                <c:formatCode>m/d/yyyy</c:formatCode>
                <c:ptCount val="284"/>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pt idx="263">
                  <c:v>44867</c:v>
                </c:pt>
                <c:pt idx="264">
                  <c:v>44868</c:v>
                </c:pt>
                <c:pt idx="265">
                  <c:v>44869</c:v>
                </c:pt>
                <c:pt idx="266">
                  <c:v>44872</c:v>
                </c:pt>
                <c:pt idx="267">
                  <c:v>44873</c:v>
                </c:pt>
                <c:pt idx="268">
                  <c:v>44874</c:v>
                </c:pt>
                <c:pt idx="269">
                  <c:v>44875</c:v>
                </c:pt>
                <c:pt idx="270">
                  <c:v>44876</c:v>
                </c:pt>
                <c:pt idx="271">
                  <c:v>44879</c:v>
                </c:pt>
                <c:pt idx="272">
                  <c:v>44880</c:v>
                </c:pt>
                <c:pt idx="273">
                  <c:v>44881</c:v>
                </c:pt>
                <c:pt idx="274">
                  <c:v>44882</c:v>
                </c:pt>
                <c:pt idx="275">
                  <c:v>44883</c:v>
                </c:pt>
                <c:pt idx="276">
                  <c:v>44886</c:v>
                </c:pt>
                <c:pt idx="277">
                  <c:v>44887</c:v>
                </c:pt>
                <c:pt idx="278">
                  <c:v>44888</c:v>
                </c:pt>
                <c:pt idx="279">
                  <c:v>44889</c:v>
                </c:pt>
                <c:pt idx="280">
                  <c:v>44890</c:v>
                </c:pt>
                <c:pt idx="281">
                  <c:v>44893</c:v>
                </c:pt>
                <c:pt idx="282">
                  <c:v>44894</c:v>
                </c:pt>
                <c:pt idx="283">
                  <c:v>44895</c:v>
                </c:pt>
              </c:numCache>
            </c:numRef>
          </c:cat>
          <c:val>
            <c:numRef>
              <c:f>'MSCI Chart'!$I$5:$I$288</c:f>
              <c:numCache>
                <c:formatCode>0</c:formatCode>
                <c:ptCount val="284"/>
                <c:pt idx="1">
                  <c:v>101.34286461926398</c:v>
                </c:pt>
                <c:pt idx="2">
                  <c:v>101.42255631943289</c:v>
                </c:pt>
                <c:pt idx="3">
                  <c:v>101.73894426338701</c:v>
                </c:pt>
                <c:pt idx="4">
                  <c:v>102.17189618669266</c:v>
                </c:pt>
                <c:pt idx="5">
                  <c:v>102.17189618669266</c:v>
                </c:pt>
                <c:pt idx="6">
                  <c:v>103.89062016794728</c:v>
                </c:pt>
                <c:pt idx="7">
                  <c:v>103.99528986369151</c:v>
                </c:pt>
                <c:pt idx="8">
                  <c:v>103.62299878678307</c:v>
                </c:pt>
                <c:pt idx="9">
                  <c:v>102.69762352213525</c:v>
                </c:pt>
                <c:pt idx="10">
                  <c:v>104.26410067321645</c:v>
                </c:pt>
                <c:pt idx="11">
                  <c:v>104.20343982681923</c:v>
                </c:pt>
                <c:pt idx="12">
                  <c:v>103.91976116278516</c:v>
                </c:pt>
                <c:pt idx="13">
                  <c:v>103.54080928705665</c:v>
                </c:pt>
                <c:pt idx="14">
                  <c:v>102.59283488355496</c:v>
                </c:pt>
                <c:pt idx="15">
                  <c:v>102.59283488355496</c:v>
                </c:pt>
                <c:pt idx="16">
                  <c:v>100.38596950305683</c:v>
                </c:pt>
                <c:pt idx="17">
                  <c:v>101.07750315198516</c:v>
                </c:pt>
                <c:pt idx="18">
                  <c:v>100.47945857221019</c:v>
                </c:pt>
                <c:pt idx="19">
                  <c:v>101.09118157813354</c:v>
                </c:pt>
                <c:pt idx="20">
                  <c:v>97.657420843542582</c:v>
                </c:pt>
                <c:pt idx="21">
                  <c:v>97.250874229845124</c:v>
                </c:pt>
                <c:pt idx="22">
                  <c:v>96.908556747627088</c:v>
                </c:pt>
                <c:pt idx="23">
                  <c:v>98.178271522706183</c:v>
                </c:pt>
                <c:pt idx="24">
                  <c:v>99.417774817422739</c:v>
                </c:pt>
                <c:pt idx="25">
                  <c:v>98.135808930228137</c:v>
                </c:pt>
                <c:pt idx="26">
                  <c:v>96.040274044294307</c:v>
                </c:pt>
                <c:pt idx="27">
                  <c:v>97.495896472155479</c:v>
                </c:pt>
                <c:pt idx="28">
                  <c:v>99.120655612912429</c:v>
                </c:pt>
                <c:pt idx="29">
                  <c:v>99.372933368223229</c:v>
                </c:pt>
                <c:pt idx="30">
                  <c:v>99.085805361943045</c:v>
                </c:pt>
                <c:pt idx="31">
                  <c:v>98.392011799129335</c:v>
                </c:pt>
                <c:pt idx="32">
                  <c:v>98.171967552394307</c:v>
                </c:pt>
                <c:pt idx="33">
                  <c:v>97.063063491685895</c:v>
                </c:pt>
                <c:pt idx="34">
                  <c:v>97.382900777886135</c:v>
                </c:pt>
                <c:pt idx="35">
                  <c:v>95.843185764921373</c:v>
                </c:pt>
                <c:pt idx="36">
                  <c:v>93.890739110783343</c:v>
                </c:pt>
                <c:pt idx="37">
                  <c:v>95.304374717510754</c:v>
                </c:pt>
                <c:pt idx="38">
                  <c:v>96.611675428788928</c:v>
                </c:pt>
                <c:pt idx="39">
                  <c:v>97.772081737516942</c:v>
                </c:pt>
                <c:pt idx="40">
                  <c:v>97.590574969669575</c:v>
                </c:pt>
                <c:pt idx="41">
                  <c:v>98.053738373337765</c:v>
                </c:pt>
                <c:pt idx="42">
                  <c:v>99.397078763946055</c:v>
                </c:pt>
                <c:pt idx="43">
                  <c:v>99.246497133477646</c:v>
                </c:pt>
                <c:pt idx="44">
                  <c:v>99.399457620667505</c:v>
                </c:pt>
                <c:pt idx="45">
                  <c:v>100.46601803173394</c:v>
                </c:pt>
                <c:pt idx="46">
                  <c:v>101.86692675500156</c:v>
                </c:pt>
                <c:pt idx="47">
                  <c:v>102.31629278968528</c:v>
                </c:pt>
                <c:pt idx="48">
                  <c:v>102.91207745557485</c:v>
                </c:pt>
                <c:pt idx="49">
                  <c:v>101.92449508766086</c:v>
                </c:pt>
                <c:pt idx="50">
                  <c:v>102.58879082712849</c:v>
                </c:pt>
                <c:pt idx="51">
                  <c:v>103.86124128743725</c:v>
                </c:pt>
                <c:pt idx="52">
                  <c:v>104.40088493470039</c:v>
                </c:pt>
                <c:pt idx="53">
                  <c:v>105.38049813259747</c:v>
                </c:pt>
                <c:pt idx="54">
                  <c:v>105.93334443466472</c:v>
                </c:pt>
                <c:pt idx="55">
                  <c:v>105.4851678283417</c:v>
                </c:pt>
                <c:pt idx="56">
                  <c:v>105.81856459785426</c:v>
                </c:pt>
                <c:pt idx="57">
                  <c:v>103.92784927563814</c:v>
                </c:pt>
                <c:pt idx="58">
                  <c:v>103.20717463187192</c:v>
                </c:pt>
                <c:pt idx="59">
                  <c:v>102.24920903014012</c:v>
                </c:pt>
                <c:pt idx="60">
                  <c:v>101.24485572233985</c:v>
                </c:pt>
                <c:pt idx="61">
                  <c:v>98.02590574969669</c:v>
                </c:pt>
                <c:pt idx="62">
                  <c:v>98.555677141565752</c:v>
                </c:pt>
                <c:pt idx="63">
                  <c:v>98.555677141565752</c:v>
                </c:pt>
                <c:pt idx="64">
                  <c:v>96.870851868591956</c:v>
                </c:pt>
                <c:pt idx="65">
                  <c:v>97.141089992149759</c:v>
                </c:pt>
                <c:pt idx="66">
                  <c:v>99.072483764302874</c:v>
                </c:pt>
                <c:pt idx="67">
                  <c:v>100.19340105145467</c:v>
                </c:pt>
                <c:pt idx="68">
                  <c:v>101.10509788995408</c:v>
                </c:pt>
                <c:pt idx="69">
                  <c:v>99.842638627875445</c:v>
                </c:pt>
                <c:pt idx="70">
                  <c:v>99.764493184575485</c:v>
                </c:pt>
                <c:pt idx="71">
                  <c:v>98.423174822180442</c:v>
                </c:pt>
                <c:pt idx="72">
                  <c:v>98.532126460023321</c:v>
                </c:pt>
                <c:pt idx="73">
                  <c:v>99.506268287461054</c:v>
                </c:pt>
                <c:pt idx="74">
                  <c:v>99.964198206342019</c:v>
                </c:pt>
                <c:pt idx="75">
                  <c:v>97.903751457049736</c:v>
                </c:pt>
                <c:pt idx="76">
                  <c:v>94.650308061945438</c:v>
                </c:pt>
                <c:pt idx="77">
                  <c:v>97.762566310631101</c:v>
                </c:pt>
                <c:pt idx="78">
                  <c:v>97.923852796346068</c:v>
                </c:pt>
                <c:pt idx="79">
                  <c:v>97.995218497989868</c:v>
                </c:pt>
                <c:pt idx="80">
                  <c:v>98.13676047291672</c:v>
                </c:pt>
                <c:pt idx="81">
                  <c:v>97.68846492375765</c:v>
                </c:pt>
                <c:pt idx="82">
                  <c:v>96.674596189071536</c:v>
                </c:pt>
                <c:pt idx="83">
                  <c:v>97.117539310607313</c:v>
                </c:pt>
                <c:pt idx="84">
                  <c:v>91.051573613721231</c:v>
                </c:pt>
                <c:pt idx="85">
                  <c:v>94.016818517020724</c:v>
                </c:pt>
                <c:pt idx="86">
                  <c:v>95.003568285082181</c:v>
                </c:pt>
                <c:pt idx="87">
                  <c:v>95.003568285082181</c:v>
                </c:pt>
                <c:pt idx="88">
                  <c:v>93.945452815376925</c:v>
                </c:pt>
                <c:pt idx="89">
                  <c:v>93.238099769250894</c:v>
                </c:pt>
                <c:pt idx="90">
                  <c:v>91.232366724552179</c:v>
                </c:pt>
                <c:pt idx="91">
                  <c:v>88.196350833789268</c:v>
                </c:pt>
                <c:pt idx="92">
                  <c:v>89.224968480148434</c:v>
                </c:pt>
                <c:pt idx="93">
                  <c:v>91.291838142588674</c:v>
                </c:pt>
                <c:pt idx="94">
                  <c:v>93.027570949401721</c:v>
                </c:pt>
                <c:pt idx="95">
                  <c:v>92.836786640340648</c:v>
                </c:pt>
                <c:pt idx="96">
                  <c:v>93.731236767609488</c:v>
                </c:pt>
                <c:pt idx="97">
                  <c:v>92.601160882080066</c:v>
                </c:pt>
                <c:pt idx="98">
                  <c:v>94.823726716939831</c:v>
                </c:pt>
                <c:pt idx="99">
                  <c:v>97.105526084163955</c:v>
                </c:pt>
                <c:pt idx="100">
                  <c:v>97.105526084163955</c:v>
                </c:pt>
                <c:pt idx="101">
                  <c:v>95.619097461759878</c:v>
                </c:pt>
                <c:pt idx="102">
                  <c:v>96.533529985488968</c:v>
                </c:pt>
                <c:pt idx="103">
                  <c:v>96.158265337678714</c:v>
                </c:pt>
                <c:pt idx="104">
                  <c:v>96.280181744653518</c:v>
                </c:pt>
                <c:pt idx="105">
                  <c:v>96.228560553797848</c:v>
                </c:pt>
                <c:pt idx="106">
                  <c:v>96.546375811784841</c:v>
                </c:pt>
                <c:pt idx="107">
                  <c:v>97.367081380688447</c:v>
                </c:pt>
                <c:pt idx="108">
                  <c:v>98.303399386254966</c:v>
                </c:pt>
                <c:pt idx="109">
                  <c:v>98.439232105050323</c:v>
                </c:pt>
                <c:pt idx="110">
                  <c:v>99.535171396626779</c:v>
                </c:pt>
                <c:pt idx="111">
                  <c:v>101.33204082118132</c:v>
                </c:pt>
                <c:pt idx="112">
                  <c:v>101.62606751195375</c:v>
                </c:pt>
                <c:pt idx="113">
                  <c:v>100.65941908318862</c:v>
                </c:pt>
                <c:pt idx="114">
                  <c:v>99.586078930466016</c:v>
                </c:pt>
                <c:pt idx="115">
                  <c:v>100.63503580179365</c:v>
                </c:pt>
                <c:pt idx="116">
                  <c:v>100.48041011489879</c:v>
                </c:pt>
                <c:pt idx="117">
                  <c:v>99.215928824606891</c:v>
                </c:pt>
                <c:pt idx="118">
                  <c:v>99.057021195613387</c:v>
                </c:pt>
                <c:pt idx="119">
                  <c:v>99.057021195613387</c:v>
                </c:pt>
                <c:pt idx="120">
                  <c:v>99.057021195613387</c:v>
                </c:pt>
                <c:pt idx="121">
                  <c:v>97.698337179151693</c:v>
                </c:pt>
                <c:pt idx="122">
                  <c:v>96.125556057758644</c:v>
                </c:pt>
                <c:pt idx="123">
                  <c:v>97.544425149273266</c:v>
                </c:pt>
                <c:pt idx="124">
                  <c:v>98.9887480077075</c:v>
                </c:pt>
                <c:pt idx="125">
                  <c:v>97.474724647334483</c:v>
                </c:pt>
                <c:pt idx="126">
                  <c:v>95.678093108452074</c:v>
                </c:pt>
                <c:pt idx="127">
                  <c:v>97.520398696386522</c:v>
                </c:pt>
                <c:pt idx="128">
                  <c:v>96.448961629041079</c:v>
                </c:pt>
                <c:pt idx="129">
                  <c:v>97.736874658039341</c:v>
                </c:pt>
                <c:pt idx="130">
                  <c:v>96.757142517306178</c:v>
                </c:pt>
                <c:pt idx="131">
                  <c:v>96.33299236386992</c:v>
                </c:pt>
                <c:pt idx="132">
                  <c:v>96.33299236386992</c:v>
                </c:pt>
                <c:pt idx="133">
                  <c:v>94.186787829769017</c:v>
                </c:pt>
                <c:pt idx="134">
                  <c:v>94.542545852463306</c:v>
                </c:pt>
                <c:pt idx="135">
                  <c:v>92.027737469372227</c:v>
                </c:pt>
                <c:pt idx="136">
                  <c:v>90.47826914384946</c:v>
                </c:pt>
                <c:pt idx="137">
                  <c:v>89.771986583248093</c:v>
                </c:pt>
                <c:pt idx="138">
                  <c:v>89.415752789209506</c:v>
                </c:pt>
                <c:pt idx="139">
                  <c:v>87.251944715369788</c:v>
                </c:pt>
                <c:pt idx="140">
                  <c:v>87.055570093013287</c:v>
                </c:pt>
                <c:pt idx="141">
                  <c:v>87.589980255489209</c:v>
                </c:pt>
                <c:pt idx="142">
                  <c:v>89.861788424483194</c:v>
                </c:pt>
                <c:pt idx="143">
                  <c:v>89.80802626257821</c:v>
                </c:pt>
                <c:pt idx="144">
                  <c:v>87.039512810143435</c:v>
                </c:pt>
                <c:pt idx="145">
                  <c:v>89.486523776672939</c:v>
                </c:pt>
                <c:pt idx="146">
                  <c:v>89.197730570687725</c:v>
                </c:pt>
                <c:pt idx="147">
                  <c:v>88.437804791017442</c:v>
                </c:pt>
                <c:pt idx="148">
                  <c:v>87.621500107048547</c:v>
                </c:pt>
                <c:pt idx="149">
                  <c:v>88.392487570473619</c:v>
                </c:pt>
                <c:pt idx="150">
                  <c:v>89.321074291695396</c:v>
                </c:pt>
                <c:pt idx="151">
                  <c:v>91.373670813806882</c:v>
                </c:pt>
                <c:pt idx="152">
                  <c:v>90.914194638056941</c:v>
                </c:pt>
                <c:pt idx="153">
                  <c:v>90.457335204700613</c:v>
                </c:pt>
                <c:pt idx="154">
                  <c:v>91.040274044294307</c:v>
                </c:pt>
                <c:pt idx="155">
                  <c:v>90.560220757903735</c:v>
                </c:pt>
                <c:pt idx="156">
                  <c:v>90.451031234388751</c:v>
                </c:pt>
                <c:pt idx="157">
                  <c:v>89.552061279349132</c:v>
                </c:pt>
                <c:pt idx="158">
                  <c:v>89.182505887670388</c:v>
                </c:pt>
                <c:pt idx="159">
                  <c:v>89.87344482241835</c:v>
                </c:pt>
                <c:pt idx="160">
                  <c:v>88.363346575635731</c:v>
                </c:pt>
                <c:pt idx="161">
                  <c:v>85.856507362561558</c:v>
                </c:pt>
                <c:pt idx="162">
                  <c:v>85.811784856198102</c:v>
                </c:pt>
                <c:pt idx="163">
                  <c:v>85.600423436496413</c:v>
                </c:pt>
                <c:pt idx="164">
                  <c:v>83.836501177534075</c:v>
                </c:pt>
                <c:pt idx="165">
                  <c:v>83.09429788043866</c:v>
                </c:pt>
                <c:pt idx="166">
                  <c:v>83.156980755049119</c:v>
                </c:pt>
                <c:pt idx="167">
                  <c:v>84.955872207816924</c:v>
                </c:pt>
                <c:pt idx="168">
                  <c:v>83.27711301948284</c:v>
                </c:pt>
                <c:pt idx="169">
                  <c:v>84.19321074291696</c:v>
                </c:pt>
                <c:pt idx="170">
                  <c:v>84.984418488474446</c:v>
                </c:pt>
                <c:pt idx="171">
                  <c:v>85.705093132240648</c:v>
                </c:pt>
                <c:pt idx="172">
                  <c:v>85.458881461569575</c:v>
                </c:pt>
                <c:pt idx="173">
                  <c:v>84.949211408996845</c:v>
                </c:pt>
                <c:pt idx="174">
                  <c:v>84.711325736850867</c:v>
                </c:pt>
                <c:pt idx="175">
                  <c:v>84.598805813925821</c:v>
                </c:pt>
                <c:pt idx="176">
                  <c:v>85.157956086304921</c:v>
                </c:pt>
                <c:pt idx="177">
                  <c:v>84.680876370816179</c:v>
                </c:pt>
                <c:pt idx="178">
                  <c:v>85.806075600066606</c:v>
                </c:pt>
                <c:pt idx="179">
                  <c:v>86.568856007802637</c:v>
                </c:pt>
                <c:pt idx="180">
                  <c:v>86.93948188500606</c:v>
                </c:pt>
                <c:pt idx="181">
                  <c:v>86.958750624449891</c:v>
                </c:pt>
                <c:pt idx="182">
                  <c:v>86.09320360634679</c:v>
                </c:pt>
                <c:pt idx="183">
                  <c:v>85.686062278468981</c:v>
                </c:pt>
                <c:pt idx="184">
                  <c:v>85.409044413254989</c:v>
                </c:pt>
                <c:pt idx="185">
                  <c:v>85.995789423603014</c:v>
                </c:pt>
                <c:pt idx="186">
                  <c:v>87.185812498513215</c:v>
                </c:pt>
                <c:pt idx="187">
                  <c:v>87.557746746913438</c:v>
                </c:pt>
                <c:pt idx="188">
                  <c:v>88.304588814615698</c:v>
                </c:pt>
                <c:pt idx="189">
                  <c:v>89.098651188238932</c:v>
                </c:pt>
                <c:pt idx="190">
                  <c:v>89.490448890263323</c:v>
                </c:pt>
                <c:pt idx="191">
                  <c:v>89.183219544686821</c:v>
                </c:pt>
                <c:pt idx="192">
                  <c:v>88.148297928015779</c:v>
                </c:pt>
                <c:pt idx="193">
                  <c:v>88.886457168684728</c:v>
                </c:pt>
                <c:pt idx="194">
                  <c:v>90.551537930870424</c:v>
                </c:pt>
                <c:pt idx="195">
                  <c:v>92.480433903465979</c:v>
                </c:pt>
                <c:pt idx="196">
                  <c:v>93.869805171634511</c:v>
                </c:pt>
                <c:pt idx="197">
                  <c:v>94.397078763946055</c:v>
                </c:pt>
                <c:pt idx="198">
                  <c:v>94.029545400480529</c:v>
                </c:pt>
                <c:pt idx="199">
                  <c:v>93.80462449746652</c:v>
                </c:pt>
                <c:pt idx="200">
                  <c:v>94.059518995170919</c:v>
                </c:pt>
                <c:pt idx="201">
                  <c:v>94.174417774817414</c:v>
                </c:pt>
                <c:pt idx="202">
                  <c:v>94.174417774817414</c:v>
                </c:pt>
                <c:pt idx="203">
                  <c:v>94.288483954611408</c:v>
                </c:pt>
                <c:pt idx="204">
                  <c:v>94.840259771153981</c:v>
                </c:pt>
                <c:pt idx="205">
                  <c:v>95.105740181268885</c:v>
                </c:pt>
                <c:pt idx="206">
                  <c:v>95.105740181268885</c:v>
                </c:pt>
                <c:pt idx="207">
                  <c:v>95.976996455503482</c:v>
                </c:pt>
                <c:pt idx="208">
                  <c:v>96.955895996384143</c:v>
                </c:pt>
                <c:pt idx="209">
                  <c:v>96.751076432666451</c:v>
                </c:pt>
                <c:pt idx="210">
                  <c:v>95.598877179627479</c:v>
                </c:pt>
                <c:pt idx="211">
                  <c:v>93.985774436805684</c:v>
                </c:pt>
                <c:pt idx="212">
                  <c:v>94.438232985227302</c:v>
                </c:pt>
                <c:pt idx="213">
                  <c:v>94.658515117634465</c:v>
                </c:pt>
                <c:pt idx="214">
                  <c:v>94.204510312343885</c:v>
                </c:pt>
                <c:pt idx="215">
                  <c:v>94.460832124081165</c:v>
                </c:pt>
                <c:pt idx="216">
                  <c:v>93.24035968313629</c:v>
                </c:pt>
                <c:pt idx="217">
                  <c:v>96.130432714037624</c:v>
                </c:pt>
                <c:pt idx="218">
                  <c:v>96.130432714037624</c:v>
                </c:pt>
                <c:pt idx="219">
                  <c:v>94.963127720817369</c:v>
                </c:pt>
                <c:pt idx="220">
                  <c:v>94.460475295572948</c:v>
                </c:pt>
                <c:pt idx="221">
                  <c:v>94.850964626400554</c:v>
                </c:pt>
                <c:pt idx="222">
                  <c:v>95.068273187905888</c:v>
                </c:pt>
                <c:pt idx="223">
                  <c:v>94.952898636915094</c:v>
                </c:pt>
                <c:pt idx="224">
                  <c:v>95.844613078954254</c:v>
                </c:pt>
                <c:pt idx="225">
                  <c:v>96.11615957370887</c:v>
                </c:pt>
                <c:pt idx="226">
                  <c:v>96.98301496300877</c:v>
                </c:pt>
                <c:pt idx="227">
                  <c:v>98.058020315436394</c:v>
                </c:pt>
                <c:pt idx="228">
                  <c:v>97.117896139115544</c:v>
                </c:pt>
                <c:pt idx="229">
                  <c:v>96.439446202155239</c:v>
                </c:pt>
                <c:pt idx="230">
                  <c:v>94.21343102504936</c:v>
                </c:pt>
                <c:pt idx="231">
                  <c:v>94.623664866665081</c:v>
                </c:pt>
                <c:pt idx="232">
                  <c:v>95.716987415847939</c:v>
                </c:pt>
                <c:pt idx="233">
                  <c:v>94.689559197849505</c:v>
                </c:pt>
                <c:pt idx="234">
                  <c:v>93.590289506863002</c:v>
                </c:pt>
                <c:pt idx="235">
                  <c:v>91.842900302114799</c:v>
                </c:pt>
                <c:pt idx="236">
                  <c:v>89.257320931560287</c:v>
                </c:pt>
                <c:pt idx="237">
                  <c:v>89.352832028926898</c:v>
                </c:pt>
                <c:pt idx="238">
                  <c:v>88.400218854818377</c:v>
                </c:pt>
                <c:pt idx="239">
                  <c:v>88.248804624497467</c:v>
                </c:pt>
                <c:pt idx="240">
                  <c:v>90.069581559102701</c:v>
                </c:pt>
                <c:pt idx="241">
                  <c:v>88.148773699360078</c:v>
                </c:pt>
                <c:pt idx="242">
                  <c:v>90.556652472821568</c:v>
                </c:pt>
                <c:pt idx="243">
                  <c:v>90.556652472821568</c:v>
                </c:pt>
                <c:pt idx="244">
                  <c:v>90.614101862644802</c:v>
                </c:pt>
                <c:pt idx="245">
                  <c:v>90.008444941361176</c:v>
                </c:pt>
                <c:pt idx="246">
                  <c:v>89.611413754549559</c:v>
                </c:pt>
                <c:pt idx="247">
                  <c:v>88.165068867902079</c:v>
                </c:pt>
                <c:pt idx="248">
                  <c:v>88.854342602945025</c:v>
                </c:pt>
                <c:pt idx="249">
                  <c:v>88.24273853985774</c:v>
                </c:pt>
                <c:pt idx="250">
                  <c:v>88.672003235245128</c:v>
                </c:pt>
                <c:pt idx="251">
                  <c:v>89.275400242643371</c:v>
                </c:pt>
                <c:pt idx="252">
                  <c:v>90.202440706996228</c:v>
                </c:pt>
                <c:pt idx="253">
                  <c:v>89.519946713609428</c:v>
                </c:pt>
                <c:pt idx="254">
                  <c:v>90.288436377476984</c:v>
                </c:pt>
                <c:pt idx="255">
                  <c:v>90.244546470966043</c:v>
                </c:pt>
                <c:pt idx="256">
                  <c:v>90.871613102742828</c:v>
                </c:pt>
                <c:pt idx="257">
                  <c:v>90.531674477246227</c:v>
                </c:pt>
                <c:pt idx="258">
                  <c:v>90.531674477246227</c:v>
                </c:pt>
                <c:pt idx="259">
                  <c:v>91.386040868758471</c:v>
                </c:pt>
                <c:pt idx="260">
                  <c:v>91.539596070128695</c:v>
                </c:pt>
                <c:pt idx="261">
                  <c:v>92.310345647881633</c:v>
                </c:pt>
                <c:pt idx="262">
                  <c:v>93.145086471441815</c:v>
                </c:pt>
                <c:pt idx="263">
                  <c:v>92.658134500559029</c:v>
                </c:pt>
                <c:pt idx="264">
                  <c:v>92.389323691034093</c:v>
                </c:pt>
                <c:pt idx="265">
                  <c:v>93.292575588172326</c:v>
                </c:pt>
                <c:pt idx="266">
                  <c:v>94.317862835121431</c:v>
                </c:pt>
                <c:pt idx="267">
                  <c:v>94.317862835121431</c:v>
                </c:pt>
                <c:pt idx="268">
                  <c:v>94.50115374550991</c:v>
                </c:pt>
                <c:pt idx="269">
                  <c:v>93.258082165711158</c:v>
                </c:pt>
                <c:pt idx="270">
                  <c:v>95.804172514689441</c:v>
                </c:pt>
                <c:pt idx="271">
                  <c:v>95.275828436853246</c:v>
                </c:pt>
                <c:pt idx="272">
                  <c:v>95.796679116016833</c:v>
                </c:pt>
                <c:pt idx="273">
                  <c:v>95.261912125032708</c:v>
                </c:pt>
                <c:pt idx="274">
                  <c:v>94.417417988914522</c:v>
                </c:pt>
                <c:pt idx="275">
                  <c:v>94.112210671551253</c:v>
                </c:pt>
                <c:pt idx="276">
                  <c:v>93.171253895377887</c:v>
                </c:pt>
                <c:pt idx="277">
                  <c:v>93.766205961414954</c:v>
                </c:pt>
                <c:pt idx="278">
                  <c:v>93.659871065965703</c:v>
                </c:pt>
                <c:pt idx="279">
                  <c:v>94.90294264576444</c:v>
                </c:pt>
                <c:pt idx="280">
                  <c:v>95.047696077265272</c:v>
                </c:pt>
                <c:pt idx="281">
                  <c:v>95.413088469681469</c:v>
                </c:pt>
                <c:pt idx="282">
                  <c:v>95.71139710255251</c:v>
                </c:pt>
                <c:pt idx="283">
                  <c:v>97.003235245141184</c:v>
                </c:pt>
              </c:numCache>
            </c:numRef>
          </c:val>
          <c:smooth val="0"/>
          <c:extLst>
            <c:ext xmlns:c16="http://schemas.microsoft.com/office/drawing/2014/chart" uri="{C3380CC4-5D6E-409C-BE32-E72D297353CC}">
              <c16:uniqueId val="{00000001-A7F0-44DA-B145-D51E2BEA19F4}"/>
            </c:ext>
          </c:extLst>
        </c:ser>
        <c:ser>
          <c:idx val="2"/>
          <c:order val="2"/>
          <c:tx>
            <c:strRef>
              <c:f>'MSCI Chart'!$J$4</c:f>
              <c:strCache>
                <c:ptCount val="1"/>
                <c:pt idx="0">
                  <c:v>MSCI Developed</c:v>
                </c:pt>
              </c:strCache>
            </c:strRef>
          </c:tx>
          <c:spPr>
            <a:ln w="28575" cap="rnd">
              <a:solidFill>
                <a:schemeClr val="tx1">
                  <a:lumMod val="75000"/>
                  <a:lumOff val="25000"/>
                </a:schemeClr>
              </a:solidFill>
              <a:round/>
            </a:ln>
            <a:effectLst/>
          </c:spPr>
          <c:marker>
            <c:symbol val="none"/>
          </c:marker>
          <c:cat>
            <c:numRef>
              <c:f>'MSCI Chart'!$G$5:$G$288</c:f>
              <c:numCache>
                <c:formatCode>m/d/yyyy</c:formatCode>
                <c:ptCount val="284"/>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pt idx="263">
                  <c:v>44867</c:v>
                </c:pt>
                <c:pt idx="264">
                  <c:v>44868</c:v>
                </c:pt>
                <c:pt idx="265">
                  <c:v>44869</c:v>
                </c:pt>
                <c:pt idx="266">
                  <c:v>44872</c:v>
                </c:pt>
                <c:pt idx="267">
                  <c:v>44873</c:v>
                </c:pt>
                <c:pt idx="268">
                  <c:v>44874</c:v>
                </c:pt>
                <c:pt idx="269">
                  <c:v>44875</c:v>
                </c:pt>
                <c:pt idx="270">
                  <c:v>44876</c:v>
                </c:pt>
                <c:pt idx="271">
                  <c:v>44879</c:v>
                </c:pt>
                <c:pt idx="272">
                  <c:v>44880</c:v>
                </c:pt>
                <c:pt idx="273">
                  <c:v>44881</c:v>
                </c:pt>
                <c:pt idx="274">
                  <c:v>44882</c:v>
                </c:pt>
                <c:pt idx="275">
                  <c:v>44883</c:v>
                </c:pt>
                <c:pt idx="276">
                  <c:v>44886</c:v>
                </c:pt>
                <c:pt idx="277">
                  <c:v>44887</c:v>
                </c:pt>
                <c:pt idx="278">
                  <c:v>44888</c:v>
                </c:pt>
                <c:pt idx="279">
                  <c:v>44889</c:v>
                </c:pt>
                <c:pt idx="280">
                  <c:v>44890</c:v>
                </c:pt>
                <c:pt idx="281">
                  <c:v>44893</c:v>
                </c:pt>
                <c:pt idx="282">
                  <c:v>44894</c:v>
                </c:pt>
                <c:pt idx="283">
                  <c:v>44895</c:v>
                </c:pt>
              </c:numCache>
            </c:numRef>
          </c:cat>
          <c:val>
            <c:numRef>
              <c:f>'MSCI Chart'!$J$5:$J$288</c:f>
              <c:numCache>
                <c:formatCode>0</c:formatCode>
                <c:ptCount val="284"/>
                <c:pt idx="1">
                  <c:v>100.49802738819898</c:v>
                </c:pt>
                <c:pt idx="2">
                  <c:v>100.65971068360251</c:v>
                </c:pt>
                <c:pt idx="3">
                  <c:v>101.1852365165487</c:v>
                </c:pt>
                <c:pt idx="4">
                  <c:v>101.5720416729008</c:v>
                </c:pt>
                <c:pt idx="5">
                  <c:v>101.8121254596855</c:v>
                </c:pt>
                <c:pt idx="6">
                  <c:v>101.98152595894132</c:v>
                </c:pt>
                <c:pt idx="7">
                  <c:v>101.67170384836481</c:v>
                </c:pt>
                <c:pt idx="8">
                  <c:v>100.84558505067369</c:v>
                </c:pt>
                <c:pt idx="9">
                  <c:v>100.85894053815684</c:v>
                </c:pt>
                <c:pt idx="10">
                  <c:v>101.54627566167149</c:v>
                </c:pt>
                <c:pt idx="11">
                  <c:v>101.62914898140785</c:v>
                </c:pt>
                <c:pt idx="12">
                  <c:v>101.80245533077668</c:v>
                </c:pt>
                <c:pt idx="13">
                  <c:v>101.45864602445882</c:v>
                </c:pt>
                <c:pt idx="14">
                  <c:v>101.62681807085654</c:v>
                </c:pt>
                <c:pt idx="15">
                  <c:v>101.42308388915575</c:v>
                </c:pt>
                <c:pt idx="16">
                  <c:v>100.84312814495743</c:v>
                </c:pt>
                <c:pt idx="17">
                  <c:v>100.69795021616046</c:v>
                </c:pt>
                <c:pt idx="18">
                  <c:v>100.7370402160817</c:v>
                </c:pt>
                <c:pt idx="19">
                  <c:v>100.87292600146469</c:v>
                </c:pt>
                <c:pt idx="20">
                  <c:v>98.653489672333833</c:v>
                </c:pt>
                <c:pt idx="21">
                  <c:v>99.401648961721094</c:v>
                </c:pt>
                <c:pt idx="22">
                  <c:v>97.702824654103892</c:v>
                </c:pt>
                <c:pt idx="23">
                  <c:v>97.267479860460355</c:v>
                </c:pt>
                <c:pt idx="24">
                  <c:v>97.99799982675664</c:v>
                </c:pt>
                <c:pt idx="25">
                  <c:v>97.2191922134988</c:v>
                </c:pt>
                <c:pt idx="26">
                  <c:v>98.191370906141486</c:v>
                </c:pt>
                <c:pt idx="27">
                  <c:v>100.29756908078653</c:v>
                </c:pt>
                <c:pt idx="28">
                  <c:v>100.68245281087339</c:v>
                </c:pt>
                <c:pt idx="29">
                  <c:v>99.929568702801035</c:v>
                </c:pt>
                <c:pt idx="30">
                  <c:v>100.42621014418572</c:v>
                </c:pt>
                <c:pt idx="31">
                  <c:v>99.599114883966337</c:v>
                </c:pt>
                <c:pt idx="32">
                  <c:v>98.845033821827087</c:v>
                </c:pt>
                <c:pt idx="33">
                  <c:v>100.01212703462505</c:v>
                </c:pt>
                <c:pt idx="34">
                  <c:v>99.767160935199115</c:v>
                </c:pt>
                <c:pt idx="35">
                  <c:v>98.898392774177296</c:v>
                </c:pt>
                <c:pt idx="36">
                  <c:v>97.661907724291069</c:v>
                </c:pt>
                <c:pt idx="37">
                  <c:v>99.293986093283678</c:v>
                </c:pt>
                <c:pt idx="38">
                  <c:v>100.28027624439912</c:v>
                </c:pt>
                <c:pt idx="39">
                  <c:v>100.98770759672098</c:v>
                </c:pt>
                <c:pt idx="40">
                  <c:v>101.01202466355352</c:v>
                </c:pt>
                <c:pt idx="41">
                  <c:v>101.98360487916275</c:v>
                </c:pt>
                <c:pt idx="42">
                  <c:v>102.03349896447725</c:v>
                </c:pt>
                <c:pt idx="43">
                  <c:v>102.18040932679209</c:v>
                </c:pt>
                <c:pt idx="44">
                  <c:v>101.96376064068542</c:v>
                </c:pt>
                <c:pt idx="45">
                  <c:v>101.795494097914</c:v>
                </c:pt>
                <c:pt idx="46">
                  <c:v>102.10115836804763</c:v>
                </c:pt>
                <c:pt idx="47">
                  <c:v>102.31179078502863</c:v>
                </c:pt>
                <c:pt idx="48">
                  <c:v>100.89147878950146</c:v>
                </c:pt>
                <c:pt idx="49">
                  <c:v>100.31180653442424</c:v>
                </c:pt>
                <c:pt idx="50">
                  <c:v>100.08860609974093</c:v>
                </c:pt>
                <c:pt idx="51">
                  <c:v>99.729582877257087</c:v>
                </c:pt>
                <c:pt idx="52">
                  <c:v>100.58801943475419</c:v>
                </c:pt>
                <c:pt idx="53">
                  <c:v>101.24303679846287</c:v>
                </c:pt>
                <c:pt idx="54">
                  <c:v>100.23113813007427</c:v>
                </c:pt>
                <c:pt idx="55">
                  <c:v>99.949444440069612</c:v>
                </c:pt>
                <c:pt idx="56">
                  <c:v>100.04617722794889</c:v>
                </c:pt>
                <c:pt idx="57">
                  <c:v>98.408744064446523</c:v>
                </c:pt>
                <c:pt idx="58">
                  <c:v>97.6021545173204</c:v>
                </c:pt>
                <c:pt idx="59">
                  <c:v>97.087180779437602</c:v>
                </c:pt>
                <c:pt idx="60">
                  <c:v>95.286898865256049</c:v>
                </c:pt>
                <c:pt idx="61">
                  <c:v>94.670089535314077</c:v>
                </c:pt>
                <c:pt idx="62">
                  <c:v>93.724149335769241</c:v>
                </c:pt>
                <c:pt idx="63">
                  <c:v>93.856853743237608</c:v>
                </c:pt>
                <c:pt idx="64">
                  <c:v>93.089669183945063</c:v>
                </c:pt>
                <c:pt idx="65">
                  <c:v>94.673711896305988</c:v>
                </c:pt>
                <c:pt idx="66">
                  <c:v>96.356282827646496</c:v>
                </c:pt>
                <c:pt idx="67">
                  <c:v>97.224673003173507</c:v>
                </c:pt>
                <c:pt idx="68">
                  <c:v>98.082038601768659</c:v>
                </c:pt>
                <c:pt idx="69">
                  <c:v>96.149965745064534</c:v>
                </c:pt>
                <c:pt idx="70">
                  <c:v>96.432415406058794</c:v>
                </c:pt>
                <c:pt idx="71">
                  <c:v>96.368598855018945</c:v>
                </c:pt>
                <c:pt idx="72">
                  <c:v>96.926001464693798</c:v>
                </c:pt>
                <c:pt idx="73">
                  <c:v>98.431454692926152</c:v>
                </c:pt>
                <c:pt idx="74">
                  <c:v>97.267731850790227</c:v>
                </c:pt>
                <c:pt idx="75">
                  <c:v>95.730370347037933</c:v>
                </c:pt>
                <c:pt idx="76">
                  <c:v>94.857097858869679</c:v>
                </c:pt>
                <c:pt idx="77">
                  <c:v>96.205403617636179</c:v>
                </c:pt>
                <c:pt idx="78">
                  <c:v>96.395404326358985</c:v>
                </c:pt>
                <c:pt idx="79">
                  <c:v>94.782666215183994</c:v>
                </c:pt>
                <c:pt idx="80">
                  <c:v>93.979352542346177</c:v>
                </c:pt>
                <c:pt idx="81">
                  <c:v>93.737536322043653</c:v>
                </c:pt>
                <c:pt idx="82">
                  <c:v>92.910126073911911</c:v>
                </c:pt>
                <c:pt idx="83">
                  <c:v>91.640409799273954</c:v>
                </c:pt>
                <c:pt idx="84">
                  <c:v>91.533723393364781</c:v>
                </c:pt>
                <c:pt idx="85">
                  <c:v>93.872823630393185</c:v>
                </c:pt>
                <c:pt idx="86">
                  <c:v>93.801951350116951</c:v>
                </c:pt>
                <c:pt idx="87">
                  <c:v>92.315554890581069</c:v>
                </c:pt>
                <c:pt idx="88">
                  <c:v>93.370102922300362</c:v>
                </c:pt>
                <c:pt idx="89">
                  <c:v>92.683555268566565</c:v>
                </c:pt>
                <c:pt idx="90">
                  <c:v>91.236973281150341</c:v>
                </c:pt>
                <c:pt idx="91">
                  <c:v>88.812070336800829</c:v>
                </c:pt>
                <c:pt idx="92">
                  <c:v>88.124042239879046</c:v>
                </c:pt>
                <c:pt idx="93">
                  <c:v>90.772460606824211</c:v>
                </c:pt>
                <c:pt idx="94">
                  <c:v>90.449440502720719</c:v>
                </c:pt>
                <c:pt idx="95">
                  <c:v>89.457984549842905</c:v>
                </c:pt>
                <c:pt idx="96">
                  <c:v>89.030986935876342</c:v>
                </c:pt>
                <c:pt idx="97">
                  <c:v>90.272039310491465</c:v>
                </c:pt>
                <c:pt idx="98">
                  <c:v>92.490688169841491</c:v>
                </c:pt>
                <c:pt idx="99">
                  <c:v>93.907755789871572</c:v>
                </c:pt>
                <c:pt idx="100">
                  <c:v>94.829851404452356</c:v>
                </c:pt>
                <c:pt idx="101">
                  <c:v>94.813976013670469</c:v>
                </c:pt>
                <c:pt idx="102">
                  <c:v>95.767979903771192</c:v>
                </c:pt>
                <c:pt idx="103">
                  <c:v>94.899369236705539</c:v>
                </c:pt>
                <c:pt idx="104">
                  <c:v>95.802849065667104</c:v>
                </c:pt>
                <c:pt idx="105">
                  <c:v>96.043342336737837</c:v>
                </c:pt>
                <c:pt idx="106">
                  <c:v>96.437675704194845</c:v>
                </c:pt>
                <c:pt idx="107">
                  <c:v>97.986723259494923</c:v>
                </c:pt>
                <c:pt idx="108">
                  <c:v>97.541267353865294</c:v>
                </c:pt>
                <c:pt idx="109">
                  <c:v>96.168014552441562</c:v>
                </c:pt>
                <c:pt idx="110">
                  <c:v>96.293915221003402</c:v>
                </c:pt>
                <c:pt idx="111">
                  <c:v>97.059871327437804</c:v>
                </c:pt>
                <c:pt idx="112">
                  <c:v>96.052224995865771</c:v>
                </c:pt>
                <c:pt idx="113">
                  <c:v>94.881792911197024</c:v>
                </c:pt>
                <c:pt idx="114">
                  <c:v>94.939782185858618</c:v>
                </c:pt>
                <c:pt idx="115">
                  <c:v>94.880469961965204</c:v>
                </c:pt>
                <c:pt idx="116">
                  <c:v>93.627038562395171</c:v>
                </c:pt>
                <c:pt idx="117">
                  <c:v>93.229397821858598</c:v>
                </c:pt>
                <c:pt idx="118">
                  <c:v>94.025939254581118</c:v>
                </c:pt>
                <c:pt idx="119">
                  <c:v>93.256549779902201</c:v>
                </c:pt>
                <c:pt idx="120">
                  <c:v>93.226058949987788</c:v>
                </c:pt>
                <c:pt idx="121">
                  <c:v>93.052217121167985</c:v>
                </c:pt>
                <c:pt idx="122">
                  <c:v>94.014410696989501</c:v>
                </c:pt>
                <c:pt idx="123">
                  <c:v>94.32750868185434</c:v>
                </c:pt>
                <c:pt idx="124">
                  <c:v>93.233807652631327</c:v>
                </c:pt>
                <c:pt idx="125">
                  <c:v>90.793785288489559</c:v>
                </c:pt>
                <c:pt idx="126">
                  <c:v>90.644229027711063</c:v>
                </c:pt>
                <c:pt idx="127">
                  <c:v>88.542976163289751</c:v>
                </c:pt>
                <c:pt idx="128">
                  <c:v>88.43317137704841</c:v>
                </c:pt>
                <c:pt idx="129">
                  <c:v>90.135334556536392</c:v>
                </c:pt>
                <c:pt idx="130">
                  <c:v>88.058493255321324</c:v>
                </c:pt>
                <c:pt idx="131">
                  <c:v>88.081014891053556</c:v>
                </c:pt>
                <c:pt idx="132">
                  <c:v>88.505776090842517</c:v>
                </c:pt>
                <c:pt idx="133">
                  <c:v>90.226082574081218</c:v>
                </c:pt>
                <c:pt idx="134">
                  <c:v>87.696288654922867</c:v>
                </c:pt>
                <c:pt idx="135">
                  <c:v>87.006370630527059</c:v>
                </c:pt>
                <c:pt idx="136">
                  <c:v>84.159352384852241</c:v>
                </c:pt>
                <c:pt idx="137">
                  <c:v>84.329981336966199</c:v>
                </c:pt>
                <c:pt idx="138">
                  <c:v>83.553284142721026</c:v>
                </c:pt>
                <c:pt idx="139">
                  <c:v>83.149028656025337</c:v>
                </c:pt>
                <c:pt idx="140">
                  <c:v>85.088535227460653</c:v>
                </c:pt>
                <c:pt idx="141">
                  <c:v>84.856263140901973</c:v>
                </c:pt>
                <c:pt idx="142">
                  <c:v>86.521509737063852</c:v>
                </c:pt>
                <c:pt idx="143">
                  <c:v>83.946168565781292</c:v>
                </c:pt>
                <c:pt idx="144">
                  <c:v>83.520745891376421</c:v>
                </c:pt>
                <c:pt idx="145">
                  <c:v>83.658049122364929</c:v>
                </c:pt>
                <c:pt idx="146">
                  <c:v>85.117671609352001</c:v>
                </c:pt>
                <c:pt idx="147">
                  <c:v>84.43121845199191</c:v>
                </c:pt>
                <c:pt idx="148">
                  <c:v>85.049539723913085</c:v>
                </c:pt>
                <c:pt idx="149">
                  <c:v>86.431517690508628</c:v>
                </c:pt>
                <c:pt idx="150">
                  <c:v>88.278102827803977</c:v>
                </c:pt>
                <c:pt idx="151">
                  <c:v>88.661065131625577</c:v>
                </c:pt>
                <c:pt idx="152">
                  <c:v>87.913535818062982</c:v>
                </c:pt>
                <c:pt idx="153">
                  <c:v>87.265227696887138</c:v>
                </c:pt>
                <c:pt idx="154">
                  <c:v>88.638417500728409</c:v>
                </c:pt>
                <c:pt idx="155">
                  <c:v>87.537188260400512</c:v>
                </c:pt>
                <c:pt idx="156">
                  <c:v>87.876209750450826</c:v>
                </c:pt>
                <c:pt idx="157">
                  <c:v>88.364346518202368</c:v>
                </c:pt>
                <c:pt idx="158">
                  <c:v>87.670302152154918</c:v>
                </c:pt>
                <c:pt idx="159">
                  <c:v>85.734890423579998</c:v>
                </c:pt>
                <c:pt idx="160">
                  <c:v>83.210167809810301</c:v>
                </c:pt>
                <c:pt idx="161">
                  <c:v>80.165841135846421</c:v>
                </c:pt>
                <c:pt idx="162">
                  <c:v>79.562198300640205</c:v>
                </c:pt>
                <c:pt idx="163">
                  <c:v>80.532046082731569</c:v>
                </c:pt>
                <c:pt idx="164">
                  <c:v>78.448936522060961</c:v>
                </c:pt>
                <c:pt idx="165">
                  <c:v>78.298844781831505</c:v>
                </c:pt>
                <c:pt idx="166">
                  <c:v>78.589326634590392</c:v>
                </c:pt>
                <c:pt idx="167">
                  <c:v>80.112639677452393</c:v>
                </c:pt>
                <c:pt idx="168">
                  <c:v>79.920465552134445</c:v>
                </c:pt>
                <c:pt idx="169">
                  <c:v>80.292088291111824</c:v>
                </c:pt>
                <c:pt idx="170">
                  <c:v>82.510327666175826</c:v>
                </c:pt>
                <c:pt idx="171">
                  <c:v>82.6275346683571</c:v>
                </c:pt>
                <c:pt idx="172">
                  <c:v>81.400940238918324</c:v>
                </c:pt>
                <c:pt idx="173">
                  <c:v>81.092094590870076</c:v>
                </c:pt>
                <c:pt idx="174">
                  <c:v>80.201749757853051</c:v>
                </c:pt>
                <c:pt idx="175">
                  <c:v>80.63536211797873</c:v>
                </c:pt>
                <c:pt idx="176">
                  <c:v>80.884675050594936</c:v>
                </c:pt>
                <c:pt idx="177">
                  <c:v>80.446463866949117</c:v>
                </c:pt>
                <c:pt idx="178">
                  <c:v>80.674672609438616</c:v>
                </c:pt>
                <c:pt idx="179">
                  <c:v>81.960831253100665</c:v>
                </c:pt>
                <c:pt idx="180">
                  <c:v>82.010851333580078</c:v>
                </c:pt>
                <c:pt idx="181">
                  <c:v>81.025380151036714</c:v>
                </c:pt>
                <c:pt idx="182">
                  <c:v>80.453740087724128</c:v>
                </c:pt>
                <c:pt idx="183">
                  <c:v>80.154249580672342</c:v>
                </c:pt>
                <c:pt idx="184">
                  <c:v>79.405775303372735</c:v>
                </c:pt>
                <c:pt idx="185">
                  <c:v>80.908897621053796</c:v>
                </c:pt>
                <c:pt idx="186">
                  <c:v>80.878753277842961</c:v>
                </c:pt>
                <c:pt idx="187">
                  <c:v>82.789406956508031</c:v>
                </c:pt>
                <c:pt idx="188">
                  <c:v>83.280662104591727</c:v>
                </c:pt>
                <c:pt idx="189">
                  <c:v>83.907645544102252</c:v>
                </c:pt>
                <c:pt idx="190">
                  <c:v>83.497594279819509</c:v>
                </c:pt>
                <c:pt idx="191">
                  <c:v>83.510288292686781</c:v>
                </c:pt>
                <c:pt idx="192">
                  <c:v>82.668325603004988</c:v>
                </c:pt>
                <c:pt idx="193">
                  <c:v>84.261943947901003</c:v>
                </c:pt>
                <c:pt idx="194">
                  <c:v>85.356085960201284</c:v>
                </c:pt>
                <c:pt idx="195">
                  <c:v>86.507177787052413</c:v>
                </c:pt>
                <c:pt idx="196">
                  <c:v>86.598398286465766</c:v>
                </c:pt>
                <c:pt idx="197">
                  <c:v>85.938152123412266</c:v>
                </c:pt>
                <c:pt idx="198">
                  <c:v>86.786887053209327</c:v>
                </c:pt>
                <c:pt idx="199">
                  <c:v>86.988636811062378</c:v>
                </c:pt>
                <c:pt idx="200">
                  <c:v>86.686563403129398</c:v>
                </c:pt>
                <c:pt idx="201">
                  <c:v>86.896439849120782</c:v>
                </c:pt>
                <c:pt idx="202">
                  <c:v>86.420839600280331</c:v>
                </c:pt>
                <c:pt idx="203">
                  <c:v>88.302797880131351</c:v>
                </c:pt>
                <c:pt idx="204">
                  <c:v>88.266826260542246</c:v>
                </c:pt>
                <c:pt idx="205">
                  <c:v>89.283733236737035</c:v>
                </c:pt>
                <c:pt idx="206">
                  <c:v>89.534684106497423</c:v>
                </c:pt>
                <c:pt idx="207">
                  <c:v>89.595791761491157</c:v>
                </c:pt>
                <c:pt idx="208">
                  <c:v>88.917087306774619</c:v>
                </c:pt>
                <c:pt idx="209">
                  <c:v>89.028624526533804</c:v>
                </c:pt>
                <c:pt idx="210">
                  <c:v>87.809337816661284</c:v>
                </c:pt>
                <c:pt idx="211">
                  <c:v>86.183779697454113</c:v>
                </c:pt>
                <c:pt idx="212">
                  <c:v>86.002850640606667</c:v>
                </c:pt>
                <c:pt idx="213">
                  <c:v>86.180913307451831</c:v>
                </c:pt>
                <c:pt idx="214">
                  <c:v>87.203773555189827</c:v>
                </c:pt>
                <c:pt idx="215">
                  <c:v>84.877178338281283</c:v>
                </c:pt>
                <c:pt idx="216">
                  <c:v>84.063533061918747</c:v>
                </c:pt>
                <c:pt idx="217">
                  <c:v>83.326051862759769</c:v>
                </c:pt>
                <c:pt idx="218">
                  <c:v>82.757435683405646</c:v>
                </c:pt>
                <c:pt idx="219">
                  <c:v>82.219877312208141</c:v>
                </c:pt>
                <c:pt idx="220">
                  <c:v>82.060965910433197</c:v>
                </c:pt>
                <c:pt idx="221">
                  <c:v>81.792942695824053</c:v>
                </c:pt>
                <c:pt idx="222">
                  <c:v>81.423430375859311</c:v>
                </c:pt>
                <c:pt idx="223">
                  <c:v>82.341084660876135</c:v>
                </c:pt>
                <c:pt idx="224">
                  <c:v>83.036136988243072</c:v>
                </c:pt>
                <c:pt idx="225">
                  <c:v>84.507949507437658</c:v>
                </c:pt>
                <c:pt idx="226">
                  <c:v>85.645465355266992</c:v>
                </c:pt>
                <c:pt idx="227">
                  <c:v>82.511083637165427</c:v>
                </c:pt>
                <c:pt idx="228">
                  <c:v>82.458827142508412</c:v>
                </c:pt>
                <c:pt idx="229">
                  <c:v>81.644709384277377</c:v>
                </c:pt>
                <c:pt idx="230">
                  <c:v>80.929655324476926</c:v>
                </c:pt>
                <c:pt idx="231">
                  <c:v>81.284174219814318</c:v>
                </c:pt>
                <c:pt idx="232">
                  <c:v>80.448637283544258</c:v>
                </c:pt>
                <c:pt idx="233">
                  <c:v>79.269574530077406</c:v>
                </c:pt>
                <c:pt idx="234">
                  <c:v>78.411830945987447</c:v>
                </c:pt>
                <c:pt idx="235">
                  <c:v>76.809928418996918</c:v>
                </c:pt>
                <c:pt idx="236">
                  <c:v>75.86291726055012</c:v>
                </c:pt>
                <c:pt idx="237">
                  <c:v>75.719251273732382</c:v>
                </c:pt>
                <c:pt idx="238">
                  <c:v>76.818527589003764</c:v>
                </c:pt>
                <c:pt idx="239">
                  <c:v>75.63858286938239</c:v>
                </c:pt>
                <c:pt idx="240">
                  <c:v>74.924442274527721</c:v>
                </c:pt>
                <c:pt idx="241">
                  <c:v>76.539164809550428</c:v>
                </c:pt>
                <c:pt idx="242">
                  <c:v>79.116175416768385</c:v>
                </c:pt>
                <c:pt idx="243">
                  <c:v>78.749340494058544</c:v>
                </c:pt>
                <c:pt idx="244">
                  <c:v>78.067265668679966</c:v>
                </c:pt>
                <c:pt idx="245">
                  <c:v>76.155320539574305</c:v>
                </c:pt>
                <c:pt idx="246">
                  <c:v>75.458945262975547</c:v>
                </c:pt>
                <c:pt idx="247">
                  <c:v>74.850199623589447</c:v>
                </c:pt>
                <c:pt idx="248">
                  <c:v>74.579341517769251</c:v>
                </c:pt>
                <c:pt idx="249">
                  <c:v>75.965288332060254</c:v>
                </c:pt>
                <c:pt idx="250">
                  <c:v>74.861444692059948</c:v>
                </c:pt>
                <c:pt idx="251">
                  <c:v>76.599988975423074</c:v>
                </c:pt>
                <c:pt idx="252">
                  <c:v>77.419650520911247</c:v>
                </c:pt>
                <c:pt idx="253">
                  <c:v>76.835095953192805</c:v>
                </c:pt>
                <c:pt idx="254">
                  <c:v>76.518690595248401</c:v>
                </c:pt>
                <c:pt idx="255">
                  <c:v>77.563348006520243</c:v>
                </c:pt>
                <c:pt idx="256">
                  <c:v>78.528439471135286</c:v>
                </c:pt>
                <c:pt idx="257">
                  <c:v>79.929348211262379</c:v>
                </c:pt>
                <c:pt idx="258">
                  <c:v>79.870697461984903</c:v>
                </c:pt>
                <c:pt idx="259">
                  <c:v>79.489940073549676</c:v>
                </c:pt>
                <c:pt idx="260">
                  <c:v>80.669790296797359</c:v>
                </c:pt>
                <c:pt idx="261">
                  <c:v>80.249974407232116</c:v>
                </c:pt>
                <c:pt idx="262">
                  <c:v>80.208364504012167</c:v>
                </c:pt>
                <c:pt idx="263">
                  <c:v>78.740205844600709</c:v>
                </c:pt>
                <c:pt idx="264">
                  <c:v>77.735520399404678</c:v>
                </c:pt>
                <c:pt idx="265">
                  <c:v>78.974399357424659</c:v>
                </c:pt>
                <c:pt idx="266">
                  <c:v>79.806439927867785</c:v>
                </c:pt>
                <c:pt idx="267">
                  <c:v>80.47544275488427</c:v>
                </c:pt>
                <c:pt idx="268">
                  <c:v>79.054563781114894</c:v>
                </c:pt>
                <c:pt idx="269">
                  <c:v>83.048043531329483</c:v>
                </c:pt>
                <c:pt idx="270">
                  <c:v>84.230193166337259</c:v>
                </c:pt>
                <c:pt idx="271">
                  <c:v>83.595965004842938</c:v>
                </c:pt>
                <c:pt idx="272">
                  <c:v>84.360881651166636</c:v>
                </c:pt>
                <c:pt idx="273">
                  <c:v>83.710526108560586</c:v>
                </c:pt>
                <c:pt idx="274">
                  <c:v>83.230358534991225</c:v>
                </c:pt>
                <c:pt idx="275">
                  <c:v>83.752073014198089</c:v>
                </c:pt>
                <c:pt idx="276">
                  <c:v>83.170668325603017</c:v>
                </c:pt>
                <c:pt idx="277">
                  <c:v>84.273724495822464</c:v>
                </c:pt>
                <c:pt idx="278">
                  <c:v>84.964461488790363</c:v>
                </c:pt>
                <c:pt idx="279">
                  <c:v>85.235981069226469</c:v>
                </c:pt>
                <c:pt idx="280">
                  <c:v>85.162210900156708</c:v>
                </c:pt>
                <c:pt idx="281">
                  <c:v>84.052508484986902</c:v>
                </c:pt>
                <c:pt idx="282">
                  <c:v>83.88906125727425</c:v>
                </c:pt>
                <c:pt idx="283">
                  <c:v>85.704714581577932</c:v>
                </c:pt>
              </c:numCache>
            </c:numRef>
          </c:val>
          <c:smooth val="0"/>
          <c:extLst>
            <c:ext xmlns:c16="http://schemas.microsoft.com/office/drawing/2014/chart" uri="{C3380CC4-5D6E-409C-BE32-E72D297353CC}">
              <c16:uniqueId val="{00000002-A7F0-44DA-B145-D51E2BEA19F4}"/>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Chart'!$G$5:$G$288</c:f>
              <c:numCache>
                <c:formatCode>m/d/yyyy</c:formatCode>
                <c:ptCount val="284"/>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pt idx="263">
                  <c:v>44867</c:v>
                </c:pt>
                <c:pt idx="264">
                  <c:v>44868</c:v>
                </c:pt>
                <c:pt idx="265">
                  <c:v>44869</c:v>
                </c:pt>
                <c:pt idx="266">
                  <c:v>44872</c:v>
                </c:pt>
                <c:pt idx="267">
                  <c:v>44873</c:v>
                </c:pt>
                <c:pt idx="268">
                  <c:v>44874</c:v>
                </c:pt>
                <c:pt idx="269">
                  <c:v>44875</c:v>
                </c:pt>
                <c:pt idx="270">
                  <c:v>44876</c:v>
                </c:pt>
                <c:pt idx="271">
                  <c:v>44879</c:v>
                </c:pt>
                <c:pt idx="272">
                  <c:v>44880</c:v>
                </c:pt>
                <c:pt idx="273">
                  <c:v>44881</c:v>
                </c:pt>
                <c:pt idx="274">
                  <c:v>44882</c:v>
                </c:pt>
                <c:pt idx="275">
                  <c:v>44883</c:v>
                </c:pt>
                <c:pt idx="276">
                  <c:v>44886</c:v>
                </c:pt>
                <c:pt idx="277">
                  <c:v>44887</c:v>
                </c:pt>
                <c:pt idx="278">
                  <c:v>44888</c:v>
                </c:pt>
                <c:pt idx="279">
                  <c:v>44889</c:v>
                </c:pt>
                <c:pt idx="280">
                  <c:v>44890</c:v>
                </c:pt>
                <c:pt idx="281">
                  <c:v>44893</c:v>
                </c:pt>
                <c:pt idx="282">
                  <c:v>44894</c:v>
                </c:pt>
                <c:pt idx="283">
                  <c:v>44895</c:v>
                </c:pt>
              </c:numCache>
            </c:numRef>
          </c:cat>
          <c:val>
            <c:numRef>
              <c:f>'MSCI Chart'!$K$5:$K$288</c:f>
              <c:numCache>
                <c:formatCode>0</c:formatCode>
                <c:ptCount val="284"/>
                <c:pt idx="1">
                  <c:v>99.982684379729193</c:v>
                </c:pt>
                <c:pt idx="2">
                  <c:v>99.936904726136461</c:v>
                </c:pt>
                <c:pt idx="3">
                  <c:v>99.81854178757294</c:v>
                </c:pt>
                <c:pt idx="4">
                  <c:v>100.29230980886403</c:v>
                </c:pt>
                <c:pt idx="5">
                  <c:v>99.945523002892273</c:v>
                </c:pt>
                <c:pt idx="6">
                  <c:v>100.32172264329667</c:v>
                </c:pt>
                <c:pt idx="7">
                  <c:v>100.64842649242462</c:v>
                </c:pt>
                <c:pt idx="8">
                  <c:v>100.76188729191607</c:v>
                </c:pt>
                <c:pt idx="9">
                  <c:v>101.31590807382305</c:v>
                </c:pt>
                <c:pt idx="10">
                  <c:v>101.63865858498966</c:v>
                </c:pt>
                <c:pt idx="11">
                  <c:v>101.74429177531759</c:v>
                </c:pt>
                <c:pt idx="12">
                  <c:v>102.03944798751378</c:v>
                </c:pt>
                <c:pt idx="13">
                  <c:v>101.74864044707508</c:v>
                </c:pt>
                <c:pt idx="14">
                  <c:v>100.72077257711776</c:v>
                </c:pt>
                <c:pt idx="15">
                  <c:v>100.35327028022843</c:v>
                </c:pt>
                <c:pt idx="16">
                  <c:v>99.747223570749739</c:v>
                </c:pt>
                <c:pt idx="17">
                  <c:v>99.25961886659384</c:v>
                </c:pt>
                <c:pt idx="18">
                  <c:v>99.082667459442717</c:v>
                </c:pt>
                <c:pt idx="19">
                  <c:v>99.204114001616134</c:v>
                </c:pt>
                <c:pt idx="20">
                  <c:v>96.709083347433591</c:v>
                </c:pt>
                <c:pt idx="21">
                  <c:v>96.381351630435645</c:v>
                </c:pt>
                <c:pt idx="22">
                  <c:v>95.862120222588757</c:v>
                </c:pt>
                <c:pt idx="23">
                  <c:v>96.999890887872269</c:v>
                </c:pt>
                <c:pt idx="24">
                  <c:v>97.741853356463011</c:v>
                </c:pt>
                <c:pt idx="25">
                  <c:v>96.828632287385545</c:v>
                </c:pt>
                <c:pt idx="26">
                  <c:v>95.983724898280627</c:v>
                </c:pt>
                <c:pt idx="27">
                  <c:v>97.691725031112782</c:v>
                </c:pt>
                <c:pt idx="28">
                  <c:v>98.122638868902584</c:v>
                </c:pt>
                <c:pt idx="29">
                  <c:v>98.652623356004412</c:v>
                </c:pt>
                <c:pt idx="30">
                  <c:v>97.926948639814555</c:v>
                </c:pt>
                <c:pt idx="31">
                  <c:v>97.300107372659042</c:v>
                </c:pt>
                <c:pt idx="32">
                  <c:v>96.627486451910798</c:v>
                </c:pt>
                <c:pt idx="33">
                  <c:v>96.02626281474501</c:v>
                </c:pt>
                <c:pt idx="34">
                  <c:v>96.768857817409554</c:v>
                </c:pt>
                <c:pt idx="35">
                  <c:v>96.16858298135449</c:v>
                </c:pt>
                <c:pt idx="36">
                  <c:v>94.096085088483633</c:v>
                </c:pt>
                <c:pt idx="37">
                  <c:v>95.169495411755975</c:v>
                </c:pt>
                <c:pt idx="38">
                  <c:v>95.661132520632478</c:v>
                </c:pt>
                <c:pt idx="39">
                  <c:v>96.429424220045973</c:v>
                </c:pt>
                <c:pt idx="40">
                  <c:v>96.504853908348977</c:v>
                </c:pt>
                <c:pt idx="41">
                  <c:v>96.600208419977335</c:v>
                </c:pt>
                <c:pt idx="42">
                  <c:v>97.02408531619588</c:v>
                </c:pt>
                <c:pt idx="43">
                  <c:v>96.298094332969114</c:v>
                </c:pt>
                <c:pt idx="44">
                  <c:v>96.678642645131006</c:v>
                </c:pt>
                <c:pt idx="45">
                  <c:v>97.410879902336745</c:v>
                </c:pt>
                <c:pt idx="46">
                  <c:v>97.5290056406226</c:v>
                </c:pt>
                <c:pt idx="47">
                  <c:v>97.64333617446556</c:v>
                </c:pt>
                <c:pt idx="48">
                  <c:v>96.67777291077951</c:v>
                </c:pt>
                <c:pt idx="49">
                  <c:v>96.229938786515007</c:v>
                </c:pt>
                <c:pt idx="50">
                  <c:v>96.943911622339215</c:v>
                </c:pt>
                <c:pt idx="51">
                  <c:v>97.431437259735901</c:v>
                </c:pt>
                <c:pt idx="52">
                  <c:v>98.283302523652821</c:v>
                </c:pt>
                <c:pt idx="53">
                  <c:v>100.20438757260305</c:v>
                </c:pt>
                <c:pt idx="54">
                  <c:v>99.885036932083239</c:v>
                </c:pt>
                <c:pt idx="55">
                  <c:v>99.423524258472412</c:v>
                </c:pt>
                <c:pt idx="56">
                  <c:v>99.181263708199367</c:v>
                </c:pt>
                <c:pt idx="57">
                  <c:v>98.167390654625336</c:v>
                </c:pt>
                <c:pt idx="58">
                  <c:v>98.029340093014142</c:v>
                </c:pt>
                <c:pt idx="59">
                  <c:v>99.287450365841906</c:v>
                </c:pt>
                <c:pt idx="60">
                  <c:v>98.383321974075599</c:v>
                </c:pt>
                <c:pt idx="61">
                  <c:v>96.632388590982927</c:v>
                </c:pt>
                <c:pt idx="62">
                  <c:v>95.706437773669833</c:v>
                </c:pt>
                <c:pt idx="63">
                  <c:v>95.785188265860398</c:v>
                </c:pt>
                <c:pt idx="64">
                  <c:v>94.252400071476345</c:v>
                </c:pt>
                <c:pt idx="65">
                  <c:v>94.179184252431696</c:v>
                </c:pt>
                <c:pt idx="66">
                  <c:v>95.530988634944038</c:v>
                </c:pt>
                <c:pt idx="67">
                  <c:v>95.987520102723551</c:v>
                </c:pt>
                <c:pt idx="68">
                  <c:v>95.926164297563005</c:v>
                </c:pt>
                <c:pt idx="69">
                  <c:v>95.692126690249651</c:v>
                </c:pt>
                <c:pt idx="70">
                  <c:v>96.548419692683325</c:v>
                </c:pt>
                <c:pt idx="71">
                  <c:v>96.408392462091442</c:v>
                </c:pt>
                <c:pt idx="72">
                  <c:v>96.446028239483738</c:v>
                </c:pt>
                <c:pt idx="73">
                  <c:v>98.026177422645048</c:v>
                </c:pt>
                <c:pt idx="74">
                  <c:v>98.919789935434096</c:v>
                </c:pt>
                <c:pt idx="75">
                  <c:v>98.082868289011159</c:v>
                </c:pt>
                <c:pt idx="76">
                  <c:v>96.494338029371718</c:v>
                </c:pt>
                <c:pt idx="77">
                  <c:v>97.177079495301072</c:v>
                </c:pt>
                <c:pt idx="78">
                  <c:v>98.373913029727532</c:v>
                </c:pt>
                <c:pt idx="79">
                  <c:v>98.273735445786301</c:v>
                </c:pt>
                <c:pt idx="80">
                  <c:v>97.392378280677505</c:v>
                </c:pt>
                <c:pt idx="81">
                  <c:v>96.418750207550247</c:v>
                </c:pt>
                <c:pt idx="82">
                  <c:v>95.404323686661613</c:v>
                </c:pt>
                <c:pt idx="83">
                  <c:v>95.42227184100625</c:v>
                </c:pt>
                <c:pt idx="84">
                  <c:v>91.311274761732335</c:v>
                </c:pt>
                <c:pt idx="85">
                  <c:v>92.665293013503032</c:v>
                </c:pt>
                <c:pt idx="86">
                  <c:v>92.611685750746787</c:v>
                </c:pt>
                <c:pt idx="87">
                  <c:v>93.016428491232304</c:v>
                </c:pt>
                <c:pt idx="88">
                  <c:v>92.382154948709399</c:v>
                </c:pt>
                <c:pt idx="89">
                  <c:v>92.710361066262692</c:v>
                </c:pt>
                <c:pt idx="90">
                  <c:v>90.524086106863464</c:v>
                </c:pt>
                <c:pt idx="91">
                  <c:v>87.550622492595394</c:v>
                </c:pt>
                <c:pt idx="92">
                  <c:v>86.660884251008511</c:v>
                </c:pt>
                <c:pt idx="93">
                  <c:v>86.235979486919987</c:v>
                </c:pt>
                <c:pt idx="94">
                  <c:v>87.189999003758842</c:v>
                </c:pt>
                <c:pt idx="95">
                  <c:v>85.839855023190296</c:v>
                </c:pt>
                <c:pt idx="96">
                  <c:v>83.41630071934938</c:v>
                </c:pt>
                <c:pt idx="97">
                  <c:v>81.183376372005938</c:v>
                </c:pt>
                <c:pt idx="98">
                  <c:v>85.471166724912521</c:v>
                </c:pt>
                <c:pt idx="99">
                  <c:v>88.628539621143716</c:v>
                </c:pt>
                <c:pt idx="100">
                  <c:v>88.790547410800841</c:v>
                </c:pt>
                <c:pt idx="101">
                  <c:v>88.180310163083092</c:v>
                </c:pt>
                <c:pt idx="102">
                  <c:v>89.456842990810884</c:v>
                </c:pt>
                <c:pt idx="103">
                  <c:v>90.19319171949644</c:v>
                </c:pt>
                <c:pt idx="104">
                  <c:v>89.894872836931157</c:v>
                </c:pt>
                <c:pt idx="105">
                  <c:v>88.950815731754957</c:v>
                </c:pt>
                <c:pt idx="106">
                  <c:v>88.935476780464825</c:v>
                </c:pt>
                <c:pt idx="107">
                  <c:v>89.855260390558172</c:v>
                </c:pt>
                <c:pt idx="108">
                  <c:v>90.871663580427509</c:v>
                </c:pt>
                <c:pt idx="109">
                  <c:v>90.277397818073723</c:v>
                </c:pt>
                <c:pt idx="110">
                  <c:v>90.598487927296532</c:v>
                </c:pt>
                <c:pt idx="111">
                  <c:v>91.847505522813137</c:v>
                </c:pt>
                <c:pt idx="112">
                  <c:v>91.460631869913044</c:v>
                </c:pt>
                <c:pt idx="113">
                  <c:v>90.333851484162139</c:v>
                </c:pt>
                <c:pt idx="114">
                  <c:v>89.033993962462262</c:v>
                </c:pt>
                <c:pt idx="115">
                  <c:v>89.181611601940006</c:v>
                </c:pt>
                <c:pt idx="116">
                  <c:v>87.903576505786901</c:v>
                </c:pt>
                <c:pt idx="117">
                  <c:v>87.795966646478291</c:v>
                </c:pt>
                <c:pt idx="118">
                  <c:v>88.500688671472886</c:v>
                </c:pt>
                <c:pt idx="119">
                  <c:v>88.346350357460821</c:v>
                </c:pt>
                <c:pt idx="120">
                  <c:v>87.993317277510087</c:v>
                </c:pt>
                <c:pt idx="121">
                  <c:v>87.501442968355917</c:v>
                </c:pt>
                <c:pt idx="122">
                  <c:v>86.657326246843255</c:v>
                </c:pt>
                <c:pt idx="123">
                  <c:v>86.627834345651408</c:v>
                </c:pt>
                <c:pt idx="124">
                  <c:v>85.939716340094591</c:v>
                </c:pt>
                <c:pt idx="125">
                  <c:v>85.044048091565642</c:v>
                </c:pt>
                <c:pt idx="126">
                  <c:v>82.707230022597273</c:v>
                </c:pt>
                <c:pt idx="127">
                  <c:v>82.972182732768601</c:v>
                </c:pt>
                <c:pt idx="128">
                  <c:v>82.52545554313329</c:v>
                </c:pt>
                <c:pt idx="129">
                  <c:v>83.32189500883176</c:v>
                </c:pt>
                <c:pt idx="130">
                  <c:v>85.09085561302831</c:v>
                </c:pt>
                <c:pt idx="131">
                  <c:v>84.804159544069464</c:v>
                </c:pt>
                <c:pt idx="132">
                  <c:v>84.541183502878837</c:v>
                </c:pt>
                <c:pt idx="133">
                  <c:v>84.114302069809625</c:v>
                </c:pt>
                <c:pt idx="134">
                  <c:v>83.709717462842576</c:v>
                </c:pt>
                <c:pt idx="135">
                  <c:v>81.557520276670402</c:v>
                </c:pt>
                <c:pt idx="136">
                  <c:v>80.227696453223317</c:v>
                </c:pt>
                <c:pt idx="137">
                  <c:v>79.637463095590135</c:v>
                </c:pt>
                <c:pt idx="138">
                  <c:v>79.953730132500084</c:v>
                </c:pt>
                <c:pt idx="139">
                  <c:v>78.103647033336131</c:v>
                </c:pt>
                <c:pt idx="140">
                  <c:v>79.42406191243515</c:v>
                </c:pt>
                <c:pt idx="141">
                  <c:v>79.660076188729207</c:v>
                </c:pt>
                <c:pt idx="142">
                  <c:v>81.504071147432626</c:v>
                </c:pt>
                <c:pt idx="143">
                  <c:v>81.690589632450255</c:v>
                </c:pt>
                <c:pt idx="144">
                  <c:v>80.243747005346506</c:v>
                </c:pt>
                <c:pt idx="145">
                  <c:v>81.858290228771764</c:v>
                </c:pt>
                <c:pt idx="146">
                  <c:v>81.79519495490824</c:v>
                </c:pt>
                <c:pt idx="147">
                  <c:v>80.410103466761129</c:v>
                </c:pt>
                <c:pt idx="148">
                  <c:v>80.615993307789509</c:v>
                </c:pt>
                <c:pt idx="149">
                  <c:v>80.882132019349228</c:v>
                </c:pt>
                <c:pt idx="150">
                  <c:v>82.480071223336722</c:v>
                </c:pt>
                <c:pt idx="151">
                  <c:v>84.213293652362438</c:v>
                </c:pt>
                <c:pt idx="152">
                  <c:v>85.207558149648079</c:v>
                </c:pt>
                <c:pt idx="153">
                  <c:v>84.431992308385659</c:v>
                </c:pt>
                <c:pt idx="154">
                  <c:v>83.924541847663676</c:v>
                </c:pt>
                <c:pt idx="155">
                  <c:v>83.869353249722877</c:v>
                </c:pt>
                <c:pt idx="156">
                  <c:v>84.706828363460417</c:v>
                </c:pt>
                <c:pt idx="157">
                  <c:v>83.891333808788119</c:v>
                </c:pt>
                <c:pt idx="158">
                  <c:v>84.897062986161743</c:v>
                </c:pt>
                <c:pt idx="159">
                  <c:v>84.375933976093378</c:v>
                </c:pt>
                <c:pt idx="160">
                  <c:v>83.386808818157519</c:v>
                </c:pt>
                <c:pt idx="161">
                  <c:v>80.367802750574427</c:v>
                </c:pt>
                <c:pt idx="162">
                  <c:v>80.4793659478444</c:v>
                </c:pt>
                <c:pt idx="163">
                  <c:v>80.655684820921707</c:v>
                </c:pt>
                <c:pt idx="164">
                  <c:v>79.708148778339506</c:v>
                </c:pt>
                <c:pt idx="165">
                  <c:v>79.433075522987082</c:v>
                </c:pt>
                <c:pt idx="166">
                  <c:v>79.100125399880142</c:v>
                </c:pt>
                <c:pt idx="167">
                  <c:v>80.409312799168859</c:v>
                </c:pt>
                <c:pt idx="168">
                  <c:v>78.559783167319495</c:v>
                </c:pt>
                <c:pt idx="169">
                  <c:v>78.697991862449143</c:v>
                </c:pt>
                <c:pt idx="170">
                  <c:v>79.950567462130977</c:v>
                </c:pt>
                <c:pt idx="171">
                  <c:v>81.24481124392571</c:v>
                </c:pt>
                <c:pt idx="172">
                  <c:v>81.444612944493571</c:v>
                </c:pt>
                <c:pt idx="173">
                  <c:v>80.110756716325852</c:v>
                </c:pt>
                <c:pt idx="174">
                  <c:v>79.119575822650106</c:v>
                </c:pt>
                <c:pt idx="175">
                  <c:v>78.500324964380425</c:v>
                </c:pt>
                <c:pt idx="176">
                  <c:v>78.497399494289013</c:v>
                </c:pt>
                <c:pt idx="177">
                  <c:v>78.392398838034921</c:v>
                </c:pt>
                <c:pt idx="178">
                  <c:v>77.565597736793094</c:v>
                </c:pt>
                <c:pt idx="179">
                  <c:v>78.619399503777018</c:v>
                </c:pt>
                <c:pt idx="180">
                  <c:v>79.033155854814467</c:v>
                </c:pt>
                <c:pt idx="181">
                  <c:v>77.57619268252958</c:v>
                </c:pt>
                <c:pt idx="182">
                  <c:v>76.482145935098856</c:v>
                </c:pt>
                <c:pt idx="183">
                  <c:v>76.73096902638774</c:v>
                </c:pt>
                <c:pt idx="184">
                  <c:v>76.335160829694942</c:v>
                </c:pt>
                <c:pt idx="185">
                  <c:v>76.050678629994465</c:v>
                </c:pt>
                <c:pt idx="186">
                  <c:v>77.523297020606378</c:v>
                </c:pt>
                <c:pt idx="187">
                  <c:v>77.480680037382783</c:v>
                </c:pt>
                <c:pt idx="188">
                  <c:v>78.004497317264864</c:v>
                </c:pt>
                <c:pt idx="189">
                  <c:v>78.330568632319014</c:v>
                </c:pt>
                <c:pt idx="190">
                  <c:v>78.305504469643907</c:v>
                </c:pt>
                <c:pt idx="191">
                  <c:v>78.044900431230118</c:v>
                </c:pt>
                <c:pt idx="192">
                  <c:v>78.270082561509994</c:v>
                </c:pt>
                <c:pt idx="193">
                  <c:v>78.267157091418568</c:v>
                </c:pt>
                <c:pt idx="194">
                  <c:v>78.877710606173224</c:v>
                </c:pt>
                <c:pt idx="195">
                  <c:v>78.575122118609627</c:v>
                </c:pt>
                <c:pt idx="196">
                  <c:v>78.674509034958589</c:v>
                </c:pt>
                <c:pt idx="197">
                  <c:v>77.827150576317621</c:v>
                </c:pt>
                <c:pt idx="198">
                  <c:v>77.944801914048114</c:v>
                </c:pt>
                <c:pt idx="199">
                  <c:v>78.639087126824663</c:v>
                </c:pt>
                <c:pt idx="200">
                  <c:v>79.293838959987482</c:v>
                </c:pt>
                <c:pt idx="201">
                  <c:v>79.208209659744114</c:v>
                </c:pt>
                <c:pt idx="202">
                  <c:v>79.2003820505806</c:v>
                </c:pt>
                <c:pt idx="203">
                  <c:v>78.845688568686086</c:v>
                </c:pt>
                <c:pt idx="204">
                  <c:v>80.19678135036537</c:v>
                </c:pt>
                <c:pt idx="205">
                  <c:v>80.397215585007046</c:v>
                </c:pt>
                <c:pt idx="206">
                  <c:v>80.253076882935346</c:v>
                </c:pt>
                <c:pt idx="207">
                  <c:v>80.191167610460226</c:v>
                </c:pt>
                <c:pt idx="208">
                  <c:v>80.299410003842652</c:v>
                </c:pt>
                <c:pt idx="209">
                  <c:v>79.82445598116314</c:v>
                </c:pt>
                <c:pt idx="210">
                  <c:v>79.182354829476736</c:v>
                </c:pt>
                <c:pt idx="211">
                  <c:v>78.426081277465826</c:v>
                </c:pt>
                <c:pt idx="212">
                  <c:v>78.239799992725864</c:v>
                </c:pt>
                <c:pt idx="213">
                  <c:v>77.890878384254975</c:v>
                </c:pt>
                <c:pt idx="214">
                  <c:v>79.338590745710235</c:v>
                </c:pt>
                <c:pt idx="215">
                  <c:v>79.580851295983251</c:v>
                </c:pt>
                <c:pt idx="216">
                  <c:v>78.406709921455089</c:v>
                </c:pt>
                <c:pt idx="217">
                  <c:v>78.494474024197586</c:v>
                </c:pt>
                <c:pt idx="218">
                  <c:v>78.601372282673168</c:v>
                </c:pt>
                <c:pt idx="219">
                  <c:v>77.180226352318329</c:v>
                </c:pt>
                <c:pt idx="220">
                  <c:v>76.854313170782632</c:v>
                </c:pt>
                <c:pt idx="221">
                  <c:v>76.520730513601848</c:v>
                </c:pt>
                <c:pt idx="222">
                  <c:v>76.318319609979497</c:v>
                </c:pt>
                <c:pt idx="223">
                  <c:v>75.628224935441992</c:v>
                </c:pt>
                <c:pt idx="224">
                  <c:v>75.684046067456606</c:v>
                </c:pt>
                <c:pt idx="225">
                  <c:v>76.717923011115204</c:v>
                </c:pt>
                <c:pt idx="226">
                  <c:v>77.410468755188759</c:v>
                </c:pt>
                <c:pt idx="227">
                  <c:v>77.47854523488364</c:v>
                </c:pt>
                <c:pt idx="228">
                  <c:v>76.105867227935249</c:v>
                </c:pt>
                <c:pt idx="229">
                  <c:v>75.791497793246748</c:v>
                </c:pt>
                <c:pt idx="230">
                  <c:v>74.648113388058078</c:v>
                </c:pt>
                <c:pt idx="231">
                  <c:v>74.206841804809471</c:v>
                </c:pt>
                <c:pt idx="232">
                  <c:v>74.810279311233657</c:v>
                </c:pt>
                <c:pt idx="233">
                  <c:v>73.696703074273742</c:v>
                </c:pt>
                <c:pt idx="234">
                  <c:v>72.947861797630225</c:v>
                </c:pt>
                <c:pt idx="235">
                  <c:v>71.621595978348367</c:v>
                </c:pt>
                <c:pt idx="236">
                  <c:v>70.257219981118865</c:v>
                </c:pt>
                <c:pt idx="237">
                  <c:v>70.518772820643377</c:v>
                </c:pt>
                <c:pt idx="238">
                  <c:v>69.25022573559761</c:v>
                </c:pt>
                <c:pt idx="239">
                  <c:v>69.047893898734458</c:v>
                </c:pt>
                <c:pt idx="240">
                  <c:v>69.245560796803176</c:v>
                </c:pt>
                <c:pt idx="241">
                  <c:v>69.274024830125072</c:v>
                </c:pt>
                <c:pt idx="242">
                  <c:v>70.658009383642977</c:v>
                </c:pt>
                <c:pt idx="243">
                  <c:v>71.912719785823967</c:v>
                </c:pt>
                <c:pt idx="244">
                  <c:v>71.995818949772058</c:v>
                </c:pt>
                <c:pt idx="245">
                  <c:v>70.981629629161091</c:v>
                </c:pt>
                <c:pt idx="246">
                  <c:v>69.958822031794327</c:v>
                </c:pt>
                <c:pt idx="247">
                  <c:v>68.365468699842026</c:v>
                </c:pt>
                <c:pt idx="248">
                  <c:v>68.41986663019054</c:v>
                </c:pt>
                <c:pt idx="249">
                  <c:v>67.565075896182194</c:v>
                </c:pt>
                <c:pt idx="250">
                  <c:v>68.260547110347161</c:v>
                </c:pt>
                <c:pt idx="251">
                  <c:v>68.453628136380672</c:v>
                </c:pt>
                <c:pt idx="252">
                  <c:v>69.505532301143148</c:v>
                </c:pt>
                <c:pt idx="253">
                  <c:v>68.464776549431747</c:v>
                </c:pt>
                <c:pt idx="254">
                  <c:v>68.373849776320142</c:v>
                </c:pt>
                <c:pt idx="255">
                  <c:v>68.395830335385384</c:v>
                </c:pt>
                <c:pt idx="256">
                  <c:v>66.634143873037772</c:v>
                </c:pt>
                <c:pt idx="257">
                  <c:v>66.772589768445087</c:v>
                </c:pt>
                <c:pt idx="258">
                  <c:v>67.350093377842654</c:v>
                </c:pt>
                <c:pt idx="259">
                  <c:v>67.955112219451379</c:v>
                </c:pt>
                <c:pt idx="260">
                  <c:v>66.857349334336959</c:v>
                </c:pt>
                <c:pt idx="261">
                  <c:v>67.061499706662332</c:v>
                </c:pt>
                <c:pt idx="262">
                  <c:v>68.59689710410089</c:v>
                </c:pt>
                <c:pt idx="263">
                  <c:v>69.027178407816862</c:v>
                </c:pt>
                <c:pt idx="264">
                  <c:v>68.068889285979722</c:v>
                </c:pt>
                <c:pt idx="265">
                  <c:v>69.972105247344558</c:v>
                </c:pt>
                <c:pt idx="266">
                  <c:v>70.951426127136187</c:v>
                </c:pt>
                <c:pt idx="267">
                  <c:v>71.16166463992208</c:v>
                </c:pt>
                <c:pt idx="268">
                  <c:v>71.185226534171861</c:v>
                </c:pt>
                <c:pt idx="269">
                  <c:v>70.337868075530892</c:v>
                </c:pt>
                <c:pt idx="270">
                  <c:v>73.984822344898689</c:v>
                </c:pt>
                <c:pt idx="271">
                  <c:v>74.305200853288483</c:v>
                </c:pt>
                <c:pt idx="272">
                  <c:v>75.954454384014596</c:v>
                </c:pt>
                <c:pt idx="273">
                  <c:v>75.454040864863842</c:v>
                </c:pt>
                <c:pt idx="274">
                  <c:v>74.50911402533616</c:v>
                </c:pt>
                <c:pt idx="275">
                  <c:v>74.560428352074794</c:v>
                </c:pt>
                <c:pt idx="276">
                  <c:v>73.615264312269417</c:v>
                </c:pt>
                <c:pt idx="277">
                  <c:v>73.32769850895906</c:v>
                </c:pt>
                <c:pt idx="278">
                  <c:v>73.713781494266868</c:v>
                </c:pt>
                <c:pt idx="279">
                  <c:v>74.763234589493294</c:v>
                </c:pt>
                <c:pt idx="280">
                  <c:v>74.40229483361982</c:v>
                </c:pt>
                <c:pt idx="281">
                  <c:v>73.592572152371133</c:v>
                </c:pt>
                <c:pt idx="282">
                  <c:v>75.345561271203735</c:v>
                </c:pt>
                <c:pt idx="283">
                  <c:v>76.875423995496362</c:v>
                </c:pt>
              </c:numCache>
            </c:numRef>
          </c:val>
          <c:smooth val="0"/>
          <c:extLst>
            <c:ext xmlns:c16="http://schemas.microsoft.com/office/drawing/2014/chart" uri="{C3380CC4-5D6E-409C-BE32-E72D297353CC}">
              <c16:uniqueId val="{00000003-A7F0-44DA-B145-D51E2BEA19F4}"/>
            </c:ext>
          </c:extLst>
        </c:ser>
        <c:dLbls>
          <c:showLegendKey val="0"/>
          <c:showVal val="0"/>
          <c:showCatName val="0"/>
          <c:showSerName val="0"/>
          <c:showPercent val="0"/>
          <c:showBubbleSize val="0"/>
        </c:dLbls>
        <c:smooth val="0"/>
        <c:axId val="648501184"/>
        <c:axId val="648505496"/>
      </c:lineChart>
      <c:dateAx>
        <c:axId val="64850118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48505496"/>
        <c:crosses val="autoZero"/>
        <c:auto val="1"/>
        <c:lblOffset val="100"/>
        <c:baseTimeUnit val="days"/>
      </c:dateAx>
      <c:valAx>
        <c:axId val="648505496"/>
        <c:scaling>
          <c:orientation val="minMax"/>
          <c:max val="120"/>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8501184"/>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'Currency Chart'!$R$3</c:f>
              <c:strCache>
                <c:ptCount val="1"/>
                <c:pt idx="0">
                  <c:v>USD-INR</c:v>
                </c:pt>
              </c:strCache>
            </c:strRef>
          </c:tx>
          <c:spPr>
            <a:ln w="28575" cap="rnd">
              <a:solidFill>
                <a:schemeClr val="accent3"/>
              </a:solidFill>
              <a:round/>
            </a:ln>
            <a:effectLst/>
          </c:spPr>
          <c:marker>
            <c:symbol val="none"/>
          </c:marker>
          <c:cat>
            <c:numRef>
              <c:f>'Currency Chart'!$O$4:$O$266</c:f>
              <c:numCache>
                <c:formatCode>m/d/yyyy</c:formatCode>
                <c:ptCount val="263"/>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numCache>
            </c:numRef>
          </c:cat>
          <c:val>
            <c:numRef>
              <c:f>'Currency Chart'!$R$4:$R$266</c:f>
              <c:numCache>
                <c:formatCode>0</c:formatCode>
                <c:ptCount val="263"/>
                <c:pt idx="1">
                  <c:v>99.888541089627651</c:v>
                </c:pt>
                <c:pt idx="2">
                  <c:v>99.698994200132148</c:v>
                </c:pt>
                <c:pt idx="3">
                  <c:v>99.374628748389853</c:v>
                </c:pt>
                <c:pt idx="4">
                  <c:v>99.50277312438682</c:v>
                </c:pt>
                <c:pt idx="5">
                  <c:v>99.010618630323506</c:v>
                </c:pt>
                <c:pt idx="6">
                  <c:v>98.650212572832075</c:v>
                </c:pt>
                <c:pt idx="7">
                  <c:v>99.004878830148641</c:v>
                </c:pt>
                <c:pt idx="8">
                  <c:v>99.309221723141405</c:v>
                </c:pt>
                <c:pt idx="9">
                  <c:v>99.172400905019657</c:v>
                </c:pt>
                <c:pt idx="10">
                  <c:v>99.234470837143192</c:v>
                </c:pt>
                <c:pt idx="11">
                  <c:v>99.278520466392138</c:v>
                </c:pt>
                <c:pt idx="12">
                  <c:v>99.381302934639706</c:v>
                </c:pt>
                <c:pt idx="13">
                  <c:v>99.095647763146488</c:v>
                </c:pt>
                <c:pt idx="14">
                  <c:v>98.991530457648963</c:v>
                </c:pt>
                <c:pt idx="15">
                  <c:v>99.222457301893471</c:v>
                </c:pt>
                <c:pt idx="16">
                  <c:v>99.349266840640453</c:v>
                </c:pt>
                <c:pt idx="17">
                  <c:v>99.351936515140409</c:v>
                </c:pt>
                <c:pt idx="18">
                  <c:v>99.585533033884857</c:v>
                </c:pt>
                <c:pt idx="19">
                  <c:v>99.412004191388974</c:v>
                </c:pt>
                <c:pt idx="20">
                  <c:v>100.16618723762107</c:v>
                </c:pt>
                <c:pt idx="21">
                  <c:v>100.15684337687128</c:v>
                </c:pt>
                <c:pt idx="22">
                  <c:v>100.23292910011948</c:v>
                </c:pt>
                <c:pt idx="23">
                  <c:v>100.11853354779718</c:v>
                </c:pt>
                <c:pt idx="24">
                  <c:v>100.07501785344823</c:v>
                </c:pt>
                <c:pt idx="25">
                  <c:v>100.41219774279023</c:v>
                </c:pt>
                <c:pt idx="26">
                  <c:v>100.63338027510997</c:v>
                </c:pt>
                <c:pt idx="27">
                  <c:v>100.63471511235993</c:v>
                </c:pt>
                <c:pt idx="28">
                  <c:v>100.59066548311097</c:v>
                </c:pt>
                <c:pt idx="29">
                  <c:v>100.89100386435383</c:v>
                </c:pt>
                <c:pt idx="30">
                  <c:v>101.03650112460039</c:v>
                </c:pt>
                <c:pt idx="31">
                  <c:v>101.12727005759825</c:v>
                </c:pt>
                <c:pt idx="32">
                  <c:v>101.50102448758938</c:v>
                </c:pt>
                <c:pt idx="33">
                  <c:v>101.90147566257986</c:v>
                </c:pt>
                <c:pt idx="34">
                  <c:v>101.65586560858569</c:v>
                </c:pt>
                <c:pt idx="35">
                  <c:v>101.4282758574661</c:v>
                </c:pt>
                <c:pt idx="36">
                  <c:v>101.0738765675995</c:v>
                </c:pt>
                <c:pt idx="37">
                  <c:v>101.03383145010045</c:v>
                </c:pt>
                <c:pt idx="38">
                  <c:v>100.70012213760837</c:v>
                </c:pt>
                <c:pt idx="39">
                  <c:v>100.13949049262169</c:v>
                </c:pt>
                <c:pt idx="40">
                  <c:v>100.07942281637312</c:v>
                </c:pt>
                <c:pt idx="41">
                  <c:v>100.05940025762359</c:v>
                </c:pt>
                <c:pt idx="42">
                  <c:v>99.71234257263184</c:v>
                </c:pt>
                <c:pt idx="43">
                  <c:v>99.525465357636278</c:v>
                </c:pt>
                <c:pt idx="44">
                  <c:v>99.311891397641361</c:v>
                </c:pt>
                <c:pt idx="45">
                  <c:v>99.401325493389223</c:v>
                </c:pt>
                <c:pt idx="46">
                  <c:v>99.275850791892211</c:v>
                </c:pt>
                <c:pt idx="47">
                  <c:v>99.446709959888153</c:v>
                </c:pt>
                <c:pt idx="48">
                  <c:v>99.151710927645155</c:v>
                </c:pt>
                <c:pt idx="49">
                  <c:v>99.285194652641977</c:v>
                </c:pt>
                <c:pt idx="50">
                  <c:v>99.139697392395448</c:v>
                </c:pt>
                <c:pt idx="51">
                  <c:v>98.804653242653401</c:v>
                </c:pt>
                <c:pt idx="52">
                  <c:v>98.498308093785667</c:v>
                </c:pt>
                <c:pt idx="53">
                  <c:v>98.478552502486139</c:v>
                </c:pt>
                <c:pt idx="54">
                  <c:v>98.718556240030438</c:v>
                </c:pt>
                <c:pt idx="55">
                  <c:v>98.979516922399242</c:v>
                </c:pt>
                <c:pt idx="56">
                  <c:v>99.095647763146488</c:v>
                </c:pt>
                <c:pt idx="57">
                  <c:v>99.525465357636278</c:v>
                </c:pt>
                <c:pt idx="58">
                  <c:v>99.349266840640453</c:v>
                </c:pt>
                <c:pt idx="59">
                  <c:v>99.373160427414888</c:v>
                </c:pt>
                <c:pt idx="60">
                  <c:v>99.288798713216892</c:v>
                </c:pt>
                <c:pt idx="61">
                  <c:v>99.599281857559532</c:v>
                </c:pt>
                <c:pt idx="62">
                  <c:v>99.806448598754599</c:v>
                </c:pt>
                <c:pt idx="63">
                  <c:v>99.944604254126318</c:v>
                </c:pt>
                <c:pt idx="64">
                  <c:v>100.36374315061639</c:v>
                </c:pt>
                <c:pt idx="65">
                  <c:v>100.15857866529625</c:v>
                </c:pt>
                <c:pt idx="66">
                  <c:v>99.483951919162251</c:v>
                </c:pt>
                <c:pt idx="67">
                  <c:v>99.744378666631079</c:v>
                </c:pt>
                <c:pt idx="68">
                  <c:v>99.840353464903814</c:v>
                </c:pt>
                <c:pt idx="69">
                  <c:v>99.630917500383759</c:v>
                </c:pt>
                <c:pt idx="70">
                  <c:v>99.632252337633744</c:v>
                </c:pt>
                <c:pt idx="71">
                  <c:v>99.61690170925911</c:v>
                </c:pt>
                <c:pt idx="72">
                  <c:v>99.698994200132148</c:v>
                </c:pt>
                <c:pt idx="73">
                  <c:v>99.816459878129365</c:v>
                </c:pt>
                <c:pt idx="74">
                  <c:v>100.21157170411999</c:v>
                </c:pt>
                <c:pt idx="75">
                  <c:v>100.53833986291221</c:v>
                </c:pt>
                <c:pt idx="76">
                  <c:v>100.99138362555145</c:v>
                </c:pt>
                <c:pt idx="77">
                  <c:v>100.31195146531759</c:v>
                </c:pt>
                <c:pt idx="78">
                  <c:v>100.14242713457162</c:v>
                </c:pt>
                <c:pt idx="79">
                  <c:v>100.24627747261916</c:v>
                </c:pt>
                <c:pt idx="80">
                  <c:v>99.672430938857786</c:v>
                </c:pt>
                <c:pt idx="81">
                  <c:v>99.438433968938341</c:v>
                </c:pt>
                <c:pt idx="82">
                  <c:v>99.605555592634374</c:v>
                </c:pt>
                <c:pt idx="83">
                  <c:v>99.618903965134052</c:v>
                </c:pt>
                <c:pt idx="84">
                  <c:v>100.91369609760331</c:v>
                </c:pt>
                <c:pt idx="85">
                  <c:v>100.19288398262043</c:v>
                </c:pt>
                <c:pt idx="86">
                  <c:v>100.77086851185668</c:v>
                </c:pt>
                <c:pt idx="87">
                  <c:v>101.1169918107735</c:v>
                </c:pt>
                <c:pt idx="88">
                  <c:v>100.92837930735297</c:v>
                </c:pt>
                <c:pt idx="89">
                  <c:v>101.37154527434242</c:v>
                </c:pt>
                <c:pt idx="90">
                  <c:v>101.99491427007763</c:v>
                </c:pt>
                <c:pt idx="91">
                  <c:v>102.72907475756018</c:v>
                </c:pt>
                <c:pt idx="92">
                  <c:v>102.63563615006241</c:v>
                </c:pt>
                <c:pt idx="93">
                  <c:v>101.92149822132939</c:v>
                </c:pt>
                <c:pt idx="94">
                  <c:v>101.83473380008144</c:v>
                </c:pt>
                <c:pt idx="95">
                  <c:v>102.09235738932531</c:v>
                </c:pt>
                <c:pt idx="96">
                  <c:v>102.02161101507701</c:v>
                </c:pt>
                <c:pt idx="97">
                  <c:v>101.99491427007763</c:v>
                </c:pt>
                <c:pt idx="98">
                  <c:v>101.70125007508459</c:v>
                </c:pt>
                <c:pt idx="99">
                  <c:v>101.33016531959342</c:v>
                </c:pt>
                <c:pt idx="100">
                  <c:v>101.51437286008904</c:v>
                </c:pt>
                <c:pt idx="101">
                  <c:v>101.82138542758175</c:v>
                </c:pt>
                <c:pt idx="102">
                  <c:v>101.62249467733648</c:v>
                </c:pt>
                <c:pt idx="103">
                  <c:v>102.14174636757414</c:v>
                </c:pt>
                <c:pt idx="104">
                  <c:v>101.84808217258112</c:v>
                </c:pt>
                <c:pt idx="105">
                  <c:v>101.82138542758175</c:v>
                </c:pt>
                <c:pt idx="106">
                  <c:v>101.55441797758809</c:v>
                </c:pt>
                <c:pt idx="107">
                  <c:v>100.96722307132704</c:v>
                </c:pt>
                <c:pt idx="108">
                  <c:v>101.18213186857194</c:v>
                </c:pt>
                <c:pt idx="109">
                  <c:v>101.31601604474373</c:v>
                </c:pt>
                <c:pt idx="110">
                  <c:v>101.41172387556648</c:v>
                </c:pt>
                <c:pt idx="111">
                  <c:v>100.68557241158373</c:v>
                </c:pt>
                <c:pt idx="112">
                  <c:v>100.7042601330833</c:v>
                </c:pt>
                <c:pt idx="113">
                  <c:v>101.35232361794289</c:v>
                </c:pt>
                <c:pt idx="114">
                  <c:v>101.30226722106907</c:v>
                </c:pt>
                <c:pt idx="115">
                  <c:v>101.36500457181761</c:v>
                </c:pt>
                <c:pt idx="116">
                  <c:v>101.19401192009664</c:v>
                </c:pt>
                <c:pt idx="117">
                  <c:v>101.52158098123887</c:v>
                </c:pt>
                <c:pt idx="118">
                  <c:v>101.5749744712376</c:v>
                </c:pt>
                <c:pt idx="119">
                  <c:v>101.80189680373222</c:v>
                </c:pt>
                <c:pt idx="120">
                  <c:v>101.85529029373095</c:v>
                </c:pt>
                <c:pt idx="121">
                  <c:v>101.79669093845733</c:v>
                </c:pt>
                <c:pt idx="122">
                  <c:v>102.02161101507701</c:v>
                </c:pt>
                <c:pt idx="123">
                  <c:v>101.76919329110798</c:v>
                </c:pt>
                <c:pt idx="124">
                  <c:v>101.768659356208</c:v>
                </c:pt>
                <c:pt idx="125">
                  <c:v>102.06165613257603</c:v>
                </c:pt>
                <c:pt idx="126">
                  <c:v>102.4087138175678</c:v>
                </c:pt>
                <c:pt idx="127">
                  <c:v>102.32862358256969</c:v>
                </c:pt>
                <c:pt idx="128">
                  <c:v>102.25520753382145</c:v>
                </c:pt>
                <c:pt idx="129">
                  <c:v>102.32862358256969</c:v>
                </c:pt>
                <c:pt idx="130">
                  <c:v>102.14174636757414</c:v>
                </c:pt>
                <c:pt idx="131">
                  <c:v>102.07500450507571</c:v>
                </c:pt>
                <c:pt idx="132">
                  <c:v>102.06165613257603</c:v>
                </c:pt>
                <c:pt idx="133">
                  <c:v>101.79068417083248</c:v>
                </c:pt>
                <c:pt idx="134">
                  <c:v>102.10437092457502</c:v>
                </c:pt>
                <c:pt idx="135">
                  <c:v>102.7241358597353</c:v>
                </c:pt>
                <c:pt idx="136">
                  <c:v>103.24966128504782</c:v>
                </c:pt>
                <c:pt idx="137">
                  <c:v>103.05250582322749</c:v>
                </c:pt>
                <c:pt idx="138">
                  <c:v>103.32975152004593</c:v>
                </c:pt>
                <c:pt idx="139">
                  <c:v>103.34309989254562</c:v>
                </c:pt>
                <c:pt idx="140">
                  <c:v>103.40984175504401</c:v>
                </c:pt>
                <c:pt idx="141">
                  <c:v>103.86435383865825</c:v>
                </c:pt>
                <c:pt idx="142">
                  <c:v>103.38808390786953</c:v>
                </c:pt>
                <c:pt idx="143">
                  <c:v>103.85033804753357</c:v>
                </c:pt>
                <c:pt idx="144">
                  <c:v>103.31640314754624</c:v>
                </c:pt>
                <c:pt idx="145">
                  <c:v>103.91707991003196</c:v>
                </c:pt>
                <c:pt idx="146">
                  <c:v>103.47217865461755</c:v>
                </c:pt>
                <c:pt idx="147">
                  <c:v>103.39649338254434</c:v>
                </c:pt>
                <c:pt idx="148">
                  <c:v>103.46083253799281</c:v>
                </c:pt>
                <c:pt idx="149">
                  <c:v>103.60152438413948</c:v>
                </c:pt>
                <c:pt idx="150">
                  <c:v>103.57749731364005</c:v>
                </c:pt>
                <c:pt idx="151">
                  <c:v>103.49900888334192</c:v>
                </c:pt>
                <c:pt idx="152">
                  <c:v>103.54199064279088</c:v>
                </c:pt>
                <c:pt idx="153">
                  <c:v>103.51662873504148</c:v>
                </c:pt>
                <c:pt idx="154">
                  <c:v>103.29184214214683</c:v>
                </c:pt>
                <c:pt idx="155">
                  <c:v>103.57309235071514</c:v>
                </c:pt>
                <c:pt idx="156">
                  <c:v>103.84606656833367</c:v>
                </c:pt>
                <c:pt idx="157">
                  <c:v>103.64637491573841</c:v>
                </c:pt>
                <c:pt idx="158">
                  <c:v>103.69416208928727</c:v>
                </c:pt>
                <c:pt idx="159">
                  <c:v>103.85033804753357</c:v>
                </c:pt>
                <c:pt idx="160">
                  <c:v>104.27161268362354</c:v>
                </c:pt>
                <c:pt idx="161">
                  <c:v>104.23316937082447</c:v>
                </c:pt>
                <c:pt idx="162">
                  <c:v>104.10889602285242</c:v>
                </c:pt>
                <c:pt idx="163">
                  <c:v>104.31552882914752</c:v>
                </c:pt>
                <c:pt idx="164">
                  <c:v>104.04869486287885</c:v>
                </c:pt>
                <c:pt idx="165">
                  <c:v>104.03000714137931</c:v>
                </c:pt>
                <c:pt idx="166">
                  <c:v>103.98248693528043</c:v>
                </c:pt>
                <c:pt idx="167">
                  <c:v>104.27214661852355</c:v>
                </c:pt>
                <c:pt idx="168">
                  <c:v>104.33087945752216</c:v>
                </c:pt>
                <c:pt idx="169">
                  <c:v>104.30418271252277</c:v>
                </c:pt>
                <c:pt idx="170">
                  <c:v>104.42431806501993</c:v>
                </c:pt>
                <c:pt idx="171">
                  <c:v>104.6779371425139</c:v>
                </c:pt>
                <c:pt idx="172">
                  <c:v>105.41209762999645</c:v>
                </c:pt>
                <c:pt idx="173">
                  <c:v>105.34535576749806</c:v>
                </c:pt>
                <c:pt idx="174">
                  <c:v>105.38540088499711</c:v>
                </c:pt>
                <c:pt idx="175">
                  <c:v>105.3564349166728</c:v>
                </c:pt>
                <c:pt idx="176">
                  <c:v>105.33067255774841</c:v>
                </c:pt>
                <c:pt idx="177">
                  <c:v>105.81388364223695</c:v>
                </c:pt>
                <c:pt idx="178">
                  <c:v>105.47883949249488</c:v>
                </c:pt>
                <c:pt idx="179">
                  <c:v>105.65236833499077</c:v>
                </c:pt>
                <c:pt idx="180">
                  <c:v>105.7992004324873</c:v>
                </c:pt>
                <c:pt idx="181">
                  <c:v>105.99942601998251</c:v>
                </c:pt>
                <c:pt idx="182">
                  <c:v>106.05281950998126</c:v>
                </c:pt>
                <c:pt idx="183">
                  <c:v>106.31978695997492</c:v>
                </c:pt>
                <c:pt idx="184">
                  <c:v>106.6401478999673</c:v>
                </c:pt>
                <c:pt idx="185">
                  <c:v>106.46661905747143</c:v>
                </c:pt>
                <c:pt idx="186">
                  <c:v>106.77363162496414</c:v>
                </c:pt>
                <c:pt idx="187">
                  <c:v>106.58675440996856</c:v>
                </c:pt>
                <c:pt idx="188">
                  <c:v>106.76028325246445</c:v>
                </c:pt>
                <c:pt idx="189">
                  <c:v>106.58675440996856</c:v>
                </c:pt>
                <c:pt idx="190">
                  <c:v>106.56005766496921</c:v>
                </c:pt>
                <c:pt idx="191">
                  <c:v>106.37451528722362</c:v>
                </c:pt>
                <c:pt idx="192">
                  <c:v>106.57741054921881</c:v>
                </c:pt>
                <c:pt idx="193">
                  <c:v>106.58008022371872</c:v>
                </c:pt>
                <c:pt idx="194">
                  <c:v>106.28775086597568</c:v>
                </c:pt>
                <c:pt idx="195">
                  <c:v>105.90064806348487</c:v>
                </c:pt>
                <c:pt idx="196">
                  <c:v>105.39741442024682</c:v>
                </c:pt>
                <c:pt idx="197">
                  <c:v>104.90085496325862</c:v>
                </c:pt>
                <c:pt idx="198">
                  <c:v>105.5963051704921</c:v>
                </c:pt>
                <c:pt idx="199">
                  <c:v>105.66571670749045</c:v>
                </c:pt>
                <c:pt idx="200">
                  <c:v>105.93268415748412</c:v>
                </c:pt>
                <c:pt idx="201">
                  <c:v>106.23168770147701</c:v>
                </c:pt>
                <c:pt idx="202">
                  <c:v>106.20365611922769</c:v>
                </c:pt>
                <c:pt idx="203">
                  <c:v>105.57227809999267</c:v>
                </c:pt>
                <c:pt idx="204">
                  <c:v>106.22634835247713</c:v>
                </c:pt>
                <c:pt idx="205">
                  <c:v>106.30777342472521</c:v>
                </c:pt>
                <c:pt idx="206">
                  <c:v>106.14358844297911</c:v>
                </c:pt>
                <c:pt idx="207">
                  <c:v>105.78318238548768</c:v>
                </c:pt>
                <c:pt idx="208">
                  <c:v>105.91933578498443</c:v>
                </c:pt>
                <c:pt idx="209">
                  <c:v>106.45327068497174</c:v>
                </c:pt>
                <c:pt idx="210">
                  <c:v>106.68019301746637</c:v>
                </c:pt>
                <c:pt idx="211">
                  <c:v>106.58675440996856</c:v>
                </c:pt>
                <c:pt idx="212">
                  <c:v>106.58274989821865</c:v>
                </c:pt>
                <c:pt idx="213">
                  <c:v>106.49331580247079</c:v>
                </c:pt>
                <c:pt idx="214">
                  <c:v>106.60277245696818</c:v>
                </c:pt>
                <c:pt idx="215">
                  <c:v>106.73492134471505</c:v>
                </c:pt>
                <c:pt idx="216">
                  <c:v>106.72557748396527</c:v>
                </c:pt>
                <c:pt idx="217">
                  <c:v>106.33980951872444</c:v>
                </c:pt>
                <c:pt idx="218">
                  <c:v>106.10754783722996</c:v>
                </c:pt>
                <c:pt idx="219">
                  <c:v>106.35048821672419</c:v>
                </c:pt>
                <c:pt idx="220">
                  <c:v>106.4092210557228</c:v>
                </c:pt>
                <c:pt idx="221">
                  <c:v>106.4973203142207</c:v>
                </c:pt>
                <c:pt idx="222">
                  <c:v>106.61345115496795</c:v>
                </c:pt>
                <c:pt idx="223">
                  <c:v>106.29309021497555</c:v>
                </c:pt>
                <c:pt idx="224">
                  <c:v>106.34247919322436</c:v>
                </c:pt>
                <c:pt idx="225">
                  <c:v>106.29976440122539</c:v>
                </c:pt>
                <c:pt idx="226">
                  <c:v>105.91933578498443</c:v>
                </c:pt>
                <c:pt idx="227">
                  <c:v>106.22234384072722</c:v>
                </c:pt>
                <c:pt idx="228">
                  <c:v>106.02745760223185</c:v>
                </c:pt>
                <c:pt idx="229">
                  <c:v>106.57207120021891</c:v>
                </c:pt>
                <c:pt idx="230">
                  <c:v>106.36784110097378</c:v>
                </c:pt>
                <c:pt idx="231">
                  <c:v>106.37718496172354</c:v>
                </c:pt>
                <c:pt idx="232">
                  <c:v>106.45460552222173</c:v>
                </c:pt>
                <c:pt idx="233">
                  <c:v>106.66284013321676</c:v>
                </c:pt>
                <c:pt idx="234">
                  <c:v>108.18455459818061</c:v>
                </c:pt>
                <c:pt idx="235">
                  <c:v>108.45552655992418</c:v>
                </c:pt>
                <c:pt idx="236">
                  <c:v>108.93606796991277</c:v>
                </c:pt>
                <c:pt idx="237">
                  <c:v>109.06287750865977</c:v>
                </c:pt>
                <c:pt idx="238">
                  <c:v>108.66376117091924</c:v>
                </c:pt>
                <c:pt idx="239">
                  <c:v>108.73717721966749</c:v>
                </c:pt>
                <c:pt idx="240">
                  <c:v>108.80124940766598</c:v>
                </c:pt>
                <c:pt idx="241">
                  <c:v>108.78122684891645</c:v>
                </c:pt>
                <c:pt idx="242">
                  <c:v>108.72382884716781</c:v>
                </c:pt>
                <c:pt idx="243">
                  <c:v>108.96409955216211</c:v>
                </c:pt>
                <c:pt idx="244">
                  <c:v>109.53674473239852</c:v>
                </c:pt>
                <c:pt idx="245">
                  <c:v>110.55122104237441</c:v>
                </c:pt>
                <c:pt idx="246">
                  <c:v>109.95054427988869</c:v>
                </c:pt>
                <c:pt idx="247">
                  <c:v>109.79837283339229</c:v>
                </c:pt>
                <c:pt idx="248">
                  <c:v>109.66889362014538</c:v>
                </c:pt>
                <c:pt idx="249">
                  <c:v>109.68624650439496</c:v>
                </c:pt>
                <c:pt idx="250">
                  <c:v>109.91049916238964</c:v>
                </c:pt>
                <c:pt idx="251">
                  <c:v>109.684911667145</c:v>
                </c:pt>
                <c:pt idx="252">
                  <c:v>109.84509213714118</c:v>
                </c:pt>
                <c:pt idx="253">
                  <c:v>110.80884463161831</c:v>
                </c:pt>
                <c:pt idx="254">
                  <c:v>110.55122104237441</c:v>
                </c:pt>
                <c:pt idx="255">
                  <c:v>110.16278340263364</c:v>
                </c:pt>
                <c:pt idx="256">
                  <c:v>110.44977341137682</c:v>
                </c:pt>
                <c:pt idx="257">
                  <c:v>110.14409568113408</c:v>
                </c:pt>
                <c:pt idx="258">
                  <c:v>109.32450560965354</c:v>
                </c:pt>
                <c:pt idx="259">
                  <c:v>109.94787460538873</c:v>
                </c:pt>
                <c:pt idx="260">
                  <c:v>109.80504701964213</c:v>
                </c:pt>
                <c:pt idx="261">
                  <c:v>110.484479179876</c:v>
                </c:pt>
                <c:pt idx="262">
                  <c:v>110.32429870987981</c:v>
                </c:pt>
              </c:numCache>
            </c:numRef>
          </c:val>
          <c:smooth val="0"/>
          <c:extLst>
            <c:ext xmlns:c16="http://schemas.microsoft.com/office/drawing/2014/chart" uri="{C3380CC4-5D6E-409C-BE32-E72D297353CC}">
              <c16:uniqueId val="{00000000-2F8D-4244-BAB1-4A08DD052342}"/>
            </c:ext>
          </c:extLst>
        </c:ser>
        <c:ser>
          <c:idx val="10"/>
          <c:order val="1"/>
          <c:tx>
            <c:strRef>
              <c:f>'Currency Chart'!$Z$3</c:f>
              <c:strCache>
                <c:ptCount val="1"/>
                <c:pt idx="0">
                  <c:v>USD Index</c:v>
                </c:pt>
              </c:strCache>
            </c:strRef>
          </c:tx>
          <c:spPr>
            <a:ln w="28575" cap="rnd">
              <a:solidFill>
                <a:schemeClr val="accent5">
                  <a:lumMod val="60000"/>
                </a:schemeClr>
              </a:solidFill>
              <a:round/>
            </a:ln>
            <a:effectLst/>
          </c:spPr>
          <c:marker>
            <c:symbol val="none"/>
          </c:marker>
          <c:cat>
            <c:numRef>
              <c:f>'Currency Chart'!$O$4:$O$266</c:f>
              <c:numCache>
                <c:formatCode>m/d/yyyy</c:formatCode>
                <c:ptCount val="263"/>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numCache>
            </c:numRef>
          </c:cat>
          <c:val>
            <c:numRef>
              <c:f>'Currency Chart'!$Z$4:$Z$266</c:f>
              <c:numCache>
                <c:formatCode>0</c:formatCode>
                <c:ptCount val="263"/>
                <c:pt idx="1">
                  <c:v>99.74076474400519</c:v>
                </c:pt>
                <c:pt idx="2">
                  <c:v>99.964939494066272</c:v>
                </c:pt>
                <c:pt idx="3">
                  <c:v>99.724828150398949</c:v>
                </c:pt>
                <c:pt idx="4">
                  <c:v>100.23798646451982</c:v>
                </c:pt>
                <c:pt idx="5">
                  <c:v>100.2093005960286</c:v>
                </c:pt>
                <c:pt idx="6">
                  <c:v>99.921379471542565</c:v>
                </c:pt>
                <c:pt idx="7">
                  <c:v>99.821510151610113</c:v>
                </c:pt>
                <c:pt idx="8">
                  <c:v>100.7723935701157</c:v>
                </c:pt>
                <c:pt idx="9">
                  <c:v>101.12087375030545</c:v>
                </c:pt>
                <c:pt idx="10">
                  <c:v>101.06775177161798</c:v>
                </c:pt>
                <c:pt idx="11">
                  <c:v>101.36417241269402</c:v>
                </c:pt>
                <c:pt idx="12">
                  <c:v>101.90389171615864</c:v>
                </c:pt>
                <c:pt idx="13">
                  <c:v>101.81145947324246</c:v>
                </c:pt>
                <c:pt idx="14">
                  <c:v>101.50972663429766</c:v>
                </c:pt>
                <c:pt idx="15">
                  <c:v>102.02713470671357</c:v>
                </c:pt>
                <c:pt idx="16">
                  <c:v>102.5764159663419</c:v>
                </c:pt>
                <c:pt idx="17">
                  <c:v>102.51585691063821</c:v>
                </c:pt>
                <c:pt idx="18">
                  <c:v>102.92383370695791</c:v>
                </c:pt>
                <c:pt idx="19">
                  <c:v>102.81652731000923</c:v>
                </c:pt>
                <c:pt idx="20">
                  <c:v>102.088756201991</c:v>
                </c:pt>
                <c:pt idx="21">
                  <c:v>102.35649097457582</c:v>
                </c:pt>
                <c:pt idx="22">
                  <c:v>101.98782444248482</c:v>
                </c:pt>
                <c:pt idx="23">
                  <c:v>102.02394738799232</c:v>
                </c:pt>
                <c:pt idx="24">
                  <c:v>102.15993965343222</c:v>
                </c:pt>
                <c:pt idx="25">
                  <c:v>102.118504510056</c:v>
                </c:pt>
                <c:pt idx="26">
                  <c:v>102.34267926011708</c:v>
                </c:pt>
                <c:pt idx="27">
                  <c:v>102.38623928264079</c:v>
                </c:pt>
                <c:pt idx="28">
                  <c:v>101.88158048510991</c:v>
                </c:pt>
                <c:pt idx="29">
                  <c:v>102.28212020441336</c:v>
                </c:pt>
                <c:pt idx="30">
                  <c:v>102.097255718581</c:v>
                </c:pt>
                <c:pt idx="31">
                  <c:v>102.33099242480583</c:v>
                </c:pt>
                <c:pt idx="32">
                  <c:v>102.60085207653813</c:v>
                </c:pt>
                <c:pt idx="33">
                  <c:v>102.53710570211318</c:v>
                </c:pt>
                <c:pt idx="34">
                  <c:v>102.03882154202479</c:v>
                </c:pt>
                <c:pt idx="35">
                  <c:v>102.59447743909564</c:v>
                </c:pt>
                <c:pt idx="36">
                  <c:v>102.57960328506317</c:v>
                </c:pt>
                <c:pt idx="37">
                  <c:v>102.51585691063821</c:v>
                </c:pt>
                <c:pt idx="38">
                  <c:v>102.07494448753225</c:v>
                </c:pt>
                <c:pt idx="39">
                  <c:v>102.01438543182857</c:v>
                </c:pt>
                <c:pt idx="40">
                  <c:v>102.01438543182857</c:v>
                </c:pt>
                <c:pt idx="41">
                  <c:v>102.09300596028601</c:v>
                </c:pt>
                <c:pt idx="42">
                  <c:v>102.20881187382467</c:v>
                </c:pt>
                <c:pt idx="43">
                  <c:v>101.91876587019112</c:v>
                </c:pt>
                <c:pt idx="44">
                  <c:v>101.96020101356736</c:v>
                </c:pt>
                <c:pt idx="45">
                  <c:v>101.96020101356736</c:v>
                </c:pt>
                <c:pt idx="46">
                  <c:v>102.2204987091359</c:v>
                </c:pt>
                <c:pt idx="47">
                  <c:v>102.27255824824964</c:v>
                </c:pt>
                <c:pt idx="48">
                  <c:v>102.17587624703846</c:v>
                </c:pt>
                <c:pt idx="49">
                  <c:v>102.33417974352707</c:v>
                </c:pt>
                <c:pt idx="50">
                  <c:v>101.69565355970379</c:v>
                </c:pt>
                <c:pt idx="51">
                  <c:v>101.98463712376358</c:v>
                </c:pt>
                <c:pt idx="52">
                  <c:v>101.59472180019759</c:v>
                </c:pt>
                <c:pt idx="53">
                  <c:v>100.84145214240941</c:v>
                </c:pt>
                <c:pt idx="54">
                  <c:v>100.70864719569074</c:v>
                </c:pt>
                <c:pt idx="55">
                  <c:v>101.10706203584672</c:v>
                </c:pt>
                <c:pt idx="56">
                  <c:v>101.20586891620538</c:v>
                </c:pt>
                <c:pt idx="57">
                  <c:v>101.70946527416254</c:v>
                </c:pt>
                <c:pt idx="58">
                  <c:v>101.47360368879019</c:v>
                </c:pt>
                <c:pt idx="59">
                  <c:v>101.71265259288379</c:v>
                </c:pt>
                <c:pt idx="60">
                  <c:v>101.61384571252509</c:v>
                </c:pt>
                <c:pt idx="61">
                  <c:v>101.9070790348799</c:v>
                </c:pt>
                <c:pt idx="62">
                  <c:v>101.93895222209235</c:v>
                </c:pt>
                <c:pt idx="63">
                  <c:v>102.40855051368953</c:v>
                </c:pt>
                <c:pt idx="64">
                  <c:v>103.32756074498262</c:v>
                </c:pt>
                <c:pt idx="65">
                  <c:v>103.34349733858885</c:v>
                </c:pt>
                <c:pt idx="66">
                  <c:v>102.56791644975192</c:v>
                </c:pt>
                <c:pt idx="67">
                  <c:v>102.40323831582079</c:v>
                </c:pt>
                <c:pt idx="68">
                  <c:v>101.92620294720737</c:v>
                </c:pt>
                <c:pt idx="69">
                  <c:v>101.33442410462905</c:v>
                </c:pt>
                <c:pt idx="70">
                  <c:v>101.44704269944647</c:v>
                </c:pt>
                <c:pt idx="71">
                  <c:v>101.35567289610404</c:v>
                </c:pt>
                <c:pt idx="72">
                  <c:v>101.61490815209883</c:v>
                </c:pt>
                <c:pt idx="73">
                  <c:v>101.45660465561022</c:v>
                </c:pt>
                <c:pt idx="74">
                  <c:v>101.51928859046141</c:v>
                </c:pt>
                <c:pt idx="75">
                  <c:v>102.08131912497475</c:v>
                </c:pt>
                <c:pt idx="76">
                  <c:v>102.39155148050953</c:v>
                </c:pt>
                <c:pt idx="77">
                  <c:v>101.9825122446161</c:v>
                </c:pt>
                <c:pt idx="78">
                  <c:v>101.6765296473763</c:v>
                </c:pt>
                <c:pt idx="79">
                  <c:v>101.78171116517747</c:v>
                </c:pt>
                <c:pt idx="80">
                  <c:v>102.03988398159855</c:v>
                </c:pt>
                <c:pt idx="81">
                  <c:v>102.07706936667978</c:v>
                </c:pt>
                <c:pt idx="82">
                  <c:v>102.02076006927105</c:v>
                </c:pt>
                <c:pt idx="83">
                  <c:v>102.19606259893968</c:v>
                </c:pt>
                <c:pt idx="84">
                  <c:v>103.2021928752802</c:v>
                </c:pt>
                <c:pt idx="85">
                  <c:v>102.6475994177831</c:v>
                </c:pt>
                <c:pt idx="86">
                  <c:v>102.74534385856803</c:v>
                </c:pt>
                <c:pt idx="87">
                  <c:v>103.49117643934001</c:v>
                </c:pt>
                <c:pt idx="88">
                  <c:v>103.46567788957005</c:v>
                </c:pt>
                <c:pt idx="89">
                  <c:v>103.89065371906972</c:v>
                </c:pt>
                <c:pt idx="90">
                  <c:v>104.80753907121532</c:v>
                </c:pt>
                <c:pt idx="91">
                  <c:v>105.49281259628358</c:v>
                </c:pt>
                <c:pt idx="92">
                  <c:v>105.24738905474752</c:v>
                </c:pt>
                <c:pt idx="93">
                  <c:v>104.08508016106583</c:v>
                </c:pt>
                <c:pt idx="94">
                  <c:v>104.65773509131668</c:v>
                </c:pt>
                <c:pt idx="95">
                  <c:v>105.31326030831995</c:v>
                </c:pt>
                <c:pt idx="96">
                  <c:v>105.1804553616013</c:v>
                </c:pt>
                <c:pt idx="97">
                  <c:v>105.28457443982873</c:v>
                </c:pt>
                <c:pt idx="98">
                  <c:v>104.77566588400285</c:v>
                </c:pt>
                <c:pt idx="99">
                  <c:v>104.09145479850834</c:v>
                </c:pt>
                <c:pt idx="100">
                  <c:v>104.36662664810939</c:v>
                </c:pt>
                <c:pt idx="101">
                  <c:v>104.64817313515293</c:v>
                </c:pt>
                <c:pt idx="102">
                  <c:v>104.64286093728418</c:v>
                </c:pt>
                <c:pt idx="103">
                  <c:v>104.77991564229785</c:v>
                </c:pt>
                <c:pt idx="104">
                  <c:v>104.95734305111397</c:v>
                </c:pt>
                <c:pt idx="105">
                  <c:v>104.95734305111397</c:v>
                </c:pt>
                <c:pt idx="106">
                  <c:v>105.27819980238621</c:v>
                </c:pt>
                <c:pt idx="107">
                  <c:v>104.54830381522051</c:v>
                </c:pt>
                <c:pt idx="108">
                  <c:v>103.89809079608597</c:v>
                </c:pt>
                <c:pt idx="109">
                  <c:v>104.45055937443557</c:v>
                </c:pt>
                <c:pt idx="110">
                  <c:v>104.79054003803535</c:v>
                </c:pt>
                <c:pt idx="111">
                  <c:v>105.18151780117506</c:v>
                </c:pt>
                <c:pt idx="112">
                  <c:v>105.6829892799847</c:v>
                </c:pt>
                <c:pt idx="113">
                  <c:v>105.81791910585085</c:v>
                </c:pt>
                <c:pt idx="114">
                  <c:v>105.97940992106074</c:v>
                </c:pt>
                <c:pt idx="115">
                  <c:v>106.02721970187945</c:v>
                </c:pt>
                <c:pt idx="116">
                  <c:v>106.17171148390936</c:v>
                </c:pt>
                <c:pt idx="117">
                  <c:v>106.55418973045907</c:v>
                </c:pt>
                <c:pt idx="118">
                  <c:v>106.11115242820563</c:v>
                </c:pt>
                <c:pt idx="119">
                  <c:v>106.5850004780978</c:v>
                </c:pt>
                <c:pt idx="120">
                  <c:v>106.5850004780978</c:v>
                </c:pt>
                <c:pt idx="121">
                  <c:v>107.07372268202246</c:v>
                </c:pt>
                <c:pt idx="122">
                  <c:v>107.26496180529732</c:v>
                </c:pt>
                <c:pt idx="123">
                  <c:v>106.6583088086865</c:v>
                </c:pt>
                <c:pt idx="124">
                  <c:v>106.85804744855136</c:v>
                </c:pt>
                <c:pt idx="125">
                  <c:v>107.54013365489837</c:v>
                </c:pt>
                <c:pt idx="126">
                  <c:v>108.10535150813297</c:v>
                </c:pt>
                <c:pt idx="127">
                  <c:v>108.6907557132688</c:v>
                </c:pt>
                <c:pt idx="128">
                  <c:v>109.38240387577956</c:v>
                </c:pt>
                <c:pt idx="129">
                  <c:v>110.09317595061781</c:v>
                </c:pt>
                <c:pt idx="130">
                  <c:v>109.38771607364831</c:v>
                </c:pt>
                <c:pt idx="131">
                  <c:v>110.22173113904145</c:v>
                </c:pt>
                <c:pt idx="132">
                  <c:v>109.92531049796543</c:v>
                </c:pt>
                <c:pt idx="133">
                  <c:v>108.9924885522136</c:v>
                </c:pt>
                <c:pt idx="134">
                  <c:v>110.23023065563144</c:v>
                </c:pt>
                <c:pt idx="135">
                  <c:v>110.13248621484652</c:v>
                </c:pt>
                <c:pt idx="136">
                  <c:v>110.12292425868277</c:v>
                </c:pt>
                <c:pt idx="137">
                  <c:v>110.40872050402133</c:v>
                </c:pt>
                <c:pt idx="138">
                  <c:v>110.33009997556388</c:v>
                </c:pt>
                <c:pt idx="139">
                  <c:v>111.39785174718186</c:v>
                </c:pt>
                <c:pt idx="140">
                  <c:v>111.09186914994208</c:v>
                </c:pt>
                <c:pt idx="141">
                  <c:v>110.69239187021238</c:v>
                </c:pt>
                <c:pt idx="142">
                  <c:v>109.81375434272177</c:v>
                </c:pt>
                <c:pt idx="143">
                  <c:v>110.29185215090891</c:v>
                </c:pt>
                <c:pt idx="144">
                  <c:v>109.13804277381725</c:v>
                </c:pt>
                <c:pt idx="145">
                  <c:v>109.59064203223441</c:v>
                </c:pt>
                <c:pt idx="146">
                  <c:v>108.44958193002772</c:v>
                </c:pt>
                <c:pt idx="147">
                  <c:v>108.21690766337665</c:v>
                </c:pt>
                <c:pt idx="148">
                  <c:v>108.42833313855273</c:v>
                </c:pt>
                <c:pt idx="149">
                  <c:v>108.18715935531165</c:v>
                </c:pt>
                <c:pt idx="150">
                  <c:v>108.01610658393803</c:v>
                </c:pt>
                <c:pt idx="151">
                  <c:v>108.01610658393803</c:v>
                </c:pt>
                <c:pt idx="152">
                  <c:v>108.10535150813297</c:v>
                </c:pt>
                <c:pt idx="153">
                  <c:v>108.89793143014992</c:v>
                </c:pt>
                <c:pt idx="154">
                  <c:v>108.18184715744292</c:v>
                </c:pt>
                <c:pt idx="155">
                  <c:v>108.51757806274766</c:v>
                </c:pt>
                <c:pt idx="156">
                  <c:v>108.83312261615119</c:v>
                </c:pt>
                <c:pt idx="157">
                  <c:v>108.70669230687504</c:v>
                </c:pt>
                <c:pt idx="158">
                  <c:v>108.94467877139486</c:v>
                </c:pt>
                <c:pt idx="159">
                  <c:v>109.6682001211181</c:v>
                </c:pt>
                <c:pt idx="160">
                  <c:v>110.65095672683616</c:v>
                </c:pt>
                <c:pt idx="161">
                  <c:v>111.63902553042296</c:v>
                </c:pt>
                <c:pt idx="162">
                  <c:v>112.10649894287261</c:v>
                </c:pt>
                <c:pt idx="163">
                  <c:v>111.7240206963229</c:v>
                </c:pt>
                <c:pt idx="164">
                  <c:v>110.1016754672078</c:v>
                </c:pt>
                <c:pt idx="165">
                  <c:v>111.23742337154574</c:v>
                </c:pt>
                <c:pt idx="166">
                  <c:v>111.23742337154574</c:v>
                </c:pt>
                <c:pt idx="167">
                  <c:v>110.95587688450219</c:v>
                </c:pt>
                <c:pt idx="168">
                  <c:v>110.70301626594987</c:v>
                </c:pt>
                <c:pt idx="169">
                  <c:v>110.95162712620719</c:v>
                </c:pt>
                <c:pt idx="170">
                  <c:v>110.69026699106487</c:v>
                </c:pt>
                <c:pt idx="171">
                  <c:v>110.42890685592255</c:v>
                </c:pt>
                <c:pt idx="172">
                  <c:v>111.03131009423839</c:v>
                </c:pt>
                <c:pt idx="173">
                  <c:v>111.66877383848792</c:v>
                </c:pt>
                <c:pt idx="174">
                  <c:v>111.2214867779395</c:v>
                </c:pt>
                <c:pt idx="175">
                  <c:v>111.70277190484792</c:v>
                </c:pt>
                <c:pt idx="176">
                  <c:v>111.70277190484792</c:v>
                </c:pt>
                <c:pt idx="177">
                  <c:v>113.18699998937561</c:v>
                </c:pt>
                <c:pt idx="178">
                  <c:v>113.78302859024893</c:v>
                </c:pt>
                <c:pt idx="179">
                  <c:v>113.81915153575639</c:v>
                </c:pt>
                <c:pt idx="180">
                  <c:v>113.68847146818524</c:v>
                </c:pt>
                <c:pt idx="181">
                  <c:v>114.76578519596698</c:v>
                </c:pt>
                <c:pt idx="182">
                  <c:v>114.81996961422819</c:v>
                </c:pt>
                <c:pt idx="183">
                  <c:v>114.69778906324701</c:v>
                </c:pt>
                <c:pt idx="184">
                  <c:v>115.32144109303783</c:v>
                </c:pt>
                <c:pt idx="185">
                  <c:v>114.81040765806445</c:v>
                </c:pt>
                <c:pt idx="186">
                  <c:v>114.06988727516124</c:v>
                </c:pt>
                <c:pt idx="187">
                  <c:v>113.34317860671675</c:v>
                </c:pt>
                <c:pt idx="188">
                  <c:v>113.76177979877393</c:v>
                </c:pt>
                <c:pt idx="189">
                  <c:v>113.58541482953154</c:v>
                </c:pt>
                <c:pt idx="190">
                  <c:v>113.39417570625669</c:v>
                </c:pt>
                <c:pt idx="191">
                  <c:v>113.13175313154065</c:v>
                </c:pt>
                <c:pt idx="192">
                  <c:v>113.8818354706076</c:v>
                </c:pt>
                <c:pt idx="193">
                  <c:v>113.09881750475441</c:v>
                </c:pt>
                <c:pt idx="194">
                  <c:v>112.99151110780574</c:v>
                </c:pt>
                <c:pt idx="195">
                  <c:v>112.51553817876608</c:v>
                </c:pt>
                <c:pt idx="196">
                  <c:v>112.03425305185768</c:v>
                </c:pt>
                <c:pt idx="197">
                  <c:v>112.87464275469333</c:v>
                </c:pt>
                <c:pt idx="198">
                  <c:v>113.15618924173687</c:v>
                </c:pt>
                <c:pt idx="199">
                  <c:v>112.29242586827874</c:v>
                </c:pt>
                <c:pt idx="200">
                  <c:v>113.27836979271804</c:v>
                </c:pt>
                <c:pt idx="201">
                  <c:v>113.08075603200068</c:v>
                </c:pt>
                <c:pt idx="202">
                  <c:v>113.01594721800197</c:v>
                </c:pt>
                <c:pt idx="203">
                  <c:v>111.76439340012536</c:v>
                </c:pt>
                <c:pt idx="204">
                  <c:v>111.65177480530795</c:v>
                </c:pt>
                <c:pt idx="205">
                  <c:v>112.22655461470627</c:v>
                </c:pt>
                <c:pt idx="206">
                  <c:v>113.19868682468686</c:v>
                </c:pt>
                <c:pt idx="207">
                  <c:v>113.14981460429439</c:v>
                </c:pt>
                <c:pt idx="208">
                  <c:v>113.22843513275183</c:v>
                </c:pt>
                <c:pt idx="209">
                  <c:v>114.19525514486362</c:v>
                </c:pt>
                <c:pt idx="210">
                  <c:v>114.92302625288187</c:v>
                </c:pt>
                <c:pt idx="211">
                  <c:v>115.85478575905996</c:v>
                </c:pt>
                <c:pt idx="212">
                  <c:v>115.40643625893776</c:v>
                </c:pt>
                <c:pt idx="213">
                  <c:v>115.46274555634648</c:v>
                </c:pt>
                <c:pt idx="214">
                  <c:v>115.24282056458037</c:v>
                </c:pt>
                <c:pt idx="215">
                  <c:v>115.59661294263887</c:v>
                </c:pt>
                <c:pt idx="216">
                  <c:v>115.63061100899886</c:v>
                </c:pt>
                <c:pt idx="217">
                  <c:v>115.5647397554264</c:v>
                </c:pt>
                <c:pt idx="218">
                  <c:v>115.48718166654271</c:v>
                </c:pt>
                <c:pt idx="219">
                  <c:v>116.5400592841282</c:v>
                </c:pt>
                <c:pt idx="220">
                  <c:v>116.37325627104957</c:v>
                </c:pt>
                <c:pt idx="221">
                  <c:v>116.68348862658435</c:v>
                </c:pt>
                <c:pt idx="222">
                  <c:v>117.09571518119905</c:v>
                </c:pt>
                <c:pt idx="223">
                  <c:v>116.69836278061685</c:v>
                </c:pt>
                <c:pt idx="224">
                  <c:v>116.55705831730818</c:v>
                </c:pt>
                <c:pt idx="225">
                  <c:v>115.80910085738874</c:v>
                </c:pt>
                <c:pt idx="226">
                  <c:v>115.09407902425548</c:v>
                </c:pt>
                <c:pt idx="227">
                  <c:v>116.67180179127313</c:v>
                </c:pt>
                <c:pt idx="228">
                  <c:v>116.50499877819449</c:v>
                </c:pt>
                <c:pt idx="229">
                  <c:v>116.59105638366817</c:v>
                </c:pt>
                <c:pt idx="230">
                  <c:v>116.61761737301191</c:v>
                </c:pt>
                <c:pt idx="231">
                  <c:v>116.58893150452067</c:v>
                </c:pt>
                <c:pt idx="232">
                  <c:v>117.09677762077281</c:v>
                </c:pt>
                <c:pt idx="233">
                  <c:v>117.55043931876375</c:v>
                </c:pt>
                <c:pt idx="234">
                  <c:v>118.30583385569943</c:v>
                </c:pt>
                <c:pt idx="235">
                  <c:v>120.25966023182431</c:v>
                </c:pt>
                <c:pt idx="236">
                  <c:v>121.22754268350985</c:v>
                </c:pt>
                <c:pt idx="237">
                  <c:v>121.2307300022311</c:v>
                </c:pt>
                <c:pt idx="238">
                  <c:v>119.63494576245975</c:v>
                </c:pt>
                <c:pt idx="239">
                  <c:v>119.26309191164752</c:v>
                </c:pt>
                <c:pt idx="240">
                  <c:v>119.11753769004387</c:v>
                </c:pt>
                <c:pt idx="241">
                  <c:v>118.72231016860917</c:v>
                </c:pt>
                <c:pt idx="242">
                  <c:v>116.93741168471041</c:v>
                </c:pt>
                <c:pt idx="243">
                  <c:v>118.00941321462342</c:v>
                </c:pt>
                <c:pt idx="244">
                  <c:v>119.26734166994251</c:v>
                </c:pt>
                <c:pt idx="245">
                  <c:v>119.83787172104586</c:v>
                </c:pt>
                <c:pt idx="246">
                  <c:v>120.20866313228436</c:v>
                </c:pt>
                <c:pt idx="247">
                  <c:v>120.29047097946304</c:v>
                </c:pt>
                <c:pt idx="248">
                  <c:v>120.39565249726421</c:v>
                </c:pt>
                <c:pt idx="249">
                  <c:v>119.37889782518619</c:v>
                </c:pt>
                <c:pt idx="250">
                  <c:v>120.38609054110047</c:v>
                </c:pt>
                <c:pt idx="251">
                  <c:v>119.03466740329142</c:v>
                </c:pt>
                <c:pt idx="252">
                  <c:v>119.1313494045026</c:v>
                </c:pt>
                <c:pt idx="253">
                  <c:v>120.03867280048446</c:v>
                </c:pt>
                <c:pt idx="254">
                  <c:v>119.92924152438829</c:v>
                </c:pt>
                <c:pt idx="255">
                  <c:v>119.0059815348002</c:v>
                </c:pt>
                <c:pt idx="256">
                  <c:v>118.98154542460398</c:v>
                </c:pt>
                <c:pt idx="257">
                  <c:v>117.8776707074785</c:v>
                </c:pt>
                <c:pt idx="258">
                  <c:v>116.54962124029196</c:v>
                </c:pt>
                <c:pt idx="259">
                  <c:v>117.49200514220755</c:v>
                </c:pt>
                <c:pt idx="260">
                  <c:v>117.66730767187615</c:v>
                </c:pt>
                <c:pt idx="261">
                  <c:v>118.49069834153183</c:v>
                </c:pt>
                <c:pt idx="262">
                  <c:v>118.44182612113934</c:v>
                </c:pt>
              </c:numCache>
            </c:numRef>
          </c:val>
          <c:smooth val="0"/>
          <c:extLst>
            <c:ext xmlns:c16="http://schemas.microsoft.com/office/drawing/2014/chart" uri="{C3380CC4-5D6E-409C-BE32-E72D297353CC}">
              <c16:uniqueId val="{00000001-2F8D-4244-BAB1-4A08DD052342}"/>
            </c:ext>
          </c:extLst>
        </c:ser>
        <c:ser>
          <c:idx val="11"/>
          <c:order val="2"/>
          <c:tx>
            <c:strRef>
              <c:f>'Currency Chart'!$AA$3</c:f>
              <c:strCache>
                <c:ptCount val="1"/>
                <c:pt idx="0">
                  <c:v>MSCI EM Currency Index</c:v>
                </c:pt>
              </c:strCache>
            </c:strRef>
          </c:tx>
          <c:spPr>
            <a:ln w="28575" cap="rnd">
              <a:solidFill>
                <a:schemeClr val="accent6">
                  <a:lumMod val="60000"/>
                </a:schemeClr>
              </a:solidFill>
              <a:round/>
            </a:ln>
            <a:effectLst/>
          </c:spPr>
          <c:marker>
            <c:symbol val="none"/>
          </c:marker>
          <c:cat>
            <c:numRef>
              <c:f>'Currency Chart'!$O$4:$O$266</c:f>
              <c:numCache>
                <c:formatCode>m/d/yyyy</c:formatCode>
                <c:ptCount val="263"/>
                <c:pt idx="0">
                  <c:v>44498</c:v>
                </c:pt>
                <c:pt idx="1">
                  <c:v>44501</c:v>
                </c:pt>
                <c:pt idx="2">
                  <c:v>44502</c:v>
                </c:pt>
                <c:pt idx="3">
                  <c:v>44503</c:v>
                </c:pt>
                <c:pt idx="4">
                  <c:v>44504</c:v>
                </c:pt>
                <c:pt idx="5">
                  <c:v>44505</c:v>
                </c:pt>
                <c:pt idx="6">
                  <c:v>44508</c:v>
                </c:pt>
                <c:pt idx="7">
                  <c:v>44509</c:v>
                </c:pt>
                <c:pt idx="8">
                  <c:v>44510</c:v>
                </c:pt>
                <c:pt idx="9">
                  <c:v>44511</c:v>
                </c:pt>
                <c:pt idx="10">
                  <c:v>44512</c:v>
                </c:pt>
                <c:pt idx="11">
                  <c:v>44515</c:v>
                </c:pt>
                <c:pt idx="12">
                  <c:v>44516</c:v>
                </c:pt>
                <c:pt idx="13">
                  <c:v>44517</c:v>
                </c:pt>
                <c:pt idx="14">
                  <c:v>44518</c:v>
                </c:pt>
                <c:pt idx="15">
                  <c:v>44519</c:v>
                </c:pt>
                <c:pt idx="16">
                  <c:v>44522</c:v>
                </c:pt>
                <c:pt idx="17">
                  <c:v>44523</c:v>
                </c:pt>
                <c:pt idx="18">
                  <c:v>44524</c:v>
                </c:pt>
                <c:pt idx="19">
                  <c:v>44525</c:v>
                </c:pt>
                <c:pt idx="20">
                  <c:v>44526</c:v>
                </c:pt>
                <c:pt idx="21">
                  <c:v>44529</c:v>
                </c:pt>
                <c:pt idx="22">
                  <c:v>44530</c:v>
                </c:pt>
                <c:pt idx="23">
                  <c:v>44531</c:v>
                </c:pt>
                <c:pt idx="24">
                  <c:v>44532</c:v>
                </c:pt>
                <c:pt idx="25">
                  <c:v>44533</c:v>
                </c:pt>
                <c:pt idx="26">
                  <c:v>44536</c:v>
                </c:pt>
                <c:pt idx="27">
                  <c:v>44537</c:v>
                </c:pt>
                <c:pt idx="28">
                  <c:v>44538</c:v>
                </c:pt>
                <c:pt idx="29">
                  <c:v>44539</c:v>
                </c:pt>
                <c:pt idx="30">
                  <c:v>44540</c:v>
                </c:pt>
                <c:pt idx="31">
                  <c:v>44543</c:v>
                </c:pt>
                <c:pt idx="32">
                  <c:v>44544</c:v>
                </c:pt>
                <c:pt idx="33">
                  <c:v>44545</c:v>
                </c:pt>
                <c:pt idx="34">
                  <c:v>44546</c:v>
                </c:pt>
                <c:pt idx="35">
                  <c:v>44547</c:v>
                </c:pt>
                <c:pt idx="36">
                  <c:v>44550</c:v>
                </c:pt>
                <c:pt idx="37">
                  <c:v>44551</c:v>
                </c:pt>
                <c:pt idx="38">
                  <c:v>44552</c:v>
                </c:pt>
                <c:pt idx="39">
                  <c:v>44553</c:v>
                </c:pt>
                <c:pt idx="40">
                  <c:v>44554</c:v>
                </c:pt>
                <c:pt idx="41">
                  <c:v>44557</c:v>
                </c:pt>
                <c:pt idx="42">
                  <c:v>44558</c:v>
                </c:pt>
                <c:pt idx="43">
                  <c:v>44559</c:v>
                </c:pt>
                <c:pt idx="44">
                  <c:v>44560</c:v>
                </c:pt>
                <c:pt idx="45">
                  <c:v>44561</c:v>
                </c:pt>
                <c:pt idx="46">
                  <c:v>44564</c:v>
                </c:pt>
                <c:pt idx="47">
                  <c:v>44565</c:v>
                </c:pt>
                <c:pt idx="48">
                  <c:v>44566</c:v>
                </c:pt>
                <c:pt idx="49">
                  <c:v>44567</c:v>
                </c:pt>
                <c:pt idx="50">
                  <c:v>44568</c:v>
                </c:pt>
                <c:pt idx="51">
                  <c:v>44571</c:v>
                </c:pt>
                <c:pt idx="52">
                  <c:v>44572</c:v>
                </c:pt>
                <c:pt idx="53">
                  <c:v>44573</c:v>
                </c:pt>
                <c:pt idx="54">
                  <c:v>44574</c:v>
                </c:pt>
                <c:pt idx="55">
                  <c:v>44575</c:v>
                </c:pt>
                <c:pt idx="56">
                  <c:v>44578</c:v>
                </c:pt>
                <c:pt idx="57">
                  <c:v>44579</c:v>
                </c:pt>
                <c:pt idx="58">
                  <c:v>44580</c:v>
                </c:pt>
                <c:pt idx="59">
                  <c:v>44581</c:v>
                </c:pt>
                <c:pt idx="60">
                  <c:v>44582</c:v>
                </c:pt>
                <c:pt idx="61">
                  <c:v>44585</c:v>
                </c:pt>
                <c:pt idx="62">
                  <c:v>44586</c:v>
                </c:pt>
                <c:pt idx="63">
                  <c:v>44587</c:v>
                </c:pt>
                <c:pt idx="64">
                  <c:v>44588</c:v>
                </c:pt>
                <c:pt idx="65">
                  <c:v>44589</c:v>
                </c:pt>
                <c:pt idx="66">
                  <c:v>44592</c:v>
                </c:pt>
                <c:pt idx="67">
                  <c:v>44593</c:v>
                </c:pt>
                <c:pt idx="68">
                  <c:v>44594</c:v>
                </c:pt>
                <c:pt idx="69">
                  <c:v>44595</c:v>
                </c:pt>
                <c:pt idx="70">
                  <c:v>44596</c:v>
                </c:pt>
                <c:pt idx="71">
                  <c:v>44599</c:v>
                </c:pt>
                <c:pt idx="72">
                  <c:v>44600</c:v>
                </c:pt>
                <c:pt idx="73">
                  <c:v>44601</c:v>
                </c:pt>
                <c:pt idx="74">
                  <c:v>44602</c:v>
                </c:pt>
                <c:pt idx="75">
                  <c:v>44603</c:v>
                </c:pt>
                <c:pt idx="76">
                  <c:v>44606</c:v>
                </c:pt>
                <c:pt idx="77">
                  <c:v>44607</c:v>
                </c:pt>
                <c:pt idx="78">
                  <c:v>44608</c:v>
                </c:pt>
                <c:pt idx="79">
                  <c:v>44609</c:v>
                </c:pt>
                <c:pt idx="80">
                  <c:v>44610</c:v>
                </c:pt>
                <c:pt idx="81">
                  <c:v>44613</c:v>
                </c:pt>
                <c:pt idx="82">
                  <c:v>44614</c:v>
                </c:pt>
                <c:pt idx="83">
                  <c:v>44615</c:v>
                </c:pt>
                <c:pt idx="84">
                  <c:v>44616</c:v>
                </c:pt>
                <c:pt idx="85">
                  <c:v>44617</c:v>
                </c:pt>
                <c:pt idx="86">
                  <c:v>44620</c:v>
                </c:pt>
                <c:pt idx="87">
                  <c:v>44621</c:v>
                </c:pt>
                <c:pt idx="88">
                  <c:v>44622</c:v>
                </c:pt>
                <c:pt idx="89">
                  <c:v>44623</c:v>
                </c:pt>
                <c:pt idx="90">
                  <c:v>44624</c:v>
                </c:pt>
                <c:pt idx="91">
                  <c:v>44627</c:v>
                </c:pt>
                <c:pt idx="92">
                  <c:v>44628</c:v>
                </c:pt>
                <c:pt idx="93">
                  <c:v>44629</c:v>
                </c:pt>
                <c:pt idx="94">
                  <c:v>44630</c:v>
                </c:pt>
                <c:pt idx="95">
                  <c:v>44631</c:v>
                </c:pt>
                <c:pt idx="96">
                  <c:v>44634</c:v>
                </c:pt>
                <c:pt idx="97">
                  <c:v>44635</c:v>
                </c:pt>
                <c:pt idx="98">
                  <c:v>44636</c:v>
                </c:pt>
                <c:pt idx="99">
                  <c:v>44637</c:v>
                </c:pt>
                <c:pt idx="100">
                  <c:v>44638</c:v>
                </c:pt>
                <c:pt idx="101">
                  <c:v>44641</c:v>
                </c:pt>
                <c:pt idx="102">
                  <c:v>44642</c:v>
                </c:pt>
                <c:pt idx="103">
                  <c:v>44643</c:v>
                </c:pt>
                <c:pt idx="104">
                  <c:v>44644</c:v>
                </c:pt>
                <c:pt idx="105">
                  <c:v>44645</c:v>
                </c:pt>
                <c:pt idx="106">
                  <c:v>44648</c:v>
                </c:pt>
                <c:pt idx="107">
                  <c:v>44649</c:v>
                </c:pt>
                <c:pt idx="108">
                  <c:v>44650</c:v>
                </c:pt>
                <c:pt idx="109">
                  <c:v>44651</c:v>
                </c:pt>
                <c:pt idx="110">
                  <c:v>44652</c:v>
                </c:pt>
                <c:pt idx="111">
                  <c:v>44655</c:v>
                </c:pt>
                <c:pt idx="112">
                  <c:v>44656</c:v>
                </c:pt>
                <c:pt idx="113">
                  <c:v>44657</c:v>
                </c:pt>
                <c:pt idx="114">
                  <c:v>44658</c:v>
                </c:pt>
                <c:pt idx="115">
                  <c:v>44659</c:v>
                </c:pt>
                <c:pt idx="116">
                  <c:v>44662</c:v>
                </c:pt>
                <c:pt idx="117">
                  <c:v>44663</c:v>
                </c:pt>
                <c:pt idx="118">
                  <c:v>44664</c:v>
                </c:pt>
                <c:pt idx="119">
                  <c:v>44665</c:v>
                </c:pt>
                <c:pt idx="120">
                  <c:v>44666</c:v>
                </c:pt>
                <c:pt idx="121">
                  <c:v>44669</c:v>
                </c:pt>
                <c:pt idx="122">
                  <c:v>44670</c:v>
                </c:pt>
                <c:pt idx="123">
                  <c:v>44671</c:v>
                </c:pt>
                <c:pt idx="124">
                  <c:v>44672</c:v>
                </c:pt>
                <c:pt idx="125">
                  <c:v>44673</c:v>
                </c:pt>
                <c:pt idx="126">
                  <c:v>44676</c:v>
                </c:pt>
                <c:pt idx="127">
                  <c:v>44677</c:v>
                </c:pt>
                <c:pt idx="128">
                  <c:v>44678</c:v>
                </c:pt>
                <c:pt idx="129">
                  <c:v>44679</c:v>
                </c:pt>
                <c:pt idx="130">
                  <c:v>44680</c:v>
                </c:pt>
                <c:pt idx="131">
                  <c:v>44683</c:v>
                </c:pt>
                <c:pt idx="132">
                  <c:v>44684</c:v>
                </c:pt>
                <c:pt idx="133">
                  <c:v>44685</c:v>
                </c:pt>
                <c:pt idx="134">
                  <c:v>44686</c:v>
                </c:pt>
                <c:pt idx="135">
                  <c:v>44687</c:v>
                </c:pt>
                <c:pt idx="136">
                  <c:v>44690</c:v>
                </c:pt>
                <c:pt idx="137">
                  <c:v>44691</c:v>
                </c:pt>
                <c:pt idx="138">
                  <c:v>44692</c:v>
                </c:pt>
                <c:pt idx="139">
                  <c:v>44693</c:v>
                </c:pt>
                <c:pt idx="140">
                  <c:v>44694</c:v>
                </c:pt>
                <c:pt idx="141">
                  <c:v>44697</c:v>
                </c:pt>
                <c:pt idx="142">
                  <c:v>44698</c:v>
                </c:pt>
                <c:pt idx="143">
                  <c:v>44699</c:v>
                </c:pt>
                <c:pt idx="144">
                  <c:v>44700</c:v>
                </c:pt>
                <c:pt idx="145">
                  <c:v>44701</c:v>
                </c:pt>
                <c:pt idx="146">
                  <c:v>44704</c:v>
                </c:pt>
                <c:pt idx="147">
                  <c:v>44705</c:v>
                </c:pt>
                <c:pt idx="148">
                  <c:v>44706</c:v>
                </c:pt>
                <c:pt idx="149">
                  <c:v>44707</c:v>
                </c:pt>
                <c:pt idx="150">
                  <c:v>44708</c:v>
                </c:pt>
                <c:pt idx="151">
                  <c:v>44711</c:v>
                </c:pt>
                <c:pt idx="152">
                  <c:v>44712</c:v>
                </c:pt>
                <c:pt idx="153">
                  <c:v>44713</c:v>
                </c:pt>
                <c:pt idx="154">
                  <c:v>44714</c:v>
                </c:pt>
                <c:pt idx="155">
                  <c:v>44715</c:v>
                </c:pt>
                <c:pt idx="156">
                  <c:v>44718</c:v>
                </c:pt>
                <c:pt idx="157">
                  <c:v>44719</c:v>
                </c:pt>
                <c:pt idx="158">
                  <c:v>44720</c:v>
                </c:pt>
                <c:pt idx="159">
                  <c:v>44721</c:v>
                </c:pt>
                <c:pt idx="160">
                  <c:v>44722</c:v>
                </c:pt>
                <c:pt idx="161">
                  <c:v>44725</c:v>
                </c:pt>
                <c:pt idx="162">
                  <c:v>44726</c:v>
                </c:pt>
                <c:pt idx="163">
                  <c:v>44727</c:v>
                </c:pt>
                <c:pt idx="164">
                  <c:v>44728</c:v>
                </c:pt>
                <c:pt idx="165">
                  <c:v>44729</c:v>
                </c:pt>
                <c:pt idx="166">
                  <c:v>44732</c:v>
                </c:pt>
                <c:pt idx="167">
                  <c:v>44733</c:v>
                </c:pt>
                <c:pt idx="168">
                  <c:v>44734</c:v>
                </c:pt>
                <c:pt idx="169">
                  <c:v>44735</c:v>
                </c:pt>
                <c:pt idx="170">
                  <c:v>44736</c:v>
                </c:pt>
                <c:pt idx="171">
                  <c:v>44739</c:v>
                </c:pt>
                <c:pt idx="172">
                  <c:v>44740</c:v>
                </c:pt>
                <c:pt idx="173">
                  <c:v>44741</c:v>
                </c:pt>
                <c:pt idx="174">
                  <c:v>44742</c:v>
                </c:pt>
                <c:pt idx="175">
                  <c:v>44743</c:v>
                </c:pt>
                <c:pt idx="176">
                  <c:v>44746</c:v>
                </c:pt>
                <c:pt idx="177">
                  <c:v>44747</c:v>
                </c:pt>
                <c:pt idx="178">
                  <c:v>44748</c:v>
                </c:pt>
                <c:pt idx="179">
                  <c:v>44749</c:v>
                </c:pt>
                <c:pt idx="180">
                  <c:v>44750</c:v>
                </c:pt>
                <c:pt idx="181">
                  <c:v>44753</c:v>
                </c:pt>
                <c:pt idx="182">
                  <c:v>44754</c:v>
                </c:pt>
                <c:pt idx="183">
                  <c:v>44755</c:v>
                </c:pt>
                <c:pt idx="184">
                  <c:v>44756</c:v>
                </c:pt>
                <c:pt idx="185">
                  <c:v>44757</c:v>
                </c:pt>
                <c:pt idx="186">
                  <c:v>44760</c:v>
                </c:pt>
                <c:pt idx="187">
                  <c:v>44761</c:v>
                </c:pt>
                <c:pt idx="188">
                  <c:v>44762</c:v>
                </c:pt>
                <c:pt idx="189">
                  <c:v>44763</c:v>
                </c:pt>
                <c:pt idx="190">
                  <c:v>44764</c:v>
                </c:pt>
                <c:pt idx="191">
                  <c:v>44767</c:v>
                </c:pt>
                <c:pt idx="192">
                  <c:v>44768</c:v>
                </c:pt>
                <c:pt idx="193">
                  <c:v>44769</c:v>
                </c:pt>
                <c:pt idx="194">
                  <c:v>44770</c:v>
                </c:pt>
                <c:pt idx="195">
                  <c:v>44771</c:v>
                </c:pt>
                <c:pt idx="196">
                  <c:v>44774</c:v>
                </c:pt>
                <c:pt idx="197">
                  <c:v>44775</c:v>
                </c:pt>
                <c:pt idx="198">
                  <c:v>44776</c:v>
                </c:pt>
                <c:pt idx="199">
                  <c:v>44777</c:v>
                </c:pt>
                <c:pt idx="200">
                  <c:v>44778</c:v>
                </c:pt>
                <c:pt idx="201">
                  <c:v>44781</c:v>
                </c:pt>
                <c:pt idx="202">
                  <c:v>44782</c:v>
                </c:pt>
                <c:pt idx="203">
                  <c:v>44783</c:v>
                </c:pt>
                <c:pt idx="204">
                  <c:v>44784</c:v>
                </c:pt>
                <c:pt idx="205">
                  <c:v>44785</c:v>
                </c:pt>
                <c:pt idx="206">
                  <c:v>44788</c:v>
                </c:pt>
                <c:pt idx="207">
                  <c:v>44789</c:v>
                </c:pt>
                <c:pt idx="208">
                  <c:v>44790</c:v>
                </c:pt>
                <c:pt idx="209">
                  <c:v>44791</c:v>
                </c:pt>
                <c:pt idx="210">
                  <c:v>44792</c:v>
                </c:pt>
                <c:pt idx="211">
                  <c:v>44795</c:v>
                </c:pt>
                <c:pt idx="212">
                  <c:v>44796</c:v>
                </c:pt>
                <c:pt idx="213">
                  <c:v>44797</c:v>
                </c:pt>
                <c:pt idx="214">
                  <c:v>44798</c:v>
                </c:pt>
                <c:pt idx="215">
                  <c:v>44799</c:v>
                </c:pt>
                <c:pt idx="216">
                  <c:v>44802</c:v>
                </c:pt>
                <c:pt idx="217">
                  <c:v>44803</c:v>
                </c:pt>
                <c:pt idx="218">
                  <c:v>44804</c:v>
                </c:pt>
                <c:pt idx="219">
                  <c:v>44805</c:v>
                </c:pt>
                <c:pt idx="220">
                  <c:v>44806</c:v>
                </c:pt>
                <c:pt idx="221">
                  <c:v>44809</c:v>
                </c:pt>
                <c:pt idx="222">
                  <c:v>44810</c:v>
                </c:pt>
                <c:pt idx="223">
                  <c:v>44811</c:v>
                </c:pt>
                <c:pt idx="224">
                  <c:v>44812</c:v>
                </c:pt>
                <c:pt idx="225">
                  <c:v>44813</c:v>
                </c:pt>
                <c:pt idx="226">
                  <c:v>44816</c:v>
                </c:pt>
                <c:pt idx="227">
                  <c:v>44817</c:v>
                </c:pt>
                <c:pt idx="228">
                  <c:v>44818</c:v>
                </c:pt>
                <c:pt idx="229">
                  <c:v>44819</c:v>
                </c:pt>
                <c:pt idx="230">
                  <c:v>44820</c:v>
                </c:pt>
                <c:pt idx="231">
                  <c:v>44823</c:v>
                </c:pt>
                <c:pt idx="232">
                  <c:v>44824</c:v>
                </c:pt>
                <c:pt idx="233">
                  <c:v>44825</c:v>
                </c:pt>
                <c:pt idx="234">
                  <c:v>44826</c:v>
                </c:pt>
                <c:pt idx="235">
                  <c:v>44827</c:v>
                </c:pt>
                <c:pt idx="236">
                  <c:v>44830</c:v>
                </c:pt>
                <c:pt idx="237">
                  <c:v>44831</c:v>
                </c:pt>
                <c:pt idx="238">
                  <c:v>44832</c:v>
                </c:pt>
                <c:pt idx="239">
                  <c:v>44833</c:v>
                </c:pt>
                <c:pt idx="240">
                  <c:v>44834</c:v>
                </c:pt>
                <c:pt idx="241">
                  <c:v>44837</c:v>
                </c:pt>
                <c:pt idx="242">
                  <c:v>44838</c:v>
                </c:pt>
                <c:pt idx="243">
                  <c:v>44839</c:v>
                </c:pt>
                <c:pt idx="244">
                  <c:v>44840</c:v>
                </c:pt>
                <c:pt idx="245">
                  <c:v>44841</c:v>
                </c:pt>
                <c:pt idx="246">
                  <c:v>44844</c:v>
                </c:pt>
                <c:pt idx="247">
                  <c:v>44845</c:v>
                </c:pt>
                <c:pt idx="248">
                  <c:v>44846</c:v>
                </c:pt>
                <c:pt idx="249">
                  <c:v>44847</c:v>
                </c:pt>
                <c:pt idx="250">
                  <c:v>44848</c:v>
                </c:pt>
                <c:pt idx="251">
                  <c:v>44851</c:v>
                </c:pt>
                <c:pt idx="252">
                  <c:v>44852</c:v>
                </c:pt>
                <c:pt idx="253">
                  <c:v>44853</c:v>
                </c:pt>
                <c:pt idx="254">
                  <c:v>44854</c:v>
                </c:pt>
                <c:pt idx="255">
                  <c:v>44855</c:v>
                </c:pt>
                <c:pt idx="256">
                  <c:v>44858</c:v>
                </c:pt>
                <c:pt idx="257">
                  <c:v>44859</c:v>
                </c:pt>
                <c:pt idx="258">
                  <c:v>44860</c:v>
                </c:pt>
                <c:pt idx="259">
                  <c:v>44861</c:v>
                </c:pt>
                <c:pt idx="260">
                  <c:v>44862</c:v>
                </c:pt>
                <c:pt idx="261">
                  <c:v>44865</c:v>
                </c:pt>
                <c:pt idx="262">
                  <c:v>44866</c:v>
                </c:pt>
              </c:numCache>
            </c:numRef>
          </c:cat>
          <c:val>
            <c:numRef>
              <c:f>'Currency Chart'!$AA$4:$AA$266</c:f>
              <c:numCache>
                <c:formatCode>0</c:formatCode>
                <c:ptCount val="263"/>
                <c:pt idx="1">
                  <c:v>100.44412282979158</c:v>
                </c:pt>
                <c:pt idx="2">
                  <c:v>100.32314907391553</c:v>
                </c:pt>
                <c:pt idx="3">
                  <c:v>100.2905579707343</c:v>
                </c:pt>
                <c:pt idx="4">
                  <c:v>100.9092365395982</c:v>
                </c:pt>
                <c:pt idx="5">
                  <c:v>101.30751086830432</c:v>
                </c:pt>
                <c:pt idx="6">
                  <c:v>102.00628621617294</c:v>
                </c:pt>
                <c:pt idx="7">
                  <c:v>102.14493650258795</c:v>
                </c:pt>
                <c:pt idx="8">
                  <c:v>101.93005617822362</c:v>
                </c:pt>
                <c:pt idx="9">
                  <c:v>102.42334185857671</c:v>
                </c:pt>
                <c:pt idx="10">
                  <c:v>102.93706602736547</c:v>
                </c:pt>
                <c:pt idx="11">
                  <c:v>103.28672989708944</c:v>
                </c:pt>
                <c:pt idx="12">
                  <c:v>103.55132546359462</c:v>
                </c:pt>
                <c:pt idx="13">
                  <c:v>103.32650209080212</c:v>
                </c:pt>
                <c:pt idx="14">
                  <c:v>102.44819947964714</c:v>
                </c:pt>
                <c:pt idx="15">
                  <c:v>102.53658213234198</c:v>
                </c:pt>
                <c:pt idx="16">
                  <c:v>101.86321679712313</c:v>
                </c:pt>
                <c:pt idx="17">
                  <c:v>101.64778408117947</c:v>
                </c:pt>
                <c:pt idx="18">
                  <c:v>101.47267595052783</c:v>
                </c:pt>
                <c:pt idx="19">
                  <c:v>101.72732846860481</c:v>
                </c:pt>
                <c:pt idx="20">
                  <c:v>100.03314349476058</c:v>
                </c:pt>
                <c:pt idx="21">
                  <c:v>100.09611613480564</c:v>
                </c:pt>
                <c:pt idx="22">
                  <c:v>99.827101435665725</c:v>
                </c:pt>
                <c:pt idx="23">
                  <c:v>100.56785854356436</c:v>
                </c:pt>
                <c:pt idx="24">
                  <c:v>101.72511890228746</c:v>
                </c:pt>
                <c:pt idx="25">
                  <c:v>100.98601896912685</c:v>
                </c:pt>
                <c:pt idx="26">
                  <c:v>100.12484049693147</c:v>
                </c:pt>
                <c:pt idx="27">
                  <c:v>101.09760206815407</c:v>
                </c:pt>
                <c:pt idx="28">
                  <c:v>102.32225419955698</c:v>
                </c:pt>
                <c:pt idx="29">
                  <c:v>102.94756146737301</c:v>
                </c:pt>
                <c:pt idx="30">
                  <c:v>102.53768691550067</c:v>
                </c:pt>
                <c:pt idx="31">
                  <c:v>102.09908800150251</c:v>
                </c:pt>
                <c:pt idx="32">
                  <c:v>102.03003905408465</c:v>
                </c:pt>
                <c:pt idx="33">
                  <c:v>101.20421364296723</c:v>
                </c:pt>
                <c:pt idx="34">
                  <c:v>102.35042617010346</c:v>
                </c:pt>
                <c:pt idx="35">
                  <c:v>101.95657097403208</c:v>
                </c:pt>
                <c:pt idx="36">
                  <c:v>100.22206141489578</c:v>
                </c:pt>
                <c:pt idx="37">
                  <c:v>101.58370665797571</c:v>
                </c:pt>
                <c:pt idx="38">
                  <c:v>102.30071092796263</c:v>
                </c:pt>
                <c:pt idx="39">
                  <c:v>103.0431252105993</c:v>
                </c:pt>
                <c:pt idx="40">
                  <c:v>103.42372300876646</c:v>
                </c:pt>
                <c:pt idx="41">
                  <c:v>103.58833569941059</c:v>
                </c:pt>
                <c:pt idx="42">
                  <c:v>104.14956554402286</c:v>
                </c:pt>
                <c:pt idx="43">
                  <c:v>103.43974236456739</c:v>
                </c:pt>
                <c:pt idx="44">
                  <c:v>104.13354618822193</c:v>
                </c:pt>
                <c:pt idx="45">
                  <c:v>104.57601184327547</c:v>
                </c:pt>
                <c:pt idx="46">
                  <c:v>104.69311885809614</c:v>
                </c:pt>
                <c:pt idx="47">
                  <c:v>104.40477045367919</c:v>
                </c:pt>
                <c:pt idx="48">
                  <c:v>103.84519778380499</c:v>
                </c:pt>
                <c:pt idx="49">
                  <c:v>102.74704332407157</c:v>
                </c:pt>
                <c:pt idx="50">
                  <c:v>103.03428694532981</c:v>
                </c:pt>
                <c:pt idx="51">
                  <c:v>103.33754992238899</c:v>
                </c:pt>
                <c:pt idx="52">
                  <c:v>103.79493015008478</c:v>
                </c:pt>
                <c:pt idx="53">
                  <c:v>105.07426904784265</c:v>
                </c:pt>
                <c:pt idx="54">
                  <c:v>104.37107456733929</c:v>
                </c:pt>
                <c:pt idx="55">
                  <c:v>104.14735597770547</c:v>
                </c:pt>
                <c:pt idx="56">
                  <c:v>103.88717954383505</c:v>
                </c:pt>
                <c:pt idx="57">
                  <c:v>103.18177549701433</c:v>
                </c:pt>
                <c:pt idx="58">
                  <c:v>102.92491341261993</c:v>
                </c:pt>
                <c:pt idx="59">
                  <c:v>103.28065358971668</c:v>
                </c:pt>
                <c:pt idx="60">
                  <c:v>102.60618347133916</c:v>
                </c:pt>
                <c:pt idx="61">
                  <c:v>100.59382094779347</c:v>
                </c:pt>
                <c:pt idx="62">
                  <c:v>100.06518220636245</c:v>
                </c:pt>
                <c:pt idx="63">
                  <c:v>100.07899199584602</c:v>
                </c:pt>
                <c:pt idx="64">
                  <c:v>98.620125834801769</c:v>
                </c:pt>
                <c:pt idx="65">
                  <c:v>98.16771713132006</c:v>
                </c:pt>
                <c:pt idx="66">
                  <c:v>99.292938778441268</c:v>
                </c:pt>
                <c:pt idx="67">
                  <c:v>100.34469234550988</c:v>
                </c:pt>
                <c:pt idx="68">
                  <c:v>100.6562411962592</c:v>
                </c:pt>
                <c:pt idx="69">
                  <c:v>100.214327932785</c:v>
                </c:pt>
                <c:pt idx="70">
                  <c:v>100.83134932691087</c:v>
                </c:pt>
                <c:pt idx="71">
                  <c:v>100.68054642575031</c:v>
                </c:pt>
                <c:pt idx="72">
                  <c:v>100.64519336467235</c:v>
                </c:pt>
                <c:pt idx="73">
                  <c:v>102.13444106258045</c:v>
                </c:pt>
                <c:pt idx="74">
                  <c:v>103.24640531179743</c:v>
                </c:pt>
                <c:pt idx="75">
                  <c:v>101.90354138241517</c:v>
                </c:pt>
                <c:pt idx="76">
                  <c:v>100.74186189105734</c:v>
                </c:pt>
                <c:pt idx="77">
                  <c:v>102.08638299517763</c:v>
                </c:pt>
                <c:pt idx="78">
                  <c:v>103.0381536863852</c:v>
                </c:pt>
                <c:pt idx="79">
                  <c:v>102.50730537863681</c:v>
                </c:pt>
                <c:pt idx="80">
                  <c:v>102.19188978683209</c:v>
                </c:pt>
                <c:pt idx="81">
                  <c:v>101.86984549607527</c:v>
                </c:pt>
                <c:pt idx="82">
                  <c:v>100.86062608061603</c:v>
                </c:pt>
                <c:pt idx="83">
                  <c:v>100.95011351646957</c:v>
                </c:pt>
                <c:pt idx="84">
                  <c:v>96.812700587192239</c:v>
                </c:pt>
                <c:pt idx="85">
                  <c:v>98.979180361374574</c:v>
                </c:pt>
                <c:pt idx="86">
                  <c:v>99.389054913246909</c:v>
                </c:pt>
                <c:pt idx="87">
                  <c:v>99.926531919947408</c:v>
                </c:pt>
                <c:pt idx="88">
                  <c:v>99.060934315117294</c:v>
                </c:pt>
                <c:pt idx="89">
                  <c:v>99.255376151045951</c:v>
                </c:pt>
                <c:pt idx="90">
                  <c:v>97.862244587943508</c:v>
                </c:pt>
                <c:pt idx="91">
                  <c:v>95.381454005115145</c:v>
                </c:pt>
                <c:pt idx="92">
                  <c:v>94.695936055150781</c:v>
                </c:pt>
                <c:pt idx="93">
                  <c:v>93.861824770343205</c:v>
                </c:pt>
                <c:pt idx="94">
                  <c:v>95.178726295496347</c:v>
                </c:pt>
                <c:pt idx="95">
                  <c:v>94.299871292762006</c:v>
                </c:pt>
                <c:pt idx="96">
                  <c:v>92.151620440697997</c:v>
                </c:pt>
                <c:pt idx="97">
                  <c:v>90.000607630737278</c:v>
                </c:pt>
                <c:pt idx="98">
                  <c:v>92.97910302655346</c:v>
                </c:pt>
                <c:pt idx="99">
                  <c:v>95.884130342317064</c:v>
                </c:pt>
                <c:pt idx="100">
                  <c:v>95.809005087526458</c:v>
                </c:pt>
                <c:pt idx="101">
                  <c:v>95.668145234794039</c:v>
                </c:pt>
                <c:pt idx="102">
                  <c:v>96.065314780341481</c:v>
                </c:pt>
                <c:pt idx="103">
                  <c:v>96.615496793366887</c:v>
                </c:pt>
                <c:pt idx="104">
                  <c:v>96.833691467207274</c:v>
                </c:pt>
                <c:pt idx="105">
                  <c:v>95.7852522496147</c:v>
                </c:pt>
                <c:pt idx="106">
                  <c:v>95.146687583894476</c:v>
                </c:pt>
                <c:pt idx="107">
                  <c:v>95.746584839060716</c:v>
                </c:pt>
                <c:pt idx="108">
                  <c:v>97.442426987643003</c:v>
                </c:pt>
                <c:pt idx="109">
                  <c:v>97.174517071661768</c:v>
                </c:pt>
                <c:pt idx="110">
                  <c:v>97.649021438317192</c:v>
                </c:pt>
                <c:pt idx="111">
                  <c:v>98.499152078925718</c:v>
                </c:pt>
                <c:pt idx="112">
                  <c:v>98.179869746065577</c:v>
                </c:pt>
                <c:pt idx="113">
                  <c:v>96.718794018703989</c:v>
                </c:pt>
                <c:pt idx="114">
                  <c:v>95.732222657997795</c:v>
                </c:pt>
                <c:pt idx="115">
                  <c:v>95.739403748529256</c:v>
                </c:pt>
                <c:pt idx="116">
                  <c:v>94.425264181272823</c:v>
                </c:pt>
                <c:pt idx="117">
                  <c:v>94.588772088758276</c:v>
                </c:pt>
                <c:pt idx="118">
                  <c:v>94.528561406609924</c:v>
                </c:pt>
                <c:pt idx="119">
                  <c:v>94.846738956311356</c:v>
                </c:pt>
                <c:pt idx="120">
                  <c:v>94.43575962128034</c:v>
                </c:pt>
                <c:pt idx="121">
                  <c:v>93.992189183068092</c:v>
                </c:pt>
                <c:pt idx="122">
                  <c:v>91.96049295424541</c:v>
                </c:pt>
                <c:pt idx="123">
                  <c:v>92.618391325242641</c:v>
                </c:pt>
                <c:pt idx="124">
                  <c:v>92.473112339875499</c:v>
                </c:pt>
                <c:pt idx="125">
                  <c:v>90.805994553419026</c:v>
                </c:pt>
                <c:pt idx="126">
                  <c:v>88.473244913854543</c:v>
                </c:pt>
                <c:pt idx="127">
                  <c:v>88.722925907717467</c:v>
                </c:pt>
                <c:pt idx="128">
                  <c:v>88.856604669918411</c:v>
                </c:pt>
                <c:pt idx="129">
                  <c:v>89.504007600908125</c:v>
                </c:pt>
                <c:pt idx="130">
                  <c:v>90.038170258132595</c:v>
                </c:pt>
                <c:pt idx="131">
                  <c:v>89.555932409366363</c:v>
                </c:pt>
                <c:pt idx="132">
                  <c:v>89.386900586087464</c:v>
                </c:pt>
                <c:pt idx="133">
                  <c:v>88.742259612994459</c:v>
                </c:pt>
                <c:pt idx="134">
                  <c:v>88.835061398324044</c:v>
                </c:pt>
                <c:pt idx="135">
                  <c:v>86.432158028183025</c:v>
                </c:pt>
                <c:pt idx="136">
                  <c:v>84.736868271180072</c:v>
                </c:pt>
                <c:pt idx="137">
                  <c:v>84.488292060475828</c:v>
                </c:pt>
                <c:pt idx="138">
                  <c:v>85.33455596002895</c:v>
                </c:pt>
                <c:pt idx="139">
                  <c:v>83.647552076716153</c:v>
                </c:pt>
                <c:pt idx="140">
                  <c:v>84.587722544757526</c:v>
                </c:pt>
                <c:pt idx="141">
                  <c:v>84.9904160060984</c:v>
                </c:pt>
                <c:pt idx="142">
                  <c:v>86.402881274477863</c:v>
                </c:pt>
                <c:pt idx="143">
                  <c:v>86.374156912352035</c:v>
                </c:pt>
                <c:pt idx="144">
                  <c:v>84.952853378703097</c:v>
                </c:pt>
                <c:pt idx="145">
                  <c:v>86.48905436085532</c:v>
                </c:pt>
                <c:pt idx="146">
                  <c:v>86.396252575525736</c:v>
                </c:pt>
                <c:pt idx="147">
                  <c:v>85.10641823776038</c:v>
                </c:pt>
                <c:pt idx="148">
                  <c:v>84.86060398495286</c:v>
                </c:pt>
                <c:pt idx="149">
                  <c:v>85.085979749324707</c:v>
                </c:pt>
                <c:pt idx="150">
                  <c:v>86.786241030541731</c:v>
                </c:pt>
                <c:pt idx="151">
                  <c:v>89.093580657456457</c:v>
                </c:pt>
                <c:pt idx="152">
                  <c:v>89.791803613745714</c:v>
                </c:pt>
                <c:pt idx="153">
                  <c:v>88.999121697388844</c:v>
                </c:pt>
                <c:pt idx="154">
                  <c:v>88.805784644618882</c:v>
                </c:pt>
                <c:pt idx="155">
                  <c:v>88.560522783390695</c:v>
                </c:pt>
                <c:pt idx="156">
                  <c:v>89.089161524821719</c:v>
                </c:pt>
                <c:pt idx="157">
                  <c:v>88.147886273621651</c:v>
                </c:pt>
                <c:pt idx="158">
                  <c:v>88.331280277963444</c:v>
                </c:pt>
                <c:pt idx="159">
                  <c:v>87.463473106815954</c:v>
                </c:pt>
                <c:pt idx="160">
                  <c:v>86.56915113986004</c:v>
                </c:pt>
                <c:pt idx="161">
                  <c:v>83.782888013655125</c:v>
                </c:pt>
                <c:pt idx="162">
                  <c:v>83.663571432517074</c:v>
                </c:pt>
                <c:pt idx="163">
                  <c:v>83.733725163093609</c:v>
                </c:pt>
                <c:pt idx="164">
                  <c:v>82.911214101452245</c:v>
                </c:pt>
                <c:pt idx="165">
                  <c:v>82.112455877722596</c:v>
                </c:pt>
                <c:pt idx="166">
                  <c:v>82.028492357662515</c:v>
                </c:pt>
                <c:pt idx="167">
                  <c:v>83.680143179897357</c:v>
                </c:pt>
                <c:pt idx="168">
                  <c:v>81.682695228993936</c:v>
                </c:pt>
                <c:pt idx="169">
                  <c:v>81.756715700625861</c:v>
                </c:pt>
                <c:pt idx="170">
                  <c:v>82.547740442244702</c:v>
                </c:pt>
                <c:pt idx="171">
                  <c:v>84.208229529749062</c:v>
                </c:pt>
                <c:pt idx="172">
                  <c:v>84.339146334053282</c:v>
                </c:pt>
                <c:pt idx="173">
                  <c:v>83.25701123012081</c:v>
                </c:pt>
                <c:pt idx="174">
                  <c:v>82.560445448569581</c:v>
                </c:pt>
                <c:pt idx="175">
                  <c:v>81.885422938612734</c:v>
                </c:pt>
                <c:pt idx="176">
                  <c:v>81.841231612265304</c:v>
                </c:pt>
                <c:pt idx="177">
                  <c:v>81.241886748678411</c:v>
                </c:pt>
                <c:pt idx="178">
                  <c:v>81.16344714441172</c:v>
                </c:pt>
                <c:pt idx="179">
                  <c:v>82.439471692693516</c:v>
                </c:pt>
                <c:pt idx="180">
                  <c:v>82.874203865636275</c:v>
                </c:pt>
                <c:pt idx="181">
                  <c:v>81.359546155078405</c:v>
                </c:pt>
                <c:pt idx="182">
                  <c:v>80.251448646916828</c:v>
                </c:pt>
                <c:pt idx="183">
                  <c:v>80.435947434417315</c:v>
                </c:pt>
                <c:pt idx="184">
                  <c:v>79.787439720268921</c:v>
                </c:pt>
                <c:pt idx="185">
                  <c:v>80.127160541564706</c:v>
                </c:pt>
                <c:pt idx="186">
                  <c:v>81.486043826747917</c:v>
                </c:pt>
                <c:pt idx="187">
                  <c:v>81.416994879330062</c:v>
                </c:pt>
                <c:pt idx="188">
                  <c:v>82.113560660881291</c:v>
                </c:pt>
                <c:pt idx="189">
                  <c:v>82.75930641713299</c:v>
                </c:pt>
                <c:pt idx="190">
                  <c:v>82.83111732244754</c:v>
                </c:pt>
                <c:pt idx="191">
                  <c:v>82.575360021211836</c:v>
                </c:pt>
                <c:pt idx="192">
                  <c:v>82.101408046135745</c:v>
                </c:pt>
                <c:pt idx="193">
                  <c:v>82.66429506548603</c:v>
                </c:pt>
                <c:pt idx="194">
                  <c:v>83.597836834575304</c:v>
                </c:pt>
                <c:pt idx="195">
                  <c:v>83.999425512757483</c:v>
                </c:pt>
                <c:pt idx="196">
                  <c:v>84.170114510774397</c:v>
                </c:pt>
                <c:pt idx="197">
                  <c:v>83.555855074545235</c:v>
                </c:pt>
                <c:pt idx="198">
                  <c:v>83.279106893294525</c:v>
                </c:pt>
                <c:pt idx="199">
                  <c:v>83.857460876866398</c:v>
                </c:pt>
                <c:pt idx="200">
                  <c:v>84.988206439781038</c:v>
                </c:pt>
                <c:pt idx="201">
                  <c:v>85.093713231435515</c:v>
                </c:pt>
                <c:pt idx="202">
                  <c:v>85.082665399848651</c:v>
                </c:pt>
                <c:pt idx="203">
                  <c:v>84.875518557595115</c:v>
                </c:pt>
                <c:pt idx="204">
                  <c:v>86.136628533234642</c:v>
                </c:pt>
                <c:pt idx="205">
                  <c:v>86.429948461865663</c:v>
                </c:pt>
                <c:pt idx="206">
                  <c:v>86.297374482823386</c:v>
                </c:pt>
                <c:pt idx="207">
                  <c:v>86.417795847120118</c:v>
                </c:pt>
                <c:pt idx="208">
                  <c:v>86.597875501985854</c:v>
                </c:pt>
                <c:pt idx="209">
                  <c:v>86.101827863736048</c:v>
                </c:pt>
                <c:pt idx="210">
                  <c:v>85.314669863172611</c:v>
                </c:pt>
                <c:pt idx="211">
                  <c:v>84.506520982594139</c:v>
                </c:pt>
                <c:pt idx="212">
                  <c:v>84.386099618297422</c:v>
                </c:pt>
                <c:pt idx="213">
                  <c:v>83.932033740077671</c:v>
                </c:pt>
                <c:pt idx="214">
                  <c:v>84.668924106920912</c:v>
                </c:pt>
                <c:pt idx="215">
                  <c:v>84.811441134391345</c:v>
                </c:pt>
                <c:pt idx="216">
                  <c:v>83.374118244941471</c:v>
                </c:pt>
                <c:pt idx="217">
                  <c:v>83.615513365114268</c:v>
                </c:pt>
                <c:pt idx="218">
                  <c:v>83.735934729410985</c:v>
                </c:pt>
                <c:pt idx="219">
                  <c:v>82.293087924167679</c:v>
                </c:pt>
                <c:pt idx="220">
                  <c:v>81.906413818627755</c:v>
                </c:pt>
                <c:pt idx="221">
                  <c:v>81.812507250139475</c:v>
                </c:pt>
                <c:pt idx="222">
                  <c:v>81.441852500400486</c:v>
                </c:pt>
                <c:pt idx="223">
                  <c:v>80.917080500024852</c:v>
                </c:pt>
                <c:pt idx="224">
                  <c:v>81.275030243438977</c:v>
                </c:pt>
                <c:pt idx="225">
                  <c:v>82.601874817020288</c:v>
                </c:pt>
                <c:pt idx="226">
                  <c:v>83.547569200855108</c:v>
                </c:pt>
                <c:pt idx="227">
                  <c:v>83.560274207179987</c:v>
                </c:pt>
                <c:pt idx="228">
                  <c:v>82.096988913501008</c:v>
                </c:pt>
                <c:pt idx="229">
                  <c:v>81.511453839397674</c:v>
                </c:pt>
                <c:pt idx="230">
                  <c:v>80.155332512111187</c:v>
                </c:pt>
                <c:pt idx="231">
                  <c:v>80.020548966751548</c:v>
                </c:pt>
                <c:pt idx="232">
                  <c:v>80.567969021880231</c:v>
                </c:pt>
                <c:pt idx="233">
                  <c:v>79.594102667498944</c:v>
                </c:pt>
                <c:pt idx="234">
                  <c:v>79.015748683927072</c:v>
                </c:pt>
                <c:pt idx="235">
                  <c:v>77.667913230330726</c:v>
                </c:pt>
                <c:pt idx="236">
                  <c:v>76.22009490087332</c:v>
                </c:pt>
                <c:pt idx="237">
                  <c:v>76.83103998762644</c:v>
                </c:pt>
                <c:pt idx="238">
                  <c:v>76.194684888223563</c:v>
                </c:pt>
                <c:pt idx="239">
                  <c:v>76.197999237699634</c:v>
                </c:pt>
                <c:pt idx="240">
                  <c:v>76.554844197955049</c:v>
                </c:pt>
                <c:pt idx="241">
                  <c:v>76.657589031712803</c:v>
                </c:pt>
                <c:pt idx="242">
                  <c:v>78.483243201440629</c:v>
                </c:pt>
                <c:pt idx="243">
                  <c:v>79.284763383066988</c:v>
                </c:pt>
                <c:pt idx="244">
                  <c:v>79.361545812595637</c:v>
                </c:pt>
                <c:pt idx="245">
                  <c:v>78.283829841297901</c:v>
                </c:pt>
                <c:pt idx="246">
                  <c:v>77.330401975352288</c:v>
                </c:pt>
                <c:pt idx="247">
                  <c:v>75.955499334368142</c:v>
                </c:pt>
                <c:pt idx="248">
                  <c:v>75.982014130176594</c:v>
                </c:pt>
                <c:pt idx="249">
                  <c:v>75.176627207494846</c:v>
                </c:pt>
                <c:pt idx="250">
                  <c:v>76.043881987063003</c:v>
                </c:pt>
                <c:pt idx="251">
                  <c:v>76.316211035678975</c:v>
                </c:pt>
                <c:pt idx="252">
                  <c:v>77.150322320486552</c:v>
                </c:pt>
                <c:pt idx="253">
                  <c:v>75.98422369649397</c:v>
                </c:pt>
                <c:pt idx="254">
                  <c:v>76.648750766443314</c:v>
                </c:pt>
                <c:pt idx="255">
                  <c:v>76.587987692715615</c:v>
                </c:pt>
                <c:pt idx="256">
                  <c:v>75.825134921643254</c:v>
                </c:pt>
                <c:pt idx="257">
                  <c:v>75.41526036977092</c:v>
                </c:pt>
                <c:pt idx="258">
                  <c:v>76.154360302931551</c:v>
                </c:pt>
                <c:pt idx="259">
                  <c:v>76.329468433583202</c:v>
                </c:pt>
                <c:pt idx="260">
                  <c:v>75.247333329650729</c:v>
                </c:pt>
                <c:pt idx="261">
                  <c:v>75.396479056073275</c:v>
                </c:pt>
                <c:pt idx="262">
                  <c:v>77.163579718390778</c:v>
                </c:pt>
              </c:numCache>
            </c:numRef>
          </c:val>
          <c:smooth val="0"/>
          <c:extLst>
            <c:ext xmlns:c16="http://schemas.microsoft.com/office/drawing/2014/chart" uri="{C3380CC4-5D6E-409C-BE32-E72D297353CC}">
              <c16:uniqueId val="{00000002-2F8D-4244-BAB1-4A08DD052342}"/>
            </c:ext>
          </c:extLst>
        </c:ser>
        <c:dLbls>
          <c:showLegendKey val="0"/>
          <c:showVal val="0"/>
          <c:showCatName val="0"/>
          <c:showSerName val="0"/>
          <c:showPercent val="0"/>
          <c:showBubbleSize val="0"/>
        </c:dLbls>
        <c:smooth val="0"/>
        <c:axId val="648495304"/>
        <c:axId val="648507456"/>
      </c:lineChart>
      <c:dateAx>
        <c:axId val="6484953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507456"/>
        <c:crosses val="autoZero"/>
        <c:auto val="1"/>
        <c:lblOffset val="100"/>
        <c:baseTimeUnit val="days"/>
      </c:dateAx>
      <c:valAx>
        <c:axId val="648507456"/>
        <c:scaling>
          <c:orientation val="minMax"/>
          <c:max val="125"/>
          <c:min val="7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495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76821641739325E-2"/>
          <c:y val="4.4913050458582689E-2"/>
          <c:w val="0.81568441362048283"/>
          <c:h val="0.67762149876283062"/>
        </c:manualLayout>
      </c:layout>
      <c:barChart>
        <c:barDir val="col"/>
        <c:grouping val="clustered"/>
        <c:varyColors val="0"/>
        <c:ser>
          <c:idx val="2"/>
          <c:order val="0"/>
          <c:tx>
            <c:strRef>
              <c:f>ADT!$B$4</c:f>
              <c:strCache>
                <c:ptCount val="1"/>
                <c:pt idx="0">
                  <c:v>ADT at BSE (LHS)</c:v>
                </c:pt>
              </c:strCache>
            </c:strRef>
          </c:tx>
          <c:spPr>
            <a:solidFill>
              <a:srgbClr val="5B9BD5"/>
            </a:solidFill>
            <a:ln>
              <a:solidFill>
                <a:srgbClr val="5B9BD5"/>
              </a:solidFill>
            </a:ln>
            <a:effectLst/>
          </c:spPr>
          <c:invertIfNegative val="0"/>
          <c:cat>
            <c:numRef>
              <c:f>ADT!$A$14:$A$25</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ADT!$B$14:$B$25</c:f>
              <c:numCache>
                <c:formatCode>#,##0;\-#,##0;0</c:formatCode>
                <c:ptCount val="12"/>
                <c:pt idx="0">
                  <c:v>4256.3873913043499</c:v>
                </c:pt>
                <c:pt idx="1">
                  <c:v>5364.6855000000014</c:v>
                </c:pt>
                <c:pt idx="2">
                  <c:v>4812.4435000000003</c:v>
                </c:pt>
                <c:pt idx="3">
                  <c:v>5070.24</c:v>
                </c:pt>
                <c:pt idx="4">
                  <c:v>5306.8331578947373</c:v>
                </c:pt>
                <c:pt idx="5">
                  <c:v>4192.1342857142863</c:v>
                </c:pt>
                <c:pt idx="6">
                  <c:v>2848.2449999999994</c:v>
                </c:pt>
                <c:pt idx="7">
                  <c:v>3222.8352380952379</c:v>
                </c:pt>
                <c:pt idx="8">
                  <c:v>5639.5654999999997</c:v>
                </c:pt>
                <c:pt idx="9">
                  <c:v>5369.6640909090911</c:v>
                </c:pt>
                <c:pt idx="10">
                  <c:v>4424.2621052631575</c:v>
                </c:pt>
                <c:pt idx="11">
                  <c:v>4365.8904761904751</c:v>
                </c:pt>
              </c:numCache>
            </c:numRef>
          </c:val>
          <c:extLst>
            <c:ext xmlns:c16="http://schemas.microsoft.com/office/drawing/2014/chart" uri="{C3380CC4-5D6E-409C-BE32-E72D297353CC}">
              <c16:uniqueId val="{00000000-C459-4CA1-AB97-E03DD947816B}"/>
            </c:ext>
          </c:extLst>
        </c:ser>
        <c:dLbls>
          <c:showLegendKey val="0"/>
          <c:showVal val="0"/>
          <c:showCatName val="0"/>
          <c:showSerName val="0"/>
          <c:showPercent val="0"/>
          <c:showBubbleSize val="0"/>
        </c:dLbls>
        <c:gapWidth val="219"/>
        <c:overlap val="-27"/>
        <c:axId val="736502208"/>
        <c:axId val="736502600"/>
      </c:barChart>
      <c:lineChart>
        <c:grouping val="standard"/>
        <c:varyColors val="0"/>
        <c:ser>
          <c:idx val="0"/>
          <c:order val="1"/>
          <c:tx>
            <c:strRef>
              <c:f>ADT!$C$4</c:f>
              <c:strCache>
                <c:ptCount val="1"/>
                <c:pt idx="0">
                  <c:v>ADT at NSE (RHS)</c:v>
                </c:pt>
              </c:strCache>
            </c:strRef>
          </c:tx>
          <c:spPr>
            <a:ln w="28575" cap="rnd">
              <a:solidFill>
                <a:srgbClr val="ED7D31"/>
              </a:solidFill>
              <a:round/>
            </a:ln>
            <a:effectLst/>
          </c:spPr>
          <c:marker>
            <c:symbol val="none"/>
          </c:marker>
          <c:cat>
            <c:numRef>
              <c:f>ADT!$A$14:$A$25</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ADT!$C$14:$C$25</c:f>
              <c:numCache>
                <c:formatCode>#,##0;\-#,##0;0</c:formatCode>
                <c:ptCount val="12"/>
                <c:pt idx="0">
                  <c:v>53597</c:v>
                </c:pt>
                <c:pt idx="1">
                  <c:v>64177.537499999999</c:v>
                </c:pt>
                <c:pt idx="2">
                  <c:v>58442.168107528145</c:v>
                </c:pt>
                <c:pt idx="3">
                  <c:v>65945.761904761908</c:v>
                </c:pt>
                <c:pt idx="4">
                  <c:v>68012.775326950039</c:v>
                </c:pt>
                <c:pt idx="5">
                  <c:v>57677.142857142855</c:v>
                </c:pt>
                <c:pt idx="6">
                  <c:v>44607.57475479936</c:v>
                </c:pt>
                <c:pt idx="7">
                  <c:v>46601.993333333332</c:v>
                </c:pt>
                <c:pt idx="8">
                  <c:v>57953.251000000004</c:v>
                </c:pt>
                <c:pt idx="9">
                  <c:v>61543.957695424418</c:v>
                </c:pt>
                <c:pt idx="10">
                  <c:v>48022</c:v>
                </c:pt>
                <c:pt idx="11">
                  <c:v>57195.606933029812</c:v>
                </c:pt>
              </c:numCache>
            </c:numRef>
          </c:val>
          <c:smooth val="0"/>
          <c:extLst>
            <c:ext xmlns:c16="http://schemas.microsoft.com/office/drawing/2014/chart" uri="{C3380CC4-5D6E-409C-BE32-E72D297353CC}">
              <c16:uniqueId val="{00000001-C459-4CA1-AB97-E03DD947816B}"/>
            </c:ext>
          </c:extLst>
        </c:ser>
        <c:dLbls>
          <c:showLegendKey val="0"/>
          <c:showVal val="0"/>
          <c:showCatName val="0"/>
          <c:showSerName val="0"/>
          <c:showPercent val="0"/>
          <c:showBubbleSize val="0"/>
        </c:dLbls>
        <c:marker val="1"/>
        <c:smooth val="0"/>
        <c:axId val="736503384"/>
        <c:axId val="736502992"/>
        <c:extLst/>
      </c:lineChart>
      <c:dateAx>
        <c:axId val="736502208"/>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36502600"/>
        <c:crosses val="autoZero"/>
        <c:auto val="1"/>
        <c:lblOffset val="100"/>
        <c:baseTimeUnit val="months"/>
      </c:dateAx>
      <c:valAx>
        <c:axId val="736502600"/>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36502208"/>
        <c:crosses val="autoZero"/>
        <c:crossBetween val="between"/>
      </c:valAx>
      <c:valAx>
        <c:axId val="73650299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36503384"/>
        <c:crosses val="max"/>
        <c:crossBetween val="between"/>
      </c:valAx>
      <c:dateAx>
        <c:axId val="736503384"/>
        <c:scaling>
          <c:orientation val="minMax"/>
        </c:scaling>
        <c:delete val="1"/>
        <c:axPos val="b"/>
        <c:numFmt formatCode="[$-409]mmm\-yy" sourceLinked="1"/>
        <c:majorTickMark val="out"/>
        <c:minorTickMark val="none"/>
        <c:tickLblPos val="nextTo"/>
        <c:crossAx val="736502992"/>
        <c:crosses val="autoZero"/>
        <c:auto val="1"/>
        <c:lblOffset val="100"/>
        <c:baseTimeUnit val="months"/>
        <c:majorUnit val="1"/>
        <c:minorUnit val="1"/>
      </c:dateAx>
      <c:spPr>
        <a:noFill/>
        <a:ln>
          <a:noFill/>
        </a:ln>
        <a:effectLst/>
      </c:spPr>
    </c:plotArea>
    <c:legend>
      <c:legendPos val="b"/>
      <c:layout>
        <c:manualLayout>
          <c:xMode val="edge"/>
          <c:yMode val="edge"/>
          <c:x val="0.23423260638635296"/>
          <c:y val="0.88685157682431781"/>
          <c:w val="0.48032087639998777"/>
          <c:h val="7.418755686053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Volt'!$A$7:$A$23</c:f>
              <c:strCache>
                <c:ptCount val="17"/>
                <c:pt idx="0">
                  <c:v>NIFTYPSU</c:v>
                </c:pt>
                <c:pt idx="1">
                  <c:v>BSEMET</c:v>
                </c:pt>
                <c:pt idx="2">
                  <c:v>NIFTYIT</c:v>
                </c:pt>
                <c:pt idx="3">
                  <c:v>BSEOIL</c:v>
                </c:pt>
                <c:pt idx="4">
                  <c:v>BSETECK</c:v>
                </c:pt>
                <c:pt idx="5">
                  <c:v>NSEBANK</c:v>
                </c:pt>
                <c:pt idx="6">
                  <c:v>NIFTYPSE</c:v>
                </c:pt>
                <c:pt idx="7">
                  <c:v>NIFTYINFR</c:v>
                </c:pt>
                <c:pt idx="8">
                  <c:v>NIFTYSER</c:v>
                </c:pt>
                <c:pt idx="9">
                  <c:v>NIFTYFMCG</c:v>
                </c:pt>
                <c:pt idx="10">
                  <c:v>NIFTYREAL</c:v>
                </c:pt>
                <c:pt idx="11">
                  <c:v>NIFTYENR</c:v>
                </c:pt>
                <c:pt idx="12">
                  <c:v>BSECG</c:v>
                </c:pt>
                <c:pt idx="13">
                  <c:v>NIPHARM</c:v>
                </c:pt>
                <c:pt idx="14">
                  <c:v>BSEAUTO</c:v>
                </c:pt>
                <c:pt idx="15">
                  <c:v>BSECD</c:v>
                </c:pt>
                <c:pt idx="16">
                  <c:v>BSEPOWER</c:v>
                </c:pt>
              </c:strCache>
            </c:strRef>
          </c:cat>
          <c:val>
            <c:numRef>
              <c:f>'Rtn, Volt'!$B$7:$B$23</c:f>
              <c:numCache>
                <c:formatCode>0.00</c:formatCode>
                <c:ptCount val="17"/>
                <c:pt idx="0">
                  <c:v>15.593533754207535</c:v>
                </c:pt>
                <c:pt idx="1">
                  <c:v>6.4803766868753554</c:v>
                </c:pt>
                <c:pt idx="2">
                  <c:v>5.7926871719182982</c:v>
                </c:pt>
                <c:pt idx="3">
                  <c:v>5.7578775764050683</c:v>
                </c:pt>
                <c:pt idx="4">
                  <c:v>5.0601367493203764</c:v>
                </c:pt>
                <c:pt idx="5">
                  <c:v>4.6555259405585803</c:v>
                </c:pt>
                <c:pt idx="6">
                  <c:v>4.193801077971715</c:v>
                </c:pt>
                <c:pt idx="7">
                  <c:v>4.0632701014384764</c:v>
                </c:pt>
                <c:pt idx="8">
                  <c:v>3.9110020059531569</c:v>
                </c:pt>
                <c:pt idx="9">
                  <c:v>2.7998952508448749</c:v>
                </c:pt>
                <c:pt idx="10" formatCode="0.0">
                  <c:v>2.6216801550210889</c:v>
                </c:pt>
                <c:pt idx="11">
                  <c:v>2.5544893364551235</c:v>
                </c:pt>
                <c:pt idx="12">
                  <c:v>1.7437840736652443</c:v>
                </c:pt>
                <c:pt idx="13">
                  <c:v>-0.51505231887073455</c:v>
                </c:pt>
                <c:pt idx="14">
                  <c:v>-1.1185581827018454</c:v>
                </c:pt>
                <c:pt idx="15">
                  <c:v>-2.7452662267734906</c:v>
                </c:pt>
                <c:pt idx="16">
                  <c:v>-3.4512303368016251</c:v>
                </c:pt>
              </c:numCache>
            </c:numRef>
          </c:val>
          <c:extLst>
            <c:ext xmlns:c16="http://schemas.microsoft.com/office/drawing/2014/chart" uri="{C3380CC4-5D6E-409C-BE32-E72D297353CC}">
              <c16:uniqueId val="{00000000-833F-4419-9996-B718C354B5BD}"/>
            </c:ext>
          </c:extLst>
        </c:ser>
        <c:dLbls>
          <c:showLegendKey val="0"/>
          <c:showVal val="0"/>
          <c:showCatName val="0"/>
          <c:showSerName val="0"/>
          <c:showPercent val="0"/>
          <c:showBubbleSize val="0"/>
        </c:dLbls>
        <c:gapWidth val="30"/>
        <c:axId val="453214464"/>
        <c:axId val="627620008"/>
      </c:barChart>
      <c:lineChart>
        <c:grouping val="standard"/>
        <c:varyColors val="0"/>
        <c:ser>
          <c:idx val="1"/>
          <c:order val="1"/>
          <c:tx>
            <c:strRef>
              <c:f>'Rtn, Volt'!$C$5</c:f>
              <c:strCache>
                <c:ptCount val="1"/>
                <c:pt idx="0">
                  <c:v>Volatility (RHS)</c:v>
                </c:pt>
              </c:strCache>
            </c:strRef>
          </c:tx>
          <c:spPr>
            <a:ln w="28575" cap="rnd">
              <a:solidFill>
                <a:schemeClr val="accent2"/>
              </a:solidFill>
              <a:round/>
            </a:ln>
            <a:effectLst/>
          </c:spPr>
          <c:marker>
            <c:symbol val="none"/>
          </c:marker>
          <c:cat>
            <c:strRef>
              <c:f>'Rtn, Volt'!$A$7:$A$23</c:f>
              <c:strCache>
                <c:ptCount val="17"/>
                <c:pt idx="0">
                  <c:v>NIFTYPSU</c:v>
                </c:pt>
                <c:pt idx="1">
                  <c:v>BSEMET</c:v>
                </c:pt>
                <c:pt idx="2">
                  <c:v>NIFTYIT</c:v>
                </c:pt>
                <c:pt idx="3">
                  <c:v>BSEOIL</c:v>
                </c:pt>
                <c:pt idx="4">
                  <c:v>BSETECK</c:v>
                </c:pt>
                <c:pt idx="5">
                  <c:v>NSEBANK</c:v>
                </c:pt>
                <c:pt idx="6">
                  <c:v>NIFTYPSE</c:v>
                </c:pt>
                <c:pt idx="7">
                  <c:v>NIFTYINFR</c:v>
                </c:pt>
                <c:pt idx="8">
                  <c:v>NIFTYSER</c:v>
                </c:pt>
                <c:pt idx="9">
                  <c:v>NIFTYFMCG</c:v>
                </c:pt>
                <c:pt idx="10">
                  <c:v>NIFTYREAL</c:v>
                </c:pt>
                <c:pt idx="11">
                  <c:v>NIFTYENR</c:v>
                </c:pt>
                <c:pt idx="12">
                  <c:v>BSECG</c:v>
                </c:pt>
                <c:pt idx="13">
                  <c:v>NIPHARM</c:v>
                </c:pt>
                <c:pt idx="14">
                  <c:v>BSEAUTO</c:v>
                </c:pt>
                <c:pt idx="15">
                  <c:v>BSECD</c:v>
                </c:pt>
                <c:pt idx="16">
                  <c:v>BSEPOWER</c:v>
                </c:pt>
              </c:strCache>
            </c:strRef>
          </c:cat>
          <c:val>
            <c:numRef>
              <c:f>'Rtn, Volt'!$C$7:$C$23</c:f>
              <c:numCache>
                <c:formatCode>0.00</c:formatCode>
                <c:ptCount val="17"/>
                <c:pt idx="0">
                  <c:v>1.4930413547522283</c:v>
                </c:pt>
                <c:pt idx="1">
                  <c:v>1.189603678191679</c:v>
                </c:pt>
                <c:pt idx="2">
                  <c:v>1.1945222502638393</c:v>
                </c:pt>
                <c:pt idx="3">
                  <c:v>0.72164319455450565</c:v>
                </c:pt>
                <c:pt idx="4">
                  <c:v>0.99119384952411937</c:v>
                </c:pt>
                <c:pt idx="5">
                  <c:v>0.45502397459574573</c:v>
                </c:pt>
                <c:pt idx="6">
                  <c:v>0.70336850106950743</c:v>
                </c:pt>
                <c:pt idx="7">
                  <c:v>0.59156076507580169</c:v>
                </c:pt>
                <c:pt idx="8">
                  <c:v>0.70237323194483603</c:v>
                </c:pt>
                <c:pt idx="9">
                  <c:v>0.63887009189174837</c:v>
                </c:pt>
                <c:pt idx="10" formatCode="0.0">
                  <c:v>0.88705386999099345</c:v>
                </c:pt>
                <c:pt idx="11">
                  <c:v>0.7838522199433996</c:v>
                </c:pt>
                <c:pt idx="12">
                  <c:v>0.60169011491352642</c:v>
                </c:pt>
                <c:pt idx="13">
                  <c:v>0.75495994567957325</c:v>
                </c:pt>
                <c:pt idx="14">
                  <c:v>0.8814902535765603</c:v>
                </c:pt>
                <c:pt idx="15">
                  <c:v>0.64188666091229984</c:v>
                </c:pt>
                <c:pt idx="16">
                  <c:v>0.99485266166911301</c:v>
                </c:pt>
              </c:numCache>
            </c:numRef>
          </c:val>
          <c:smooth val="0"/>
          <c:extLst>
            <c:ext xmlns:c16="http://schemas.microsoft.com/office/drawing/2014/chart" uri="{C3380CC4-5D6E-409C-BE32-E72D297353CC}">
              <c16:uniqueId val="{00000001-833F-4419-9996-B718C354B5BD}"/>
            </c:ext>
          </c:extLst>
        </c:ser>
        <c:dLbls>
          <c:showLegendKey val="0"/>
          <c:showVal val="0"/>
          <c:showCatName val="0"/>
          <c:showSerName val="0"/>
          <c:showPercent val="0"/>
          <c:showBubbleSize val="0"/>
        </c:dLbls>
        <c:marker val="1"/>
        <c:smooth val="0"/>
        <c:axId val="627623144"/>
        <c:axId val="627620400"/>
      </c:lineChart>
      <c:catAx>
        <c:axId val="4532144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620008"/>
        <c:crosses val="autoZero"/>
        <c:auto val="1"/>
        <c:lblAlgn val="ctr"/>
        <c:lblOffset val="100"/>
        <c:noMultiLvlLbl val="0"/>
      </c:catAx>
      <c:valAx>
        <c:axId val="627620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14464"/>
        <c:crosses val="autoZero"/>
        <c:crossBetween val="between"/>
      </c:valAx>
      <c:valAx>
        <c:axId val="627620400"/>
        <c:scaling>
          <c:orientation val="minMax"/>
          <c:max val="2"/>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623144"/>
        <c:crosses val="max"/>
        <c:crossBetween val="between"/>
        <c:majorUnit val="0.5"/>
      </c:valAx>
      <c:catAx>
        <c:axId val="627623144"/>
        <c:scaling>
          <c:orientation val="minMax"/>
        </c:scaling>
        <c:delete val="1"/>
        <c:axPos val="b"/>
        <c:numFmt formatCode="General" sourceLinked="1"/>
        <c:majorTickMark val="out"/>
        <c:minorTickMark val="none"/>
        <c:tickLblPos val="nextTo"/>
        <c:crossAx val="62762040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Demat!$F$20</c:f>
              <c:strCache>
                <c:ptCount val="1"/>
                <c:pt idx="0">
                  <c:v>NSDL</c:v>
                </c:pt>
              </c:strCache>
            </c:strRef>
          </c:tx>
          <c:spPr>
            <a:solidFill>
              <a:schemeClr val="accent1"/>
            </a:solidFill>
            <a:ln>
              <a:noFill/>
            </a:ln>
            <a:effectLst/>
          </c:spPr>
          <c:invertIfNegative val="0"/>
          <c:cat>
            <c:numRef>
              <c:f>Demat!$E$26:$E$37</c:f>
              <c:numCache>
                <c:formatCode>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Demat!$F$26:$F$37</c:f>
              <c:numCache>
                <c:formatCode>_ * #,##0_ ;_ * \-#,##0_ ;_ * "-"??_ ;_ @_ </c:formatCode>
                <c:ptCount val="12"/>
                <c:pt idx="0">
                  <c:v>4.2314600000000002</c:v>
                </c:pt>
                <c:pt idx="1">
                  <c:v>4.5336699999999999</c:v>
                </c:pt>
                <c:pt idx="2">
                  <c:v>5.7967000000000004</c:v>
                </c:pt>
                <c:pt idx="3">
                  <c:v>6.0738700000000003</c:v>
                </c:pt>
                <c:pt idx="4">
                  <c:v>5.1212200000000001</c:v>
                </c:pt>
                <c:pt idx="5">
                  <c:v>3.94231</c:v>
                </c:pt>
                <c:pt idx="6">
                  <c:v>9.2395200000000006</c:v>
                </c:pt>
                <c:pt idx="7">
                  <c:v>4.2973800000000004</c:v>
                </c:pt>
                <c:pt idx="8">
                  <c:v>4.2812799999999998</c:v>
                </c:pt>
                <c:pt idx="9">
                  <c:v>3.95404</c:v>
                </c:pt>
                <c:pt idx="10">
                  <c:v>3.0273400000000001</c:v>
                </c:pt>
                <c:pt idx="11">
                  <c:v>3.7025899999999998</c:v>
                </c:pt>
              </c:numCache>
            </c:numRef>
          </c:val>
          <c:extLst>
            <c:ext xmlns:c16="http://schemas.microsoft.com/office/drawing/2014/chart" uri="{C3380CC4-5D6E-409C-BE32-E72D297353CC}">
              <c16:uniqueId val="{00000000-AF32-4669-B2F7-4823A642256C}"/>
            </c:ext>
          </c:extLst>
        </c:ser>
        <c:ser>
          <c:idx val="1"/>
          <c:order val="1"/>
          <c:tx>
            <c:strRef>
              <c:f>Demat!$G$20</c:f>
              <c:strCache>
                <c:ptCount val="1"/>
                <c:pt idx="0">
                  <c:v> CDSL</c:v>
                </c:pt>
              </c:strCache>
            </c:strRef>
          </c:tx>
          <c:spPr>
            <a:solidFill>
              <a:schemeClr val="accent2"/>
            </a:solidFill>
            <a:ln>
              <a:noFill/>
            </a:ln>
            <a:effectLst/>
          </c:spPr>
          <c:invertIfNegative val="0"/>
          <c:cat>
            <c:numRef>
              <c:f>Demat!$E$26:$E$37</c:f>
              <c:numCache>
                <c:formatCode>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Demat!$G$26:$G$37</c:f>
              <c:numCache>
                <c:formatCode>_ * #,##0_ ;_ * \-#,##0_ ;_ * "-"??_ ;_ @_ </c:formatCode>
                <c:ptCount val="12"/>
                <c:pt idx="0">
                  <c:v>29.27797</c:v>
                </c:pt>
                <c:pt idx="1">
                  <c:v>29.286650000000002</c:v>
                </c:pt>
                <c:pt idx="2">
                  <c:v>22.630970000000001</c:v>
                </c:pt>
                <c:pt idx="3">
                  <c:v>22.318000000000001</c:v>
                </c:pt>
                <c:pt idx="4">
                  <c:v>21.795670000000001</c:v>
                </c:pt>
                <c:pt idx="5">
                  <c:v>21.2</c:v>
                </c:pt>
                <c:pt idx="6">
                  <c:v>13.761699999999999</c:v>
                </c:pt>
                <c:pt idx="7">
                  <c:v>13.08624</c:v>
                </c:pt>
                <c:pt idx="8">
                  <c:v>17.464919999999999</c:v>
                </c:pt>
                <c:pt idx="9">
                  <c:v>17.669530000000002</c:v>
                </c:pt>
                <c:pt idx="10">
                  <c:v>14.56611</c:v>
                </c:pt>
                <c:pt idx="11">
                  <c:v>14.34431</c:v>
                </c:pt>
              </c:numCache>
            </c:numRef>
          </c:val>
          <c:extLst>
            <c:ext xmlns:c16="http://schemas.microsoft.com/office/drawing/2014/chart" uri="{C3380CC4-5D6E-409C-BE32-E72D297353CC}">
              <c16:uniqueId val="{00000001-AF32-4669-B2F7-4823A642256C}"/>
            </c:ext>
          </c:extLst>
        </c:ser>
        <c:dLbls>
          <c:showLegendKey val="0"/>
          <c:showVal val="0"/>
          <c:showCatName val="0"/>
          <c:showSerName val="0"/>
          <c:showPercent val="0"/>
          <c:showBubbleSize val="0"/>
        </c:dLbls>
        <c:gapWidth val="219"/>
        <c:overlap val="-27"/>
        <c:axId val="627621184"/>
        <c:axId val="627622752"/>
      </c:barChart>
      <c:dateAx>
        <c:axId val="6276211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622752"/>
        <c:crosses val="autoZero"/>
        <c:auto val="1"/>
        <c:lblOffset val="100"/>
        <c:baseTimeUnit val="months"/>
      </c:dateAx>
      <c:valAx>
        <c:axId val="627622752"/>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621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4990742436265"/>
          <c:y val="6.1568052240734722E-2"/>
          <c:w val="0.77218287248977602"/>
          <c:h val="0.65645860323307381"/>
        </c:manualLayout>
      </c:layout>
      <c:barChart>
        <c:barDir val="col"/>
        <c:grouping val="clustered"/>
        <c:varyColors val="0"/>
        <c:ser>
          <c:idx val="0"/>
          <c:order val="0"/>
          <c:tx>
            <c:strRef>
              <c:f>ADNT!$B$1</c:f>
              <c:strCache>
                <c:ptCount val="1"/>
                <c:pt idx="0">
                  <c:v>ADNT at BSE (LHS)</c:v>
                </c:pt>
              </c:strCache>
            </c:strRef>
          </c:tx>
          <c:spPr>
            <a:solidFill>
              <a:schemeClr val="accent1"/>
            </a:solidFill>
            <a:ln>
              <a:noFill/>
            </a:ln>
            <a:effectLst/>
          </c:spPr>
          <c:invertIfNegative val="0"/>
          <c:cat>
            <c:numRef>
              <c:f>ADNT!$A$11:$A$22</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ADNT!$B$11:$B$22</c:f>
              <c:numCache>
                <c:formatCode>#,##0</c:formatCode>
                <c:ptCount val="12"/>
                <c:pt idx="0">
                  <c:v>257503.52173913043</c:v>
                </c:pt>
                <c:pt idx="1">
                  <c:v>253228.22257352498</c:v>
                </c:pt>
                <c:pt idx="2">
                  <c:v>241224.5151263625</c:v>
                </c:pt>
                <c:pt idx="3">
                  <c:v>249537.90285714285</c:v>
                </c:pt>
                <c:pt idx="4">
                  <c:v>151869.73210526316</c:v>
                </c:pt>
                <c:pt idx="5">
                  <c:v>13842.711428571429</c:v>
                </c:pt>
                <c:pt idx="6">
                  <c:v>193978.20110836363</c:v>
                </c:pt>
                <c:pt idx="7">
                  <c:v>236778.21986110476</c:v>
                </c:pt>
                <c:pt idx="8">
                  <c:v>225949.50452629002</c:v>
                </c:pt>
                <c:pt idx="9">
                  <c:v>215102.59225300001</c:v>
                </c:pt>
                <c:pt idx="10">
                  <c:v>197597.37684210527</c:v>
                </c:pt>
                <c:pt idx="11">
                  <c:v>207147.34841508334</c:v>
                </c:pt>
              </c:numCache>
            </c:numRef>
          </c:val>
          <c:extLst>
            <c:ext xmlns:c16="http://schemas.microsoft.com/office/drawing/2014/chart" uri="{C3380CC4-5D6E-409C-BE32-E72D297353CC}">
              <c16:uniqueId val="{00000000-DE74-40E9-9B72-C72955402AFF}"/>
            </c:ext>
          </c:extLst>
        </c:ser>
        <c:dLbls>
          <c:showLegendKey val="0"/>
          <c:showVal val="0"/>
          <c:showCatName val="0"/>
          <c:showSerName val="0"/>
          <c:showPercent val="0"/>
          <c:showBubbleSize val="0"/>
        </c:dLbls>
        <c:gapWidth val="150"/>
        <c:axId val="627620792"/>
        <c:axId val="627621576"/>
      </c:barChart>
      <c:lineChart>
        <c:grouping val="standard"/>
        <c:varyColors val="0"/>
        <c:ser>
          <c:idx val="1"/>
          <c:order val="1"/>
          <c:tx>
            <c:strRef>
              <c:f>ADNT!$C$1</c:f>
              <c:strCache>
                <c:ptCount val="1"/>
                <c:pt idx="0">
                  <c:v>ADNT at NSE (RHS)</c:v>
                </c:pt>
              </c:strCache>
            </c:strRef>
          </c:tx>
          <c:spPr>
            <a:ln w="28575" cap="rnd">
              <a:solidFill>
                <a:schemeClr val="accent2"/>
              </a:solidFill>
              <a:round/>
            </a:ln>
            <a:effectLst/>
          </c:spPr>
          <c:marker>
            <c:symbol val="none"/>
          </c:marker>
          <c:cat>
            <c:numRef>
              <c:f>ADNT!$A$11:$A$22</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ADNT!$C$11:$C$22</c:f>
              <c:numCache>
                <c:formatCode>#,##0</c:formatCode>
                <c:ptCount val="12"/>
                <c:pt idx="0">
                  <c:v>7553061</c:v>
                </c:pt>
                <c:pt idx="1">
                  <c:v>8987038.0999999996</c:v>
                </c:pt>
                <c:pt idx="2">
                  <c:v>10008863.325401936</c:v>
                </c:pt>
                <c:pt idx="3">
                  <c:v>9549681.3119047619</c:v>
                </c:pt>
                <c:pt idx="4">
                  <c:v>10445339.736842105</c:v>
                </c:pt>
                <c:pt idx="5">
                  <c:v>10410860.044285715</c:v>
                </c:pt>
                <c:pt idx="6">
                  <c:v>11025493.163181819</c:v>
                </c:pt>
                <c:pt idx="7">
                  <c:v>10935798.34904762</c:v>
                </c:pt>
                <c:pt idx="8">
                  <c:v>13442062.088999998</c:v>
                </c:pt>
                <c:pt idx="9">
                  <c:v>15135498.22110904</c:v>
                </c:pt>
                <c:pt idx="10">
                  <c:v>14287799.408474509</c:v>
                </c:pt>
                <c:pt idx="11">
                  <c:v>14552376.76507909</c:v>
                </c:pt>
              </c:numCache>
            </c:numRef>
          </c:val>
          <c:smooth val="0"/>
          <c:extLst>
            <c:ext xmlns:c16="http://schemas.microsoft.com/office/drawing/2014/chart" uri="{C3380CC4-5D6E-409C-BE32-E72D297353CC}">
              <c16:uniqueId val="{00000001-DE74-40E9-9B72-C72955402AFF}"/>
            </c:ext>
          </c:extLst>
        </c:ser>
        <c:dLbls>
          <c:showLegendKey val="0"/>
          <c:showVal val="0"/>
          <c:showCatName val="0"/>
          <c:showSerName val="0"/>
          <c:showPercent val="0"/>
          <c:showBubbleSize val="0"/>
        </c:dLbls>
        <c:marker val="1"/>
        <c:smooth val="0"/>
        <c:axId val="600960304"/>
        <c:axId val="627621968"/>
      </c:lineChart>
      <c:dateAx>
        <c:axId val="62762079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27621576"/>
        <c:crosses val="autoZero"/>
        <c:auto val="1"/>
        <c:lblOffset val="100"/>
        <c:baseTimeUnit val="months"/>
      </c:dateAx>
      <c:valAx>
        <c:axId val="627621576"/>
        <c:scaling>
          <c:orientation val="minMax"/>
          <c:max val="4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27620792"/>
        <c:crosses val="autoZero"/>
        <c:crossBetween val="between"/>
        <c:dispUnits>
          <c:builtInUnit val="thousands"/>
          <c:dispUnitsLbl>
            <c:layout>
              <c:manualLayout>
                <c:xMode val="edge"/>
                <c:yMode val="edge"/>
                <c:x val="2.1576186697593033E-2"/>
                <c:y val="0.3194445664830432"/>
              </c:manualLayout>
            </c:layout>
            <c:tx>
              <c:rich>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valAx>
        <c:axId val="62762196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0960304"/>
        <c:crosses val="max"/>
        <c:crossBetween val="between"/>
        <c:dispUnits>
          <c:builtInUnit val="thousands"/>
          <c:dispUnitsLbl>
            <c:layout>
              <c:manualLayout>
                <c:xMode val="edge"/>
                <c:yMode val="edge"/>
                <c:x val="0.95813953488372094"/>
                <c:y val="0.3078402612036735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dateAx>
        <c:axId val="600960304"/>
        <c:scaling>
          <c:orientation val="minMax"/>
        </c:scaling>
        <c:delete val="1"/>
        <c:axPos val="b"/>
        <c:numFmt formatCode="[$-409]mmm\-yy" sourceLinked="1"/>
        <c:majorTickMark val="out"/>
        <c:minorTickMark val="none"/>
        <c:tickLblPos val="nextTo"/>
        <c:crossAx val="627621968"/>
        <c:crosses val="autoZero"/>
        <c:auto val="1"/>
        <c:lblOffset val="100"/>
        <c:baseTimeUnit val="month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648247384447153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CD!$A$12:$A$23</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CD!$B$12:$B$23</c:f>
              <c:numCache>
                <c:formatCode>[&gt;=10000000]#\,##\,##\,##0;[&gt;=100000]#\,##\,##0;##,##0</c:formatCode>
                <c:ptCount val="12"/>
                <c:pt idx="0">
                  <c:v>638502.38</c:v>
                </c:pt>
                <c:pt idx="1">
                  <c:v>565634.80999999994</c:v>
                </c:pt>
                <c:pt idx="2">
                  <c:v>599325.55330000003</c:v>
                </c:pt>
                <c:pt idx="3">
                  <c:v>726577.97</c:v>
                </c:pt>
                <c:pt idx="4">
                  <c:v>529398</c:v>
                </c:pt>
                <c:pt idx="5">
                  <c:v>434632.5002999999</c:v>
                </c:pt>
                <c:pt idx="6">
                  <c:v>509986.49</c:v>
                </c:pt>
                <c:pt idx="7">
                  <c:v>550726.67709999997</c:v>
                </c:pt>
                <c:pt idx="8">
                  <c:v>631435.23380000005</c:v>
                </c:pt>
                <c:pt idx="9">
                  <c:v>811822.15220000001</c:v>
                </c:pt>
                <c:pt idx="10">
                  <c:v>565491.06750000012</c:v>
                </c:pt>
                <c:pt idx="11">
                  <c:v>596896.35930000013</c:v>
                </c:pt>
              </c:numCache>
            </c:numRef>
          </c:val>
          <c:smooth val="0"/>
          <c:extLst>
            <c:ext xmlns:c16="http://schemas.microsoft.com/office/drawing/2014/chart" uri="{C3380CC4-5D6E-409C-BE32-E72D297353CC}">
              <c16:uniqueId val="{00000000-3760-4811-867B-8A82706AA69C}"/>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CD!$A$12:$A$23</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CD!$C$12:$C$23</c:f>
              <c:numCache>
                <c:formatCode>[&gt;=10000000]#\,##\,##\,##0;[&gt;=100000]#\,##\,##0;##,##0</c:formatCode>
                <c:ptCount val="12"/>
                <c:pt idx="0">
                  <c:v>2326399.94</c:v>
                </c:pt>
                <c:pt idx="1">
                  <c:v>2157261.44</c:v>
                </c:pt>
                <c:pt idx="2">
                  <c:v>2630773.5400900235</c:v>
                </c:pt>
                <c:pt idx="3">
                  <c:v>2776403.23</c:v>
                </c:pt>
                <c:pt idx="4">
                  <c:v>2334570.2726751631</c:v>
                </c:pt>
                <c:pt idx="5">
                  <c:v>2210791.7000000002</c:v>
                </c:pt>
                <c:pt idx="6">
                  <c:v>2172822.23</c:v>
                </c:pt>
                <c:pt idx="7">
                  <c:v>2640256.0717121875</c:v>
                </c:pt>
                <c:pt idx="8">
                  <c:v>2805470.63</c:v>
                </c:pt>
                <c:pt idx="9">
                  <c:v>3677986.3881191462</c:v>
                </c:pt>
                <c:pt idx="10">
                  <c:v>3317576.5864088177</c:v>
                </c:pt>
                <c:pt idx="11">
                  <c:v>4130906.913224407</c:v>
                </c:pt>
              </c:numCache>
            </c:numRef>
          </c:val>
          <c:smooth val="0"/>
          <c:extLst>
            <c:ext xmlns:c16="http://schemas.microsoft.com/office/drawing/2014/chart" uri="{C3380CC4-5D6E-409C-BE32-E72D297353CC}">
              <c16:uniqueId val="{00000001-3760-4811-867B-8A82706AA69C}"/>
            </c:ext>
          </c:extLst>
        </c:ser>
        <c:dLbls>
          <c:showLegendKey val="0"/>
          <c:showVal val="0"/>
          <c:showCatName val="0"/>
          <c:showSerName val="0"/>
          <c:showPercent val="0"/>
          <c:showBubbleSize val="0"/>
        </c:dLbls>
        <c:marker val="1"/>
        <c:smooth val="0"/>
        <c:axId val="600961480"/>
        <c:axId val="600957952"/>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CD!$A$12:$A$23</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CD!$D$12:$D$23</c:f>
              <c:numCache>
                <c:formatCode>[&gt;=10000000]#\,##\,##\,##0;[&gt;=100000]#\,##\,##0;##,##0</c:formatCode>
                <c:ptCount val="12"/>
                <c:pt idx="0">
                  <c:v>10055.84</c:v>
                </c:pt>
                <c:pt idx="1">
                  <c:v>4405.5900000000011</c:v>
                </c:pt>
                <c:pt idx="2">
                  <c:v>4794.3500000000004</c:v>
                </c:pt>
                <c:pt idx="3">
                  <c:v>9202.7699999999986</c:v>
                </c:pt>
                <c:pt idx="4">
                  <c:v>6106.4610874999998</c:v>
                </c:pt>
                <c:pt idx="5">
                  <c:v>4865.0455575000005</c:v>
                </c:pt>
                <c:pt idx="6">
                  <c:v>13005.646022000001</c:v>
                </c:pt>
                <c:pt idx="7">
                  <c:v>13293.357770000001</c:v>
                </c:pt>
                <c:pt idx="8">
                  <c:v>7048.0019709999997</c:v>
                </c:pt>
                <c:pt idx="9">
                  <c:v>21844.299307750003</c:v>
                </c:pt>
                <c:pt idx="10">
                  <c:v>23657.344038499999</c:v>
                </c:pt>
                <c:pt idx="11">
                  <c:v>30688.945612499992</c:v>
                </c:pt>
              </c:numCache>
            </c:numRef>
          </c:val>
          <c:smooth val="0"/>
          <c:extLst>
            <c:ext xmlns:c16="http://schemas.microsoft.com/office/drawing/2014/chart" uri="{C3380CC4-5D6E-409C-BE32-E72D297353CC}">
              <c16:uniqueId val="{00000002-3760-4811-867B-8A82706AA69C}"/>
            </c:ext>
          </c:extLst>
        </c:ser>
        <c:dLbls>
          <c:showLegendKey val="0"/>
          <c:showVal val="0"/>
          <c:showCatName val="0"/>
          <c:showSerName val="0"/>
          <c:showPercent val="0"/>
          <c:showBubbleSize val="0"/>
        </c:dLbls>
        <c:marker val="1"/>
        <c:smooth val="0"/>
        <c:axId val="600958736"/>
        <c:axId val="600960696"/>
      </c:lineChart>
      <c:dateAx>
        <c:axId val="60096148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0957952"/>
        <c:crosses val="autoZero"/>
        <c:auto val="1"/>
        <c:lblOffset val="100"/>
        <c:baseTimeUnit val="months"/>
      </c:dateAx>
      <c:valAx>
        <c:axId val="600957952"/>
        <c:scaling>
          <c:orientation val="minMax"/>
          <c:max val="47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a:t>
                </a:r>
                <a:r>
                  <a:rPr lang="en-IN" baseline="0"/>
                  <a:t> 000'</a:t>
                </a:r>
                <a:endParaRPr lang="en-IN"/>
              </a:p>
            </c:rich>
          </c:tx>
          <c:layout>
            <c:manualLayout>
              <c:xMode val="edge"/>
              <c:yMode val="edge"/>
              <c:x val="1.3824178713412119E-2"/>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0961480"/>
        <c:crosses val="autoZero"/>
        <c:crossBetween val="between"/>
        <c:dispUnits>
          <c:builtInUnit val="thousands"/>
        </c:dispUnits>
      </c:valAx>
      <c:valAx>
        <c:axId val="600960696"/>
        <c:scaling>
          <c:orientation val="minMax"/>
          <c:max val="4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 000'</a:t>
                </a:r>
              </a:p>
            </c:rich>
          </c:tx>
          <c:layout>
            <c:manualLayout>
              <c:xMode val="edge"/>
              <c:yMode val="edge"/>
              <c:x val="0.95674703874450928"/>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0958736"/>
        <c:crosses val="max"/>
        <c:crossBetween val="between"/>
        <c:majorUnit val="5000"/>
        <c:dispUnits>
          <c:builtInUnit val="thousands"/>
        </c:dispUnits>
      </c:valAx>
      <c:dateAx>
        <c:axId val="600958736"/>
        <c:scaling>
          <c:orientation val="minMax"/>
        </c:scaling>
        <c:delete val="1"/>
        <c:axPos val="b"/>
        <c:numFmt formatCode="[$-409]mmm\-yy" sourceLinked="1"/>
        <c:majorTickMark val="out"/>
        <c:minorTickMark val="none"/>
        <c:tickLblPos val="nextTo"/>
        <c:crossAx val="600960696"/>
        <c:crosses val="autoZero"/>
        <c:auto val="1"/>
        <c:lblOffset val="100"/>
        <c:baseTimeUnit val="months"/>
      </c:dateAx>
      <c:spPr>
        <a:noFill/>
        <a:ln>
          <a:noFill/>
        </a:ln>
        <a:effectLst/>
      </c:spPr>
    </c:plotArea>
    <c:legend>
      <c:legendPos val="b"/>
      <c:layout>
        <c:manualLayout>
          <c:xMode val="edge"/>
          <c:yMode val="edge"/>
          <c:x val="0.2040683280926518"/>
          <c:y val="0.90403908629226615"/>
          <c:w val="0.59186324507364041"/>
          <c:h val="7.41878603170534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IRD!$A$12:$A$23</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IRD!$B$12:$B$23</c:f>
              <c:numCache>
                <c:formatCode>_(* #,##0_);_(* \(#,##0\);_(* "-"??_);_(@_)</c:formatCode>
                <c:ptCount val="12"/>
                <c:pt idx="0">
                  <c:v>2030.91</c:v>
                </c:pt>
                <c:pt idx="1">
                  <c:v>3825.81</c:v>
                </c:pt>
                <c:pt idx="2">
                  <c:v>5088.8701999999994</c:v>
                </c:pt>
                <c:pt idx="3">
                  <c:v>10715.44</c:v>
                </c:pt>
                <c:pt idx="4">
                  <c:v>1200</c:v>
                </c:pt>
                <c:pt idx="5">
                  <c:v>937.76</c:v>
                </c:pt>
                <c:pt idx="6">
                  <c:v>2930.44</c:v>
                </c:pt>
                <c:pt idx="7">
                  <c:v>1836.7166</c:v>
                </c:pt>
                <c:pt idx="8">
                  <c:v>1204.6440000000002</c:v>
                </c:pt>
                <c:pt idx="9">
                  <c:v>3894.5308999999993</c:v>
                </c:pt>
                <c:pt idx="10">
                  <c:v>2232.5637999999994</c:v>
                </c:pt>
                <c:pt idx="11">
                  <c:v>879.64490000000012</c:v>
                </c:pt>
              </c:numCache>
            </c:numRef>
          </c:val>
          <c:smooth val="0"/>
          <c:extLst>
            <c:ext xmlns:c16="http://schemas.microsoft.com/office/drawing/2014/chart" uri="{C3380CC4-5D6E-409C-BE32-E72D297353CC}">
              <c16:uniqueId val="{00000000-A9B9-4792-BF0D-034E277C7F2A}"/>
            </c:ext>
          </c:extLst>
        </c:ser>
        <c:ser>
          <c:idx val="1"/>
          <c:order val="1"/>
          <c:tx>
            <c:strRef>
              <c:f>IRD!$C$2</c:f>
              <c:strCache>
                <c:ptCount val="1"/>
                <c:pt idx="0">
                  <c:v>NSE</c:v>
                </c:pt>
              </c:strCache>
            </c:strRef>
          </c:tx>
          <c:spPr>
            <a:ln w="28575" cap="rnd">
              <a:solidFill>
                <a:srgbClr val="ED7D31"/>
              </a:solidFill>
              <a:round/>
            </a:ln>
            <a:effectLst/>
          </c:spPr>
          <c:marker>
            <c:symbol val="none"/>
          </c:marker>
          <c:cat>
            <c:numRef>
              <c:f>IRD!$A$12:$A$23</c:f>
              <c:numCache>
                <c:formatCode>[$-409]mmm\-yy</c:formatCode>
                <c:ptCount val="12"/>
                <c:pt idx="0">
                  <c:v>44531</c:v>
                </c:pt>
                <c:pt idx="1">
                  <c:v>44562</c:v>
                </c:pt>
                <c:pt idx="2">
                  <c:v>44593</c:v>
                </c:pt>
                <c:pt idx="3">
                  <c:v>44621</c:v>
                </c:pt>
                <c:pt idx="4">
                  <c:v>44652</c:v>
                </c:pt>
                <c:pt idx="5">
                  <c:v>44682</c:v>
                </c:pt>
                <c:pt idx="6">
                  <c:v>44713</c:v>
                </c:pt>
                <c:pt idx="7">
                  <c:v>44743</c:v>
                </c:pt>
                <c:pt idx="8">
                  <c:v>44774</c:v>
                </c:pt>
                <c:pt idx="9">
                  <c:v>44805</c:v>
                </c:pt>
                <c:pt idx="10">
                  <c:v>44835</c:v>
                </c:pt>
                <c:pt idx="11">
                  <c:v>44866</c:v>
                </c:pt>
              </c:numCache>
            </c:numRef>
          </c:cat>
          <c:val>
            <c:numRef>
              <c:f>IRD!$C$12:$C$23</c:f>
              <c:numCache>
                <c:formatCode>_(* #,##0_);_(* \(#,##0\);_(* "-"??_);_(@_)</c:formatCode>
                <c:ptCount val="12"/>
                <c:pt idx="0">
                  <c:v>1757.03</c:v>
                </c:pt>
                <c:pt idx="1">
                  <c:v>1994.74</c:v>
                </c:pt>
                <c:pt idx="2">
                  <c:v>3742.3274135000001</c:v>
                </c:pt>
                <c:pt idx="3">
                  <c:v>2580.58</c:v>
                </c:pt>
                <c:pt idx="4">
                  <c:v>3564.1888820000004</c:v>
                </c:pt>
                <c:pt idx="5">
                  <c:v>1642.25</c:v>
                </c:pt>
                <c:pt idx="6">
                  <c:v>1077.1199999999999</c:v>
                </c:pt>
                <c:pt idx="7">
                  <c:v>872.35</c:v>
                </c:pt>
                <c:pt idx="8">
                  <c:v>1151.43</c:v>
                </c:pt>
                <c:pt idx="9">
                  <c:v>3243.5387070000002</c:v>
                </c:pt>
                <c:pt idx="10">
                  <c:v>2209.3160539999999</c:v>
                </c:pt>
                <c:pt idx="11">
                  <c:v>2219.6304635000001</c:v>
                </c:pt>
              </c:numCache>
            </c:numRef>
          </c:val>
          <c:smooth val="0"/>
          <c:extLst>
            <c:ext xmlns:c16="http://schemas.microsoft.com/office/drawing/2014/chart" uri="{C3380CC4-5D6E-409C-BE32-E72D297353CC}">
              <c16:uniqueId val="{00000001-A9B9-4792-BF0D-034E277C7F2A}"/>
            </c:ext>
          </c:extLst>
        </c:ser>
        <c:dLbls>
          <c:showLegendKey val="0"/>
          <c:showVal val="0"/>
          <c:showCatName val="0"/>
          <c:showSerName val="0"/>
          <c:showPercent val="0"/>
          <c:showBubbleSize val="0"/>
        </c:dLbls>
        <c:smooth val="0"/>
        <c:axId val="600961088"/>
        <c:axId val="600959912"/>
      </c:lineChart>
      <c:dateAx>
        <c:axId val="60096108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0959912"/>
        <c:crosses val="autoZero"/>
        <c:auto val="1"/>
        <c:lblOffset val="100"/>
        <c:baseTimeUnit val="months"/>
      </c:dateAx>
      <c:valAx>
        <c:axId val="60095991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0961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CorpDebt!$B$4</c:f>
              <c:strCache>
                <c:ptCount val="1"/>
                <c:pt idx="0">
                  <c:v>BSE</c:v>
                </c:pt>
              </c:strCache>
            </c:strRef>
          </c:tx>
          <c:spPr>
            <a:solidFill>
              <a:schemeClr val="accent1"/>
            </a:solidFill>
            <a:ln>
              <a:noFill/>
            </a:ln>
            <a:effectLst/>
          </c:spPr>
          <c:invertIfNegative val="0"/>
          <c:cat>
            <c:numRef>
              <c:f>CorpDebt!$A$22:$A$33</c:f>
              <c:numCache>
                <c:formatCode>[$-409]mmm\-yy</c:formatCode>
                <c:ptCount val="12"/>
                <c:pt idx="0">
                  <c:v>44540</c:v>
                </c:pt>
                <c:pt idx="1">
                  <c:v>44571</c:v>
                </c:pt>
                <c:pt idx="2">
                  <c:v>44602</c:v>
                </c:pt>
                <c:pt idx="3">
                  <c:v>44630</c:v>
                </c:pt>
                <c:pt idx="4">
                  <c:v>44661</c:v>
                </c:pt>
                <c:pt idx="5">
                  <c:v>44691</c:v>
                </c:pt>
                <c:pt idx="6">
                  <c:v>44722</c:v>
                </c:pt>
                <c:pt idx="7">
                  <c:v>44752</c:v>
                </c:pt>
                <c:pt idx="8">
                  <c:v>44783</c:v>
                </c:pt>
                <c:pt idx="9">
                  <c:v>44814</c:v>
                </c:pt>
                <c:pt idx="10">
                  <c:v>44835</c:v>
                </c:pt>
                <c:pt idx="11">
                  <c:v>44866</c:v>
                </c:pt>
              </c:numCache>
            </c:numRef>
          </c:cat>
          <c:val>
            <c:numRef>
              <c:f>CorpDebt!$C$22:$C$33</c:f>
              <c:numCache>
                <c:formatCode>#,##0;\-#,##0;0</c:formatCode>
                <c:ptCount val="12"/>
                <c:pt idx="0">
                  <c:v>51214.41</c:v>
                </c:pt>
                <c:pt idx="1">
                  <c:v>45282.34</c:v>
                </c:pt>
                <c:pt idx="2">
                  <c:v>60640</c:v>
                </c:pt>
                <c:pt idx="3">
                  <c:v>77798</c:v>
                </c:pt>
                <c:pt idx="4">
                  <c:v>15247</c:v>
                </c:pt>
                <c:pt idx="5">
                  <c:v>15595</c:v>
                </c:pt>
                <c:pt idx="6">
                  <c:v>17644</c:v>
                </c:pt>
                <c:pt idx="7" formatCode="#,##0">
                  <c:v>17733</c:v>
                </c:pt>
                <c:pt idx="8" formatCode="#,##0">
                  <c:v>17106</c:v>
                </c:pt>
                <c:pt idx="9" formatCode="#,##0">
                  <c:v>19250.8</c:v>
                </c:pt>
                <c:pt idx="10" formatCode="#,##0">
                  <c:v>13893.94</c:v>
                </c:pt>
                <c:pt idx="11" formatCode="#,##0">
                  <c:v>19839.3</c:v>
                </c:pt>
              </c:numCache>
            </c:numRef>
          </c:val>
          <c:extLst>
            <c:ext xmlns:c16="http://schemas.microsoft.com/office/drawing/2014/chart" uri="{C3380CC4-5D6E-409C-BE32-E72D297353CC}">
              <c16:uniqueId val="{00000000-6F7C-4F78-955F-D5040B9EF923}"/>
            </c:ext>
          </c:extLst>
        </c:ser>
        <c:ser>
          <c:idx val="1"/>
          <c:order val="1"/>
          <c:tx>
            <c:strRef>
              <c:f>CorpDebt!$D$4</c:f>
              <c:strCache>
                <c:ptCount val="1"/>
                <c:pt idx="0">
                  <c:v>NSE</c:v>
                </c:pt>
              </c:strCache>
            </c:strRef>
          </c:tx>
          <c:spPr>
            <a:solidFill>
              <a:schemeClr val="accent2"/>
            </a:solidFill>
            <a:ln>
              <a:noFill/>
            </a:ln>
            <a:effectLst/>
          </c:spPr>
          <c:invertIfNegative val="0"/>
          <c:cat>
            <c:numRef>
              <c:f>CorpDebt!$A$22:$A$33</c:f>
              <c:numCache>
                <c:formatCode>[$-409]mmm\-yy</c:formatCode>
                <c:ptCount val="12"/>
                <c:pt idx="0">
                  <c:v>44540</c:v>
                </c:pt>
                <c:pt idx="1">
                  <c:v>44571</c:v>
                </c:pt>
                <c:pt idx="2">
                  <c:v>44602</c:v>
                </c:pt>
                <c:pt idx="3">
                  <c:v>44630</c:v>
                </c:pt>
                <c:pt idx="4">
                  <c:v>44661</c:v>
                </c:pt>
                <c:pt idx="5">
                  <c:v>44691</c:v>
                </c:pt>
                <c:pt idx="6">
                  <c:v>44722</c:v>
                </c:pt>
                <c:pt idx="7">
                  <c:v>44752</c:v>
                </c:pt>
                <c:pt idx="8">
                  <c:v>44783</c:v>
                </c:pt>
                <c:pt idx="9">
                  <c:v>44814</c:v>
                </c:pt>
                <c:pt idx="10">
                  <c:v>44835</c:v>
                </c:pt>
                <c:pt idx="11">
                  <c:v>44866</c:v>
                </c:pt>
              </c:numCache>
            </c:numRef>
          </c:cat>
          <c:val>
            <c:numRef>
              <c:f>CorpDebt!$E$22:$E$33</c:f>
              <c:numCache>
                <c:formatCode>#,##0;\-#,##0;0</c:formatCode>
                <c:ptCount val="12"/>
                <c:pt idx="0">
                  <c:v>94733.69</c:v>
                </c:pt>
                <c:pt idx="1">
                  <c:v>82333.559999999954</c:v>
                </c:pt>
                <c:pt idx="2">
                  <c:v>81448</c:v>
                </c:pt>
                <c:pt idx="3">
                  <c:v>133288</c:v>
                </c:pt>
                <c:pt idx="4">
                  <c:v>70706</c:v>
                </c:pt>
                <c:pt idx="5">
                  <c:v>68049</c:v>
                </c:pt>
                <c:pt idx="6">
                  <c:v>74457</c:v>
                </c:pt>
                <c:pt idx="7" formatCode="#,##0">
                  <c:v>93326</c:v>
                </c:pt>
                <c:pt idx="8" formatCode="#,##0">
                  <c:v>100628</c:v>
                </c:pt>
                <c:pt idx="9" formatCode="#,##0">
                  <c:v>101132.24</c:v>
                </c:pt>
                <c:pt idx="10" formatCode="#,##0">
                  <c:v>52255.44</c:v>
                </c:pt>
                <c:pt idx="11" formatCode="#,##0">
                  <c:v>81005.990000000005</c:v>
                </c:pt>
              </c:numCache>
            </c:numRef>
          </c:val>
          <c:extLst>
            <c:ext xmlns:c16="http://schemas.microsoft.com/office/drawing/2014/chart" uri="{C3380CC4-5D6E-409C-BE32-E72D297353CC}">
              <c16:uniqueId val="{00000001-6F7C-4F78-955F-D5040B9EF923}"/>
            </c:ext>
          </c:extLst>
        </c:ser>
        <c:dLbls>
          <c:showLegendKey val="0"/>
          <c:showVal val="0"/>
          <c:showCatName val="0"/>
          <c:showSerName val="0"/>
          <c:showPercent val="0"/>
          <c:showBubbleSize val="0"/>
        </c:dLbls>
        <c:gapWidth val="60"/>
        <c:overlap val="-10"/>
        <c:axId val="603842920"/>
        <c:axId val="603841744"/>
      </c:barChart>
      <c:catAx>
        <c:axId val="6038429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3841744"/>
        <c:crosses val="autoZero"/>
        <c:auto val="0"/>
        <c:lblAlgn val="ctr"/>
        <c:lblOffset val="100"/>
        <c:noMultiLvlLbl val="0"/>
      </c:catAx>
      <c:valAx>
        <c:axId val="60384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3842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 data'!$G$4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 data'!$B$5:$B$17</c:f>
              <c:numCache>
                <c:formatCode>[$-409]mmm\-yy</c:formatCode>
                <c:ptCount val="13"/>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pt idx="12">
                  <c:v>44866</c:v>
                </c:pt>
              </c:numCache>
            </c:numRef>
          </c:cat>
          <c:val>
            <c:numRef>
              <c:f>'FPI data'!$G$5:$G$17</c:f>
              <c:numCache>
                <c:formatCode>#,##0</c:formatCode>
                <c:ptCount val="13"/>
                <c:pt idx="0">
                  <c:v>-2520.7600000000007</c:v>
                </c:pt>
                <c:pt idx="1">
                  <c:v>-29702</c:v>
                </c:pt>
                <c:pt idx="2">
                  <c:v>-28526</c:v>
                </c:pt>
                <c:pt idx="3">
                  <c:v>-38068</c:v>
                </c:pt>
                <c:pt idx="4">
                  <c:v>-50067</c:v>
                </c:pt>
                <c:pt idx="5">
                  <c:v>-22689</c:v>
                </c:pt>
                <c:pt idx="6">
                  <c:v>-36518</c:v>
                </c:pt>
                <c:pt idx="7">
                  <c:v>-51422.029999999992</c:v>
                </c:pt>
                <c:pt idx="8">
                  <c:v>1971.33</c:v>
                </c:pt>
                <c:pt idx="9">
                  <c:v>56521.1</c:v>
                </c:pt>
                <c:pt idx="10">
                  <c:v>-3955.3099999999995</c:v>
                </c:pt>
                <c:pt idx="11">
                  <c:v>-3080.12</c:v>
                </c:pt>
                <c:pt idx="12">
                  <c:v>33847.26</c:v>
                </c:pt>
              </c:numCache>
            </c:numRef>
          </c:val>
          <c:extLst>
            <c:ext xmlns:c16="http://schemas.microsoft.com/office/drawing/2014/chart" uri="{C3380CC4-5D6E-409C-BE32-E72D297353CC}">
              <c16:uniqueId val="{00000000-0D57-4130-8EB1-412ACC9B7BE4}"/>
            </c:ext>
          </c:extLst>
        </c:ser>
        <c:dLbls>
          <c:showLegendKey val="0"/>
          <c:showVal val="0"/>
          <c:showCatName val="0"/>
          <c:showSerName val="0"/>
          <c:showPercent val="0"/>
          <c:showBubbleSize val="0"/>
        </c:dLbls>
        <c:axId val="216389744"/>
        <c:axId val="216390136"/>
      </c:areaChart>
      <c:barChart>
        <c:barDir val="col"/>
        <c:grouping val="clustered"/>
        <c:varyColors val="0"/>
        <c:ser>
          <c:idx val="0"/>
          <c:order val="0"/>
          <c:tx>
            <c:strRef>
              <c:f>'FPI data'!$C$4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 data'!$B$5:$B$17</c:f>
              <c:numCache>
                <c:formatCode>[$-409]mmm\-yy</c:formatCode>
                <c:ptCount val="13"/>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pt idx="12">
                  <c:v>44866</c:v>
                </c:pt>
              </c:numCache>
            </c:numRef>
          </c:cat>
          <c:val>
            <c:numRef>
              <c:f>'FPI data'!$C$5:$C$17</c:f>
              <c:numCache>
                <c:formatCode>#,##0</c:formatCode>
                <c:ptCount val="13"/>
                <c:pt idx="0">
                  <c:v>-5945.1</c:v>
                </c:pt>
                <c:pt idx="1">
                  <c:v>-19026</c:v>
                </c:pt>
                <c:pt idx="2">
                  <c:v>-33303</c:v>
                </c:pt>
                <c:pt idx="3">
                  <c:v>-35592</c:v>
                </c:pt>
                <c:pt idx="4">
                  <c:v>-41123</c:v>
                </c:pt>
                <c:pt idx="5">
                  <c:v>-17144</c:v>
                </c:pt>
                <c:pt idx="6">
                  <c:v>-39993</c:v>
                </c:pt>
                <c:pt idx="7">
                  <c:v>-50202.81</c:v>
                </c:pt>
                <c:pt idx="8">
                  <c:v>4988.79</c:v>
                </c:pt>
                <c:pt idx="9">
                  <c:v>51204.42</c:v>
                </c:pt>
                <c:pt idx="10">
                  <c:v>-7623.66</c:v>
                </c:pt>
                <c:pt idx="11">
                  <c:v>-8.2899999999999991</c:v>
                </c:pt>
                <c:pt idx="12">
                  <c:v>36238.660000000003</c:v>
                </c:pt>
              </c:numCache>
            </c:numRef>
          </c:val>
          <c:extLst>
            <c:ext xmlns:c16="http://schemas.microsoft.com/office/drawing/2014/chart" uri="{C3380CC4-5D6E-409C-BE32-E72D297353CC}">
              <c16:uniqueId val="{00000001-0D57-4130-8EB1-412ACC9B7BE4}"/>
            </c:ext>
          </c:extLst>
        </c:ser>
        <c:ser>
          <c:idx val="1"/>
          <c:order val="1"/>
          <c:tx>
            <c:strRef>
              <c:f>'FPI data'!$D$4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 data'!$B$5:$B$17</c:f>
              <c:numCache>
                <c:formatCode>[$-409]mmm\-yy</c:formatCode>
                <c:ptCount val="13"/>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pt idx="12">
                  <c:v>44866</c:v>
                </c:pt>
              </c:numCache>
            </c:numRef>
          </c:cat>
          <c:val>
            <c:numRef>
              <c:f>'FPI data'!$D$5:$D$17</c:f>
              <c:numCache>
                <c:formatCode>#,##0</c:formatCode>
                <c:ptCount val="13"/>
                <c:pt idx="0">
                  <c:v>982.57</c:v>
                </c:pt>
                <c:pt idx="1">
                  <c:v>-11799</c:v>
                </c:pt>
                <c:pt idx="2">
                  <c:v>5194</c:v>
                </c:pt>
                <c:pt idx="3">
                  <c:v>-3073</c:v>
                </c:pt>
                <c:pt idx="4">
                  <c:v>-5632</c:v>
                </c:pt>
                <c:pt idx="5">
                  <c:v>-4439</c:v>
                </c:pt>
                <c:pt idx="6">
                  <c:v>-5506</c:v>
                </c:pt>
                <c:pt idx="7">
                  <c:v>-1413.88</c:v>
                </c:pt>
                <c:pt idx="8">
                  <c:v>-2056.33</c:v>
                </c:pt>
                <c:pt idx="9">
                  <c:v>3844.53</c:v>
                </c:pt>
                <c:pt idx="10">
                  <c:v>4012.13</c:v>
                </c:pt>
                <c:pt idx="11">
                  <c:v>-3532.16</c:v>
                </c:pt>
                <c:pt idx="12">
                  <c:v>-1637.07</c:v>
                </c:pt>
              </c:numCache>
            </c:numRef>
          </c:val>
          <c:extLst>
            <c:ext xmlns:c16="http://schemas.microsoft.com/office/drawing/2014/chart" uri="{C3380CC4-5D6E-409C-BE32-E72D297353CC}">
              <c16:uniqueId val="{00000002-0D57-4130-8EB1-412ACC9B7BE4}"/>
            </c:ext>
          </c:extLst>
        </c:ser>
        <c:dLbls>
          <c:showLegendKey val="0"/>
          <c:showVal val="0"/>
          <c:showCatName val="0"/>
          <c:showSerName val="0"/>
          <c:showPercent val="0"/>
          <c:showBubbleSize val="0"/>
        </c:dLbls>
        <c:gapWidth val="219"/>
        <c:axId val="216389744"/>
        <c:axId val="216390136"/>
      </c:barChart>
      <c:lineChart>
        <c:grouping val="standard"/>
        <c:varyColors val="0"/>
        <c:ser>
          <c:idx val="2"/>
          <c:order val="2"/>
          <c:tx>
            <c:strRef>
              <c:f>'FPI data'!$E$4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'FPI data'!$B$5:$B$17</c:f>
              <c:numCache>
                <c:formatCode>[$-409]mmm\-yy</c:formatCode>
                <c:ptCount val="13"/>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pt idx="12">
                  <c:v>44866</c:v>
                </c:pt>
              </c:numCache>
            </c:numRef>
          </c:cat>
          <c:val>
            <c:numRef>
              <c:f>'FPI data'!$E$5:$E$17</c:f>
              <c:numCache>
                <c:formatCode>#,##0</c:formatCode>
                <c:ptCount val="13"/>
                <c:pt idx="0">
                  <c:v>2465.92</c:v>
                </c:pt>
                <c:pt idx="1">
                  <c:v>1391</c:v>
                </c:pt>
                <c:pt idx="2">
                  <c:v>-2114</c:v>
                </c:pt>
                <c:pt idx="3">
                  <c:v>487</c:v>
                </c:pt>
                <c:pt idx="4">
                  <c:v>-3244</c:v>
                </c:pt>
                <c:pt idx="5">
                  <c:v>-1175</c:v>
                </c:pt>
                <c:pt idx="6">
                  <c:v>9043</c:v>
                </c:pt>
                <c:pt idx="7">
                  <c:v>86.54</c:v>
                </c:pt>
                <c:pt idx="8">
                  <c:v>-784.64</c:v>
                </c:pt>
                <c:pt idx="9">
                  <c:v>2997.18</c:v>
                </c:pt>
                <c:pt idx="10">
                  <c:v>-1455.46</c:v>
                </c:pt>
                <c:pt idx="11">
                  <c:v>761.5</c:v>
                </c:pt>
                <c:pt idx="12">
                  <c:v>-539.91999999999996</c:v>
                </c:pt>
              </c:numCache>
            </c:numRef>
          </c:val>
          <c:smooth val="0"/>
          <c:extLst>
            <c:ext xmlns:c16="http://schemas.microsoft.com/office/drawing/2014/chart" uri="{C3380CC4-5D6E-409C-BE32-E72D297353CC}">
              <c16:uniqueId val="{00000003-0D57-4130-8EB1-412ACC9B7BE4}"/>
            </c:ext>
          </c:extLst>
        </c:ser>
        <c:ser>
          <c:idx val="3"/>
          <c:order val="3"/>
          <c:tx>
            <c:strRef>
              <c:f>'FPI data'!$F$4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'FPI data'!$B$5:$B$17</c:f>
              <c:numCache>
                <c:formatCode>[$-409]mmm\-yy</c:formatCode>
                <c:ptCount val="13"/>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pt idx="12">
                  <c:v>44866</c:v>
                </c:pt>
              </c:numCache>
            </c:numRef>
          </c:cat>
          <c:val>
            <c:numRef>
              <c:f>'FPI data'!$F$5:$F$17</c:f>
              <c:numCache>
                <c:formatCode>#,##0</c:formatCode>
                <c:ptCount val="13"/>
                <c:pt idx="0">
                  <c:v>-24.15</c:v>
                </c:pt>
                <c:pt idx="1">
                  <c:v>-269</c:v>
                </c:pt>
                <c:pt idx="2">
                  <c:v>1697</c:v>
                </c:pt>
                <c:pt idx="3">
                  <c:v>110</c:v>
                </c:pt>
                <c:pt idx="4">
                  <c:v>-68</c:v>
                </c:pt>
                <c:pt idx="5">
                  <c:v>69</c:v>
                </c:pt>
                <c:pt idx="6">
                  <c:v>-62</c:v>
                </c:pt>
                <c:pt idx="7">
                  <c:v>108.12</c:v>
                </c:pt>
                <c:pt idx="8">
                  <c:v>-176.49</c:v>
                </c:pt>
                <c:pt idx="9">
                  <c:v>-1525.03</c:v>
                </c:pt>
                <c:pt idx="10">
                  <c:v>1111.68</c:v>
                </c:pt>
                <c:pt idx="11">
                  <c:v>-301.17</c:v>
                </c:pt>
                <c:pt idx="12">
                  <c:v>-214.41</c:v>
                </c:pt>
              </c:numCache>
            </c:numRef>
          </c:val>
          <c:smooth val="0"/>
          <c:extLst>
            <c:ext xmlns:c16="http://schemas.microsoft.com/office/drawing/2014/chart" uri="{C3380CC4-5D6E-409C-BE32-E72D297353CC}">
              <c16:uniqueId val="{00000004-0D57-4130-8EB1-412ACC9B7BE4}"/>
            </c:ext>
          </c:extLst>
        </c:ser>
        <c:dLbls>
          <c:showLegendKey val="0"/>
          <c:showVal val="0"/>
          <c:showCatName val="0"/>
          <c:showSerName val="0"/>
          <c:showPercent val="0"/>
          <c:showBubbleSize val="0"/>
        </c:dLbls>
        <c:marker val="1"/>
        <c:smooth val="0"/>
        <c:axId val="216389744"/>
        <c:axId val="216390136"/>
      </c:lineChart>
      <c:dateAx>
        <c:axId val="21638974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126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6390136"/>
        <c:crosses val="autoZero"/>
        <c:auto val="0"/>
        <c:lblOffset val="100"/>
        <c:baseTimeUnit val="months"/>
        <c:majorUnit val="1"/>
        <c:majorTimeUnit val="months"/>
      </c:dateAx>
      <c:valAx>
        <c:axId val="2163901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6389744"/>
        <c:crosses val="autoZero"/>
        <c:crossBetween val="between"/>
      </c:valAx>
      <c:spPr>
        <a:noFill/>
        <a:ln w="9525">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2.xml>
</file>

<file path=customXml/item3.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4.xml>
</file>

<file path=customXml/item5.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6.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7.xml>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3C77-5EBC-46F2-AC21-5D702358D3EF}">
  <ds:schemaRefs/>
</ds:datastoreItem>
</file>

<file path=customXml/itemProps2.xml><?xml version="1.0" encoding="utf-8"?>
<ds:datastoreItem xmlns:ds="http://schemas.openxmlformats.org/officeDocument/2006/customXml" ds:itemID="{8A5DE7B4-0207-485C-AD2D-76752FDBC33F}"/>
</file>

<file path=customXml/itemProps3.xml><?xml version="1.0" encoding="utf-8"?>
<ds:datastoreItem xmlns:ds="http://schemas.openxmlformats.org/officeDocument/2006/customXml" ds:itemID="{982F008C-5608-4977-B1FB-BF780A09BDC2}">
  <ds:schemaRefs/>
</ds:datastoreItem>
</file>

<file path=customXml/itemProps4.xml><?xml version="1.0" encoding="utf-8"?>
<ds:datastoreItem xmlns:ds="http://schemas.openxmlformats.org/officeDocument/2006/customXml" ds:itemID="{F1A90E88-F8CE-47CC-B1F2-2802B9D4F2FE}"/>
</file>

<file path=customXml/itemProps5.xml><?xml version="1.0" encoding="utf-8"?>
<ds:datastoreItem xmlns:ds="http://schemas.openxmlformats.org/officeDocument/2006/customXml" ds:itemID="{2C38164C-8094-471D-AC2C-77D018C8E0F2}">
  <ds:schemaRefs/>
</ds:datastoreItem>
</file>

<file path=customXml/itemProps6.xml><?xml version="1.0" encoding="utf-8"?>
<ds:datastoreItem xmlns:ds="http://schemas.openxmlformats.org/officeDocument/2006/customXml" ds:itemID="{AC874CF5-52D4-4685-80EC-6F1B86646A89}">
  <ds:schemaRefs/>
</ds:datastoreItem>
</file>

<file path=customXml/itemProps7.xml><?xml version="1.0" encoding="utf-8"?>
<ds:datastoreItem xmlns:ds="http://schemas.openxmlformats.org/officeDocument/2006/customXml" ds:itemID="{FFFCDC47-2152-406C-A3E3-98A02192763B}"/>
</file>

<file path=customXml/itemProps8.xml><?xml version="1.0" encoding="utf-8"?>
<ds:datastoreItem xmlns:ds="http://schemas.openxmlformats.org/officeDocument/2006/customXml" ds:itemID="{4AD2BB3A-6536-4F17-A8ED-C8226DAA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9082</Words>
  <Characters>51774</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60735</CharactersWithSpaces>
  <SharedDoc>false</SharedDoc>
  <HLinks>
    <vt:vector size="18" baseType="variant">
      <vt:variant>
        <vt:i4>7274592</vt:i4>
      </vt:variant>
      <vt:variant>
        <vt:i4>12</vt:i4>
      </vt:variant>
      <vt:variant>
        <vt:i4>0</vt:i4>
      </vt:variant>
      <vt:variant>
        <vt:i4>5</vt:i4>
      </vt:variant>
      <vt:variant>
        <vt:lpwstr>https://www.sebi.gov.in/reports-and-statistics.html</vt:lpwstr>
      </vt:variant>
      <vt:variant>
        <vt:lpwstr/>
      </vt:variant>
      <vt:variant>
        <vt:i4>5505079</vt:i4>
      </vt:variant>
      <vt:variant>
        <vt:i4>3</vt:i4>
      </vt:variant>
      <vt:variant>
        <vt:i4>0</vt:i4>
      </vt:variant>
      <vt:variant>
        <vt:i4>5</vt:i4>
      </vt:variant>
      <vt:variant>
        <vt:lpwstr>mailto:bulletin@sebi.gov.in</vt:lpwstr>
      </vt:variant>
      <vt:variant>
        <vt:lpwstr/>
      </vt:variant>
      <vt:variant>
        <vt:i4>7274592</vt:i4>
      </vt:variant>
      <vt:variant>
        <vt:i4>0</vt:i4>
      </vt:variant>
      <vt:variant>
        <vt:i4>0</vt:i4>
      </vt:variant>
      <vt:variant>
        <vt:i4>5</vt:i4>
      </vt:variant>
      <vt:variant>
        <vt:lpwstr>https://www.sebi.gov.in/reports-and-statistics.html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SANGEETA MALHOTRA</cp:lastModifiedBy>
  <cp:revision>2</cp:revision>
  <cp:lastPrinted>2022-06-23T12:04:00Z</cp:lastPrinted>
  <dcterms:created xsi:type="dcterms:W3CDTF">2022-12-19T11:38:00Z</dcterms:created>
  <dcterms:modified xsi:type="dcterms:W3CDTF">2022-12-19T11:38:00Z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