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rawings/drawing1.xml" ContentType="application/vnd.openxmlformats-officedocument.drawingml.chartshapes+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1.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8.xml" ContentType="application/vnd.openxmlformats-officedocument.drawingml.chart+xml"/>
  <Override PartName="/word/charts/chart1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20.xml" ContentType="application/vnd.openxmlformats-officedocument.drawingml.chart+xml"/>
  <Override PartName="/word/charts/chart21.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2.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C85" w:rsidRPr="00560465" w:rsidRDefault="00FC6C85" w:rsidP="00FC6C85">
      <w:pPr>
        <w:spacing w:after="0" w:line="20" w:lineRule="atLeast"/>
        <w:jc w:val="center"/>
        <w:outlineLvl w:val="0"/>
        <w:rPr>
          <w:rFonts w:ascii="Garamond" w:hAnsi="Garamond"/>
          <w:b/>
          <w:color w:val="000080"/>
          <w:sz w:val="144"/>
          <w:szCs w:val="144"/>
        </w:rPr>
      </w:pPr>
      <w:bookmarkStart w:id="0" w:name="_GoBack"/>
      <w:bookmarkEnd w:id="0"/>
      <w:r w:rsidRPr="00560465">
        <w:rPr>
          <w:rFonts w:ascii="Garamond" w:hAnsi="Garamond"/>
          <w:b/>
          <w:color w:val="000080"/>
          <w:sz w:val="144"/>
          <w:szCs w:val="144"/>
        </w:rPr>
        <w:t>SEBI</w:t>
      </w:r>
    </w:p>
    <w:p w:rsidR="00FC6C85" w:rsidRPr="00560465" w:rsidRDefault="00FC6C85" w:rsidP="00FC6C85">
      <w:pPr>
        <w:spacing w:after="0" w:line="20" w:lineRule="atLeast"/>
        <w:jc w:val="center"/>
        <w:outlineLvl w:val="0"/>
        <w:rPr>
          <w:rFonts w:ascii="Garamond" w:hAnsi="Garamond"/>
          <w:b/>
          <w:color w:val="000080"/>
          <w:sz w:val="56"/>
          <w:szCs w:val="56"/>
        </w:rPr>
      </w:pPr>
      <w:r w:rsidRPr="00560465">
        <w:rPr>
          <w:rFonts w:ascii="Garamond" w:hAnsi="Garamond"/>
          <w:b/>
          <w:color w:val="000080"/>
          <w:sz w:val="56"/>
          <w:szCs w:val="56"/>
        </w:rPr>
        <w:t>BULLETIN</w:t>
      </w: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4D3203" w:rsidP="00FC6C85">
      <w:pPr>
        <w:spacing w:after="0" w:line="20" w:lineRule="atLeast"/>
        <w:jc w:val="center"/>
        <w:rPr>
          <w:rFonts w:ascii="Garamond" w:hAnsi="Garamond"/>
          <w:b/>
          <w:color w:val="FF0000"/>
          <w:sz w:val="28"/>
          <w:szCs w:val="28"/>
        </w:rPr>
      </w:pPr>
      <w:r>
        <w:rPr>
          <w:rFonts w:ascii="Garamond" w:hAnsi="Garamond"/>
          <w:b/>
          <w:color w:val="000080"/>
          <w:sz w:val="28"/>
          <w:szCs w:val="28"/>
        </w:rPr>
        <w:t>Decem</w:t>
      </w:r>
      <w:r w:rsidR="00C72AB3">
        <w:rPr>
          <w:rFonts w:ascii="Garamond" w:hAnsi="Garamond"/>
          <w:b/>
          <w:color w:val="000080"/>
          <w:sz w:val="28"/>
          <w:szCs w:val="28"/>
        </w:rPr>
        <w:t xml:space="preserve">ber </w:t>
      </w:r>
      <w:r w:rsidR="00FC6C85" w:rsidRPr="00560465">
        <w:rPr>
          <w:rFonts w:ascii="Garamond" w:hAnsi="Garamond"/>
          <w:b/>
          <w:color w:val="000080"/>
          <w:sz w:val="28"/>
          <w:szCs w:val="28"/>
        </w:rPr>
        <w:t>2017   VOL. 15</w:t>
      </w:r>
      <w:r w:rsidR="00FC6C85" w:rsidRPr="00560465">
        <w:rPr>
          <w:rFonts w:ascii="Garamond" w:hAnsi="Garamond"/>
          <w:b/>
          <w:color w:val="000080"/>
          <w:sz w:val="28"/>
          <w:szCs w:val="28"/>
        </w:rPr>
        <w:tab/>
        <w:t xml:space="preserve">  </w:t>
      </w:r>
      <w:r>
        <w:rPr>
          <w:rFonts w:ascii="Garamond" w:hAnsi="Garamond"/>
          <w:b/>
          <w:color w:val="FF0000"/>
          <w:sz w:val="28"/>
          <w:szCs w:val="28"/>
        </w:rPr>
        <w:t>NUMBER 12</w:t>
      </w: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r w:rsidRPr="00560465">
        <w:rPr>
          <w:rFonts w:ascii="Garamond" w:hAnsi="Garamond"/>
          <w:b/>
          <w:color w:val="000080"/>
          <w:sz w:val="24"/>
          <w:szCs w:val="24"/>
        </w:rPr>
        <w:t>(LOGO)</w:t>
      </w: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40" w:lineRule="auto"/>
        <w:rPr>
          <w:rFonts w:ascii="Garamond" w:hAnsi="Garamond"/>
          <w:b/>
          <w:color w:val="000080"/>
          <w:sz w:val="24"/>
          <w:szCs w:val="24"/>
        </w:rPr>
      </w:pPr>
      <w:r w:rsidRPr="00560465">
        <w:rPr>
          <w:rFonts w:ascii="Garamond" w:hAnsi="Garamond"/>
          <w:b/>
          <w:color w:val="000080"/>
          <w:sz w:val="24"/>
          <w:szCs w:val="24"/>
        </w:rPr>
        <w:br w:type="page"/>
      </w: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r w:rsidRPr="00560465">
        <w:rPr>
          <w:rFonts w:ascii="Garamond" w:hAnsi="Garamond"/>
          <w:b/>
          <w:color w:val="000080"/>
          <w:sz w:val="24"/>
          <w:szCs w:val="24"/>
        </w:rPr>
        <w:t>SECURITIES AND EXCHANGE BOARD OF INDIA</w:t>
      </w:r>
    </w:p>
    <w:p w:rsidR="00FC6C85" w:rsidRPr="00560465" w:rsidRDefault="00FC6C85" w:rsidP="00FC6C85">
      <w:pPr>
        <w:spacing w:after="0" w:line="20" w:lineRule="atLeast"/>
        <w:jc w:val="both"/>
        <w:rPr>
          <w:rFonts w:ascii="Garamond" w:hAnsi="Garamond"/>
          <w:color w:val="FF0000"/>
          <w:sz w:val="24"/>
          <w:szCs w:val="24"/>
        </w:rPr>
      </w:pPr>
    </w:p>
    <w:p w:rsidR="00FC6C85" w:rsidRPr="00560465" w:rsidRDefault="00FC6C85" w:rsidP="00FC6C85">
      <w:pPr>
        <w:spacing w:after="0" w:line="20" w:lineRule="atLeast"/>
        <w:rPr>
          <w:rFonts w:ascii="Garamond" w:hAnsi="Garamond"/>
          <w:b/>
          <w:sz w:val="24"/>
          <w:szCs w:val="24"/>
        </w:rPr>
      </w:pPr>
      <w:r w:rsidRPr="00560465">
        <w:rPr>
          <w:rFonts w:ascii="Garamond" w:hAnsi="Garamond"/>
          <w:b/>
          <w:sz w:val="24"/>
          <w:szCs w:val="24"/>
        </w:rPr>
        <w:t xml:space="preserve">EDITORIAL COMMITTEE </w:t>
      </w:r>
    </w:p>
    <w:p w:rsidR="00FC6C85" w:rsidRPr="00560465" w:rsidRDefault="00FC6C85" w:rsidP="00FC6C85">
      <w:pPr>
        <w:spacing w:after="0" w:line="20" w:lineRule="atLeast"/>
        <w:jc w:val="both"/>
        <w:outlineLvl w:val="0"/>
        <w:rPr>
          <w:rFonts w:ascii="Garamond" w:hAnsi="Garamond"/>
          <w:b/>
          <w:sz w:val="24"/>
          <w:szCs w:val="24"/>
        </w:rPr>
      </w:pPr>
      <w:r w:rsidRPr="00560465">
        <w:rPr>
          <w:rFonts w:ascii="Garamond" w:hAnsi="Garamond"/>
          <w:b/>
          <w:sz w:val="24"/>
          <w:szCs w:val="24"/>
        </w:rPr>
        <w:t>Mr. Ananta Barua</w:t>
      </w:r>
    </w:p>
    <w:p w:rsidR="00FC6C85" w:rsidRPr="00560465" w:rsidRDefault="00FC6C85" w:rsidP="00FC6C85">
      <w:pPr>
        <w:spacing w:after="0" w:line="20" w:lineRule="atLeast"/>
        <w:jc w:val="both"/>
        <w:outlineLvl w:val="0"/>
        <w:rPr>
          <w:rFonts w:ascii="Garamond" w:hAnsi="Garamond"/>
          <w:b/>
          <w:sz w:val="24"/>
          <w:szCs w:val="24"/>
        </w:rPr>
      </w:pPr>
      <w:r w:rsidRPr="00560465">
        <w:rPr>
          <w:rFonts w:ascii="Garamond" w:hAnsi="Garamond"/>
          <w:b/>
          <w:sz w:val="24"/>
          <w:szCs w:val="24"/>
        </w:rPr>
        <w:t>Mr. S. V. Murali Dhar Rao</w:t>
      </w:r>
    </w:p>
    <w:p w:rsidR="00FC6C85" w:rsidRPr="00560465" w:rsidRDefault="00FC6C85" w:rsidP="00FC6C85">
      <w:pPr>
        <w:spacing w:after="0" w:line="20" w:lineRule="atLeast"/>
        <w:jc w:val="both"/>
        <w:rPr>
          <w:rFonts w:ascii="Garamond" w:hAnsi="Garamond"/>
          <w:sz w:val="24"/>
          <w:szCs w:val="24"/>
        </w:rPr>
      </w:pPr>
    </w:p>
    <w:p w:rsidR="00FC6C85" w:rsidRPr="00560465" w:rsidRDefault="00FC6C85" w:rsidP="00FC6C85">
      <w:pPr>
        <w:spacing w:after="0" w:line="20" w:lineRule="atLeast"/>
        <w:jc w:val="both"/>
        <w:rPr>
          <w:rFonts w:ascii="Garamond" w:hAnsi="Garamond"/>
        </w:rPr>
      </w:pPr>
      <w:r w:rsidRPr="00560465">
        <w:rPr>
          <w:rFonts w:ascii="Garamond" w:hAnsi="Garamond"/>
          <w:sz w:val="24"/>
          <w:szCs w:val="24"/>
        </w:rPr>
        <w:t xml:space="preserve">The Securities and Exchange Board of India Bulletin is issued by the Department of Economic and Policy Analysis, Securities and Exchange Board of India under the direction of an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 The soft copy of SEBI Bulletin is available free of cost to the subscribers/readers, who register at </w:t>
      </w:r>
      <w:hyperlink r:id="rId8" w:history="1">
        <w:r w:rsidRPr="00560465">
          <w:rPr>
            <w:rFonts w:ascii="Garamond" w:hAnsi="Garamond"/>
            <w:sz w:val="24"/>
            <w:szCs w:val="24"/>
          </w:rPr>
          <w:t>bulletin@sebi.gov.in</w:t>
        </w:r>
      </w:hyperlink>
      <w:r w:rsidRPr="00560465">
        <w:rPr>
          <w:rFonts w:ascii="Garamond" w:hAnsi="Garamond"/>
          <w:sz w:val="24"/>
          <w:szCs w:val="24"/>
        </w:rPr>
        <w:t xml:space="preserve"> along with their complete address. </w:t>
      </w:r>
      <w:r w:rsidRPr="00560465">
        <w:rPr>
          <w:rFonts w:ascii="Garamond" w:hAnsi="Garamond"/>
          <w:bCs/>
          <w:sz w:val="24"/>
          <w:szCs w:val="24"/>
        </w:rPr>
        <w:t xml:space="preserve">A readable version of SEBI Bulletin is available at </w:t>
      </w:r>
      <w:hyperlink r:id="rId9" w:history="1">
        <w:r w:rsidRPr="00560465">
          <w:rPr>
            <w:rFonts w:ascii="Garamond" w:hAnsi="Garamond"/>
            <w:bCs/>
            <w:sz w:val="24"/>
            <w:szCs w:val="24"/>
          </w:rPr>
          <w:t>http://www.sebi.gov.in</w:t>
        </w:r>
      </w:hyperlink>
      <w:r w:rsidRPr="00560465">
        <w:rPr>
          <w:rFonts w:ascii="Garamond" w:hAnsi="Garamond"/>
          <w:bCs/>
          <w:sz w:val="24"/>
          <w:szCs w:val="24"/>
        </w:rPr>
        <w:t xml:space="preserve">. Any comments and suggestions on any of the features/sections may be sent to </w:t>
      </w:r>
      <w:hyperlink r:id="rId10" w:history="1">
        <w:r w:rsidRPr="00560465">
          <w:rPr>
            <w:rFonts w:ascii="Garamond" w:hAnsi="Garamond"/>
            <w:bCs/>
            <w:sz w:val="24"/>
            <w:szCs w:val="24"/>
          </w:rPr>
          <w:t>bulletin@sebi.gov.in</w:t>
        </w:r>
      </w:hyperlink>
    </w:p>
    <w:p w:rsidR="00FC6C85" w:rsidRPr="00560465" w:rsidRDefault="00FC6C85" w:rsidP="00FC6C85">
      <w:pPr>
        <w:spacing w:after="0" w:line="20" w:lineRule="atLeast"/>
        <w:jc w:val="both"/>
        <w:rPr>
          <w:rFonts w:ascii="Garamond" w:hAnsi="Garamond"/>
          <w:bCs/>
          <w:sz w:val="24"/>
          <w:szCs w:val="24"/>
        </w:rPr>
      </w:pPr>
    </w:p>
    <w:p w:rsidR="00FC6C85" w:rsidRPr="00560465" w:rsidRDefault="00FC6C85" w:rsidP="00FC6C85">
      <w:pPr>
        <w:spacing w:after="0" w:line="20" w:lineRule="atLeast"/>
        <w:jc w:val="both"/>
        <w:rPr>
          <w:rFonts w:ascii="Garamond" w:hAnsi="Garamond"/>
          <w:bCs/>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center"/>
        <w:rPr>
          <w:rFonts w:ascii="Garamond" w:hAnsi="Garamond"/>
          <w:b/>
          <w:color w:val="632423"/>
          <w:sz w:val="24"/>
          <w:szCs w:val="24"/>
        </w:rPr>
      </w:pPr>
    </w:p>
    <w:p w:rsidR="00FC6C85" w:rsidRPr="00560465" w:rsidRDefault="00FC6C85" w:rsidP="00FC6C85">
      <w:pPr>
        <w:spacing w:after="0" w:line="240" w:lineRule="auto"/>
        <w:rPr>
          <w:rFonts w:ascii="Garamond" w:hAnsi="Garamond"/>
          <w:b/>
          <w:color w:val="632423"/>
          <w:sz w:val="40"/>
          <w:szCs w:val="40"/>
        </w:rPr>
      </w:pPr>
      <w:r w:rsidRPr="00560465">
        <w:rPr>
          <w:rFonts w:ascii="Garamond" w:hAnsi="Garamond"/>
          <w:b/>
          <w:color w:val="632423"/>
          <w:sz w:val="40"/>
          <w:szCs w:val="40"/>
        </w:rPr>
        <w:br w:type="page"/>
      </w:r>
    </w:p>
    <w:p w:rsidR="00FC6C85" w:rsidRPr="00560465" w:rsidRDefault="00FC6C85" w:rsidP="00FC6C85">
      <w:pPr>
        <w:spacing w:after="0" w:line="20" w:lineRule="atLeast"/>
        <w:jc w:val="center"/>
        <w:rPr>
          <w:rFonts w:ascii="Garamond" w:hAnsi="Garamond"/>
          <w:b/>
          <w:color w:val="632423"/>
          <w:sz w:val="40"/>
          <w:szCs w:val="40"/>
        </w:rPr>
      </w:pPr>
    </w:p>
    <w:p w:rsidR="00FC6C85" w:rsidRPr="00560465" w:rsidRDefault="00FC6C85" w:rsidP="00FC6C85">
      <w:pPr>
        <w:spacing w:after="0" w:line="20" w:lineRule="atLeast"/>
        <w:rPr>
          <w:rFonts w:ascii="Garamond" w:hAnsi="Garamond"/>
          <w:b/>
          <w:color w:val="632423"/>
          <w:sz w:val="40"/>
          <w:szCs w:val="40"/>
        </w:rPr>
      </w:pPr>
    </w:p>
    <w:p w:rsidR="00FC6C85" w:rsidRPr="00560465" w:rsidRDefault="00FC6C85" w:rsidP="00FC6C85">
      <w:pPr>
        <w:spacing w:after="0" w:line="20" w:lineRule="atLeast"/>
        <w:jc w:val="center"/>
        <w:rPr>
          <w:rFonts w:ascii="Garamond" w:hAnsi="Garamond"/>
          <w:b/>
          <w:color w:val="632423"/>
          <w:sz w:val="40"/>
          <w:szCs w:val="40"/>
        </w:rPr>
      </w:pPr>
      <w:r w:rsidRPr="00560465">
        <w:rPr>
          <w:rFonts w:ascii="Garamond" w:hAnsi="Garamond"/>
          <w:b/>
          <w:color w:val="632423"/>
          <w:sz w:val="40"/>
          <w:szCs w:val="40"/>
        </w:rPr>
        <w:t>CONTENTS</w:t>
      </w:r>
    </w:p>
    <w:p w:rsidR="00FC6C85" w:rsidRPr="00560465" w:rsidRDefault="00FC6C85" w:rsidP="00FC6C85">
      <w:pPr>
        <w:spacing w:after="0" w:line="20" w:lineRule="atLeast"/>
        <w:jc w:val="center"/>
        <w:rPr>
          <w:rFonts w:ascii="Garamond" w:hAnsi="Garamond"/>
          <w:b/>
          <w:color w:val="632423"/>
          <w:sz w:val="40"/>
          <w:szCs w:val="40"/>
        </w:rPr>
      </w:pPr>
    </w:p>
    <w:p w:rsidR="00FC6C85" w:rsidRPr="00560465" w:rsidRDefault="00FC6C85" w:rsidP="00FC6C85">
      <w:pPr>
        <w:spacing w:after="0" w:line="20" w:lineRule="atLeast"/>
        <w:jc w:val="both"/>
        <w:rPr>
          <w:rFonts w:ascii="Garamond" w:hAnsi="Garamond"/>
          <w:b/>
          <w:color w:val="0000FF"/>
          <w:sz w:val="24"/>
          <w:szCs w:val="24"/>
        </w:rPr>
      </w:pPr>
      <w:r w:rsidRPr="00560465">
        <w:rPr>
          <w:rFonts w:ascii="Garamond" w:hAnsi="Garamond"/>
          <w:b/>
          <w:color w:val="0000FF"/>
          <w:sz w:val="24"/>
          <w:szCs w:val="24"/>
        </w:rPr>
        <w:t>CAPITAL MARKET REVIEW</w:t>
      </w: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r w:rsidRPr="00560465">
        <w:rPr>
          <w:rFonts w:ascii="Garamond" w:hAnsi="Garamond"/>
          <w:b/>
          <w:color w:val="0000FF"/>
          <w:sz w:val="24"/>
          <w:szCs w:val="24"/>
        </w:rPr>
        <w:t xml:space="preserve">GLOBAL MARKET REVIEW - </w:t>
      </w:r>
      <w:r w:rsidR="007C3EAB">
        <w:rPr>
          <w:rFonts w:ascii="Garamond" w:hAnsi="Garamond"/>
          <w:b/>
          <w:color w:val="0000FF"/>
          <w:sz w:val="24"/>
          <w:szCs w:val="24"/>
        </w:rPr>
        <w:t>DECEM</w:t>
      </w:r>
      <w:r w:rsidR="001C442E">
        <w:rPr>
          <w:rFonts w:ascii="Garamond" w:hAnsi="Garamond"/>
          <w:b/>
          <w:color w:val="0000FF"/>
          <w:sz w:val="24"/>
          <w:szCs w:val="24"/>
        </w:rPr>
        <w:t>BER</w:t>
      </w:r>
      <w:r w:rsidRPr="00560465">
        <w:rPr>
          <w:rFonts w:ascii="Garamond" w:hAnsi="Garamond"/>
          <w:b/>
          <w:color w:val="0000FF"/>
          <w:sz w:val="24"/>
          <w:szCs w:val="24"/>
        </w:rPr>
        <w:t xml:space="preserve"> 2017</w:t>
      </w: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r w:rsidRPr="00560465">
        <w:rPr>
          <w:rFonts w:ascii="Garamond" w:hAnsi="Garamond"/>
          <w:b/>
          <w:color w:val="0000FF"/>
          <w:sz w:val="24"/>
          <w:szCs w:val="24"/>
        </w:rPr>
        <w:t>HIGHLIGHTS OF DEVELOPMENTS IN INTERNATIONAL SECURITIES MARKET</w:t>
      </w: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4B2553" w:rsidP="00FC6C85">
      <w:pPr>
        <w:spacing w:after="0" w:line="20" w:lineRule="atLeast"/>
        <w:jc w:val="both"/>
        <w:rPr>
          <w:rFonts w:ascii="Garamond" w:hAnsi="Garamond"/>
          <w:b/>
          <w:color w:val="0000FF"/>
          <w:sz w:val="24"/>
          <w:szCs w:val="24"/>
        </w:rPr>
      </w:pPr>
      <w:r>
        <w:rPr>
          <w:rFonts w:ascii="Garamond" w:hAnsi="Garamond"/>
          <w:b/>
          <w:color w:val="0000FF"/>
          <w:sz w:val="24"/>
          <w:szCs w:val="24"/>
        </w:rPr>
        <w:t>TABLES</w:t>
      </w:r>
      <w:r w:rsidR="00FC6C85" w:rsidRPr="00560465">
        <w:rPr>
          <w:rFonts w:ascii="Garamond" w:hAnsi="Garamond"/>
          <w:b/>
          <w:color w:val="0000FF"/>
          <w:sz w:val="24"/>
          <w:szCs w:val="24"/>
        </w:rPr>
        <w:t xml:space="preserve"> </w:t>
      </w: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r w:rsidRPr="00560465">
        <w:rPr>
          <w:rFonts w:ascii="Garamond" w:hAnsi="Garamond"/>
          <w:b/>
          <w:color w:val="0000FF"/>
          <w:sz w:val="24"/>
          <w:szCs w:val="24"/>
        </w:rPr>
        <w:t>PUBLICATIONS</w:t>
      </w:r>
    </w:p>
    <w:p w:rsidR="00FC6C85" w:rsidRPr="00560465" w:rsidRDefault="00FC6C85" w:rsidP="00FC6C85">
      <w:pPr>
        <w:spacing w:after="0" w:line="20" w:lineRule="atLeast"/>
        <w:jc w:val="center"/>
        <w:rPr>
          <w:rFonts w:ascii="Garamond" w:hAnsi="Garamond"/>
          <w:b/>
          <w:color w:val="632423"/>
          <w:sz w:val="40"/>
          <w:szCs w:val="40"/>
        </w:rPr>
      </w:pPr>
    </w:p>
    <w:p w:rsidR="00FC6C85" w:rsidRPr="00560465" w:rsidRDefault="00FC6C85" w:rsidP="00FC6C85">
      <w:pPr>
        <w:spacing w:after="0" w:line="20" w:lineRule="atLeast"/>
        <w:rPr>
          <w:rFonts w:ascii="Garamond" w:hAnsi="Garamond"/>
          <w:b/>
          <w:color w:val="632423"/>
          <w:sz w:val="40"/>
          <w:szCs w:val="40"/>
        </w:rPr>
      </w:pPr>
      <w:r w:rsidRPr="00560465">
        <w:rPr>
          <w:rFonts w:ascii="Garamond" w:hAnsi="Garamond"/>
          <w:b/>
          <w:color w:val="632423"/>
          <w:sz w:val="40"/>
          <w:szCs w:val="40"/>
        </w:rPr>
        <w:br w:type="page"/>
      </w:r>
    </w:p>
    <w:p w:rsidR="00135498" w:rsidRPr="00135498" w:rsidRDefault="00FC6C85" w:rsidP="00135498">
      <w:pPr>
        <w:spacing w:after="0" w:line="20" w:lineRule="atLeast"/>
        <w:jc w:val="center"/>
        <w:outlineLvl w:val="0"/>
        <w:rPr>
          <w:rFonts w:ascii="Garamond" w:hAnsi="Garamond" w:cs="Helvetica"/>
          <w:b/>
          <w:color w:val="7030A0"/>
          <w:sz w:val="32"/>
          <w:szCs w:val="40"/>
          <w:lang w:val="en-GB"/>
        </w:rPr>
      </w:pPr>
      <w:r w:rsidRPr="00135498">
        <w:rPr>
          <w:rFonts w:ascii="Garamond" w:hAnsi="Garamond" w:cs="Helvetica"/>
          <w:b/>
          <w:color w:val="7030A0"/>
          <w:sz w:val="32"/>
          <w:szCs w:val="40"/>
          <w:lang w:val="en-GB"/>
        </w:rPr>
        <w:lastRenderedPageBreak/>
        <w:t>CAPITAL MARKET REVIEW</w:t>
      </w:r>
    </w:p>
    <w:p w:rsidR="00135498" w:rsidRPr="00135498" w:rsidRDefault="00135498" w:rsidP="00135498">
      <w:pPr>
        <w:spacing w:after="0" w:line="240" w:lineRule="auto"/>
        <w:jc w:val="center"/>
        <w:rPr>
          <w:rFonts w:ascii="Garamond" w:hAnsi="Garamond"/>
          <w:b/>
          <w:color w:val="000099"/>
          <w:sz w:val="24"/>
          <w:szCs w:val="24"/>
          <w:lang w:val="en-GB"/>
        </w:rPr>
      </w:pPr>
    </w:p>
    <w:p w:rsidR="00135498" w:rsidRPr="00135498" w:rsidRDefault="00135498" w:rsidP="00135498">
      <w:pPr>
        <w:widowControl w:val="0"/>
        <w:numPr>
          <w:ilvl w:val="0"/>
          <w:numId w:val="3"/>
        </w:numPr>
        <w:spacing w:after="0" w:line="240" w:lineRule="auto"/>
        <w:contextualSpacing/>
        <w:jc w:val="both"/>
        <w:rPr>
          <w:rFonts w:ascii="Garamond" w:hAnsi="Garamond"/>
          <w:b/>
          <w:sz w:val="24"/>
          <w:szCs w:val="24"/>
          <w:lang w:val="en-GB"/>
        </w:rPr>
      </w:pPr>
      <w:bookmarkStart w:id="1" w:name="OLE_LINK3"/>
      <w:bookmarkStart w:id="2" w:name="OLE_LINK4"/>
      <w:r w:rsidRPr="00135498">
        <w:rPr>
          <w:rFonts w:ascii="Garamond" w:hAnsi="Garamond"/>
          <w:b/>
          <w:sz w:val="24"/>
          <w:szCs w:val="24"/>
          <w:lang w:val="en-GB"/>
        </w:rPr>
        <w:t>Trends in Primary Market</w:t>
      </w:r>
    </w:p>
    <w:p w:rsidR="00135498" w:rsidRPr="00135498" w:rsidRDefault="00135498" w:rsidP="00135498">
      <w:pPr>
        <w:widowControl w:val="0"/>
        <w:spacing w:after="0" w:line="240" w:lineRule="auto"/>
        <w:jc w:val="both"/>
        <w:rPr>
          <w:rFonts w:ascii="Garamond" w:hAnsi="Garamond"/>
          <w:b/>
          <w:sz w:val="24"/>
          <w:szCs w:val="24"/>
          <w:lang w:val="en-GB"/>
        </w:rPr>
      </w:pPr>
    </w:p>
    <w:p w:rsidR="00135498" w:rsidRPr="00135498" w:rsidRDefault="00135498" w:rsidP="00135498">
      <w:pPr>
        <w:numPr>
          <w:ilvl w:val="0"/>
          <w:numId w:val="1"/>
        </w:numPr>
        <w:spacing w:after="0" w:line="240" w:lineRule="auto"/>
        <w:jc w:val="both"/>
        <w:rPr>
          <w:rFonts w:ascii="Garamond" w:hAnsi="Garamond"/>
          <w:b/>
          <w:sz w:val="24"/>
          <w:szCs w:val="24"/>
          <w:lang w:val="en-GB"/>
        </w:rPr>
      </w:pPr>
      <w:r w:rsidRPr="00135498">
        <w:rPr>
          <w:rFonts w:ascii="Garamond" w:hAnsi="Garamond"/>
          <w:b/>
          <w:sz w:val="24"/>
          <w:szCs w:val="24"/>
          <w:lang w:val="en-GB"/>
        </w:rPr>
        <w:t>Public and Rights Issues</w:t>
      </w:r>
    </w:p>
    <w:p w:rsidR="00135498" w:rsidRPr="00135498" w:rsidRDefault="00135498" w:rsidP="00135498">
      <w:pPr>
        <w:spacing w:after="0" w:line="240" w:lineRule="auto"/>
        <w:jc w:val="both"/>
        <w:rPr>
          <w:rFonts w:ascii="Garamond" w:hAnsi="Garamond"/>
          <w:b/>
          <w:sz w:val="24"/>
          <w:szCs w:val="24"/>
          <w:lang w:val="en-GB"/>
        </w:rPr>
      </w:pPr>
    </w:p>
    <w:p w:rsidR="00135498" w:rsidRPr="00135498" w:rsidRDefault="00135498" w:rsidP="00135498">
      <w:pPr>
        <w:autoSpaceDE w:val="0"/>
        <w:autoSpaceDN w:val="0"/>
        <w:adjustRightInd w:val="0"/>
        <w:spacing w:after="0" w:line="240" w:lineRule="auto"/>
        <w:jc w:val="both"/>
        <w:rPr>
          <w:rFonts w:ascii="Garamond" w:hAnsi="Garamond"/>
          <w:sz w:val="24"/>
          <w:szCs w:val="24"/>
          <w:lang w:val="en-GB"/>
        </w:rPr>
      </w:pPr>
      <w:r w:rsidRPr="00135498">
        <w:rPr>
          <w:rFonts w:ascii="Garamond" w:hAnsi="Garamond"/>
          <w:sz w:val="24"/>
          <w:szCs w:val="24"/>
          <w:lang w:val="en-GB"/>
        </w:rPr>
        <w:t xml:space="preserve">Resource mobilisation through primary securities market continued during November 2017. During the month under review, the primary market witnessed 20 issues that mobilised </w:t>
      </w:r>
      <w:r w:rsidRPr="00135498">
        <w:rPr>
          <w:rFonts w:ascii="Rupee Foradian" w:eastAsia="Times New Roman" w:hAnsi="Rupee Foradian"/>
          <w:bCs/>
          <w:sz w:val="24"/>
          <w:szCs w:val="20"/>
          <w:lang w:val="en-GB" w:eastAsia="en-GB" w:bidi="bn-IN"/>
        </w:rPr>
        <w:t>`</w:t>
      </w:r>
      <w:r w:rsidRPr="00135498">
        <w:rPr>
          <w:rFonts w:ascii="Garamond" w:eastAsia="Times New Roman" w:hAnsi="Garamond"/>
          <w:bCs/>
          <w:sz w:val="24"/>
          <w:szCs w:val="20"/>
          <w:lang w:val="en-GB" w:eastAsia="en-GB" w:bidi="bn-IN"/>
        </w:rPr>
        <w:t xml:space="preserve"> </w:t>
      </w:r>
      <w:r w:rsidRPr="00135498">
        <w:rPr>
          <w:rFonts w:ascii="Garamond" w:hAnsi="Garamond"/>
          <w:sz w:val="24"/>
          <w:szCs w:val="24"/>
          <w:lang w:val="en-GB"/>
        </w:rPr>
        <w:t xml:space="preserve">19,496 crore as compared to 11 issues that mobilised </w:t>
      </w:r>
      <w:r w:rsidRPr="00135498">
        <w:rPr>
          <w:rFonts w:ascii="Rupee Foradian" w:eastAsia="Times New Roman" w:hAnsi="Rupee Foradian"/>
          <w:bCs/>
          <w:sz w:val="24"/>
          <w:szCs w:val="20"/>
          <w:lang w:val="en-GB" w:eastAsia="en-GB" w:bidi="bn-IN"/>
        </w:rPr>
        <w:t>`</w:t>
      </w:r>
      <w:r w:rsidRPr="00135498">
        <w:rPr>
          <w:rFonts w:ascii="Garamond" w:eastAsia="Times New Roman" w:hAnsi="Garamond"/>
          <w:bCs/>
          <w:sz w:val="24"/>
          <w:szCs w:val="20"/>
          <w:lang w:val="en-GB" w:eastAsia="en-GB" w:bidi="bn-IN"/>
        </w:rPr>
        <w:t xml:space="preserve"> </w:t>
      </w:r>
      <w:r w:rsidRPr="00135498">
        <w:rPr>
          <w:rFonts w:ascii="Garamond" w:hAnsi="Garamond"/>
          <w:sz w:val="24"/>
          <w:szCs w:val="24"/>
          <w:lang w:val="en-GB"/>
        </w:rPr>
        <w:t xml:space="preserve">18,608 crore during October 2017. There were 15 initial public offerings (IPOs) of equity issues that raised </w:t>
      </w:r>
      <w:r w:rsidRPr="00135498">
        <w:rPr>
          <w:rFonts w:ascii="Rupee Foradian" w:hAnsi="Rupee Foradian"/>
          <w:sz w:val="24"/>
          <w:szCs w:val="24"/>
          <w:lang w:val="en-GB"/>
        </w:rPr>
        <w:t>`</w:t>
      </w:r>
      <w:r w:rsidRPr="00135498">
        <w:rPr>
          <w:rFonts w:ascii="Garamond" w:hAnsi="Garamond"/>
          <w:sz w:val="24"/>
          <w:szCs w:val="24"/>
          <w:lang w:val="en-GB"/>
        </w:rPr>
        <w:t xml:space="preserve"> 18,919 crore and one follow-on public offering (FPO) that raised </w:t>
      </w:r>
      <w:r w:rsidRPr="00135498">
        <w:rPr>
          <w:rFonts w:ascii="Rupee Foradian" w:hAnsi="Rupee Foradian"/>
          <w:sz w:val="24"/>
          <w:szCs w:val="24"/>
        </w:rPr>
        <w:t>`</w:t>
      </w:r>
      <w:r w:rsidRPr="00135498">
        <w:rPr>
          <w:rFonts w:ascii="Garamond" w:hAnsi="Garamond"/>
          <w:sz w:val="24"/>
          <w:szCs w:val="24"/>
        </w:rPr>
        <w:t xml:space="preserve"> 13 crore</w:t>
      </w:r>
      <w:r w:rsidRPr="00135498">
        <w:rPr>
          <w:rFonts w:ascii="Garamond" w:hAnsi="Garamond"/>
          <w:sz w:val="24"/>
          <w:szCs w:val="24"/>
          <w:lang w:val="en-GB"/>
        </w:rPr>
        <w:t xml:space="preserve">. There was four rights issues that raised </w:t>
      </w:r>
      <w:r w:rsidRPr="00135498">
        <w:rPr>
          <w:rFonts w:ascii="Rupee Foradian" w:hAnsi="Rupee Foradian"/>
          <w:sz w:val="24"/>
          <w:szCs w:val="24"/>
          <w:lang w:val="en-GB"/>
        </w:rPr>
        <w:t>`</w:t>
      </w:r>
      <w:r w:rsidRPr="00135498">
        <w:rPr>
          <w:rFonts w:ascii="Garamond" w:hAnsi="Garamond"/>
          <w:sz w:val="24"/>
          <w:szCs w:val="24"/>
          <w:lang w:val="en-GB"/>
        </w:rPr>
        <w:t xml:space="preserve"> 564 crore during the month.</w:t>
      </w:r>
    </w:p>
    <w:p w:rsidR="00135498" w:rsidRPr="00135498" w:rsidRDefault="00135498" w:rsidP="00135498">
      <w:pPr>
        <w:spacing w:after="0" w:line="240" w:lineRule="auto"/>
        <w:jc w:val="both"/>
        <w:outlineLvl w:val="0"/>
        <w:rPr>
          <w:rFonts w:ascii="Garamond" w:eastAsia="Times New Roman" w:hAnsi="Garamond"/>
          <w:b/>
          <w:bCs/>
          <w:color w:val="000099"/>
          <w:sz w:val="24"/>
          <w:szCs w:val="24"/>
          <w:highlight w:val="lightGray"/>
          <w:lang w:val="en-GB"/>
        </w:rPr>
      </w:pPr>
    </w:p>
    <w:p w:rsidR="00135498" w:rsidRPr="00135498" w:rsidRDefault="00135498" w:rsidP="00135498">
      <w:pPr>
        <w:spacing w:after="0" w:line="240" w:lineRule="auto"/>
        <w:jc w:val="both"/>
        <w:outlineLvl w:val="0"/>
        <w:rPr>
          <w:rFonts w:ascii="Garamond" w:eastAsia="Times New Roman" w:hAnsi="Garamond"/>
          <w:b/>
          <w:bCs/>
          <w:sz w:val="24"/>
          <w:szCs w:val="24"/>
          <w:lang w:val="en-GB"/>
        </w:rPr>
      </w:pPr>
      <w:r w:rsidRPr="00135498">
        <w:rPr>
          <w:rFonts w:ascii="Garamond" w:eastAsia="Times New Roman" w:hAnsi="Garamond"/>
          <w:b/>
          <w:bCs/>
          <w:sz w:val="24"/>
          <w:szCs w:val="24"/>
          <w:lang w:val="en-GB"/>
        </w:rPr>
        <w:t>Exhibit 1: Primary Market Trends (Public &amp; Rights Issues)</w:t>
      </w:r>
    </w:p>
    <w:p w:rsidR="00135498" w:rsidRPr="00135498" w:rsidRDefault="00135498" w:rsidP="00135498">
      <w:pPr>
        <w:spacing w:after="0" w:line="240" w:lineRule="auto"/>
        <w:jc w:val="both"/>
        <w:outlineLvl w:val="0"/>
        <w:rPr>
          <w:rFonts w:ascii="Garamond" w:eastAsia="Times New Roman" w:hAnsi="Garamond"/>
          <w:b/>
          <w:bCs/>
          <w:color w:val="000099"/>
          <w:sz w:val="24"/>
          <w:szCs w:val="24"/>
          <w:highlight w:val="lightGray"/>
          <w:lang w:val="en-GB"/>
        </w:rPr>
      </w:pPr>
    </w:p>
    <w:tbl>
      <w:tblPr>
        <w:tblW w:w="8639" w:type="dxa"/>
        <w:tblCellMar>
          <w:left w:w="58" w:type="dxa"/>
          <w:right w:w="58" w:type="dxa"/>
        </w:tblCellMar>
        <w:tblLook w:val="04A0" w:firstRow="1" w:lastRow="0" w:firstColumn="1" w:lastColumn="0" w:noHBand="0" w:noVBand="1"/>
      </w:tblPr>
      <w:tblGrid>
        <w:gridCol w:w="2211"/>
        <w:gridCol w:w="696"/>
        <w:gridCol w:w="907"/>
        <w:gridCol w:w="771"/>
        <w:gridCol w:w="856"/>
        <w:gridCol w:w="685"/>
        <w:gridCol w:w="857"/>
        <w:gridCol w:w="771"/>
        <w:gridCol w:w="885"/>
      </w:tblGrid>
      <w:tr w:rsidR="00135498" w:rsidRPr="00135498" w:rsidTr="00AD459E">
        <w:trPr>
          <w:trHeight w:val="218"/>
        </w:trPr>
        <w:tc>
          <w:tcPr>
            <w:tcW w:w="2211" w:type="dxa"/>
            <w:vMerge w:val="restart"/>
            <w:tcBorders>
              <w:top w:val="single" w:sz="4" w:space="0" w:color="auto"/>
              <w:left w:val="single" w:sz="4" w:space="0" w:color="auto"/>
              <w:bottom w:val="single" w:sz="4" w:space="0" w:color="000000"/>
              <w:right w:val="single" w:sz="4" w:space="0" w:color="auto"/>
            </w:tcBorders>
            <w:shd w:val="clear" w:color="000000" w:fill="B8CCE4"/>
            <w:noWrap/>
            <w:vAlign w:val="center"/>
            <w:hideMark/>
          </w:tcPr>
          <w:p w:rsidR="00135498" w:rsidRPr="00135498" w:rsidRDefault="00135498" w:rsidP="00135498">
            <w:pPr>
              <w:spacing w:after="0" w:line="240" w:lineRule="auto"/>
              <w:jc w:val="center"/>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Items</w:t>
            </w:r>
          </w:p>
        </w:tc>
        <w:tc>
          <w:tcPr>
            <w:tcW w:w="1603" w:type="dxa"/>
            <w:gridSpan w:val="2"/>
            <w:tcBorders>
              <w:top w:val="single" w:sz="4" w:space="0" w:color="auto"/>
              <w:left w:val="nil"/>
              <w:bottom w:val="single" w:sz="4" w:space="0" w:color="auto"/>
              <w:right w:val="single" w:sz="4" w:space="0" w:color="000000"/>
            </w:tcBorders>
            <w:shd w:val="clear" w:color="000000" w:fill="B8CCE4"/>
            <w:noWrap/>
            <w:vAlign w:val="bottom"/>
            <w:hideMark/>
          </w:tcPr>
          <w:p w:rsidR="00135498" w:rsidRPr="00135498" w:rsidRDefault="00135498" w:rsidP="00135498">
            <w:pPr>
              <w:spacing w:after="0" w:line="240" w:lineRule="auto"/>
              <w:jc w:val="center"/>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Nov-17</w:t>
            </w:r>
          </w:p>
        </w:tc>
        <w:tc>
          <w:tcPr>
            <w:tcW w:w="1627" w:type="dxa"/>
            <w:gridSpan w:val="2"/>
            <w:tcBorders>
              <w:top w:val="single" w:sz="4" w:space="0" w:color="auto"/>
              <w:left w:val="nil"/>
              <w:bottom w:val="single" w:sz="4" w:space="0" w:color="auto"/>
              <w:right w:val="single" w:sz="4" w:space="0" w:color="000000"/>
            </w:tcBorders>
            <w:shd w:val="clear" w:color="000000" w:fill="B8CCE4"/>
            <w:noWrap/>
            <w:vAlign w:val="bottom"/>
            <w:hideMark/>
          </w:tcPr>
          <w:p w:rsidR="00135498" w:rsidRPr="00135498" w:rsidRDefault="00135498" w:rsidP="00135498">
            <w:pPr>
              <w:spacing w:after="0" w:line="240" w:lineRule="auto"/>
              <w:jc w:val="center"/>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Oct-17</w:t>
            </w:r>
          </w:p>
        </w:tc>
        <w:tc>
          <w:tcPr>
            <w:tcW w:w="1542" w:type="dxa"/>
            <w:gridSpan w:val="2"/>
            <w:tcBorders>
              <w:top w:val="single" w:sz="4" w:space="0" w:color="auto"/>
              <w:left w:val="nil"/>
              <w:bottom w:val="single" w:sz="4" w:space="0" w:color="auto"/>
              <w:right w:val="single" w:sz="4" w:space="0" w:color="000000"/>
            </w:tcBorders>
            <w:shd w:val="clear" w:color="000000" w:fill="B8CCE4"/>
            <w:noWrap/>
            <w:vAlign w:val="bottom"/>
            <w:hideMark/>
          </w:tcPr>
          <w:p w:rsidR="00135498" w:rsidRPr="00135498" w:rsidRDefault="00135498" w:rsidP="00135498">
            <w:pPr>
              <w:spacing w:after="0" w:line="240" w:lineRule="auto"/>
              <w:jc w:val="center"/>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2017-18$</w:t>
            </w:r>
          </w:p>
        </w:tc>
        <w:tc>
          <w:tcPr>
            <w:tcW w:w="1656" w:type="dxa"/>
            <w:gridSpan w:val="2"/>
            <w:tcBorders>
              <w:top w:val="single" w:sz="4" w:space="0" w:color="auto"/>
              <w:left w:val="nil"/>
              <w:bottom w:val="single" w:sz="4" w:space="0" w:color="auto"/>
              <w:right w:val="single" w:sz="4" w:space="0" w:color="000000"/>
            </w:tcBorders>
            <w:shd w:val="clear" w:color="000000" w:fill="B8CCE4"/>
            <w:noWrap/>
            <w:vAlign w:val="bottom"/>
            <w:hideMark/>
          </w:tcPr>
          <w:p w:rsidR="00135498" w:rsidRPr="00135498" w:rsidRDefault="00135498" w:rsidP="00135498">
            <w:pPr>
              <w:spacing w:after="0" w:line="240" w:lineRule="auto"/>
              <w:jc w:val="center"/>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2016-17$</w:t>
            </w:r>
          </w:p>
        </w:tc>
      </w:tr>
      <w:tr w:rsidR="00135498" w:rsidRPr="00135498" w:rsidTr="00AD459E">
        <w:trPr>
          <w:trHeight w:val="225"/>
        </w:trPr>
        <w:tc>
          <w:tcPr>
            <w:tcW w:w="2211" w:type="dxa"/>
            <w:vMerge/>
            <w:tcBorders>
              <w:top w:val="single" w:sz="4" w:space="0" w:color="auto"/>
              <w:left w:val="single" w:sz="4" w:space="0" w:color="auto"/>
              <w:bottom w:val="single" w:sz="4" w:space="0" w:color="000000"/>
              <w:right w:val="single" w:sz="4" w:space="0" w:color="auto"/>
            </w:tcBorders>
            <w:vAlign w:val="center"/>
            <w:hideMark/>
          </w:tcPr>
          <w:p w:rsidR="00135498" w:rsidRPr="00135498" w:rsidRDefault="00135498" w:rsidP="00135498">
            <w:pPr>
              <w:spacing w:after="0" w:line="240" w:lineRule="auto"/>
              <w:rPr>
                <w:rFonts w:ascii="Garamond" w:eastAsia="Times New Roman" w:hAnsi="Garamond"/>
                <w:b/>
                <w:bCs/>
                <w:color w:val="000000"/>
                <w:sz w:val="20"/>
                <w:szCs w:val="20"/>
                <w:lang w:val="en-GB" w:eastAsia="en-GB"/>
              </w:rPr>
            </w:pPr>
          </w:p>
        </w:tc>
        <w:tc>
          <w:tcPr>
            <w:tcW w:w="696" w:type="dxa"/>
            <w:vMerge w:val="restart"/>
            <w:tcBorders>
              <w:top w:val="nil"/>
              <w:left w:val="single" w:sz="4" w:space="0" w:color="auto"/>
              <w:bottom w:val="single" w:sz="4" w:space="0" w:color="000000"/>
              <w:right w:val="nil"/>
            </w:tcBorders>
            <w:shd w:val="clear" w:color="000000" w:fill="B8CCE4"/>
            <w:vAlign w:val="center"/>
            <w:hideMark/>
          </w:tcPr>
          <w:p w:rsidR="00135498" w:rsidRPr="00135498" w:rsidRDefault="00135498" w:rsidP="00135498">
            <w:pPr>
              <w:spacing w:after="0" w:line="240" w:lineRule="auto"/>
              <w:jc w:val="center"/>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No. of Issues</w:t>
            </w:r>
          </w:p>
        </w:tc>
        <w:tc>
          <w:tcPr>
            <w:tcW w:w="907" w:type="dxa"/>
            <w:vMerge w:val="restart"/>
            <w:tcBorders>
              <w:top w:val="nil"/>
              <w:left w:val="nil"/>
              <w:bottom w:val="single" w:sz="4" w:space="0" w:color="000000"/>
              <w:right w:val="single" w:sz="4" w:space="0" w:color="auto"/>
            </w:tcBorders>
            <w:shd w:val="clear" w:color="000000" w:fill="B8CCE4"/>
            <w:vAlign w:val="center"/>
            <w:hideMark/>
          </w:tcPr>
          <w:p w:rsidR="00135498" w:rsidRPr="00135498" w:rsidRDefault="00135498" w:rsidP="00135498">
            <w:pPr>
              <w:spacing w:after="0" w:line="240" w:lineRule="auto"/>
              <w:jc w:val="center"/>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Amount (</w:t>
            </w:r>
            <w:r w:rsidRPr="00135498">
              <w:rPr>
                <w:rFonts w:ascii="Rupee Foradian" w:eastAsia="Times New Roman" w:hAnsi="Rupee Foradian"/>
                <w:b/>
                <w:bCs/>
                <w:color w:val="000000"/>
                <w:sz w:val="20"/>
                <w:szCs w:val="20"/>
                <w:lang w:val="en-GB" w:eastAsia="en-GB"/>
              </w:rPr>
              <w:t xml:space="preserve">` </w:t>
            </w:r>
            <w:r w:rsidRPr="00135498">
              <w:rPr>
                <w:rFonts w:ascii="Garamond" w:eastAsia="Times New Roman" w:hAnsi="Garamond"/>
                <w:b/>
                <w:bCs/>
                <w:color w:val="000000"/>
                <w:sz w:val="20"/>
                <w:szCs w:val="20"/>
                <w:lang w:val="en-GB" w:eastAsia="en-GB"/>
              </w:rPr>
              <w:t>crore)</w:t>
            </w:r>
          </w:p>
        </w:tc>
        <w:tc>
          <w:tcPr>
            <w:tcW w:w="771" w:type="dxa"/>
            <w:vMerge w:val="restart"/>
            <w:tcBorders>
              <w:top w:val="nil"/>
              <w:left w:val="single" w:sz="4" w:space="0" w:color="auto"/>
              <w:bottom w:val="single" w:sz="4" w:space="0" w:color="000000"/>
              <w:right w:val="nil"/>
            </w:tcBorders>
            <w:shd w:val="clear" w:color="000000" w:fill="B8CCE4"/>
            <w:vAlign w:val="center"/>
            <w:hideMark/>
          </w:tcPr>
          <w:p w:rsidR="00135498" w:rsidRPr="00135498" w:rsidRDefault="00135498" w:rsidP="00135498">
            <w:pPr>
              <w:spacing w:after="0" w:line="240" w:lineRule="auto"/>
              <w:jc w:val="center"/>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No. of Issues</w:t>
            </w:r>
          </w:p>
        </w:tc>
        <w:tc>
          <w:tcPr>
            <w:tcW w:w="856" w:type="dxa"/>
            <w:vMerge w:val="restart"/>
            <w:tcBorders>
              <w:top w:val="nil"/>
              <w:left w:val="nil"/>
              <w:bottom w:val="single" w:sz="4" w:space="0" w:color="000000"/>
              <w:right w:val="single" w:sz="4" w:space="0" w:color="auto"/>
            </w:tcBorders>
            <w:shd w:val="clear" w:color="000000" w:fill="B8CCE4"/>
            <w:vAlign w:val="center"/>
            <w:hideMark/>
          </w:tcPr>
          <w:p w:rsidR="00135498" w:rsidRPr="00135498" w:rsidRDefault="00135498" w:rsidP="00135498">
            <w:pPr>
              <w:spacing w:after="0" w:line="240" w:lineRule="auto"/>
              <w:jc w:val="center"/>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Amount (</w:t>
            </w:r>
            <w:r w:rsidRPr="00135498">
              <w:rPr>
                <w:rFonts w:ascii="Rupee Foradian" w:eastAsia="Times New Roman" w:hAnsi="Rupee Foradian"/>
                <w:b/>
                <w:bCs/>
                <w:color w:val="000000"/>
                <w:sz w:val="20"/>
                <w:szCs w:val="20"/>
                <w:lang w:val="en-GB" w:eastAsia="en-GB"/>
              </w:rPr>
              <w:t xml:space="preserve">` </w:t>
            </w:r>
            <w:r w:rsidRPr="00135498">
              <w:rPr>
                <w:rFonts w:ascii="Garamond" w:eastAsia="Times New Roman" w:hAnsi="Garamond"/>
                <w:b/>
                <w:bCs/>
                <w:color w:val="000000"/>
                <w:sz w:val="20"/>
                <w:szCs w:val="20"/>
                <w:lang w:val="en-GB" w:eastAsia="en-GB"/>
              </w:rPr>
              <w:t>crore)</w:t>
            </w:r>
          </w:p>
        </w:tc>
        <w:tc>
          <w:tcPr>
            <w:tcW w:w="685" w:type="dxa"/>
            <w:vMerge w:val="restart"/>
            <w:tcBorders>
              <w:top w:val="nil"/>
              <w:left w:val="single" w:sz="4" w:space="0" w:color="auto"/>
              <w:bottom w:val="single" w:sz="4" w:space="0" w:color="000000"/>
              <w:right w:val="nil"/>
            </w:tcBorders>
            <w:shd w:val="clear" w:color="000000" w:fill="B8CCE4"/>
            <w:vAlign w:val="center"/>
            <w:hideMark/>
          </w:tcPr>
          <w:p w:rsidR="00135498" w:rsidRPr="00135498" w:rsidRDefault="00135498" w:rsidP="00135498">
            <w:pPr>
              <w:spacing w:after="0" w:line="240" w:lineRule="auto"/>
              <w:jc w:val="center"/>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No. of Issues</w:t>
            </w:r>
          </w:p>
        </w:tc>
        <w:tc>
          <w:tcPr>
            <w:tcW w:w="857" w:type="dxa"/>
            <w:vMerge w:val="restart"/>
            <w:tcBorders>
              <w:top w:val="nil"/>
              <w:left w:val="nil"/>
              <w:bottom w:val="single" w:sz="4" w:space="0" w:color="000000"/>
              <w:right w:val="single" w:sz="4" w:space="0" w:color="auto"/>
            </w:tcBorders>
            <w:shd w:val="clear" w:color="000000" w:fill="B8CCE4"/>
            <w:vAlign w:val="center"/>
            <w:hideMark/>
          </w:tcPr>
          <w:p w:rsidR="00135498" w:rsidRPr="00135498" w:rsidRDefault="00135498" w:rsidP="00135498">
            <w:pPr>
              <w:spacing w:after="0" w:line="240" w:lineRule="auto"/>
              <w:jc w:val="center"/>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Amount (</w:t>
            </w:r>
            <w:r w:rsidRPr="00135498">
              <w:rPr>
                <w:rFonts w:ascii="Rupee Foradian" w:eastAsia="Times New Roman" w:hAnsi="Rupee Foradian"/>
                <w:b/>
                <w:bCs/>
                <w:color w:val="000000"/>
                <w:sz w:val="20"/>
                <w:szCs w:val="20"/>
                <w:lang w:val="en-GB" w:eastAsia="en-GB"/>
              </w:rPr>
              <w:t xml:space="preserve">` </w:t>
            </w:r>
            <w:r w:rsidRPr="00135498">
              <w:rPr>
                <w:rFonts w:ascii="Garamond" w:eastAsia="Times New Roman" w:hAnsi="Garamond"/>
                <w:b/>
                <w:bCs/>
                <w:color w:val="000000"/>
                <w:sz w:val="20"/>
                <w:szCs w:val="20"/>
                <w:lang w:val="en-GB" w:eastAsia="en-GB"/>
              </w:rPr>
              <w:t>crore)</w:t>
            </w:r>
          </w:p>
        </w:tc>
        <w:tc>
          <w:tcPr>
            <w:tcW w:w="771" w:type="dxa"/>
            <w:vMerge w:val="restart"/>
            <w:tcBorders>
              <w:top w:val="nil"/>
              <w:left w:val="single" w:sz="4" w:space="0" w:color="auto"/>
              <w:bottom w:val="single" w:sz="4" w:space="0" w:color="000000"/>
              <w:right w:val="nil"/>
            </w:tcBorders>
            <w:shd w:val="clear" w:color="000000" w:fill="B8CCE4"/>
            <w:vAlign w:val="center"/>
            <w:hideMark/>
          </w:tcPr>
          <w:p w:rsidR="00135498" w:rsidRPr="00135498" w:rsidRDefault="00135498" w:rsidP="00135498">
            <w:pPr>
              <w:spacing w:after="0" w:line="240" w:lineRule="auto"/>
              <w:jc w:val="center"/>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No. of Issues</w:t>
            </w:r>
          </w:p>
        </w:tc>
        <w:tc>
          <w:tcPr>
            <w:tcW w:w="885" w:type="dxa"/>
            <w:vMerge w:val="restart"/>
            <w:tcBorders>
              <w:top w:val="nil"/>
              <w:left w:val="nil"/>
              <w:bottom w:val="single" w:sz="4" w:space="0" w:color="000000"/>
              <w:right w:val="single" w:sz="4" w:space="0" w:color="auto"/>
            </w:tcBorders>
            <w:shd w:val="clear" w:color="000000" w:fill="B8CCE4"/>
            <w:vAlign w:val="center"/>
            <w:hideMark/>
          </w:tcPr>
          <w:p w:rsidR="00135498" w:rsidRPr="00135498" w:rsidRDefault="00135498" w:rsidP="00135498">
            <w:pPr>
              <w:spacing w:after="0" w:line="240" w:lineRule="auto"/>
              <w:jc w:val="center"/>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Amount (</w:t>
            </w:r>
            <w:r w:rsidRPr="00135498">
              <w:rPr>
                <w:rFonts w:ascii="Rupee Foradian" w:eastAsia="Times New Roman" w:hAnsi="Rupee Foradian"/>
                <w:b/>
                <w:bCs/>
                <w:color w:val="000000"/>
                <w:sz w:val="20"/>
                <w:szCs w:val="20"/>
                <w:lang w:val="en-GB" w:eastAsia="en-GB"/>
              </w:rPr>
              <w:t xml:space="preserve">` </w:t>
            </w:r>
            <w:r w:rsidRPr="00135498">
              <w:rPr>
                <w:rFonts w:ascii="Garamond" w:eastAsia="Times New Roman" w:hAnsi="Garamond"/>
                <w:b/>
                <w:bCs/>
                <w:color w:val="000000"/>
                <w:sz w:val="20"/>
                <w:szCs w:val="20"/>
                <w:lang w:val="en-GB" w:eastAsia="en-GB"/>
              </w:rPr>
              <w:t>crore)</w:t>
            </w:r>
          </w:p>
        </w:tc>
      </w:tr>
      <w:tr w:rsidR="00135498" w:rsidRPr="00135498" w:rsidTr="00AD459E">
        <w:trPr>
          <w:trHeight w:val="269"/>
        </w:trPr>
        <w:tc>
          <w:tcPr>
            <w:tcW w:w="2211" w:type="dxa"/>
            <w:vMerge/>
            <w:tcBorders>
              <w:top w:val="single" w:sz="4" w:space="0" w:color="auto"/>
              <w:left w:val="single" w:sz="4" w:space="0" w:color="auto"/>
              <w:bottom w:val="single" w:sz="4" w:space="0" w:color="000000"/>
              <w:right w:val="single" w:sz="4" w:space="0" w:color="auto"/>
            </w:tcBorders>
            <w:vAlign w:val="center"/>
            <w:hideMark/>
          </w:tcPr>
          <w:p w:rsidR="00135498" w:rsidRPr="00135498" w:rsidRDefault="00135498" w:rsidP="00135498">
            <w:pPr>
              <w:spacing w:after="0" w:line="240" w:lineRule="auto"/>
              <w:rPr>
                <w:rFonts w:ascii="Garamond" w:eastAsia="Times New Roman" w:hAnsi="Garamond"/>
                <w:b/>
                <w:bCs/>
                <w:color w:val="000000"/>
                <w:sz w:val="20"/>
                <w:szCs w:val="20"/>
                <w:lang w:val="en-GB" w:eastAsia="en-GB"/>
              </w:rPr>
            </w:pPr>
          </w:p>
        </w:tc>
        <w:tc>
          <w:tcPr>
            <w:tcW w:w="696" w:type="dxa"/>
            <w:vMerge/>
            <w:tcBorders>
              <w:top w:val="nil"/>
              <w:left w:val="single" w:sz="4" w:space="0" w:color="auto"/>
              <w:bottom w:val="single" w:sz="4" w:space="0" w:color="000000"/>
              <w:right w:val="nil"/>
            </w:tcBorders>
            <w:vAlign w:val="center"/>
            <w:hideMark/>
          </w:tcPr>
          <w:p w:rsidR="00135498" w:rsidRPr="00135498" w:rsidRDefault="00135498" w:rsidP="00135498">
            <w:pPr>
              <w:spacing w:after="0" w:line="240" w:lineRule="auto"/>
              <w:rPr>
                <w:rFonts w:ascii="Garamond" w:eastAsia="Times New Roman" w:hAnsi="Garamond"/>
                <w:b/>
                <w:bCs/>
                <w:color w:val="000000"/>
                <w:sz w:val="20"/>
                <w:szCs w:val="20"/>
                <w:lang w:val="en-GB" w:eastAsia="en-GB"/>
              </w:rPr>
            </w:pPr>
          </w:p>
        </w:tc>
        <w:tc>
          <w:tcPr>
            <w:tcW w:w="907" w:type="dxa"/>
            <w:vMerge/>
            <w:tcBorders>
              <w:top w:val="nil"/>
              <w:left w:val="nil"/>
              <w:bottom w:val="single" w:sz="4" w:space="0" w:color="000000"/>
              <w:right w:val="single" w:sz="4" w:space="0" w:color="auto"/>
            </w:tcBorders>
            <w:vAlign w:val="center"/>
            <w:hideMark/>
          </w:tcPr>
          <w:p w:rsidR="00135498" w:rsidRPr="00135498" w:rsidRDefault="00135498" w:rsidP="00135498">
            <w:pPr>
              <w:spacing w:after="0" w:line="240" w:lineRule="auto"/>
              <w:rPr>
                <w:rFonts w:ascii="Garamond" w:eastAsia="Times New Roman" w:hAnsi="Garamond"/>
                <w:b/>
                <w:bCs/>
                <w:color w:val="000000"/>
                <w:sz w:val="20"/>
                <w:szCs w:val="20"/>
                <w:lang w:val="en-GB" w:eastAsia="en-GB"/>
              </w:rPr>
            </w:pPr>
          </w:p>
        </w:tc>
        <w:tc>
          <w:tcPr>
            <w:tcW w:w="771" w:type="dxa"/>
            <w:vMerge/>
            <w:tcBorders>
              <w:top w:val="nil"/>
              <w:left w:val="single" w:sz="4" w:space="0" w:color="auto"/>
              <w:bottom w:val="single" w:sz="4" w:space="0" w:color="000000"/>
              <w:right w:val="nil"/>
            </w:tcBorders>
            <w:vAlign w:val="center"/>
            <w:hideMark/>
          </w:tcPr>
          <w:p w:rsidR="00135498" w:rsidRPr="00135498" w:rsidRDefault="00135498" w:rsidP="00135498">
            <w:pPr>
              <w:spacing w:after="0" w:line="240" w:lineRule="auto"/>
              <w:rPr>
                <w:rFonts w:ascii="Garamond" w:eastAsia="Times New Roman" w:hAnsi="Garamond"/>
                <w:b/>
                <w:bCs/>
                <w:color w:val="000000"/>
                <w:sz w:val="20"/>
                <w:szCs w:val="20"/>
                <w:lang w:val="en-GB" w:eastAsia="en-GB"/>
              </w:rPr>
            </w:pPr>
          </w:p>
        </w:tc>
        <w:tc>
          <w:tcPr>
            <w:tcW w:w="856" w:type="dxa"/>
            <w:vMerge/>
            <w:tcBorders>
              <w:top w:val="nil"/>
              <w:left w:val="nil"/>
              <w:bottom w:val="single" w:sz="4" w:space="0" w:color="000000"/>
              <w:right w:val="single" w:sz="4" w:space="0" w:color="auto"/>
            </w:tcBorders>
            <w:vAlign w:val="center"/>
            <w:hideMark/>
          </w:tcPr>
          <w:p w:rsidR="00135498" w:rsidRPr="00135498" w:rsidRDefault="00135498" w:rsidP="00135498">
            <w:pPr>
              <w:spacing w:after="0" w:line="240" w:lineRule="auto"/>
              <w:rPr>
                <w:rFonts w:ascii="Garamond" w:eastAsia="Times New Roman" w:hAnsi="Garamond"/>
                <w:b/>
                <w:bCs/>
                <w:color w:val="000000"/>
                <w:sz w:val="20"/>
                <w:szCs w:val="20"/>
                <w:lang w:val="en-GB" w:eastAsia="en-GB"/>
              </w:rPr>
            </w:pPr>
          </w:p>
        </w:tc>
        <w:tc>
          <w:tcPr>
            <w:tcW w:w="685" w:type="dxa"/>
            <w:vMerge/>
            <w:tcBorders>
              <w:top w:val="nil"/>
              <w:left w:val="single" w:sz="4" w:space="0" w:color="auto"/>
              <w:bottom w:val="single" w:sz="4" w:space="0" w:color="000000"/>
              <w:right w:val="nil"/>
            </w:tcBorders>
            <w:vAlign w:val="center"/>
            <w:hideMark/>
          </w:tcPr>
          <w:p w:rsidR="00135498" w:rsidRPr="00135498" w:rsidRDefault="00135498" w:rsidP="00135498">
            <w:pPr>
              <w:spacing w:after="0" w:line="240" w:lineRule="auto"/>
              <w:rPr>
                <w:rFonts w:ascii="Garamond" w:eastAsia="Times New Roman" w:hAnsi="Garamond"/>
                <w:b/>
                <w:bCs/>
                <w:color w:val="000000"/>
                <w:sz w:val="20"/>
                <w:szCs w:val="20"/>
                <w:lang w:val="en-GB" w:eastAsia="en-GB"/>
              </w:rPr>
            </w:pPr>
          </w:p>
        </w:tc>
        <w:tc>
          <w:tcPr>
            <w:tcW w:w="857" w:type="dxa"/>
            <w:vMerge/>
            <w:tcBorders>
              <w:top w:val="nil"/>
              <w:left w:val="nil"/>
              <w:bottom w:val="single" w:sz="4" w:space="0" w:color="000000"/>
              <w:right w:val="single" w:sz="4" w:space="0" w:color="auto"/>
            </w:tcBorders>
            <w:vAlign w:val="center"/>
            <w:hideMark/>
          </w:tcPr>
          <w:p w:rsidR="00135498" w:rsidRPr="00135498" w:rsidRDefault="00135498" w:rsidP="00135498">
            <w:pPr>
              <w:spacing w:after="0" w:line="240" w:lineRule="auto"/>
              <w:rPr>
                <w:rFonts w:ascii="Garamond" w:eastAsia="Times New Roman" w:hAnsi="Garamond"/>
                <w:b/>
                <w:bCs/>
                <w:color w:val="000000"/>
                <w:sz w:val="20"/>
                <w:szCs w:val="20"/>
                <w:lang w:val="en-GB" w:eastAsia="en-GB"/>
              </w:rPr>
            </w:pPr>
          </w:p>
        </w:tc>
        <w:tc>
          <w:tcPr>
            <w:tcW w:w="771" w:type="dxa"/>
            <w:vMerge/>
            <w:tcBorders>
              <w:top w:val="nil"/>
              <w:left w:val="single" w:sz="4" w:space="0" w:color="auto"/>
              <w:bottom w:val="single" w:sz="4" w:space="0" w:color="000000"/>
              <w:right w:val="nil"/>
            </w:tcBorders>
            <w:vAlign w:val="center"/>
            <w:hideMark/>
          </w:tcPr>
          <w:p w:rsidR="00135498" w:rsidRPr="00135498" w:rsidRDefault="00135498" w:rsidP="00135498">
            <w:pPr>
              <w:spacing w:after="0" w:line="240" w:lineRule="auto"/>
              <w:rPr>
                <w:rFonts w:ascii="Garamond" w:eastAsia="Times New Roman" w:hAnsi="Garamond"/>
                <w:b/>
                <w:bCs/>
                <w:color w:val="000000"/>
                <w:sz w:val="20"/>
                <w:szCs w:val="20"/>
                <w:lang w:val="en-GB" w:eastAsia="en-GB"/>
              </w:rPr>
            </w:pPr>
          </w:p>
        </w:tc>
        <w:tc>
          <w:tcPr>
            <w:tcW w:w="885" w:type="dxa"/>
            <w:vMerge/>
            <w:tcBorders>
              <w:top w:val="nil"/>
              <w:left w:val="nil"/>
              <w:bottom w:val="single" w:sz="4" w:space="0" w:color="000000"/>
              <w:right w:val="single" w:sz="4" w:space="0" w:color="auto"/>
            </w:tcBorders>
            <w:vAlign w:val="center"/>
            <w:hideMark/>
          </w:tcPr>
          <w:p w:rsidR="00135498" w:rsidRPr="00135498" w:rsidRDefault="00135498" w:rsidP="00135498">
            <w:pPr>
              <w:spacing w:after="0" w:line="240" w:lineRule="auto"/>
              <w:rPr>
                <w:rFonts w:ascii="Garamond" w:eastAsia="Times New Roman" w:hAnsi="Garamond"/>
                <w:b/>
                <w:bCs/>
                <w:color w:val="000000"/>
                <w:sz w:val="20"/>
                <w:szCs w:val="20"/>
                <w:lang w:val="en-GB" w:eastAsia="en-GB"/>
              </w:rPr>
            </w:pPr>
          </w:p>
        </w:tc>
      </w:tr>
      <w:tr w:rsidR="00135498" w:rsidRPr="00135498" w:rsidTr="00AD459E">
        <w:trPr>
          <w:trHeight w:val="218"/>
        </w:trPr>
        <w:tc>
          <w:tcPr>
            <w:tcW w:w="2211" w:type="dxa"/>
            <w:tcBorders>
              <w:top w:val="nil"/>
              <w:left w:val="single" w:sz="4" w:space="0" w:color="auto"/>
              <w:bottom w:val="single" w:sz="4" w:space="0" w:color="auto"/>
              <w:right w:val="nil"/>
            </w:tcBorders>
            <w:shd w:val="clear" w:color="000000" w:fill="DCE6F1"/>
            <w:noWrap/>
            <w:vAlign w:val="bottom"/>
            <w:hideMark/>
          </w:tcPr>
          <w:p w:rsidR="00135498" w:rsidRPr="00135498" w:rsidRDefault="00135498" w:rsidP="00135498">
            <w:pPr>
              <w:spacing w:after="0" w:line="240" w:lineRule="auto"/>
              <w:jc w:val="center"/>
              <w:rPr>
                <w:rFonts w:ascii="Garamond" w:eastAsia="Times New Roman" w:hAnsi="Garamond"/>
                <w:i/>
                <w:iCs/>
                <w:color w:val="000000"/>
                <w:sz w:val="20"/>
                <w:szCs w:val="20"/>
                <w:lang w:val="en-GB" w:eastAsia="en-GB"/>
              </w:rPr>
            </w:pPr>
            <w:r w:rsidRPr="00135498">
              <w:rPr>
                <w:rFonts w:ascii="Garamond" w:eastAsia="Times New Roman" w:hAnsi="Garamond"/>
                <w:i/>
                <w:iCs/>
                <w:color w:val="000000"/>
                <w:sz w:val="20"/>
                <w:szCs w:val="20"/>
                <w:lang w:val="en-GB" w:eastAsia="en-GB"/>
              </w:rPr>
              <w:t>1</w:t>
            </w:r>
          </w:p>
        </w:tc>
        <w:tc>
          <w:tcPr>
            <w:tcW w:w="696" w:type="dxa"/>
            <w:tcBorders>
              <w:top w:val="nil"/>
              <w:left w:val="single" w:sz="4" w:space="0" w:color="auto"/>
              <w:bottom w:val="nil"/>
              <w:right w:val="nil"/>
            </w:tcBorders>
            <w:shd w:val="clear" w:color="000000" w:fill="DCE6F1"/>
            <w:noWrap/>
            <w:vAlign w:val="bottom"/>
            <w:hideMark/>
          </w:tcPr>
          <w:p w:rsidR="00135498" w:rsidRPr="00135498" w:rsidRDefault="00135498" w:rsidP="00135498">
            <w:pPr>
              <w:spacing w:after="0" w:line="240" w:lineRule="auto"/>
              <w:jc w:val="center"/>
              <w:rPr>
                <w:rFonts w:ascii="Garamond" w:eastAsia="Times New Roman" w:hAnsi="Garamond"/>
                <w:i/>
                <w:iCs/>
                <w:color w:val="000000"/>
                <w:sz w:val="20"/>
                <w:szCs w:val="20"/>
                <w:lang w:val="en-GB" w:eastAsia="en-GB"/>
              </w:rPr>
            </w:pPr>
            <w:r w:rsidRPr="00135498">
              <w:rPr>
                <w:rFonts w:ascii="Garamond" w:eastAsia="Times New Roman" w:hAnsi="Garamond"/>
                <w:i/>
                <w:iCs/>
                <w:color w:val="000000"/>
                <w:sz w:val="20"/>
                <w:szCs w:val="20"/>
                <w:lang w:val="en-GB" w:eastAsia="en-GB"/>
              </w:rPr>
              <w:t>2</w:t>
            </w:r>
          </w:p>
        </w:tc>
        <w:tc>
          <w:tcPr>
            <w:tcW w:w="907" w:type="dxa"/>
            <w:tcBorders>
              <w:top w:val="nil"/>
              <w:left w:val="nil"/>
              <w:bottom w:val="nil"/>
              <w:right w:val="nil"/>
            </w:tcBorders>
            <w:shd w:val="clear" w:color="000000" w:fill="DCE6F1"/>
            <w:noWrap/>
            <w:vAlign w:val="bottom"/>
            <w:hideMark/>
          </w:tcPr>
          <w:p w:rsidR="00135498" w:rsidRPr="00135498" w:rsidRDefault="00135498" w:rsidP="00135498">
            <w:pPr>
              <w:spacing w:after="0" w:line="240" w:lineRule="auto"/>
              <w:jc w:val="center"/>
              <w:rPr>
                <w:rFonts w:ascii="Garamond" w:eastAsia="Times New Roman" w:hAnsi="Garamond"/>
                <w:i/>
                <w:iCs/>
                <w:color w:val="000000"/>
                <w:sz w:val="20"/>
                <w:szCs w:val="20"/>
                <w:lang w:val="en-GB" w:eastAsia="en-GB"/>
              </w:rPr>
            </w:pPr>
            <w:r w:rsidRPr="00135498">
              <w:rPr>
                <w:rFonts w:ascii="Garamond" w:eastAsia="Times New Roman" w:hAnsi="Garamond"/>
                <w:i/>
                <w:iCs/>
                <w:color w:val="000000"/>
                <w:sz w:val="20"/>
                <w:szCs w:val="20"/>
                <w:lang w:val="en-GB" w:eastAsia="en-GB"/>
              </w:rPr>
              <w:t>3</w:t>
            </w:r>
          </w:p>
        </w:tc>
        <w:tc>
          <w:tcPr>
            <w:tcW w:w="771" w:type="dxa"/>
            <w:tcBorders>
              <w:top w:val="nil"/>
              <w:left w:val="single" w:sz="4" w:space="0" w:color="auto"/>
              <w:bottom w:val="nil"/>
              <w:right w:val="nil"/>
            </w:tcBorders>
            <w:shd w:val="clear" w:color="000000" w:fill="DCE6F1"/>
            <w:noWrap/>
            <w:vAlign w:val="bottom"/>
            <w:hideMark/>
          </w:tcPr>
          <w:p w:rsidR="00135498" w:rsidRPr="00135498" w:rsidRDefault="00135498" w:rsidP="00135498">
            <w:pPr>
              <w:spacing w:after="0" w:line="240" w:lineRule="auto"/>
              <w:jc w:val="center"/>
              <w:rPr>
                <w:rFonts w:ascii="Garamond" w:eastAsia="Times New Roman" w:hAnsi="Garamond"/>
                <w:i/>
                <w:iCs/>
                <w:color w:val="000000"/>
                <w:sz w:val="20"/>
                <w:szCs w:val="20"/>
                <w:lang w:val="en-GB" w:eastAsia="en-GB"/>
              </w:rPr>
            </w:pPr>
            <w:r w:rsidRPr="00135498">
              <w:rPr>
                <w:rFonts w:ascii="Garamond" w:eastAsia="Times New Roman" w:hAnsi="Garamond"/>
                <w:i/>
                <w:iCs/>
                <w:color w:val="000000"/>
                <w:sz w:val="20"/>
                <w:szCs w:val="20"/>
                <w:lang w:val="en-GB" w:eastAsia="en-GB"/>
              </w:rPr>
              <w:t>4</w:t>
            </w:r>
          </w:p>
        </w:tc>
        <w:tc>
          <w:tcPr>
            <w:tcW w:w="856" w:type="dxa"/>
            <w:tcBorders>
              <w:top w:val="nil"/>
              <w:left w:val="nil"/>
              <w:bottom w:val="nil"/>
              <w:right w:val="nil"/>
            </w:tcBorders>
            <w:shd w:val="clear" w:color="000000" w:fill="DCE6F1"/>
            <w:noWrap/>
            <w:vAlign w:val="bottom"/>
            <w:hideMark/>
          </w:tcPr>
          <w:p w:rsidR="00135498" w:rsidRPr="00135498" w:rsidRDefault="00135498" w:rsidP="00135498">
            <w:pPr>
              <w:spacing w:after="0" w:line="240" w:lineRule="auto"/>
              <w:jc w:val="center"/>
              <w:rPr>
                <w:rFonts w:ascii="Garamond" w:eastAsia="Times New Roman" w:hAnsi="Garamond"/>
                <w:i/>
                <w:iCs/>
                <w:color w:val="000000"/>
                <w:sz w:val="20"/>
                <w:szCs w:val="20"/>
                <w:lang w:val="en-GB" w:eastAsia="en-GB"/>
              </w:rPr>
            </w:pPr>
            <w:r w:rsidRPr="00135498">
              <w:rPr>
                <w:rFonts w:ascii="Garamond" w:eastAsia="Times New Roman" w:hAnsi="Garamond"/>
                <w:i/>
                <w:iCs/>
                <w:color w:val="000000"/>
                <w:sz w:val="20"/>
                <w:szCs w:val="20"/>
                <w:lang w:val="en-GB" w:eastAsia="en-GB"/>
              </w:rPr>
              <w:t>5</w:t>
            </w:r>
          </w:p>
        </w:tc>
        <w:tc>
          <w:tcPr>
            <w:tcW w:w="685" w:type="dxa"/>
            <w:tcBorders>
              <w:top w:val="nil"/>
              <w:left w:val="single" w:sz="4" w:space="0" w:color="auto"/>
              <w:bottom w:val="single" w:sz="4" w:space="0" w:color="auto"/>
              <w:right w:val="nil"/>
            </w:tcBorders>
            <w:shd w:val="clear" w:color="000000" w:fill="DCE6F1"/>
            <w:noWrap/>
            <w:vAlign w:val="bottom"/>
            <w:hideMark/>
          </w:tcPr>
          <w:p w:rsidR="00135498" w:rsidRPr="00135498" w:rsidRDefault="00135498" w:rsidP="00135498">
            <w:pPr>
              <w:spacing w:after="0" w:line="240" w:lineRule="auto"/>
              <w:jc w:val="center"/>
              <w:rPr>
                <w:rFonts w:ascii="Garamond" w:eastAsia="Times New Roman" w:hAnsi="Garamond"/>
                <w:i/>
                <w:iCs/>
                <w:color w:val="000000"/>
                <w:sz w:val="20"/>
                <w:szCs w:val="20"/>
                <w:lang w:val="en-GB" w:eastAsia="en-GB"/>
              </w:rPr>
            </w:pPr>
            <w:r w:rsidRPr="00135498">
              <w:rPr>
                <w:rFonts w:ascii="Garamond" w:eastAsia="Times New Roman" w:hAnsi="Garamond"/>
                <w:i/>
                <w:iCs/>
                <w:color w:val="000000"/>
                <w:sz w:val="20"/>
                <w:szCs w:val="20"/>
                <w:lang w:val="en-GB" w:eastAsia="en-GB"/>
              </w:rPr>
              <w:t>6</w:t>
            </w:r>
          </w:p>
        </w:tc>
        <w:tc>
          <w:tcPr>
            <w:tcW w:w="857" w:type="dxa"/>
            <w:tcBorders>
              <w:top w:val="nil"/>
              <w:left w:val="nil"/>
              <w:bottom w:val="single" w:sz="4" w:space="0" w:color="auto"/>
              <w:right w:val="single" w:sz="4" w:space="0" w:color="auto"/>
            </w:tcBorders>
            <w:shd w:val="clear" w:color="000000" w:fill="DCE6F1"/>
            <w:noWrap/>
            <w:vAlign w:val="bottom"/>
            <w:hideMark/>
          </w:tcPr>
          <w:p w:rsidR="00135498" w:rsidRPr="00135498" w:rsidRDefault="00135498" w:rsidP="00135498">
            <w:pPr>
              <w:spacing w:after="0" w:line="240" w:lineRule="auto"/>
              <w:jc w:val="center"/>
              <w:rPr>
                <w:rFonts w:ascii="Garamond" w:eastAsia="Times New Roman" w:hAnsi="Garamond"/>
                <w:i/>
                <w:iCs/>
                <w:color w:val="000000"/>
                <w:sz w:val="20"/>
                <w:szCs w:val="20"/>
                <w:lang w:val="en-GB" w:eastAsia="en-GB"/>
              </w:rPr>
            </w:pPr>
            <w:r w:rsidRPr="00135498">
              <w:rPr>
                <w:rFonts w:ascii="Garamond" w:eastAsia="Times New Roman" w:hAnsi="Garamond"/>
                <w:i/>
                <w:iCs/>
                <w:color w:val="000000"/>
                <w:sz w:val="20"/>
                <w:szCs w:val="20"/>
                <w:lang w:val="en-GB" w:eastAsia="en-GB"/>
              </w:rPr>
              <w:t>7</w:t>
            </w:r>
          </w:p>
        </w:tc>
        <w:tc>
          <w:tcPr>
            <w:tcW w:w="771" w:type="dxa"/>
            <w:tcBorders>
              <w:top w:val="nil"/>
              <w:left w:val="nil"/>
              <w:bottom w:val="nil"/>
              <w:right w:val="nil"/>
            </w:tcBorders>
            <w:shd w:val="clear" w:color="000000" w:fill="DCE6F1"/>
            <w:noWrap/>
            <w:vAlign w:val="bottom"/>
            <w:hideMark/>
          </w:tcPr>
          <w:p w:rsidR="00135498" w:rsidRPr="00135498" w:rsidRDefault="00135498" w:rsidP="00135498">
            <w:pPr>
              <w:spacing w:after="0" w:line="240" w:lineRule="auto"/>
              <w:jc w:val="center"/>
              <w:rPr>
                <w:rFonts w:ascii="Garamond" w:eastAsia="Times New Roman" w:hAnsi="Garamond"/>
                <w:i/>
                <w:iCs/>
                <w:color w:val="000000"/>
                <w:sz w:val="20"/>
                <w:szCs w:val="20"/>
                <w:lang w:val="en-GB" w:eastAsia="en-GB"/>
              </w:rPr>
            </w:pPr>
            <w:r w:rsidRPr="00135498">
              <w:rPr>
                <w:rFonts w:ascii="Garamond" w:eastAsia="Times New Roman" w:hAnsi="Garamond"/>
                <w:i/>
                <w:iCs/>
                <w:color w:val="000000"/>
                <w:sz w:val="20"/>
                <w:szCs w:val="20"/>
                <w:lang w:val="en-GB" w:eastAsia="en-GB"/>
              </w:rPr>
              <w:t>8</w:t>
            </w:r>
          </w:p>
        </w:tc>
        <w:tc>
          <w:tcPr>
            <w:tcW w:w="885" w:type="dxa"/>
            <w:tcBorders>
              <w:top w:val="nil"/>
              <w:left w:val="nil"/>
              <w:bottom w:val="single" w:sz="4" w:space="0" w:color="auto"/>
              <w:right w:val="single" w:sz="4" w:space="0" w:color="auto"/>
            </w:tcBorders>
            <w:shd w:val="clear" w:color="000000" w:fill="DCE6F1"/>
            <w:noWrap/>
            <w:vAlign w:val="bottom"/>
            <w:hideMark/>
          </w:tcPr>
          <w:p w:rsidR="00135498" w:rsidRPr="00135498" w:rsidRDefault="00135498" w:rsidP="00135498">
            <w:pPr>
              <w:spacing w:after="0" w:line="240" w:lineRule="auto"/>
              <w:jc w:val="center"/>
              <w:rPr>
                <w:rFonts w:ascii="Garamond" w:eastAsia="Times New Roman" w:hAnsi="Garamond"/>
                <w:i/>
                <w:iCs/>
                <w:color w:val="000000"/>
                <w:sz w:val="20"/>
                <w:szCs w:val="20"/>
                <w:lang w:val="en-GB" w:eastAsia="en-GB"/>
              </w:rPr>
            </w:pPr>
            <w:r w:rsidRPr="00135498">
              <w:rPr>
                <w:rFonts w:ascii="Garamond" w:eastAsia="Times New Roman" w:hAnsi="Garamond"/>
                <w:i/>
                <w:iCs/>
                <w:color w:val="000000"/>
                <w:sz w:val="20"/>
                <w:szCs w:val="20"/>
                <w:lang w:val="en-GB" w:eastAsia="en-GB"/>
              </w:rPr>
              <w:t>9</w:t>
            </w:r>
          </w:p>
        </w:tc>
      </w:tr>
      <w:tr w:rsidR="00135498" w:rsidRPr="00135498" w:rsidTr="00AD459E">
        <w:trPr>
          <w:trHeight w:val="280"/>
        </w:trPr>
        <w:tc>
          <w:tcPr>
            <w:tcW w:w="2211" w:type="dxa"/>
            <w:tcBorders>
              <w:top w:val="nil"/>
              <w:left w:val="single" w:sz="4" w:space="0" w:color="auto"/>
              <w:bottom w:val="nil"/>
              <w:right w:val="nil"/>
            </w:tcBorders>
            <w:shd w:val="clear" w:color="000000" w:fill="DCE6F1"/>
            <w:noWrap/>
            <w:vAlign w:val="bottom"/>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a. Public Issues</w:t>
            </w:r>
          </w:p>
        </w:tc>
        <w:tc>
          <w:tcPr>
            <w:tcW w:w="696" w:type="dxa"/>
            <w:tcBorders>
              <w:top w:val="single" w:sz="4" w:space="0" w:color="auto"/>
              <w:left w:val="single" w:sz="4" w:space="0" w:color="auto"/>
              <w:bottom w:val="nil"/>
              <w:right w:val="nil"/>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16</w:t>
            </w:r>
          </w:p>
        </w:tc>
        <w:tc>
          <w:tcPr>
            <w:tcW w:w="907" w:type="dxa"/>
            <w:tcBorders>
              <w:top w:val="single" w:sz="4" w:space="0" w:color="auto"/>
              <w:left w:val="nil"/>
              <w:bottom w:val="nil"/>
              <w:right w:val="nil"/>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18,932</w:t>
            </w:r>
          </w:p>
        </w:tc>
        <w:tc>
          <w:tcPr>
            <w:tcW w:w="771" w:type="dxa"/>
            <w:tcBorders>
              <w:top w:val="single" w:sz="4" w:space="0" w:color="auto"/>
              <w:left w:val="single" w:sz="4" w:space="0" w:color="auto"/>
              <w:bottom w:val="nil"/>
              <w:right w:val="nil"/>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9</w:t>
            </w:r>
          </w:p>
        </w:tc>
        <w:tc>
          <w:tcPr>
            <w:tcW w:w="856" w:type="dxa"/>
            <w:tcBorders>
              <w:top w:val="single" w:sz="4" w:space="0" w:color="auto"/>
              <w:left w:val="nil"/>
              <w:bottom w:val="nil"/>
              <w:right w:val="nil"/>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16,205</w:t>
            </w:r>
          </w:p>
        </w:tc>
        <w:tc>
          <w:tcPr>
            <w:tcW w:w="685" w:type="dxa"/>
            <w:tcBorders>
              <w:top w:val="nil"/>
              <w:left w:val="single" w:sz="4" w:space="0" w:color="auto"/>
              <w:bottom w:val="nil"/>
              <w:right w:val="nil"/>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122</w:t>
            </w:r>
          </w:p>
        </w:tc>
        <w:tc>
          <w:tcPr>
            <w:tcW w:w="857"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66,644</w:t>
            </w:r>
          </w:p>
        </w:tc>
        <w:tc>
          <w:tcPr>
            <w:tcW w:w="771" w:type="dxa"/>
            <w:tcBorders>
              <w:top w:val="single" w:sz="4" w:space="0" w:color="auto"/>
              <w:left w:val="nil"/>
              <w:bottom w:val="nil"/>
              <w:right w:val="nil"/>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75</w:t>
            </w:r>
          </w:p>
        </w:tc>
        <w:tc>
          <w:tcPr>
            <w:tcW w:w="885"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47,027</w:t>
            </w:r>
          </w:p>
        </w:tc>
      </w:tr>
      <w:tr w:rsidR="00135498" w:rsidRPr="00135498" w:rsidTr="00AD459E">
        <w:trPr>
          <w:trHeight w:val="280"/>
        </w:trPr>
        <w:tc>
          <w:tcPr>
            <w:tcW w:w="2211" w:type="dxa"/>
            <w:tcBorders>
              <w:top w:val="nil"/>
              <w:left w:val="single" w:sz="4" w:space="0" w:color="auto"/>
              <w:bottom w:val="nil"/>
              <w:right w:val="nil"/>
            </w:tcBorders>
            <w:shd w:val="clear" w:color="000000" w:fill="DCE6F1"/>
            <w:noWrap/>
            <w:vAlign w:val="bottom"/>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(i) Debt</w:t>
            </w:r>
          </w:p>
        </w:tc>
        <w:tc>
          <w:tcPr>
            <w:tcW w:w="696" w:type="dxa"/>
            <w:tcBorders>
              <w:top w:val="nil"/>
              <w:left w:val="single" w:sz="4" w:space="0" w:color="auto"/>
              <w:bottom w:val="nil"/>
              <w:right w:val="nil"/>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907" w:type="dxa"/>
            <w:tcBorders>
              <w:top w:val="nil"/>
              <w:left w:val="nil"/>
              <w:bottom w:val="nil"/>
              <w:right w:val="nil"/>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771" w:type="dxa"/>
            <w:tcBorders>
              <w:top w:val="nil"/>
              <w:left w:val="single" w:sz="4" w:space="0" w:color="auto"/>
              <w:bottom w:val="nil"/>
              <w:right w:val="nil"/>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856"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685" w:type="dxa"/>
            <w:tcBorders>
              <w:top w:val="nil"/>
              <w:left w:val="nil"/>
              <w:bottom w:val="nil"/>
              <w:right w:val="nil"/>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4</w:t>
            </w:r>
          </w:p>
        </w:tc>
        <w:tc>
          <w:tcPr>
            <w:tcW w:w="857"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3,896</w:t>
            </w:r>
          </w:p>
        </w:tc>
        <w:tc>
          <w:tcPr>
            <w:tcW w:w="771" w:type="dxa"/>
            <w:tcBorders>
              <w:top w:val="nil"/>
              <w:left w:val="nil"/>
              <w:bottom w:val="nil"/>
              <w:right w:val="nil"/>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10</w:t>
            </w:r>
          </w:p>
        </w:tc>
        <w:tc>
          <w:tcPr>
            <w:tcW w:w="885"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23,893</w:t>
            </w:r>
          </w:p>
        </w:tc>
      </w:tr>
      <w:tr w:rsidR="00135498" w:rsidRPr="00135498" w:rsidTr="00AD459E">
        <w:trPr>
          <w:trHeight w:val="280"/>
        </w:trPr>
        <w:tc>
          <w:tcPr>
            <w:tcW w:w="2211" w:type="dxa"/>
            <w:tcBorders>
              <w:top w:val="nil"/>
              <w:left w:val="single" w:sz="4" w:space="0" w:color="auto"/>
              <w:bottom w:val="nil"/>
              <w:right w:val="nil"/>
            </w:tcBorders>
            <w:shd w:val="clear" w:color="000000" w:fill="DCE6F1"/>
            <w:noWrap/>
            <w:vAlign w:val="bottom"/>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(ii) Equity, of which</w:t>
            </w:r>
          </w:p>
        </w:tc>
        <w:tc>
          <w:tcPr>
            <w:tcW w:w="696" w:type="dxa"/>
            <w:tcBorders>
              <w:top w:val="nil"/>
              <w:left w:val="single" w:sz="4" w:space="0" w:color="auto"/>
              <w:bottom w:val="nil"/>
              <w:right w:val="nil"/>
            </w:tcBorders>
            <w:shd w:val="clear" w:color="auto" w:fill="auto"/>
            <w:noWrap/>
            <w:vAlign w:val="bottom"/>
            <w:hideMark/>
          </w:tcPr>
          <w:p w:rsidR="00135498" w:rsidRPr="00135498" w:rsidRDefault="00135498" w:rsidP="00135498">
            <w:pPr>
              <w:spacing w:after="0" w:line="240" w:lineRule="auto"/>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907"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771" w:type="dxa"/>
            <w:tcBorders>
              <w:top w:val="nil"/>
              <w:left w:val="nil"/>
              <w:bottom w:val="nil"/>
              <w:right w:val="nil"/>
            </w:tcBorders>
            <w:shd w:val="clear" w:color="auto" w:fill="auto"/>
            <w:noWrap/>
            <w:vAlign w:val="bottom"/>
            <w:hideMark/>
          </w:tcPr>
          <w:p w:rsidR="00135498" w:rsidRPr="00135498" w:rsidRDefault="00135498" w:rsidP="00135498">
            <w:pPr>
              <w:spacing w:after="0" w:line="240" w:lineRule="auto"/>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856"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685" w:type="dxa"/>
            <w:tcBorders>
              <w:top w:val="nil"/>
              <w:left w:val="nil"/>
              <w:bottom w:val="nil"/>
              <w:right w:val="nil"/>
            </w:tcBorders>
            <w:shd w:val="clear" w:color="auto" w:fill="auto"/>
            <w:noWrap/>
            <w:vAlign w:val="bottom"/>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 </w:t>
            </w:r>
          </w:p>
        </w:tc>
        <w:tc>
          <w:tcPr>
            <w:tcW w:w="857"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 </w:t>
            </w:r>
          </w:p>
        </w:tc>
        <w:tc>
          <w:tcPr>
            <w:tcW w:w="771" w:type="dxa"/>
            <w:tcBorders>
              <w:top w:val="nil"/>
              <w:left w:val="nil"/>
              <w:bottom w:val="nil"/>
              <w:right w:val="nil"/>
            </w:tcBorders>
            <w:shd w:val="clear" w:color="auto" w:fill="auto"/>
            <w:noWrap/>
            <w:vAlign w:val="bottom"/>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 </w:t>
            </w:r>
          </w:p>
        </w:tc>
        <w:tc>
          <w:tcPr>
            <w:tcW w:w="885"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 </w:t>
            </w:r>
          </w:p>
        </w:tc>
      </w:tr>
      <w:tr w:rsidR="00135498" w:rsidRPr="00135498" w:rsidTr="00AD459E">
        <w:trPr>
          <w:trHeight w:val="280"/>
        </w:trPr>
        <w:tc>
          <w:tcPr>
            <w:tcW w:w="2211" w:type="dxa"/>
            <w:tcBorders>
              <w:top w:val="nil"/>
              <w:left w:val="single" w:sz="4" w:space="0" w:color="auto"/>
              <w:bottom w:val="nil"/>
              <w:right w:val="nil"/>
            </w:tcBorders>
            <w:shd w:val="clear" w:color="000000" w:fill="DCE6F1"/>
            <w:noWrap/>
            <w:vAlign w:val="bottom"/>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IPOs</w:t>
            </w:r>
          </w:p>
        </w:tc>
        <w:tc>
          <w:tcPr>
            <w:tcW w:w="696" w:type="dxa"/>
            <w:tcBorders>
              <w:top w:val="nil"/>
              <w:left w:val="single" w:sz="4" w:space="0" w:color="auto"/>
              <w:bottom w:val="nil"/>
              <w:right w:val="nil"/>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15</w:t>
            </w:r>
          </w:p>
        </w:tc>
        <w:tc>
          <w:tcPr>
            <w:tcW w:w="907"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18,919</w:t>
            </w:r>
          </w:p>
        </w:tc>
        <w:tc>
          <w:tcPr>
            <w:tcW w:w="771" w:type="dxa"/>
            <w:tcBorders>
              <w:top w:val="nil"/>
              <w:left w:val="nil"/>
              <w:bottom w:val="nil"/>
              <w:right w:val="nil"/>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9</w:t>
            </w:r>
          </w:p>
        </w:tc>
        <w:tc>
          <w:tcPr>
            <w:tcW w:w="856"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16,205</w:t>
            </w:r>
          </w:p>
        </w:tc>
        <w:tc>
          <w:tcPr>
            <w:tcW w:w="685" w:type="dxa"/>
            <w:tcBorders>
              <w:top w:val="nil"/>
              <w:left w:val="nil"/>
              <w:bottom w:val="nil"/>
              <w:right w:val="nil"/>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117</w:t>
            </w:r>
          </w:p>
        </w:tc>
        <w:tc>
          <w:tcPr>
            <w:tcW w:w="857"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62,736</w:t>
            </w:r>
          </w:p>
        </w:tc>
        <w:tc>
          <w:tcPr>
            <w:tcW w:w="771" w:type="dxa"/>
            <w:tcBorders>
              <w:top w:val="nil"/>
              <w:left w:val="nil"/>
              <w:bottom w:val="nil"/>
              <w:right w:val="nil"/>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65</w:t>
            </w:r>
          </w:p>
        </w:tc>
        <w:tc>
          <w:tcPr>
            <w:tcW w:w="885"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23,134</w:t>
            </w:r>
          </w:p>
        </w:tc>
      </w:tr>
      <w:tr w:rsidR="00135498" w:rsidRPr="00135498" w:rsidTr="00AD459E">
        <w:trPr>
          <w:trHeight w:val="280"/>
        </w:trPr>
        <w:tc>
          <w:tcPr>
            <w:tcW w:w="2211" w:type="dxa"/>
            <w:tcBorders>
              <w:top w:val="nil"/>
              <w:left w:val="single" w:sz="4" w:space="0" w:color="auto"/>
              <w:bottom w:val="nil"/>
              <w:right w:val="nil"/>
            </w:tcBorders>
            <w:shd w:val="clear" w:color="000000" w:fill="DCE6F1"/>
            <w:noWrap/>
            <w:vAlign w:val="bottom"/>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FPOs</w:t>
            </w:r>
          </w:p>
        </w:tc>
        <w:tc>
          <w:tcPr>
            <w:tcW w:w="696" w:type="dxa"/>
            <w:tcBorders>
              <w:top w:val="nil"/>
              <w:left w:val="single" w:sz="4" w:space="0" w:color="auto"/>
              <w:bottom w:val="nil"/>
              <w:right w:val="nil"/>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w:t>
            </w:r>
          </w:p>
        </w:tc>
        <w:tc>
          <w:tcPr>
            <w:tcW w:w="907"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13</w:t>
            </w:r>
          </w:p>
        </w:tc>
        <w:tc>
          <w:tcPr>
            <w:tcW w:w="771" w:type="dxa"/>
            <w:tcBorders>
              <w:top w:val="nil"/>
              <w:left w:val="nil"/>
              <w:bottom w:val="nil"/>
              <w:right w:val="nil"/>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856"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685" w:type="dxa"/>
            <w:tcBorders>
              <w:top w:val="nil"/>
              <w:left w:val="nil"/>
              <w:bottom w:val="nil"/>
              <w:right w:val="nil"/>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1</w:t>
            </w:r>
          </w:p>
        </w:tc>
        <w:tc>
          <w:tcPr>
            <w:tcW w:w="857"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13</w:t>
            </w:r>
          </w:p>
        </w:tc>
        <w:tc>
          <w:tcPr>
            <w:tcW w:w="771" w:type="dxa"/>
            <w:tcBorders>
              <w:top w:val="nil"/>
              <w:left w:val="nil"/>
              <w:bottom w:val="nil"/>
              <w:right w:val="nil"/>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w:t>
            </w:r>
          </w:p>
        </w:tc>
        <w:tc>
          <w:tcPr>
            <w:tcW w:w="885"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w:t>
            </w:r>
          </w:p>
        </w:tc>
      </w:tr>
      <w:tr w:rsidR="00135498" w:rsidRPr="00135498" w:rsidTr="00AD459E">
        <w:trPr>
          <w:trHeight w:val="280"/>
        </w:trPr>
        <w:tc>
          <w:tcPr>
            <w:tcW w:w="2211" w:type="dxa"/>
            <w:tcBorders>
              <w:top w:val="nil"/>
              <w:left w:val="single" w:sz="4" w:space="0" w:color="auto"/>
              <w:bottom w:val="nil"/>
              <w:right w:val="nil"/>
            </w:tcBorders>
            <w:shd w:val="clear" w:color="000000" w:fill="DCE6F1"/>
            <w:noWrap/>
            <w:vAlign w:val="bottom"/>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b. Rights Issues</w:t>
            </w:r>
          </w:p>
        </w:tc>
        <w:tc>
          <w:tcPr>
            <w:tcW w:w="696" w:type="dxa"/>
            <w:tcBorders>
              <w:top w:val="nil"/>
              <w:left w:val="single" w:sz="4" w:space="0" w:color="auto"/>
              <w:bottom w:val="nil"/>
              <w:right w:val="nil"/>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4</w:t>
            </w:r>
          </w:p>
        </w:tc>
        <w:tc>
          <w:tcPr>
            <w:tcW w:w="907"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564</w:t>
            </w:r>
          </w:p>
        </w:tc>
        <w:tc>
          <w:tcPr>
            <w:tcW w:w="771" w:type="dxa"/>
            <w:tcBorders>
              <w:top w:val="nil"/>
              <w:left w:val="nil"/>
              <w:bottom w:val="nil"/>
              <w:right w:val="nil"/>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2</w:t>
            </w:r>
          </w:p>
        </w:tc>
        <w:tc>
          <w:tcPr>
            <w:tcW w:w="856"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2,403</w:t>
            </w:r>
          </w:p>
        </w:tc>
        <w:tc>
          <w:tcPr>
            <w:tcW w:w="685" w:type="dxa"/>
            <w:tcBorders>
              <w:top w:val="nil"/>
              <w:left w:val="nil"/>
              <w:bottom w:val="nil"/>
              <w:right w:val="nil"/>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12</w:t>
            </w:r>
          </w:p>
        </w:tc>
        <w:tc>
          <w:tcPr>
            <w:tcW w:w="857"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3,675</w:t>
            </w:r>
          </w:p>
        </w:tc>
        <w:tc>
          <w:tcPr>
            <w:tcW w:w="771" w:type="dxa"/>
            <w:tcBorders>
              <w:top w:val="nil"/>
              <w:left w:val="nil"/>
              <w:bottom w:val="nil"/>
              <w:right w:val="nil"/>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5</w:t>
            </w:r>
          </w:p>
        </w:tc>
        <w:tc>
          <w:tcPr>
            <w:tcW w:w="885"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1,298</w:t>
            </w:r>
          </w:p>
        </w:tc>
      </w:tr>
      <w:tr w:rsidR="00135498" w:rsidRPr="00135498" w:rsidTr="00AD459E">
        <w:trPr>
          <w:trHeight w:val="280"/>
        </w:trPr>
        <w:tc>
          <w:tcPr>
            <w:tcW w:w="2211" w:type="dxa"/>
            <w:tcBorders>
              <w:top w:val="nil"/>
              <w:left w:val="single" w:sz="4" w:space="0" w:color="auto"/>
              <w:bottom w:val="nil"/>
              <w:right w:val="nil"/>
            </w:tcBorders>
            <w:shd w:val="clear" w:color="000000" w:fill="DCE6F1"/>
            <w:noWrap/>
            <w:vAlign w:val="bottom"/>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Total Equity Issues a(ii)+b</w:t>
            </w:r>
          </w:p>
        </w:tc>
        <w:tc>
          <w:tcPr>
            <w:tcW w:w="696" w:type="dxa"/>
            <w:tcBorders>
              <w:top w:val="nil"/>
              <w:left w:val="single" w:sz="4" w:space="0" w:color="auto"/>
              <w:bottom w:val="single" w:sz="4" w:space="0" w:color="auto"/>
              <w:right w:val="nil"/>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20</w:t>
            </w:r>
          </w:p>
        </w:tc>
        <w:tc>
          <w:tcPr>
            <w:tcW w:w="907" w:type="dxa"/>
            <w:tcBorders>
              <w:top w:val="nil"/>
              <w:left w:val="nil"/>
              <w:bottom w:val="single" w:sz="4" w:space="0" w:color="auto"/>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19,496</w:t>
            </w:r>
          </w:p>
        </w:tc>
        <w:tc>
          <w:tcPr>
            <w:tcW w:w="771" w:type="dxa"/>
            <w:tcBorders>
              <w:top w:val="nil"/>
              <w:left w:val="nil"/>
              <w:bottom w:val="single" w:sz="4" w:space="0" w:color="auto"/>
              <w:right w:val="nil"/>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11</w:t>
            </w:r>
          </w:p>
        </w:tc>
        <w:tc>
          <w:tcPr>
            <w:tcW w:w="856" w:type="dxa"/>
            <w:tcBorders>
              <w:top w:val="nil"/>
              <w:left w:val="nil"/>
              <w:bottom w:val="single" w:sz="4" w:space="0" w:color="auto"/>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18,608</w:t>
            </w:r>
          </w:p>
        </w:tc>
        <w:tc>
          <w:tcPr>
            <w:tcW w:w="685" w:type="dxa"/>
            <w:tcBorders>
              <w:top w:val="nil"/>
              <w:left w:val="nil"/>
              <w:bottom w:val="single" w:sz="4" w:space="0" w:color="auto"/>
              <w:right w:val="nil"/>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130</w:t>
            </w:r>
          </w:p>
        </w:tc>
        <w:tc>
          <w:tcPr>
            <w:tcW w:w="857" w:type="dxa"/>
            <w:tcBorders>
              <w:top w:val="nil"/>
              <w:left w:val="nil"/>
              <w:bottom w:val="single" w:sz="4" w:space="0" w:color="auto"/>
              <w:right w:val="nil"/>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66,423</w:t>
            </w:r>
          </w:p>
        </w:tc>
        <w:tc>
          <w:tcPr>
            <w:tcW w:w="771" w:type="dxa"/>
            <w:tcBorders>
              <w:top w:val="nil"/>
              <w:left w:val="single" w:sz="4" w:space="0" w:color="auto"/>
              <w:bottom w:val="single" w:sz="4" w:space="0" w:color="auto"/>
              <w:right w:val="nil"/>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70</w:t>
            </w:r>
          </w:p>
        </w:tc>
        <w:tc>
          <w:tcPr>
            <w:tcW w:w="885" w:type="dxa"/>
            <w:tcBorders>
              <w:top w:val="nil"/>
              <w:left w:val="nil"/>
              <w:bottom w:val="single" w:sz="4" w:space="0" w:color="auto"/>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24,432</w:t>
            </w:r>
          </w:p>
        </w:tc>
      </w:tr>
      <w:tr w:rsidR="00135498" w:rsidRPr="00135498" w:rsidTr="00AD459E">
        <w:trPr>
          <w:trHeight w:val="238"/>
        </w:trPr>
        <w:tc>
          <w:tcPr>
            <w:tcW w:w="2211" w:type="dxa"/>
            <w:tcBorders>
              <w:top w:val="single" w:sz="4" w:space="0" w:color="auto"/>
              <w:left w:val="single" w:sz="4" w:space="0" w:color="auto"/>
              <w:bottom w:val="single" w:sz="4" w:space="0" w:color="auto"/>
              <w:right w:val="nil"/>
            </w:tcBorders>
            <w:shd w:val="clear" w:color="000000" w:fill="DCE6F1"/>
            <w:noWrap/>
            <w:vAlign w:val="bottom"/>
            <w:hideMark/>
          </w:tcPr>
          <w:p w:rsidR="00135498" w:rsidRPr="00135498" w:rsidRDefault="00135498" w:rsidP="00135498">
            <w:pPr>
              <w:spacing w:after="0" w:line="240" w:lineRule="auto"/>
              <w:rPr>
                <w:rFonts w:ascii="Garamond" w:eastAsia="Times New Roman" w:hAnsi="Garamond"/>
                <w:b/>
                <w:bCs/>
                <w:iCs/>
                <w:color w:val="000000"/>
                <w:sz w:val="20"/>
                <w:szCs w:val="20"/>
                <w:lang w:val="en-GB" w:eastAsia="en-GB"/>
              </w:rPr>
            </w:pPr>
            <w:r w:rsidRPr="00135498">
              <w:rPr>
                <w:rFonts w:ascii="Garamond" w:eastAsia="Times New Roman" w:hAnsi="Garamond"/>
                <w:b/>
                <w:bCs/>
                <w:iCs/>
                <w:color w:val="000000"/>
                <w:sz w:val="20"/>
                <w:szCs w:val="20"/>
                <w:lang w:val="en-GB" w:eastAsia="en-GB"/>
              </w:rPr>
              <w:t>Grand Total (a + b)</w:t>
            </w:r>
          </w:p>
        </w:tc>
        <w:tc>
          <w:tcPr>
            <w:tcW w:w="696" w:type="dxa"/>
            <w:tcBorders>
              <w:top w:val="nil"/>
              <w:left w:val="single" w:sz="4" w:space="0" w:color="auto"/>
              <w:bottom w:val="single" w:sz="4" w:space="0" w:color="auto"/>
              <w:right w:val="nil"/>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b/>
                <w:bCs/>
                <w:iCs/>
                <w:color w:val="000000"/>
                <w:sz w:val="20"/>
                <w:szCs w:val="20"/>
                <w:lang w:val="en-GB" w:eastAsia="en-GB"/>
              </w:rPr>
            </w:pPr>
            <w:r w:rsidRPr="00135498">
              <w:rPr>
                <w:rFonts w:ascii="Garamond" w:eastAsia="Times New Roman" w:hAnsi="Garamond"/>
                <w:b/>
                <w:bCs/>
                <w:iCs/>
                <w:color w:val="000000"/>
                <w:sz w:val="20"/>
                <w:szCs w:val="20"/>
                <w:lang w:val="en-GB" w:eastAsia="en-GB"/>
              </w:rPr>
              <w:t>20</w:t>
            </w:r>
          </w:p>
        </w:tc>
        <w:tc>
          <w:tcPr>
            <w:tcW w:w="907" w:type="dxa"/>
            <w:tcBorders>
              <w:top w:val="nil"/>
              <w:left w:val="nil"/>
              <w:bottom w:val="single" w:sz="4" w:space="0" w:color="auto"/>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b/>
                <w:bCs/>
                <w:iCs/>
                <w:color w:val="000000"/>
                <w:sz w:val="20"/>
                <w:szCs w:val="20"/>
                <w:lang w:val="en-GB" w:eastAsia="en-GB"/>
              </w:rPr>
            </w:pPr>
            <w:r w:rsidRPr="00135498">
              <w:rPr>
                <w:rFonts w:ascii="Garamond" w:eastAsia="Times New Roman" w:hAnsi="Garamond"/>
                <w:b/>
                <w:bCs/>
                <w:iCs/>
                <w:color w:val="000000"/>
                <w:sz w:val="20"/>
                <w:szCs w:val="20"/>
                <w:lang w:val="en-GB" w:eastAsia="en-GB"/>
              </w:rPr>
              <w:t>19,496</w:t>
            </w:r>
          </w:p>
        </w:tc>
        <w:tc>
          <w:tcPr>
            <w:tcW w:w="771" w:type="dxa"/>
            <w:tcBorders>
              <w:top w:val="nil"/>
              <w:left w:val="nil"/>
              <w:bottom w:val="single" w:sz="4" w:space="0" w:color="auto"/>
              <w:right w:val="nil"/>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b/>
                <w:bCs/>
                <w:iCs/>
                <w:color w:val="000000"/>
                <w:sz w:val="20"/>
                <w:szCs w:val="20"/>
                <w:lang w:val="en-GB" w:eastAsia="en-GB"/>
              </w:rPr>
            </w:pPr>
            <w:r w:rsidRPr="00135498">
              <w:rPr>
                <w:rFonts w:ascii="Garamond" w:eastAsia="Times New Roman" w:hAnsi="Garamond"/>
                <w:b/>
                <w:bCs/>
                <w:iCs/>
                <w:color w:val="000000"/>
                <w:sz w:val="20"/>
                <w:szCs w:val="20"/>
                <w:lang w:val="en-GB" w:eastAsia="en-GB"/>
              </w:rPr>
              <w:t>11</w:t>
            </w:r>
          </w:p>
        </w:tc>
        <w:tc>
          <w:tcPr>
            <w:tcW w:w="856" w:type="dxa"/>
            <w:tcBorders>
              <w:top w:val="nil"/>
              <w:left w:val="nil"/>
              <w:bottom w:val="single" w:sz="4" w:space="0" w:color="auto"/>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b/>
                <w:bCs/>
                <w:iCs/>
                <w:color w:val="000000"/>
                <w:sz w:val="20"/>
                <w:szCs w:val="20"/>
                <w:lang w:val="en-GB" w:eastAsia="en-GB"/>
              </w:rPr>
            </w:pPr>
            <w:r w:rsidRPr="00135498">
              <w:rPr>
                <w:rFonts w:ascii="Garamond" w:eastAsia="Times New Roman" w:hAnsi="Garamond"/>
                <w:b/>
                <w:bCs/>
                <w:iCs/>
                <w:color w:val="000000"/>
                <w:sz w:val="20"/>
                <w:szCs w:val="20"/>
                <w:lang w:val="en-GB" w:eastAsia="en-GB"/>
              </w:rPr>
              <w:t>18,608</w:t>
            </w:r>
          </w:p>
        </w:tc>
        <w:tc>
          <w:tcPr>
            <w:tcW w:w="685" w:type="dxa"/>
            <w:tcBorders>
              <w:top w:val="nil"/>
              <w:left w:val="nil"/>
              <w:bottom w:val="single" w:sz="4" w:space="0" w:color="auto"/>
              <w:right w:val="nil"/>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b/>
                <w:bCs/>
                <w:iCs/>
                <w:color w:val="000000"/>
                <w:sz w:val="20"/>
                <w:szCs w:val="20"/>
                <w:lang w:val="en-GB" w:eastAsia="en-GB"/>
              </w:rPr>
            </w:pPr>
            <w:r w:rsidRPr="00135498">
              <w:rPr>
                <w:rFonts w:ascii="Garamond" w:eastAsia="Times New Roman" w:hAnsi="Garamond"/>
                <w:b/>
                <w:bCs/>
                <w:iCs/>
                <w:color w:val="000000"/>
                <w:sz w:val="20"/>
                <w:szCs w:val="20"/>
                <w:lang w:val="en-GB" w:eastAsia="en-GB"/>
              </w:rPr>
              <w:t>134</w:t>
            </w:r>
          </w:p>
        </w:tc>
        <w:tc>
          <w:tcPr>
            <w:tcW w:w="857" w:type="dxa"/>
            <w:tcBorders>
              <w:top w:val="nil"/>
              <w:left w:val="nil"/>
              <w:bottom w:val="single" w:sz="4" w:space="0" w:color="auto"/>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b/>
                <w:bCs/>
                <w:iCs/>
                <w:color w:val="000000"/>
                <w:sz w:val="20"/>
                <w:szCs w:val="20"/>
                <w:lang w:val="en-GB" w:eastAsia="en-GB"/>
              </w:rPr>
            </w:pPr>
            <w:r w:rsidRPr="00135498">
              <w:rPr>
                <w:rFonts w:ascii="Garamond" w:eastAsia="Times New Roman" w:hAnsi="Garamond"/>
                <w:b/>
                <w:bCs/>
                <w:iCs/>
                <w:color w:val="000000"/>
                <w:sz w:val="20"/>
                <w:szCs w:val="20"/>
                <w:lang w:val="en-GB" w:eastAsia="en-GB"/>
              </w:rPr>
              <w:t>70,319</w:t>
            </w:r>
          </w:p>
        </w:tc>
        <w:tc>
          <w:tcPr>
            <w:tcW w:w="771" w:type="dxa"/>
            <w:tcBorders>
              <w:top w:val="nil"/>
              <w:left w:val="nil"/>
              <w:bottom w:val="single" w:sz="4" w:space="0" w:color="auto"/>
              <w:right w:val="nil"/>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b/>
                <w:bCs/>
                <w:iCs/>
                <w:color w:val="000000"/>
                <w:sz w:val="20"/>
                <w:szCs w:val="20"/>
                <w:lang w:val="en-GB" w:eastAsia="en-GB"/>
              </w:rPr>
            </w:pPr>
            <w:r w:rsidRPr="00135498">
              <w:rPr>
                <w:rFonts w:ascii="Garamond" w:eastAsia="Times New Roman" w:hAnsi="Garamond"/>
                <w:b/>
                <w:bCs/>
                <w:iCs/>
                <w:color w:val="000000"/>
                <w:sz w:val="20"/>
                <w:szCs w:val="20"/>
                <w:lang w:val="en-GB" w:eastAsia="en-GB"/>
              </w:rPr>
              <w:t>80</w:t>
            </w:r>
          </w:p>
        </w:tc>
        <w:tc>
          <w:tcPr>
            <w:tcW w:w="885" w:type="dxa"/>
            <w:tcBorders>
              <w:top w:val="nil"/>
              <w:left w:val="nil"/>
              <w:bottom w:val="single" w:sz="4" w:space="0" w:color="auto"/>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b/>
                <w:bCs/>
                <w:iCs/>
                <w:color w:val="000000"/>
                <w:sz w:val="20"/>
                <w:szCs w:val="20"/>
                <w:lang w:val="en-GB" w:eastAsia="en-GB"/>
              </w:rPr>
            </w:pPr>
            <w:r w:rsidRPr="00135498">
              <w:rPr>
                <w:rFonts w:ascii="Garamond" w:eastAsia="Times New Roman" w:hAnsi="Garamond"/>
                <w:b/>
                <w:bCs/>
                <w:iCs/>
                <w:color w:val="000000"/>
                <w:sz w:val="20"/>
                <w:szCs w:val="20"/>
                <w:lang w:val="en-GB" w:eastAsia="en-GB"/>
              </w:rPr>
              <w:t>48,324</w:t>
            </w:r>
          </w:p>
        </w:tc>
      </w:tr>
    </w:tbl>
    <w:p w:rsidR="00135498" w:rsidRPr="00135498" w:rsidRDefault="00135498" w:rsidP="00135498">
      <w:pPr>
        <w:spacing w:after="0" w:line="240" w:lineRule="auto"/>
        <w:rPr>
          <w:rFonts w:ascii="Garamond" w:hAnsi="Garamond"/>
          <w:b/>
          <w:i/>
          <w:sz w:val="20"/>
          <w:szCs w:val="20"/>
          <w:lang w:val="en-GB"/>
        </w:rPr>
      </w:pPr>
      <w:r w:rsidRPr="00135498">
        <w:rPr>
          <w:rFonts w:ascii="Garamond" w:hAnsi="Garamond"/>
          <w:b/>
          <w:i/>
          <w:sz w:val="20"/>
          <w:szCs w:val="20"/>
          <w:lang w:val="en-GB"/>
        </w:rPr>
        <w:t xml:space="preserve">Notes: </w:t>
      </w:r>
    </w:p>
    <w:p w:rsidR="00135498" w:rsidRPr="00135498" w:rsidRDefault="00135498" w:rsidP="00135498">
      <w:pPr>
        <w:spacing w:after="0" w:line="240" w:lineRule="auto"/>
        <w:rPr>
          <w:rFonts w:ascii="Garamond" w:hAnsi="Garamond"/>
          <w:i/>
          <w:sz w:val="20"/>
          <w:szCs w:val="20"/>
          <w:lang w:val="en-GB"/>
        </w:rPr>
      </w:pPr>
      <w:r w:rsidRPr="00135498">
        <w:rPr>
          <w:rFonts w:ascii="Garamond" w:hAnsi="Garamond"/>
          <w:i/>
          <w:sz w:val="20"/>
          <w:szCs w:val="20"/>
          <w:lang w:val="en-GB"/>
        </w:rPr>
        <w:t xml:space="preserve">1. IPOs - Initial Public Offers (IPOs include SME IPOs), FPOs - Follow on Public Offers </w:t>
      </w:r>
    </w:p>
    <w:p w:rsidR="00135498" w:rsidRPr="00135498" w:rsidRDefault="00135498" w:rsidP="00135498">
      <w:pPr>
        <w:spacing w:after="0" w:line="240" w:lineRule="auto"/>
        <w:rPr>
          <w:rFonts w:ascii="Garamond" w:hAnsi="Garamond"/>
          <w:i/>
          <w:sz w:val="20"/>
          <w:szCs w:val="20"/>
          <w:lang w:val="en-GB"/>
        </w:rPr>
      </w:pPr>
      <w:r w:rsidRPr="00135498">
        <w:rPr>
          <w:rFonts w:ascii="Garamond" w:hAnsi="Garamond"/>
          <w:i/>
          <w:sz w:val="20"/>
          <w:szCs w:val="20"/>
          <w:lang w:val="en-GB"/>
        </w:rPr>
        <w:t>2. Amount raised through debt issues for the last two months are provisional.</w:t>
      </w:r>
    </w:p>
    <w:p w:rsidR="00135498" w:rsidRPr="00135498" w:rsidRDefault="00135498" w:rsidP="00135498">
      <w:pPr>
        <w:spacing w:after="0" w:line="240" w:lineRule="auto"/>
        <w:rPr>
          <w:rFonts w:ascii="Garamond" w:hAnsi="Garamond"/>
          <w:b/>
          <w:sz w:val="18"/>
          <w:szCs w:val="18"/>
          <w:lang w:val="en-GB"/>
        </w:rPr>
      </w:pPr>
      <w:r w:rsidRPr="00135498">
        <w:rPr>
          <w:rFonts w:ascii="Garamond" w:hAnsi="Garamond"/>
          <w:i/>
          <w:sz w:val="20"/>
          <w:szCs w:val="20"/>
          <w:lang w:val="en-GB"/>
        </w:rPr>
        <w:t>$ denotes as at the end of November of the respective years</w:t>
      </w:r>
    </w:p>
    <w:p w:rsidR="00135498" w:rsidRPr="00135498" w:rsidRDefault="00135498" w:rsidP="00135498">
      <w:pPr>
        <w:spacing w:after="0" w:line="240" w:lineRule="auto"/>
        <w:rPr>
          <w:rFonts w:ascii="Garamond" w:hAnsi="Garamond"/>
          <w:b/>
          <w:color w:val="000099"/>
          <w:sz w:val="18"/>
          <w:szCs w:val="18"/>
          <w:lang w:val="en-GB"/>
        </w:rPr>
      </w:pPr>
    </w:p>
    <w:p w:rsidR="00135498" w:rsidRPr="00135498" w:rsidRDefault="00135498" w:rsidP="00135498">
      <w:pPr>
        <w:spacing w:after="0" w:line="240" w:lineRule="auto"/>
        <w:rPr>
          <w:rFonts w:ascii="Garamond" w:hAnsi="Garamond"/>
          <w:b/>
          <w:color w:val="000099"/>
          <w:sz w:val="18"/>
          <w:szCs w:val="18"/>
          <w:lang w:val="en-GB"/>
        </w:rPr>
      </w:pPr>
    </w:p>
    <w:bookmarkEnd w:id="1"/>
    <w:bookmarkEnd w:id="2"/>
    <w:p w:rsidR="00135498" w:rsidRPr="00135498" w:rsidRDefault="00135498" w:rsidP="00135498">
      <w:pPr>
        <w:numPr>
          <w:ilvl w:val="0"/>
          <w:numId w:val="1"/>
        </w:numPr>
        <w:spacing w:after="0" w:line="240" w:lineRule="auto"/>
        <w:jc w:val="both"/>
        <w:rPr>
          <w:rFonts w:ascii="Garamond" w:hAnsi="Garamond"/>
          <w:b/>
          <w:sz w:val="24"/>
          <w:szCs w:val="24"/>
          <w:lang w:val="en-GB"/>
        </w:rPr>
      </w:pPr>
      <w:r w:rsidRPr="00135498">
        <w:rPr>
          <w:rFonts w:ascii="Garamond" w:hAnsi="Garamond"/>
          <w:b/>
          <w:sz w:val="24"/>
          <w:szCs w:val="24"/>
          <w:lang w:val="en-GB"/>
        </w:rPr>
        <w:t>Private Placement</w:t>
      </w:r>
    </w:p>
    <w:p w:rsidR="00135498" w:rsidRPr="00135498" w:rsidRDefault="00135498" w:rsidP="00135498">
      <w:pPr>
        <w:spacing w:after="0" w:line="240" w:lineRule="auto"/>
        <w:jc w:val="both"/>
        <w:rPr>
          <w:rFonts w:ascii="Garamond" w:hAnsi="Garamond"/>
          <w:b/>
          <w:color w:val="000099"/>
          <w:sz w:val="24"/>
          <w:szCs w:val="24"/>
          <w:lang w:val="en-GB"/>
        </w:rPr>
      </w:pPr>
    </w:p>
    <w:p w:rsidR="00135498" w:rsidRPr="00135498" w:rsidRDefault="00135498" w:rsidP="00135498">
      <w:pPr>
        <w:numPr>
          <w:ilvl w:val="0"/>
          <w:numId w:val="4"/>
        </w:numPr>
        <w:autoSpaceDE w:val="0"/>
        <w:autoSpaceDN w:val="0"/>
        <w:adjustRightInd w:val="0"/>
        <w:spacing w:after="0" w:line="240" w:lineRule="auto"/>
        <w:contextualSpacing/>
        <w:jc w:val="both"/>
        <w:rPr>
          <w:rFonts w:ascii="Garamond" w:hAnsi="Garamond"/>
          <w:b/>
          <w:sz w:val="24"/>
          <w:szCs w:val="24"/>
          <w:lang w:val="en-GB"/>
        </w:rPr>
      </w:pPr>
      <w:r w:rsidRPr="00135498">
        <w:rPr>
          <w:rFonts w:ascii="Garamond" w:hAnsi="Garamond"/>
          <w:b/>
          <w:sz w:val="24"/>
          <w:szCs w:val="24"/>
          <w:lang w:val="en-GB"/>
        </w:rPr>
        <w:t>QIPs Listed at BSE and NSE</w:t>
      </w:r>
    </w:p>
    <w:p w:rsidR="00135498" w:rsidRPr="00135498" w:rsidRDefault="00135498" w:rsidP="00135498">
      <w:pPr>
        <w:autoSpaceDE w:val="0"/>
        <w:autoSpaceDN w:val="0"/>
        <w:adjustRightInd w:val="0"/>
        <w:spacing w:after="0" w:line="240" w:lineRule="auto"/>
        <w:jc w:val="both"/>
        <w:rPr>
          <w:rFonts w:ascii="Garamond" w:hAnsi="Garamond"/>
          <w:sz w:val="24"/>
          <w:szCs w:val="24"/>
          <w:lang w:val="en-GB"/>
        </w:rPr>
      </w:pPr>
    </w:p>
    <w:p w:rsidR="00135498" w:rsidRPr="00135498" w:rsidRDefault="00135498" w:rsidP="00135498">
      <w:pPr>
        <w:autoSpaceDE w:val="0"/>
        <w:autoSpaceDN w:val="0"/>
        <w:adjustRightInd w:val="0"/>
        <w:spacing w:after="0" w:line="240" w:lineRule="auto"/>
        <w:jc w:val="both"/>
        <w:rPr>
          <w:rFonts w:ascii="Garamond" w:hAnsi="Garamond" w:cs="Garamond"/>
          <w:sz w:val="24"/>
          <w:szCs w:val="24"/>
          <w:lang w:val="en-GB"/>
        </w:rPr>
      </w:pPr>
      <w:r w:rsidRPr="00135498">
        <w:rPr>
          <w:rFonts w:ascii="Garamond" w:hAnsi="Garamond"/>
          <w:sz w:val="24"/>
          <w:szCs w:val="24"/>
          <w:lang w:val="en-GB"/>
        </w:rPr>
        <w:t xml:space="preserve">Qualified Institutional Placement (QIP) is an alternative mode of resource raising available for listed companies to raise funds from domestic market. In a QIP, a listed issuer issues equity shares or non-convertible debt instruments along with warrants and convertible securities other than warrants to Qualified Institutional Buyers only. There were seven QIP issues during November 2017 which raised </w:t>
      </w:r>
      <w:r w:rsidRPr="00135498">
        <w:rPr>
          <w:rFonts w:ascii="Rupee Foradian" w:hAnsi="Rupee Foradian"/>
          <w:sz w:val="24"/>
          <w:szCs w:val="24"/>
          <w:lang w:val="en-GB"/>
        </w:rPr>
        <w:t>`</w:t>
      </w:r>
      <w:r w:rsidRPr="00135498">
        <w:rPr>
          <w:rFonts w:ascii="Garamond" w:hAnsi="Garamond"/>
          <w:sz w:val="24"/>
          <w:szCs w:val="24"/>
          <w:lang w:val="en-GB"/>
        </w:rPr>
        <w:t xml:space="preserve"> 2,741 </w:t>
      </w:r>
      <w:r w:rsidRPr="00135498">
        <w:rPr>
          <w:rFonts w:ascii="Garamond" w:hAnsi="Garamond" w:cs="Garamond"/>
          <w:sz w:val="24"/>
          <w:szCs w:val="24"/>
          <w:lang w:val="en-GB"/>
        </w:rPr>
        <w:t xml:space="preserve">crore </w:t>
      </w:r>
      <w:r w:rsidRPr="00135498">
        <w:rPr>
          <w:rFonts w:ascii="Garamond" w:hAnsi="Garamond"/>
          <w:sz w:val="24"/>
          <w:szCs w:val="24"/>
          <w:lang w:val="en-GB"/>
        </w:rPr>
        <w:t xml:space="preserve">compared to six QIP issues during October 2017 which raised </w:t>
      </w:r>
      <w:r w:rsidRPr="00135498">
        <w:rPr>
          <w:rFonts w:ascii="Rupee Foradian" w:hAnsi="Rupee Foradian"/>
          <w:sz w:val="24"/>
          <w:szCs w:val="24"/>
          <w:lang w:val="en-GB"/>
        </w:rPr>
        <w:t>`</w:t>
      </w:r>
      <w:r w:rsidRPr="00135498">
        <w:rPr>
          <w:rFonts w:ascii="Garamond" w:hAnsi="Garamond"/>
          <w:sz w:val="24"/>
          <w:szCs w:val="24"/>
          <w:lang w:val="en-GB"/>
        </w:rPr>
        <w:t xml:space="preserve"> 7,280 </w:t>
      </w:r>
      <w:r w:rsidRPr="00135498">
        <w:rPr>
          <w:rFonts w:ascii="Garamond" w:hAnsi="Garamond" w:cs="Garamond"/>
          <w:sz w:val="24"/>
          <w:szCs w:val="24"/>
          <w:lang w:val="en-GB"/>
        </w:rPr>
        <w:t xml:space="preserve">crore </w:t>
      </w:r>
      <w:r w:rsidRPr="00135498">
        <w:rPr>
          <w:rFonts w:ascii="Garamond" w:hAnsi="Garamond" w:cs="Garamond"/>
          <w:b/>
          <w:sz w:val="24"/>
          <w:szCs w:val="24"/>
          <w:lang w:val="en-GB"/>
        </w:rPr>
        <w:t>(</w:t>
      </w:r>
      <w:r w:rsidRPr="00135498">
        <w:rPr>
          <w:rFonts w:ascii="Garamond" w:hAnsi="Garamond" w:cs="Garamond"/>
          <w:b/>
          <w:i/>
          <w:iCs/>
          <w:sz w:val="24"/>
          <w:szCs w:val="24"/>
          <w:lang w:val="en-GB"/>
        </w:rPr>
        <w:t>Table 10</w:t>
      </w:r>
      <w:r w:rsidRPr="00135498">
        <w:rPr>
          <w:rFonts w:ascii="Garamond" w:hAnsi="Garamond" w:cs="Garamond"/>
          <w:b/>
          <w:sz w:val="24"/>
          <w:szCs w:val="24"/>
          <w:lang w:val="en-GB"/>
        </w:rPr>
        <w:t>)</w:t>
      </w:r>
      <w:r w:rsidRPr="00135498">
        <w:rPr>
          <w:rFonts w:ascii="Garamond" w:hAnsi="Garamond" w:cs="Garamond"/>
          <w:sz w:val="24"/>
          <w:szCs w:val="24"/>
          <w:lang w:val="en-GB"/>
        </w:rPr>
        <w:t>.</w:t>
      </w:r>
    </w:p>
    <w:p w:rsidR="00135498" w:rsidRPr="00135498" w:rsidRDefault="00135498" w:rsidP="00135498">
      <w:pPr>
        <w:autoSpaceDE w:val="0"/>
        <w:autoSpaceDN w:val="0"/>
        <w:adjustRightInd w:val="0"/>
        <w:spacing w:after="0" w:line="240" w:lineRule="auto"/>
        <w:jc w:val="both"/>
        <w:rPr>
          <w:rFonts w:ascii="Garamond" w:hAnsi="Garamond"/>
          <w:sz w:val="24"/>
          <w:szCs w:val="24"/>
          <w:lang w:val="en-GB"/>
        </w:rPr>
      </w:pPr>
    </w:p>
    <w:p w:rsidR="00135498" w:rsidRPr="00135498" w:rsidRDefault="00135498" w:rsidP="00135498">
      <w:pPr>
        <w:numPr>
          <w:ilvl w:val="0"/>
          <w:numId w:val="4"/>
        </w:numPr>
        <w:autoSpaceDE w:val="0"/>
        <w:autoSpaceDN w:val="0"/>
        <w:adjustRightInd w:val="0"/>
        <w:spacing w:after="0" w:line="240" w:lineRule="auto"/>
        <w:contextualSpacing/>
        <w:jc w:val="both"/>
        <w:rPr>
          <w:rFonts w:ascii="Garamond" w:hAnsi="Garamond"/>
          <w:b/>
          <w:sz w:val="24"/>
          <w:szCs w:val="24"/>
          <w:lang w:val="en-GB"/>
        </w:rPr>
      </w:pPr>
      <w:r w:rsidRPr="00135498">
        <w:rPr>
          <w:rFonts w:ascii="Garamond" w:hAnsi="Garamond"/>
          <w:b/>
          <w:sz w:val="24"/>
          <w:szCs w:val="24"/>
          <w:lang w:val="en-GB"/>
        </w:rPr>
        <w:t>Preferential Allotments Listed at BSE and NSE</w:t>
      </w:r>
    </w:p>
    <w:p w:rsidR="00135498" w:rsidRPr="00135498" w:rsidRDefault="00135498" w:rsidP="00135498">
      <w:pPr>
        <w:widowControl w:val="0"/>
        <w:spacing w:after="0" w:line="240" w:lineRule="auto"/>
        <w:jc w:val="both"/>
        <w:rPr>
          <w:rFonts w:ascii="Garamond" w:hAnsi="Garamond"/>
          <w:sz w:val="24"/>
          <w:szCs w:val="24"/>
          <w:lang w:val="en-GB"/>
        </w:rPr>
      </w:pPr>
    </w:p>
    <w:p w:rsidR="00135498" w:rsidRDefault="00135498" w:rsidP="00135498">
      <w:pPr>
        <w:widowControl w:val="0"/>
        <w:spacing w:after="0" w:line="240" w:lineRule="auto"/>
        <w:jc w:val="both"/>
        <w:rPr>
          <w:rFonts w:ascii="Garamond" w:hAnsi="Garamond"/>
          <w:sz w:val="24"/>
          <w:szCs w:val="24"/>
          <w:lang w:val="en-GB"/>
        </w:rPr>
      </w:pPr>
      <w:r w:rsidRPr="00135498">
        <w:rPr>
          <w:rFonts w:ascii="Garamond" w:hAnsi="Garamond"/>
          <w:sz w:val="24"/>
          <w:szCs w:val="24"/>
          <w:lang w:val="en-GB"/>
        </w:rPr>
        <w:t xml:space="preserve">Preferential allotment also serves as an alternative mechanism of resource mobilization wherein a listed issuer issues shares or convertible securities to a select group of persons. There were 29 preferential allotments (amounting to </w:t>
      </w:r>
      <w:r w:rsidRPr="00135498">
        <w:rPr>
          <w:rFonts w:ascii="Rupee Foradian" w:eastAsia="Times New Roman" w:hAnsi="Rupee Foradian"/>
          <w:bCs/>
          <w:sz w:val="24"/>
          <w:szCs w:val="20"/>
          <w:lang w:val="en-GB" w:eastAsia="en-GB" w:bidi="bn-IN"/>
        </w:rPr>
        <w:t>`</w:t>
      </w:r>
      <w:r w:rsidRPr="00135498">
        <w:rPr>
          <w:rFonts w:ascii="Garamond" w:eastAsia="Times New Roman" w:hAnsi="Garamond"/>
          <w:bCs/>
          <w:sz w:val="24"/>
          <w:szCs w:val="20"/>
          <w:lang w:val="en-GB" w:eastAsia="en-GB" w:bidi="bn-IN"/>
        </w:rPr>
        <w:t xml:space="preserve"> 1,513</w:t>
      </w:r>
      <w:r w:rsidRPr="00135498">
        <w:rPr>
          <w:rFonts w:ascii="Garamond" w:hAnsi="Garamond" w:cs="Garamond"/>
          <w:sz w:val="24"/>
          <w:szCs w:val="24"/>
          <w:lang w:val="en-GB"/>
        </w:rPr>
        <w:t xml:space="preserve"> crore) listed at BSE and NSE together during November 2017, compared </w:t>
      </w:r>
      <w:r w:rsidRPr="00135498">
        <w:rPr>
          <w:rFonts w:ascii="Garamond" w:hAnsi="Garamond" w:cs="Garamond"/>
          <w:sz w:val="24"/>
          <w:szCs w:val="24"/>
          <w:lang w:val="en-GB"/>
        </w:rPr>
        <w:lastRenderedPageBreak/>
        <w:t xml:space="preserve">to </w:t>
      </w:r>
      <w:r w:rsidRPr="00135498">
        <w:rPr>
          <w:rFonts w:ascii="Garamond" w:hAnsi="Garamond"/>
          <w:sz w:val="24"/>
          <w:szCs w:val="24"/>
          <w:lang w:val="en-GB"/>
        </w:rPr>
        <w:t xml:space="preserve">23 preferential allotments (amounting to </w:t>
      </w:r>
      <w:r w:rsidRPr="00135498">
        <w:rPr>
          <w:rFonts w:ascii="Rupee Foradian" w:eastAsia="Times New Roman" w:hAnsi="Rupee Foradian"/>
          <w:bCs/>
          <w:sz w:val="24"/>
          <w:szCs w:val="20"/>
          <w:lang w:val="en-GB" w:eastAsia="en-GB" w:bidi="bn-IN"/>
        </w:rPr>
        <w:t>`</w:t>
      </w:r>
      <w:r w:rsidRPr="00135498">
        <w:rPr>
          <w:rFonts w:ascii="Garamond" w:eastAsia="Times New Roman" w:hAnsi="Garamond"/>
          <w:bCs/>
          <w:sz w:val="24"/>
          <w:szCs w:val="20"/>
          <w:lang w:val="en-GB" w:eastAsia="en-GB" w:bidi="bn-IN"/>
        </w:rPr>
        <w:t xml:space="preserve"> 3,128</w:t>
      </w:r>
      <w:r w:rsidRPr="00135498">
        <w:rPr>
          <w:rFonts w:ascii="Garamond" w:hAnsi="Garamond" w:cs="Garamond"/>
          <w:sz w:val="24"/>
          <w:szCs w:val="24"/>
          <w:lang w:val="en-GB"/>
        </w:rPr>
        <w:t xml:space="preserve"> crore) during October 2017 </w:t>
      </w:r>
      <w:r w:rsidRPr="00135498">
        <w:rPr>
          <w:rFonts w:ascii="Garamond" w:hAnsi="Garamond" w:cs="Garamond"/>
          <w:b/>
          <w:sz w:val="24"/>
          <w:szCs w:val="24"/>
          <w:lang w:val="en-GB"/>
        </w:rPr>
        <w:t>(</w:t>
      </w:r>
      <w:r w:rsidRPr="00135498">
        <w:rPr>
          <w:rFonts w:ascii="Garamond" w:hAnsi="Garamond" w:cs="Garamond"/>
          <w:b/>
          <w:i/>
          <w:iCs/>
          <w:sz w:val="24"/>
          <w:szCs w:val="24"/>
          <w:lang w:val="en-GB"/>
        </w:rPr>
        <w:t>Table 11</w:t>
      </w:r>
      <w:r w:rsidRPr="00135498">
        <w:rPr>
          <w:rFonts w:ascii="Garamond" w:hAnsi="Garamond" w:cs="Garamond"/>
          <w:b/>
          <w:sz w:val="24"/>
          <w:szCs w:val="24"/>
          <w:lang w:val="en-GB"/>
        </w:rPr>
        <w:t>)</w:t>
      </w:r>
      <w:r w:rsidRPr="00135498">
        <w:rPr>
          <w:rFonts w:ascii="Garamond" w:hAnsi="Garamond"/>
          <w:sz w:val="24"/>
          <w:szCs w:val="24"/>
          <w:lang w:val="en-GB"/>
        </w:rPr>
        <w:t>.</w:t>
      </w:r>
    </w:p>
    <w:p w:rsidR="00135498" w:rsidRPr="00135498" w:rsidRDefault="00135498" w:rsidP="00135498">
      <w:pPr>
        <w:widowControl w:val="0"/>
        <w:spacing w:after="0" w:line="240" w:lineRule="auto"/>
        <w:jc w:val="both"/>
        <w:rPr>
          <w:rFonts w:ascii="Garamond" w:hAnsi="Garamond"/>
          <w:sz w:val="24"/>
          <w:szCs w:val="24"/>
          <w:lang w:val="en-GB"/>
        </w:rPr>
      </w:pPr>
    </w:p>
    <w:p w:rsidR="00135498" w:rsidRPr="00135498" w:rsidRDefault="00135498" w:rsidP="00135498">
      <w:pPr>
        <w:numPr>
          <w:ilvl w:val="0"/>
          <w:numId w:val="4"/>
        </w:numPr>
        <w:autoSpaceDE w:val="0"/>
        <w:autoSpaceDN w:val="0"/>
        <w:adjustRightInd w:val="0"/>
        <w:spacing w:after="0" w:line="240" w:lineRule="auto"/>
        <w:contextualSpacing/>
        <w:jc w:val="both"/>
        <w:rPr>
          <w:rFonts w:ascii="Garamond" w:hAnsi="Garamond"/>
          <w:b/>
          <w:sz w:val="24"/>
          <w:szCs w:val="24"/>
          <w:lang w:val="en-GB"/>
        </w:rPr>
      </w:pPr>
      <w:r w:rsidRPr="00135498">
        <w:rPr>
          <w:rFonts w:ascii="Garamond" w:hAnsi="Garamond"/>
          <w:b/>
          <w:sz w:val="24"/>
          <w:szCs w:val="24"/>
          <w:lang w:val="en-GB"/>
        </w:rPr>
        <w:t xml:space="preserve">Private Placement of Corporate Debt </w:t>
      </w:r>
    </w:p>
    <w:p w:rsidR="00135498" w:rsidRPr="00135498" w:rsidRDefault="00135498" w:rsidP="00135498">
      <w:pPr>
        <w:widowControl w:val="0"/>
        <w:spacing w:after="0" w:line="240" w:lineRule="auto"/>
        <w:jc w:val="both"/>
        <w:rPr>
          <w:rFonts w:ascii="Garamond" w:hAnsi="Garamond"/>
          <w:sz w:val="24"/>
          <w:szCs w:val="24"/>
          <w:lang w:val="en-GB"/>
        </w:rPr>
      </w:pPr>
    </w:p>
    <w:p w:rsidR="00135498" w:rsidRPr="00135498" w:rsidRDefault="00135498" w:rsidP="00135498">
      <w:pPr>
        <w:spacing w:after="0" w:line="240" w:lineRule="auto"/>
        <w:jc w:val="both"/>
        <w:rPr>
          <w:rFonts w:ascii="Garamond" w:hAnsi="Garamond"/>
          <w:sz w:val="24"/>
          <w:szCs w:val="24"/>
          <w:highlight w:val="lightGray"/>
          <w:lang w:val="en-GB"/>
        </w:rPr>
      </w:pPr>
      <w:r w:rsidRPr="00135498">
        <w:rPr>
          <w:rFonts w:ascii="Garamond" w:hAnsi="Garamond"/>
          <w:sz w:val="24"/>
          <w:szCs w:val="24"/>
          <w:lang w:val="en-GB"/>
        </w:rPr>
        <w:t xml:space="preserve">Private placement mechanism dominates the resource mobilization through corporate bonds. During November 2017, </w:t>
      </w:r>
      <w:r w:rsidRPr="00135498">
        <w:rPr>
          <w:rFonts w:ascii="Rupee Foradian" w:eastAsia="Times New Roman" w:hAnsi="Rupee Foradian"/>
          <w:bCs/>
          <w:sz w:val="24"/>
          <w:szCs w:val="20"/>
          <w:lang w:val="en-GB" w:eastAsia="en-GB" w:bidi="bn-IN"/>
        </w:rPr>
        <w:t>`</w:t>
      </w:r>
      <w:r w:rsidRPr="00135498">
        <w:rPr>
          <w:rFonts w:ascii="Garamond" w:eastAsia="Times New Roman" w:hAnsi="Garamond"/>
          <w:bCs/>
          <w:sz w:val="24"/>
          <w:szCs w:val="20"/>
          <w:lang w:val="en-GB" w:eastAsia="en-GB" w:bidi="bn-IN"/>
        </w:rPr>
        <w:t xml:space="preserve"> 50</w:t>
      </w:r>
      <w:r w:rsidRPr="00135498">
        <w:rPr>
          <w:rFonts w:ascii="Garamond" w:hAnsi="Garamond" w:cs="Calibri"/>
          <w:sz w:val="24"/>
          <w:szCs w:val="24"/>
          <w:lang w:val="en-GB"/>
        </w:rPr>
        <w:t xml:space="preserve">,855 crore was raised </w:t>
      </w:r>
      <w:r w:rsidRPr="00135498">
        <w:rPr>
          <w:rFonts w:ascii="Garamond" w:eastAsia="Times New Roman" w:hAnsi="Garamond"/>
          <w:sz w:val="24"/>
          <w:szCs w:val="24"/>
          <w:lang w:val="en-GB"/>
        </w:rPr>
        <w:t>through</w:t>
      </w:r>
      <w:r w:rsidRPr="00135498">
        <w:rPr>
          <w:rFonts w:ascii="Garamond" w:hAnsi="Garamond" w:cs="Calibri"/>
          <w:sz w:val="24"/>
          <w:szCs w:val="24"/>
          <w:lang w:val="en-GB"/>
        </w:rPr>
        <w:t xml:space="preserve"> private placement of 145 issues in the</w:t>
      </w:r>
      <w:r w:rsidRPr="00135498">
        <w:rPr>
          <w:rFonts w:ascii="Garamond" w:hAnsi="Garamond"/>
          <w:sz w:val="24"/>
          <w:szCs w:val="24"/>
          <w:lang w:val="en-GB"/>
        </w:rPr>
        <w:t xml:space="preserve"> corporate bond market. There was no public issue of debt during the month</w:t>
      </w:r>
      <w:r w:rsidRPr="00135498">
        <w:rPr>
          <w:rFonts w:ascii="Garamond" w:hAnsi="Garamond" w:cs="Calibri"/>
          <w:sz w:val="24"/>
          <w:szCs w:val="24"/>
          <w:lang w:val="en-GB"/>
        </w:rPr>
        <w:t xml:space="preserve"> </w:t>
      </w:r>
      <w:r w:rsidRPr="00135498">
        <w:rPr>
          <w:rFonts w:ascii="Garamond" w:hAnsi="Garamond" w:cs="Calibri"/>
          <w:b/>
          <w:sz w:val="24"/>
          <w:szCs w:val="24"/>
          <w:lang w:val="en-GB"/>
        </w:rPr>
        <w:t>(</w:t>
      </w:r>
      <w:r w:rsidRPr="00135498">
        <w:rPr>
          <w:rFonts w:ascii="Garamond" w:hAnsi="Garamond" w:cs="Calibri"/>
          <w:b/>
          <w:i/>
          <w:iCs/>
          <w:sz w:val="24"/>
          <w:szCs w:val="24"/>
          <w:lang w:val="en-GB"/>
        </w:rPr>
        <w:t xml:space="preserve">Table 12 and </w:t>
      </w:r>
      <w:r w:rsidRPr="00135498">
        <w:rPr>
          <w:rFonts w:ascii="Garamond" w:hAnsi="Garamond"/>
          <w:b/>
          <w:i/>
          <w:iCs/>
          <w:sz w:val="24"/>
          <w:szCs w:val="24"/>
          <w:lang w:val="en-GB"/>
        </w:rPr>
        <w:t>Exhibit 1A</w:t>
      </w:r>
      <w:r w:rsidRPr="00135498">
        <w:rPr>
          <w:rFonts w:ascii="Garamond" w:hAnsi="Garamond"/>
          <w:b/>
          <w:sz w:val="24"/>
          <w:szCs w:val="24"/>
          <w:lang w:val="en-GB"/>
        </w:rPr>
        <w:t>)</w:t>
      </w:r>
      <w:r w:rsidRPr="00135498">
        <w:rPr>
          <w:rFonts w:ascii="Garamond" w:hAnsi="Garamond"/>
          <w:sz w:val="24"/>
          <w:szCs w:val="24"/>
          <w:lang w:val="en-GB"/>
        </w:rPr>
        <w:t>.</w:t>
      </w:r>
    </w:p>
    <w:p w:rsidR="00135498" w:rsidRPr="00135498" w:rsidRDefault="00135498" w:rsidP="00135498">
      <w:pPr>
        <w:widowControl w:val="0"/>
        <w:spacing w:after="0" w:line="240" w:lineRule="auto"/>
        <w:jc w:val="both"/>
        <w:rPr>
          <w:rFonts w:ascii="Garamond" w:hAnsi="Garamond" w:cs="Calibri"/>
          <w:sz w:val="24"/>
          <w:szCs w:val="24"/>
          <w:highlight w:val="lightGray"/>
          <w:lang w:val="en-GB"/>
        </w:rPr>
      </w:pPr>
    </w:p>
    <w:p w:rsidR="00135498" w:rsidRPr="00135498" w:rsidRDefault="00135498" w:rsidP="00135498">
      <w:pPr>
        <w:widowControl w:val="0"/>
        <w:spacing w:after="0" w:line="240" w:lineRule="auto"/>
        <w:jc w:val="both"/>
        <w:rPr>
          <w:rFonts w:ascii="Garamond" w:hAnsi="Garamond"/>
          <w:sz w:val="24"/>
          <w:szCs w:val="24"/>
          <w:lang w:val="en-GB"/>
        </w:rPr>
      </w:pPr>
      <w:r w:rsidRPr="00135498">
        <w:rPr>
          <w:rFonts w:ascii="Garamond" w:hAnsi="Garamond"/>
          <w:sz w:val="24"/>
          <w:szCs w:val="24"/>
          <w:lang w:val="en-GB"/>
        </w:rPr>
        <w:t xml:space="preserve">Total amount mobilised through public issues and private placement of both debt and equity combined stood at </w:t>
      </w:r>
      <w:r w:rsidRPr="00135498">
        <w:rPr>
          <w:rFonts w:ascii="Rupee Foradian" w:eastAsia="Times New Roman" w:hAnsi="Rupee Foradian"/>
          <w:bCs/>
          <w:sz w:val="24"/>
          <w:szCs w:val="20"/>
          <w:lang w:val="en-GB" w:eastAsia="en-GB" w:bidi="bn-IN"/>
        </w:rPr>
        <w:t>`</w:t>
      </w:r>
      <w:r w:rsidRPr="00135498">
        <w:rPr>
          <w:rFonts w:ascii="Garamond" w:hAnsi="Garamond" w:cs="Calibri"/>
          <w:sz w:val="24"/>
          <w:szCs w:val="24"/>
          <w:lang w:val="en-GB"/>
        </w:rPr>
        <w:t xml:space="preserve"> 74,605 crore in November 2017 as compared to </w:t>
      </w:r>
      <w:r w:rsidRPr="00135498">
        <w:rPr>
          <w:rFonts w:ascii="Rupee Foradian" w:eastAsia="Times New Roman" w:hAnsi="Rupee Foradian"/>
          <w:bCs/>
          <w:sz w:val="24"/>
          <w:szCs w:val="20"/>
          <w:lang w:val="en-GB" w:eastAsia="en-GB" w:bidi="bn-IN"/>
        </w:rPr>
        <w:t>`</w:t>
      </w:r>
      <w:r w:rsidRPr="00135498">
        <w:rPr>
          <w:rFonts w:ascii="Garamond" w:hAnsi="Garamond" w:cs="Calibri"/>
          <w:sz w:val="24"/>
          <w:szCs w:val="24"/>
          <w:lang w:val="en-GB"/>
        </w:rPr>
        <w:t xml:space="preserve"> 73,162 crore in October 2017. </w:t>
      </w:r>
    </w:p>
    <w:p w:rsidR="00135498" w:rsidRPr="00135498" w:rsidRDefault="00135498" w:rsidP="00135498">
      <w:pPr>
        <w:widowControl w:val="0"/>
        <w:spacing w:after="0" w:line="240" w:lineRule="auto"/>
        <w:jc w:val="both"/>
        <w:rPr>
          <w:rFonts w:ascii="Garamond" w:eastAsia="Times New Roman" w:hAnsi="Garamond"/>
          <w:sz w:val="24"/>
          <w:szCs w:val="24"/>
          <w:highlight w:val="lightGray"/>
          <w:lang w:val="en-GB"/>
        </w:rPr>
      </w:pPr>
    </w:p>
    <w:p w:rsidR="00135498" w:rsidRPr="00135498" w:rsidRDefault="00135498" w:rsidP="00135498">
      <w:pPr>
        <w:spacing w:after="0" w:line="240" w:lineRule="auto"/>
        <w:outlineLvl w:val="0"/>
        <w:rPr>
          <w:rFonts w:ascii="Garamond" w:eastAsia="Times New Roman" w:hAnsi="Garamond"/>
          <w:b/>
          <w:bCs/>
          <w:sz w:val="24"/>
          <w:szCs w:val="24"/>
          <w:lang w:val="en-GB"/>
        </w:rPr>
      </w:pPr>
      <w:r w:rsidRPr="00135498">
        <w:rPr>
          <w:rFonts w:ascii="Garamond" w:eastAsia="Times New Roman" w:hAnsi="Garamond"/>
          <w:b/>
          <w:bCs/>
          <w:sz w:val="24"/>
          <w:szCs w:val="24"/>
          <w:lang w:val="en-GB"/>
        </w:rPr>
        <w:t>Exhibit 1A: Total Resources Mobilised by Corporate Sector (</w:t>
      </w:r>
      <w:r w:rsidRPr="00135498">
        <w:rPr>
          <w:rFonts w:ascii="Rupee Foradian" w:eastAsia="Times New Roman" w:hAnsi="Rupee Foradian"/>
          <w:b/>
          <w:bCs/>
          <w:sz w:val="24"/>
          <w:szCs w:val="20"/>
          <w:lang w:val="en-GB" w:eastAsia="en-GB" w:bidi="bn-IN"/>
        </w:rPr>
        <w:t>`</w:t>
      </w:r>
      <w:r w:rsidRPr="00135498">
        <w:rPr>
          <w:rFonts w:ascii="Garamond" w:eastAsia="Times New Roman" w:hAnsi="Garamond"/>
          <w:sz w:val="24"/>
          <w:szCs w:val="24"/>
          <w:lang w:val="en-GB"/>
        </w:rPr>
        <w:t xml:space="preserve"> </w:t>
      </w:r>
      <w:r w:rsidRPr="00135498">
        <w:rPr>
          <w:rFonts w:ascii="Garamond" w:eastAsia="Times New Roman" w:hAnsi="Garamond"/>
          <w:b/>
          <w:bCs/>
          <w:sz w:val="24"/>
          <w:szCs w:val="24"/>
          <w:lang w:val="en-GB"/>
        </w:rPr>
        <w:t>crore)</w:t>
      </w:r>
    </w:p>
    <w:tbl>
      <w:tblPr>
        <w:tblW w:w="7645" w:type="dxa"/>
        <w:tblCellMar>
          <w:left w:w="58" w:type="dxa"/>
          <w:right w:w="58" w:type="dxa"/>
        </w:tblCellMar>
        <w:tblLook w:val="04A0" w:firstRow="1" w:lastRow="0" w:firstColumn="1" w:lastColumn="0" w:noHBand="0" w:noVBand="1"/>
      </w:tblPr>
      <w:tblGrid>
        <w:gridCol w:w="820"/>
        <w:gridCol w:w="885"/>
        <w:gridCol w:w="1110"/>
        <w:gridCol w:w="825"/>
        <w:gridCol w:w="675"/>
        <w:gridCol w:w="1110"/>
        <w:gridCol w:w="783"/>
        <w:gridCol w:w="1437"/>
      </w:tblGrid>
      <w:tr w:rsidR="00135498" w:rsidRPr="00135498" w:rsidTr="00AD459E">
        <w:trPr>
          <w:trHeight w:val="48"/>
        </w:trPr>
        <w:tc>
          <w:tcPr>
            <w:tcW w:w="820"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rsidR="00135498" w:rsidRPr="00135498" w:rsidRDefault="00135498" w:rsidP="00135498">
            <w:pPr>
              <w:spacing w:after="0" w:line="240" w:lineRule="auto"/>
              <w:jc w:val="center"/>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Month</w:t>
            </w:r>
          </w:p>
        </w:tc>
        <w:tc>
          <w:tcPr>
            <w:tcW w:w="2820" w:type="dxa"/>
            <w:gridSpan w:val="3"/>
            <w:tcBorders>
              <w:top w:val="single" w:sz="4" w:space="0" w:color="auto"/>
              <w:left w:val="nil"/>
              <w:bottom w:val="single" w:sz="4" w:space="0" w:color="auto"/>
              <w:right w:val="single" w:sz="4" w:space="0" w:color="000000"/>
            </w:tcBorders>
            <w:shd w:val="clear" w:color="000000" w:fill="B8CCE4"/>
            <w:vAlign w:val="center"/>
            <w:hideMark/>
          </w:tcPr>
          <w:p w:rsidR="00135498" w:rsidRPr="00135498" w:rsidRDefault="00135498" w:rsidP="00135498">
            <w:pPr>
              <w:spacing w:after="0" w:line="240" w:lineRule="auto"/>
              <w:jc w:val="center"/>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Equity Issues</w:t>
            </w:r>
          </w:p>
        </w:tc>
        <w:tc>
          <w:tcPr>
            <w:tcW w:w="2568" w:type="dxa"/>
            <w:gridSpan w:val="3"/>
            <w:tcBorders>
              <w:top w:val="single" w:sz="4" w:space="0" w:color="auto"/>
              <w:left w:val="nil"/>
              <w:bottom w:val="single" w:sz="4" w:space="0" w:color="auto"/>
              <w:right w:val="single" w:sz="4" w:space="0" w:color="000000"/>
            </w:tcBorders>
            <w:shd w:val="clear" w:color="000000" w:fill="B8CCE4"/>
            <w:vAlign w:val="center"/>
            <w:hideMark/>
          </w:tcPr>
          <w:p w:rsidR="00135498" w:rsidRPr="00135498" w:rsidRDefault="00135498" w:rsidP="00135498">
            <w:pPr>
              <w:spacing w:after="0" w:line="240" w:lineRule="auto"/>
              <w:jc w:val="center"/>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Debt Issues</w:t>
            </w:r>
          </w:p>
        </w:tc>
        <w:tc>
          <w:tcPr>
            <w:tcW w:w="1437" w:type="dxa"/>
            <w:vMerge w:val="restart"/>
            <w:tcBorders>
              <w:top w:val="single" w:sz="4" w:space="0" w:color="auto"/>
              <w:left w:val="single" w:sz="4" w:space="0" w:color="auto"/>
              <w:bottom w:val="nil"/>
              <w:right w:val="single" w:sz="4" w:space="0" w:color="auto"/>
            </w:tcBorders>
            <w:shd w:val="clear" w:color="000000" w:fill="B8CCE4"/>
            <w:vAlign w:val="center"/>
            <w:hideMark/>
          </w:tcPr>
          <w:p w:rsidR="00135498" w:rsidRPr="00135498" w:rsidRDefault="00135498" w:rsidP="00135498">
            <w:pPr>
              <w:spacing w:after="0" w:line="240" w:lineRule="auto"/>
              <w:jc w:val="center"/>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Total Resource Mobilisation  (4+7)</w:t>
            </w:r>
          </w:p>
        </w:tc>
      </w:tr>
      <w:tr w:rsidR="00135498" w:rsidRPr="00135498" w:rsidTr="00AD459E">
        <w:trPr>
          <w:trHeight w:val="53"/>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135498" w:rsidRPr="00135498" w:rsidRDefault="00135498" w:rsidP="00135498">
            <w:pPr>
              <w:spacing w:after="0" w:line="240" w:lineRule="auto"/>
              <w:rPr>
                <w:rFonts w:ascii="Garamond" w:eastAsia="Times New Roman" w:hAnsi="Garamond"/>
                <w:b/>
                <w:bCs/>
                <w:sz w:val="20"/>
                <w:szCs w:val="20"/>
                <w:lang w:val="en-GB" w:eastAsia="en-GB"/>
              </w:rPr>
            </w:pPr>
          </w:p>
        </w:tc>
        <w:tc>
          <w:tcPr>
            <w:tcW w:w="885" w:type="dxa"/>
            <w:tcBorders>
              <w:top w:val="nil"/>
              <w:left w:val="nil"/>
              <w:bottom w:val="nil"/>
              <w:right w:val="nil"/>
            </w:tcBorders>
            <w:shd w:val="clear" w:color="000000" w:fill="B8CCE4"/>
            <w:vAlign w:val="center"/>
            <w:hideMark/>
          </w:tcPr>
          <w:p w:rsidR="00135498" w:rsidRPr="00135498" w:rsidRDefault="00135498" w:rsidP="00135498">
            <w:pPr>
              <w:spacing w:after="0" w:line="240" w:lineRule="auto"/>
              <w:jc w:val="center"/>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Public &amp; Rights</w:t>
            </w:r>
          </w:p>
        </w:tc>
        <w:tc>
          <w:tcPr>
            <w:tcW w:w="1110" w:type="dxa"/>
            <w:tcBorders>
              <w:top w:val="nil"/>
              <w:left w:val="nil"/>
              <w:bottom w:val="nil"/>
              <w:right w:val="nil"/>
            </w:tcBorders>
            <w:shd w:val="clear" w:color="000000" w:fill="B8CCE4"/>
            <w:vAlign w:val="center"/>
            <w:hideMark/>
          </w:tcPr>
          <w:p w:rsidR="00135498" w:rsidRPr="00135498" w:rsidRDefault="00135498" w:rsidP="00135498">
            <w:pPr>
              <w:spacing w:after="0" w:line="240" w:lineRule="auto"/>
              <w:jc w:val="center"/>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Private Placements</w:t>
            </w:r>
          </w:p>
        </w:tc>
        <w:tc>
          <w:tcPr>
            <w:tcW w:w="825" w:type="dxa"/>
            <w:tcBorders>
              <w:top w:val="nil"/>
              <w:left w:val="nil"/>
              <w:bottom w:val="nil"/>
              <w:right w:val="single" w:sz="4" w:space="0" w:color="auto"/>
            </w:tcBorders>
            <w:shd w:val="clear" w:color="000000" w:fill="B8CCE4"/>
            <w:vAlign w:val="center"/>
            <w:hideMark/>
          </w:tcPr>
          <w:p w:rsidR="00135498" w:rsidRPr="00135498" w:rsidRDefault="00135498" w:rsidP="00135498">
            <w:pPr>
              <w:spacing w:after="0" w:line="240" w:lineRule="auto"/>
              <w:jc w:val="center"/>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Total</w:t>
            </w:r>
            <w:r w:rsidRPr="00135498">
              <w:rPr>
                <w:rFonts w:ascii="Garamond" w:eastAsia="Times New Roman" w:hAnsi="Garamond"/>
                <w:b/>
                <w:bCs/>
                <w:sz w:val="20"/>
                <w:szCs w:val="20"/>
                <w:lang w:val="en-GB" w:eastAsia="en-GB"/>
              </w:rPr>
              <w:br/>
              <w:t>(2+3)</w:t>
            </w:r>
          </w:p>
        </w:tc>
        <w:tc>
          <w:tcPr>
            <w:tcW w:w="675" w:type="dxa"/>
            <w:tcBorders>
              <w:top w:val="nil"/>
              <w:left w:val="nil"/>
              <w:bottom w:val="nil"/>
              <w:right w:val="nil"/>
            </w:tcBorders>
            <w:shd w:val="clear" w:color="000000" w:fill="B8CCE4"/>
            <w:vAlign w:val="center"/>
            <w:hideMark/>
          </w:tcPr>
          <w:p w:rsidR="00135498" w:rsidRPr="00135498" w:rsidRDefault="00135498" w:rsidP="00135498">
            <w:pPr>
              <w:spacing w:after="0" w:line="240" w:lineRule="auto"/>
              <w:jc w:val="center"/>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 xml:space="preserve">Public </w:t>
            </w:r>
          </w:p>
        </w:tc>
        <w:tc>
          <w:tcPr>
            <w:tcW w:w="1110" w:type="dxa"/>
            <w:tcBorders>
              <w:top w:val="nil"/>
              <w:left w:val="nil"/>
              <w:bottom w:val="nil"/>
              <w:right w:val="nil"/>
            </w:tcBorders>
            <w:shd w:val="clear" w:color="000000" w:fill="B8CCE4"/>
            <w:vAlign w:val="center"/>
            <w:hideMark/>
          </w:tcPr>
          <w:p w:rsidR="00135498" w:rsidRPr="00135498" w:rsidRDefault="00135498" w:rsidP="00135498">
            <w:pPr>
              <w:spacing w:after="0" w:line="240" w:lineRule="auto"/>
              <w:jc w:val="center"/>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Private Placements</w:t>
            </w:r>
          </w:p>
        </w:tc>
        <w:tc>
          <w:tcPr>
            <w:tcW w:w="783" w:type="dxa"/>
            <w:tcBorders>
              <w:top w:val="nil"/>
              <w:left w:val="nil"/>
              <w:bottom w:val="nil"/>
              <w:right w:val="single" w:sz="4" w:space="0" w:color="auto"/>
            </w:tcBorders>
            <w:shd w:val="clear" w:color="000000" w:fill="B8CCE4"/>
            <w:vAlign w:val="center"/>
            <w:hideMark/>
          </w:tcPr>
          <w:p w:rsidR="00135498" w:rsidRPr="00135498" w:rsidRDefault="00135498" w:rsidP="00135498">
            <w:pPr>
              <w:spacing w:after="0" w:line="240" w:lineRule="auto"/>
              <w:jc w:val="center"/>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Total</w:t>
            </w:r>
            <w:r w:rsidRPr="00135498">
              <w:rPr>
                <w:rFonts w:ascii="Garamond" w:eastAsia="Times New Roman" w:hAnsi="Garamond"/>
                <w:b/>
                <w:bCs/>
                <w:sz w:val="20"/>
                <w:szCs w:val="20"/>
                <w:lang w:val="en-GB" w:eastAsia="en-GB"/>
              </w:rPr>
              <w:br/>
              <w:t>(5+6)</w:t>
            </w:r>
          </w:p>
        </w:tc>
        <w:tc>
          <w:tcPr>
            <w:tcW w:w="1437" w:type="dxa"/>
            <w:vMerge/>
            <w:tcBorders>
              <w:top w:val="single" w:sz="4" w:space="0" w:color="auto"/>
              <w:left w:val="single" w:sz="4" w:space="0" w:color="auto"/>
              <w:bottom w:val="nil"/>
              <w:right w:val="single" w:sz="4" w:space="0" w:color="auto"/>
            </w:tcBorders>
            <w:vAlign w:val="center"/>
            <w:hideMark/>
          </w:tcPr>
          <w:p w:rsidR="00135498" w:rsidRPr="00135498" w:rsidRDefault="00135498" w:rsidP="00135498">
            <w:pPr>
              <w:spacing w:after="0" w:line="240" w:lineRule="auto"/>
              <w:rPr>
                <w:rFonts w:ascii="Garamond" w:eastAsia="Times New Roman" w:hAnsi="Garamond"/>
                <w:b/>
                <w:bCs/>
                <w:sz w:val="20"/>
                <w:szCs w:val="20"/>
                <w:lang w:val="en-GB" w:eastAsia="en-GB"/>
              </w:rPr>
            </w:pPr>
          </w:p>
        </w:tc>
      </w:tr>
      <w:tr w:rsidR="00135498" w:rsidRPr="00135498" w:rsidTr="00AD459E">
        <w:trPr>
          <w:trHeight w:val="53"/>
        </w:trPr>
        <w:tc>
          <w:tcPr>
            <w:tcW w:w="820" w:type="dxa"/>
            <w:tcBorders>
              <w:top w:val="nil"/>
              <w:left w:val="single" w:sz="4" w:space="0" w:color="auto"/>
              <w:bottom w:val="single" w:sz="4" w:space="0" w:color="auto"/>
              <w:right w:val="single" w:sz="4" w:space="0" w:color="auto"/>
            </w:tcBorders>
            <w:shd w:val="clear" w:color="000000" w:fill="DCE6F1"/>
            <w:noWrap/>
            <w:hideMark/>
          </w:tcPr>
          <w:p w:rsidR="00135498" w:rsidRPr="00135498" w:rsidRDefault="00135498" w:rsidP="00135498">
            <w:pPr>
              <w:spacing w:after="0" w:line="240" w:lineRule="auto"/>
              <w:jc w:val="center"/>
              <w:rPr>
                <w:rFonts w:ascii="Garamond" w:eastAsia="Times New Roman" w:hAnsi="Garamond"/>
                <w:bCs/>
                <w:i/>
                <w:sz w:val="20"/>
                <w:szCs w:val="20"/>
                <w:lang w:val="en-GB" w:eastAsia="en-GB"/>
              </w:rPr>
            </w:pPr>
            <w:r w:rsidRPr="00135498">
              <w:rPr>
                <w:rFonts w:ascii="Garamond" w:eastAsia="Times New Roman" w:hAnsi="Garamond"/>
                <w:bCs/>
                <w:i/>
                <w:sz w:val="20"/>
                <w:szCs w:val="20"/>
                <w:lang w:val="en-GB" w:eastAsia="en-GB"/>
              </w:rPr>
              <w:t>1</w:t>
            </w:r>
          </w:p>
        </w:tc>
        <w:tc>
          <w:tcPr>
            <w:tcW w:w="885" w:type="dxa"/>
            <w:tcBorders>
              <w:top w:val="single" w:sz="4" w:space="0" w:color="auto"/>
              <w:left w:val="nil"/>
              <w:bottom w:val="single" w:sz="4" w:space="0" w:color="auto"/>
              <w:right w:val="nil"/>
            </w:tcBorders>
            <w:shd w:val="clear" w:color="000000" w:fill="DCE6F1"/>
            <w:noWrap/>
            <w:hideMark/>
          </w:tcPr>
          <w:p w:rsidR="00135498" w:rsidRPr="00135498" w:rsidRDefault="00135498" w:rsidP="00135498">
            <w:pPr>
              <w:spacing w:after="0" w:line="240" w:lineRule="auto"/>
              <w:jc w:val="center"/>
              <w:rPr>
                <w:rFonts w:ascii="Garamond" w:eastAsia="Times New Roman" w:hAnsi="Garamond"/>
                <w:bCs/>
                <w:i/>
                <w:sz w:val="20"/>
                <w:szCs w:val="20"/>
                <w:lang w:val="en-GB" w:eastAsia="en-GB"/>
              </w:rPr>
            </w:pPr>
            <w:r w:rsidRPr="00135498">
              <w:rPr>
                <w:rFonts w:ascii="Garamond" w:eastAsia="Times New Roman" w:hAnsi="Garamond"/>
                <w:bCs/>
                <w:i/>
                <w:sz w:val="20"/>
                <w:szCs w:val="20"/>
                <w:lang w:val="en-GB" w:eastAsia="en-GB"/>
              </w:rPr>
              <w:t>2</w:t>
            </w:r>
          </w:p>
        </w:tc>
        <w:tc>
          <w:tcPr>
            <w:tcW w:w="1110" w:type="dxa"/>
            <w:tcBorders>
              <w:top w:val="single" w:sz="4" w:space="0" w:color="auto"/>
              <w:left w:val="nil"/>
              <w:bottom w:val="single" w:sz="4" w:space="0" w:color="auto"/>
              <w:right w:val="nil"/>
            </w:tcBorders>
            <w:shd w:val="clear" w:color="000000" w:fill="DCE6F1"/>
            <w:noWrap/>
            <w:hideMark/>
          </w:tcPr>
          <w:p w:rsidR="00135498" w:rsidRPr="00135498" w:rsidRDefault="00135498" w:rsidP="00135498">
            <w:pPr>
              <w:spacing w:after="0" w:line="240" w:lineRule="auto"/>
              <w:jc w:val="center"/>
              <w:rPr>
                <w:rFonts w:ascii="Garamond" w:eastAsia="Times New Roman" w:hAnsi="Garamond"/>
                <w:bCs/>
                <w:i/>
                <w:sz w:val="20"/>
                <w:szCs w:val="20"/>
                <w:lang w:val="en-GB" w:eastAsia="en-GB"/>
              </w:rPr>
            </w:pPr>
            <w:r w:rsidRPr="00135498">
              <w:rPr>
                <w:rFonts w:ascii="Garamond" w:eastAsia="Times New Roman" w:hAnsi="Garamond"/>
                <w:bCs/>
                <w:i/>
                <w:sz w:val="20"/>
                <w:szCs w:val="20"/>
                <w:lang w:val="en-GB" w:eastAsia="en-GB"/>
              </w:rPr>
              <w:t>3</w:t>
            </w:r>
          </w:p>
        </w:tc>
        <w:tc>
          <w:tcPr>
            <w:tcW w:w="825" w:type="dxa"/>
            <w:tcBorders>
              <w:top w:val="single" w:sz="4" w:space="0" w:color="auto"/>
              <w:left w:val="nil"/>
              <w:bottom w:val="single" w:sz="4" w:space="0" w:color="auto"/>
              <w:right w:val="single" w:sz="4" w:space="0" w:color="auto"/>
            </w:tcBorders>
            <w:shd w:val="clear" w:color="000000" w:fill="DCE6F1"/>
            <w:noWrap/>
            <w:hideMark/>
          </w:tcPr>
          <w:p w:rsidR="00135498" w:rsidRPr="00135498" w:rsidRDefault="00135498" w:rsidP="00135498">
            <w:pPr>
              <w:spacing w:after="0" w:line="240" w:lineRule="auto"/>
              <w:jc w:val="center"/>
              <w:rPr>
                <w:rFonts w:ascii="Garamond" w:eastAsia="Times New Roman" w:hAnsi="Garamond"/>
                <w:bCs/>
                <w:i/>
                <w:sz w:val="20"/>
                <w:szCs w:val="20"/>
                <w:lang w:val="en-GB" w:eastAsia="en-GB"/>
              </w:rPr>
            </w:pPr>
            <w:r w:rsidRPr="00135498">
              <w:rPr>
                <w:rFonts w:ascii="Garamond" w:eastAsia="Times New Roman" w:hAnsi="Garamond"/>
                <w:bCs/>
                <w:i/>
                <w:sz w:val="20"/>
                <w:szCs w:val="20"/>
                <w:lang w:val="en-GB" w:eastAsia="en-GB"/>
              </w:rPr>
              <w:t>4</w:t>
            </w:r>
          </w:p>
        </w:tc>
        <w:tc>
          <w:tcPr>
            <w:tcW w:w="675" w:type="dxa"/>
            <w:tcBorders>
              <w:top w:val="single" w:sz="4" w:space="0" w:color="auto"/>
              <w:left w:val="nil"/>
              <w:bottom w:val="single" w:sz="4" w:space="0" w:color="auto"/>
              <w:right w:val="nil"/>
            </w:tcBorders>
            <w:shd w:val="clear" w:color="000000" w:fill="DCE6F1"/>
            <w:noWrap/>
            <w:hideMark/>
          </w:tcPr>
          <w:p w:rsidR="00135498" w:rsidRPr="00135498" w:rsidRDefault="00135498" w:rsidP="00135498">
            <w:pPr>
              <w:spacing w:after="0" w:line="240" w:lineRule="auto"/>
              <w:jc w:val="center"/>
              <w:rPr>
                <w:rFonts w:ascii="Garamond" w:eastAsia="Times New Roman" w:hAnsi="Garamond"/>
                <w:bCs/>
                <w:i/>
                <w:sz w:val="20"/>
                <w:szCs w:val="20"/>
                <w:lang w:val="en-GB" w:eastAsia="en-GB"/>
              </w:rPr>
            </w:pPr>
            <w:r w:rsidRPr="00135498">
              <w:rPr>
                <w:rFonts w:ascii="Garamond" w:eastAsia="Times New Roman" w:hAnsi="Garamond"/>
                <w:bCs/>
                <w:i/>
                <w:sz w:val="20"/>
                <w:szCs w:val="20"/>
                <w:lang w:val="en-GB" w:eastAsia="en-GB"/>
              </w:rPr>
              <w:t>5</w:t>
            </w:r>
          </w:p>
        </w:tc>
        <w:tc>
          <w:tcPr>
            <w:tcW w:w="1110" w:type="dxa"/>
            <w:tcBorders>
              <w:top w:val="single" w:sz="4" w:space="0" w:color="auto"/>
              <w:left w:val="nil"/>
              <w:bottom w:val="single" w:sz="4" w:space="0" w:color="auto"/>
              <w:right w:val="nil"/>
            </w:tcBorders>
            <w:shd w:val="clear" w:color="000000" w:fill="DCE6F1"/>
            <w:noWrap/>
            <w:hideMark/>
          </w:tcPr>
          <w:p w:rsidR="00135498" w:rsidRPr="00135498" w:rsidRDefault="00135498" w:rsidP="00135498">
            <w:pPr>
              <w:spacing w:after="0" w:line="240" w:lineRule="auto"/>
              <w:jc w:val="center"/>
              <w:rPr>
                <w:rFonts w:ascii="Garamond" w:eastAsia="Times New Roman" w:hAnsi="Garamond"/>
                <w:bCs/>
                <w:i/>
                <w:sz w:val="20"/>
                <w:szCs w:val="20"/>
                <w:lang w:val="en-GB" w:eastAsia="en-GB"/>
              </w:rPr>
            </w:pPr>
            <w:r w:rsidRPr="00135498">
              <w:rPr>
                <w:rFonts w:ascii="Garamond" w:eastAsia="Times New Roman" w:hAnsi="Garamond"/>
                <w:bCs/>
                <w:i/>
                <w:sz w:val="20"/>
                <w:szCs w:val="20"/>
                <w:lang w:val="en-GB" w:eastAsia="en-GB"/>
              </w:rPr>
              <w:t>6</w:t>
            </w:r>
          </w:p>
        </w:tc>
        <w:tc>
          <w:tcPr>
            <w:tcW w:w="783" w:type="dxa"/>
            <w:tcBorders>
              <w:top w:val="single" w:sz="4" w:space="0" w:color="auto"/>
              <w:left w:val="nil"/>
              <w:bottom w:val="single" w:sz="4" w:space="0" w:color="auto"/>
              <w:right w:val="single" w:sz="4" w:space="0" w:color="auto"/>
            </w:tcBorders>
            <w:shd w:val="clear" w:color="000000" w:fill="DCE6F1"/>
            <w:noWrap/>
            <w:hideMark/>
          </w:tcPr>
          <w:p w:rsidR="00135498" w:rsidRPr="00135498" w:rsidRDefault="00135498" w:rsidP="00135498">
            <w:pPr>
              <w:spacing w:after="0" w:line="240" w:lineRule="auto"/>
              <w:jc w:val="center"/>
              <w:rPr>
                <w:rFonts w:ascii="Garamond" w:eastAsia="Times New Roman" w:hAnsi="Garamond"/>
                <w:bCs/>
                <w:i/>
                <w:sz w:val="20"/>
                <w:szCs w:val="20"/>
                <w:lang w:val="en-GB" w:eastAsia="en-GB"/>
              </w:rPr>
            </w:pPr>
            <w:r w:rsidRPr="00135498">
              <w:rPr>
                <w:rFonts w:ascii="Garamond" w:eastAsia="Times New Roman" w:hAnsi="Garamond"/>
                <w:bCs/>
                <w:i/>
                <w:sz w:val="20"/>
                <w:szCs w:val="20"/>
                <w:lang w:val="en-GB" w:eastAsia="en-GB"/>
              </w:rPr>
              <w:t>7</w:t>
            </w:r>
          </w:p>
        </w:tc>
        <w:tc>
          <w:tcPr>
            <w:tcW w:w="1437" w:type="dxa"/>
            <w:tcBorders>
              <w:top w:val="single" w:sz="4" w:space="0" w:color="auto"/>
              <w:left w:val="nil"/>
              <w:bottom w:val="single" w:sz="4" w:space="0" w:color="auto"/>
              <w:right w:val="single" w:sz="4" w:space="0" w:color="auto"/>
            </w:tcBorders>
            <w:shd w:val="clear" w:color="000000" w:fill="DCE6F1"/>
            <w:noWrap/>
            <w:hideMark/>
          </w:tcPr>
          <w:p w:rsidR="00135498" w:rsidRPr="00135498" w:rsidRDefault="00135498" w:rsidP="00135498">
            <w:pPr>
              <w:spacing w:after="0" w:line="240" w:lineRule="auto"/>
              <w:jc w:val="center"/>
              <w:rPr>
                <w:rFonts w:ascii="Garamond" w:eastAsia="Times New Roman" w:hAnsi="Garamond"/>
                <w:bCs/>
                <w:i/>
                <w:sz w:val="20"/>
                <w:szCs w:val="20"/>
                <w:lang w:val="en-GB" w:eastAsia="en-GB"/>
              </w:rPr>
            </w:pPr>
            <w:r w:rsidRPr="00135498">
              <w:rPr>
                <w:rFonts w:ascii="Garamond" w:eastAsia="Times New Roman" w:hAnsi="Garamond"/>
                <w:bCs/>
                <w:i/>
                <w:sz w:val="20"/>
                <w:szCs w:val="20"/>
                <w:lang w:val="en-GB" w:eastAsia="en-GB"/>
              </w:rPr>
              <w:t>8</w:t>
            </w:r>
          </w:p>
        </w:tc>
      </w:tr>
      <w:tr w:rsidR="00135498" w:rsidRPr="00135498" w:rsidTr="00AD459E">
        <w:trPr>
          <w:trHeight w:val="231"/>
        </w:trPr>
        <w:tc>
          <w:tcPr>
            <w:tcW w:w="820" w:type="dxa"/>
            <w:tcBorders>
              <w:top w:val="nil"/>
              <w:left w:val="single" w:sz="4" w:space="0" w:color="auto"/>
              <w:bottom w:val="nil"/>
              <w:right w:val="single" w:sz="4" w:space="0" w:color="auto"/>
            </w:tcBorders>
            <w:shd w:val="clear" w:color="000000" w:fill="DCE6F1"/>
            <w:noWrap/>
            <w:hideMark/>
          </w:tcPr>
          <w:p w:rsidR="00135498" w:rsidRPr="00135498" w:rsidRDefault="00135498" w:rsidP="00135498">
            <w:pPr>
              <w:spacing w:after="0" w:line="240" w:lineRule="auto"/>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2016-17</w:t>
            </w:r>
          </w:p>
        </w:tc>
        <w:tc>
          <w:tcPr>
            <w:tcW w:w="885"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32,517</w:t>
            </w:r>
          </w:p>
        </w:tc>
        <w:tc>
          <w:tcPr>
            <w:tcW w:w="1110"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52,614</w:t>
            </w:r>
          </w:p>
        </w:tc>
        <w:tc>
          <w:tcPr>
            <w:tcW w:w="825" w:type="dxa"/>
            <w:tcBorders>
              <w:top w:val="nil"/>
              <w:left w:val="nil"/>
              <w:bottom w:val="nil"/>
              <w:right w:val="single" w:sz="4" w:space="0" w:color="auto"/>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85,132</w:t>
            </w:r>
          </w:p>
        </w:tc>
        <w:tc>
          <w:tcPr>
            <w:tcW w:w="675"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29,363</w:t>
            </w:r>
          </w:p>
        </w:tc>
        <w:tc>
          <w:tcPr>
            <w:tcW w:w="1110"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6,40,715</w:t>
            </w:r>
          </w:p>
        </w:tc>
        <w:tc>
          <w:tcPr>
            <w:tcW w:w="783"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6,70,077</w:t>
            </w:r>
          </w:p>
        </w:tc>
        <w:tc>
          <w:tcPr>
            <w:tcW w:w="1437" w:type="dxa"/>
            <w:tcBorders>
              <w:top w:val="nil"/>
              <w:left w:val="single" w:sz="4" w:space="0" w:color="auto"/>
              <w:bottom w:val="nil"/>
              <w:right w:val="single" w:sz="4" w:space="0" w:color="auto"/>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7,55,209</w:t>
            </w:r>
          </w:p>
        </w:tc>
      </w:tr>
      <w:tr w:rsidR="00135498" w:rsidRPr="00135498" w:rsidTr="00AD459E">
        <w:trPr>
          <w:trHeight w:val="231"/>
        </w:trPr>
        <w:tc>
          <w:tcPr>
            <w:tcW w:w="820" w:type="dxa"/>
            <w:tcBorders>
              <w:top w:val="nil"/>
              <w:left w:val="single" w:sz="4" w:space="0" w:color="auto"/>
              <w:bottom w:val="nil"/>
              <w:right w:val="single" w:sz="4" w:space="0" w:color="auto"/>
            </w:tcBorders>
            <w:shd w:val="clear" w:color="000000" w:fill="DCE6F1"/>
            <w:noWrap/>
            <w:hideMark/>
          </w:tcPr>
          <w:p w:rsidR="00135498" w:rsidRPr="00135498" w:rsidRDefault="00135498" w:rsidP="00135498">
            <w:pPr>
              <w:spacing w:after="0" w:line="240" w:lineRule="auto"/>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2017-18$</w:t>
            </w:r>
          </w:p>
        </w:tc>
        <w:tc>
          <w:tcPr>
            <w:tcW w:w="885"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66,423</w:t>
            </w:r>
          </w:p>
        </w:tc>
        <w:tc>
          <w:tcPr>
            <w:tcW w:w="1110"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78,344</w:t>
            </w:r>
          </w:p>
        </w:tc>
        <w:tc>
          <w:tcPr>
            <w:tcW w:w="825" w:type="dxa"/>
            <w:tcBorders>
              <w:top w:val="nil"/>
              <w:left w:val="nil"/>
              <w:bottom w:val="nil"/>
              <w:right w:val="single" w:sz="4" w:space="0" w:color="auto"/>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1,44,767</w:t>
            </w:r>
          </w:p>
        </w:tc>
        <w:tc>
          <w:tcPr>
            <w:tcW w:w="675"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3,896</w:t>
            </w:r>
          </w:p>
        </w:tc>
        <w:tc>
          <w:tcPr>
            <w:tcW w:w="1110"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4,18,953</w:t>
            </w:r>
          </w:p>
        </w:tc>
        <w:tc>
          <w:tcPr>
            <w:tcW w:w="783"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4,22,848</w:t>
            </w:r>
          </w:p>
        </w:tc>
        <w:tc>
          <w:tcPr>
            <w:tcW w:w="1437" w:type="dxa"/>
            <w:tcBorders>
              <w:top w:val="nil"/>
              <w:left w:val="single" w:sz="4" w:space="0" w:color="auto"/>
              <w:bottom w:val="nil"/>
              <w:right w:val="single" w:sz="4" w:space="0" w:color="auto"/>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5,67,615</w:t>
            </w:r>
          </w:p>
        </w:tc>
      </w:tr>
      <w:tr w:rsidR="00135498" w:rsidRPr="00135498" w:rsidTr="00AD459E">
        <w:trPr>
          <w:trHeight w:val="231"/>
        </w:trPr>
        <w:tc>
          <w:tcPr>
            <w:tcW w:w="820" w:type="dxa"/>
            <w:tcBorders>
              <w:top w:val="nil"/>
              <w:left w:val="single" w:sz="4" w:space="0" w:color="auto"/>
              <w:bottom w:val="nil"/>
              <w:right w:val="single" w:sz="4" w:space="0" w:color="auto"/>
            </w:tcBorders>
            <w:shd w:val="clear" w:color="000000" w:fill="DCE6F1"/>
            <w:noWrap/>
            <w:hideMark/>
          </w:tcPr>
          <w:p w:rsidR="00135498" w:rsidRPr="00135498" w:rsidRDefault="00135498" w:rsidP="00135498">
            <w:pPr>
              <w:spacing w:after="0" w:line="240" w:lineRule="auto"/>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Apr-17</w:t>
            </w:r>
          </w:p>
        </w:tc>
        <w:tc>
          <w:tcPr>
            <w:tcW w:w="885"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1,232</w:t>
            </w:r>
          </w:p>
        </w:tc>
        <w:tc>
          <w:tcPr>
            <w:tcW w:w="1110"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7,041</w:t>
            </w:r>
          </w:p>
        </w:tc>
        <w:tc>
          <w:tcPr>
            <w:tcW w:w="825" w:type="dxa"/>
            <w:tcBorders>
              <w:top w:val="nil"/>
              <w:left w:val="nil"/>
              <w:bottom w:val="nil"/>
              <w:right w:val="single" w:sz="4" w:space="0" w:color="auto"/>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8,273</w:t>
            </w:r>
          </w:p>
        </w:tc>
        <w:tc>
          <w:tcPr>
            <w:tcW w:w="675"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1,969</w:t>
            </w:r>
          </w:p>
        </w:tc>
        <w:tc>
          <w:tcPr>
            <w:tcW w:w="1110"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63,819</w:t>
            </w:r>
          </w:p>
        </w:tc>
        <w:tc>
          <w:tcPr>
            <w:tcW w:w="783" w:type="dxa"/>
            <w:tcBorders>
              <w:top w:val="nil"/>
              <w:left w:val="nil"/>
              <w:bottom w:val="nil"/>
              <w:right w:val="single" w:sz="4" w:space="0" w:color="auto"/>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65,787</w:t>
            </w:r>
          </w:p>
        </w:tc>
        <w:tc>
          <w:tcPr>
            <w:tcW w:w="1437" w:type="dxa"/>
            <w:tcBorders>
              <w:top w:val="nil"/>
              <w:left w:val="nil"/>
              <w:bottom w:val="nil"/>
              <w:right w:val="single" w:sz="4" w:space="0" w:color="auto"/>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74,060</w:t>
            </w:r>
          </w:p>
        </w:tc>
      </w:tr>
      <w:tr w:rsidR="00135498" w:rsidRPr="00135498" w:rsidTr="00AD459E">
        <w:trPr>
          <w:trHeight w:val="231"/>
        </w:trPr>
        <w:tc>
          <w:tcPr>
            <w:tcW w:w="820" w:type="dxa"/>
            <w:tcBorders>
              <w:top w:val="nil"/>
              <w:left w:val="single" w:sz="4" w:space="0" w:color="auto"/>
              <w:bottom w:val="nil"/>
              <w:right w:val="single" w:sz="4" w:space="0" w:color="auto"/>
            </w:tcBorders>
            <w:shd w:val="clear" w:color="000000" w:fill="DCE6F1"/>
            <w:noWrap/>
            <w:hideMark/>
          </w:tcPr>
          <w:p w:rsidR="00135498" w:rsidRPr="00135498" w:rsidRDefault="00135498" w:rsidP="00135498">
            <w:pPr>
              <w:spacing w:after="0" w:line="240" w:lineRule="auto"/>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May-17</w:t>
            </w:r>
          </w:p>
        </w:tc>
        <w:tc>
          <w:tcPr>
            <w:tcW w:w="885"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1,480</w:t>
            </w:r>
          </w:p>
        </w:tc>
        <w:tc>
          <w:tcPr>
            <w:tcW w:w="1110"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9,675</w:t>
            </w:r>
          </w:p>
        </w:tc>
        <w:tc>
          <w:tcPr>
            <w:tcW w:w="825" w:type="dxa"/>
            <w:tcBorders>
              <w:top w:val="nil"/>
              <w:left w:val="nil"/>
              <w:bottom w:val="nil"/>
              <w:right w:val="single" w:sz="4" w:space="0" w:color="auto"/>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11,155</w:t>
            </w:r>
          </w:p>
        </w:tc>
        <w:tc>
          <w:tcPr>
            <w:tcW w:w="675"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1110"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33,389</w:t>
            </w:r>
          </w:p>
        </w:tc>
        <w:tc>
          <w:tcPr>
            <w:tcW w:w="783" w:type="dxa"/>
            <w:tcBorders>
              <w:top w:val="nil"/>
              <w:left w:val="nil"/>
              <w:bottom w:val="nil"/>
              <w:right w:val="single" w:sz="4" w:space="0" w:color="auto"/>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33,389</w:t>
            </w:r>
          </w:p>
        </w:tc>
        <w:tc>
          <w:tcPr>
            <w:tcW w:w="1437" w:type="dxa"/>
            <w:tcBorders>
              <w:top w:val="nil"/>
              <w:left w:val="nil"/>
              <w:bottom w:val="nil"/>
              <w:right w:val="single" w:sz="4" w:space="0" w:color="auto"/>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44,544</w:t>
            </w:r>
          </w:p>
        </w:tc>
      </w:tr>
      <w:tr w:rsidR="00135498" w:rsidRPr="00135498" w:rsidTr="00AD459E">
        <w:trPr>
          <w:trHeight w:val="231"/>
        </w:trPr>
        <w:tc>
          <w:tcPr>
            <w:tcW w:w="820" w:type="dxa"/>
            <w:tcBorders>
              <w:top w:val="nil"/>
              <w:left w:val="single" w:sz="4" w:space="0" w:color="auto"/>
              <w:bottom w:val="nil"/>
              <w:right w:val="single" w:sz="4" w:space="0" w:color="auto"/>
            </w:tcBorders>
            <w:shd w:val="clear" w:color="000000" w:fill="DCE6F1"/>
            <w:noWrap/>
            <w:hideMark/>
          </w:tcPr>
          <w:p w:rsidR="00135498" w:rsidRPr="00135498" w:rsidRDefault="00135498" w:rsidP="00135498">
            <w:pPr>
              <w:spacing w:after="0" w:line="240" w:lineRule="auto"/>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Jun-17</w:t>
            </w:r>
          </w:p>
        </w:tc>
        <w:tc>
          <w:tcPr>
            <w:tcW w:w="885"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5,632</w:t>
            </w:r>
          </w:p>
        </w:tc>
        <w:tc>
          <w:tcPr>
            <w:tcW w:w="1110"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19,825</w:t>
            </w:r>
          </w:p>
        </w:tc>
        <w:tc>
          <w:tcPr>
            <w:tcW w:w="825" w:type="dxa"/>
            <w:tcBorders>
              <w:top w:val="nil"/>
              <w:left w:val="nil"/>
              <w:bottom w:val="nil"/>
              <w:right w:val="single" w:sz="4" w:space="0" w:color="auto"/>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25,457</w:t>
            </w:r>
          </w:p>
        </w:tc>
        <w:tc>
          <w:tcPr>
            <w:tcW w:w="675"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1110"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75,337</w:t>
            </w:r>
          </w:p>
        </w:tc>
        <w:tc>
          <w:tcPr>
            <w:tcW w:w="783" w:type="dxa"/>
            <w:tcBorders>
              <w:top w:val="nil"/>
              <w:left w:val="nil"/>
              <w:bottom w:val="nil"/>
              <w:right w:val="single" w:sz="4" w:space="0" w:color="auto"/>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75,337</w:t>
            </w:r>
          </w:p>
        </w:tc>
        <w:tc>
          <w:tcPr>
            <w:tcW w:w="1437" w:type="dxa"/>
            <w:tcBorders>
              <w:top w:val="nil"/>
              <w:left w:val="nil"/>
              <w:bottom w:val="nil"/>
              <w:right w:val="single" w:sz="4" w:space="0" w:color="auto"/>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1,00,794</w:t>
            </w:r>
          </w:p>
        </w:tc>
      </w:tr>
      <w:tr w:rsidR="00135498" w:rsidRPr="00135498" w:rsidTr="00AD459E">
        <w:trPr>
          <w:trHeight w:val="231"/>
        </w:trPr>
        <w:tc>
          <w:tcPr>
            <w:tcW w:w="820" w:type="dxa"/>
            <w:tcBorders>
              <w:top w:val="nil"/>
              <w:left w:val="single" w:sz="4" w:space="0" w:color="auto"/>
              <w:bottom w:val="nil"/>
              <w:right w:val="single" w:sz="4" w:space="0" w:color="auto"/>
            </w:tcBorders>
            <w:shd w:val="clear" w:color="000000" w:fill="DCE6F1"/>
            <w:noWrap/>
            <w:hideMark/>
          </w:tcPr>
          <w:p w:rsidR="00135498" w:rsidRPr="00135498" w:rsidRDefault="00135498" w:rsidP="00135498">
            <w:pPr>
              <w:spacing w:after="0" w:line="240" w:lineRule="auto"/>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Jul-17</w:t>
            </w:r>
          </w:p>
        </w:tc>
        <w:tc>
          <w:tcPr>
            <w:tcW w:w="885"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1,108</w:t>
            </w:r>
          </w:p>
        </w:tc>
        <w:tc>
          <w:tcPr>
            <w:tcW w:w="1110"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3,335</w:t>
            </w:r>
          </w:p>
        </w:tc>
        <w:tc>
          <w:tcPr>
            <w:tcW w:w="825" w:type="dxa"/>
            <w:tcBorders>
              <w:top w:val="nil"/>
              <w:left w:val="nil"/>
              <w:bottom w:val="nil"/>
              <w:right w:val="single" w:sz="4" w:space="0" w:color="auto"/>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4,443</w:t>
            </w:r>
          </w:p>
        </w:tc>
        <w:tc>
          <w:tcPr>
            <w:tcW w:w="675"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1,713</w:t>
            </w:r>
          </w:p>
        </w:tc>
        <w:tc>
          <w:tcPr>
            <w:tcW w:w="1110"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49,033</w:t>
            </w:r>
          </w:p>
        </w:tc>
        <w:tc>
          <w:tcPr>
            <w:tcW w:w="783" w:type="dxa"/>
            <w:tcBorders>
              <w:top w:val="nil"/>
              <w:left w:val="nil"/>
              <w:bottom w:val="nil"/>
              <w:right w:val="single" w:sz="4" w:space="0" w:color="auto"/>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50,746</w:t>
            </w:r>
          </w:p>
        </w:tc>
        <w:tc>
          <w:tcPr>
            <w:tcW w:w="1437" w:type="dxa"/>
            <w:tcBorders>
              <w:top w:val="nil"/>
              <w:left w:val="nil"/>
              <w:bottom w:val="nil"/>
              <w:right w:val="single" w:sz="4" w:space="0" w:color="auto"/>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55,189</w:t>
            </w:r>
          </w:p>
        </w:tc>
      </w:tr>
      <w:tr w:rsidR="00135498" w:rsidRPr="00135498" w:rsidTr="00AD459E">
        <w:trPr>
          <w:trHeight w:val="231"/>
        </w:trPr>
        <w:tc>
          <w:tcPr>
            <w:tcW w:w="820" w:type="dxa"/>
            <w:tcBorders>
              <w:top w:val="nil"/>
              <w:left w:val="single" w:sz="4" w:space="0" w:color="auto"/>
              <w:bottom w:val="nil"/>
              <w:right w:val="single" w:sz="4" w:space="0" w:color="auto"/>
            </w:tcBorders>
            <w:shd w:val="clear" w:color="000000" w:fill="DCE6F1"/>
            <w:noWrap/>
            <w:hideMark/>
          </w:tcPr>
          <w:p w:rsidR="00135498" w:rsidRPr="00135498" w:rsidRDefault="00135498" w:rsidP="00135498">
            <w:pPr>
              <w:spacing w:after="0" w:line="240" w:lineRule="auto"/>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Aug-17</w:t>
            </w:r>
          </w:p>
        </w:tc>
        <w:tc>
          <w:tcPr>
            <w:tcW w:w="885"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1,705</w:t>
            </w:r>
          </w:p>
        </w:tc>
        <w:tc>
          <w:tcPr>
            <w:tcW w:w="1110"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6,367</w:t>
            </w:r>
          </w:p>
        </w:tc>
        <w:tc>
          <w:tcPr>
            <w:tcW w:w="825" w:type="dxa"/>
            <w:tcBorders>
              <w:top w:val="nil"/>
              <w:left w:val="nil"/>
              <w:bottom w:val="nil"/>
              <w:right w:val="single" w:sz="4" w:space="0" w:color="auto"/>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8,072</w:t>
            </w:r>
          </w:p>
        </w:tc>
        <w:tc>
          <w:tcPr>
            <w:tcW w:w="675"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215</w:t>
            </w:r>
          </w:p>
        </w:tc>
        <w:tc>
          <w:tcPr>
            <w:tcW w:w="1110"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51,552</w:t>
            </w:r>
          </w:p>
        </w:tc>
        <w:tc>
          <w:tcPr>
            <w:tcW w:w="783" w:type="dxa"/>
            <w:tcBorders>
              <w:top w:val="nil"/>
              <w:left w:val="nil"/>
              <w:bottom w:val="nil"/>
              <w:right w:val="single" w:sz="4" w:space="0" w:color="auto"/>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51,767</w:t>
            </w:r>
          </w:p>
        </w:tc>
        <w:tc>
          <w:tcPr>
            <w:tcW w:w="1437" w:type="dxa"/>
            <w:tcBorders>
              <w:top w:val="nil"/>
              <w:left w:val="nil"/>
              <w:bottom w:val="nil"/>
              <w:right w:val="single" w:sz="4" w:space="0" w:color="auto"/>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59,838</w:t>
            </w:r>
          </w:p>
        </w:tc>
      </w:tr>
      <w:tr w:rsidR="00135498" w:rsidRPr="00135498" w:rsidTr="00AD459E">
        <w:trPr>
          <w:trHeight w:val="231"/>
        </w:trPr>
        <w:tc>
          <w:tcPr>
            <w:tcW w:w="820" w:type="dxa"/>
            <w:tcBorders>
              <w:top w:val="nil"/>
              <w:left w:val="single" w:sz="4" w:space="0" w:color="auto"/>
              <w:bottom w:val="nil"/>
              <w:right w:val="single" w:sz="4" w:space="0" w:color="auto"/>
            </w:tcBorders>
            <w:shd w:val="clear" w:color="000000" w:fill="DCE6F1"/>
            <w:noWrap/>
            <w:hideMark/>
          </w:tcPr>
          <w:p w:rsidR="00135498" w:rsidRPr="00135498" w:rsidRDefault="00135498" w:rsidP="00135498">
            <w:pPr>
              <w:spacing w:after="0" w:line="240" w:lineRule="auto"/>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Sep-17</w:t>
            </w:r>
          </w:p>
        </w:tc>
        <w:tc>
          <w:tcPr>
            <w:tcW w:w="885"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17,163</w:t>
            </w:r>
          </w:p>
        </w:tc>
        <w:tc>
          <w:tcPr>
            <w:tcW w:w="1110"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17,439</w:t>
            </w:r>
          </w:p>
        </w:tc>
        <w:tc>
          <w:tcPr>
            <w:tcW w:w="825" w:type="dxa"/>
            <w:tcBorders>
              <w:top w:val="nil"/>
              <w:left w:val="nil"/>
              <w:bottom w:val="nil"/>
              <w:right w:val="single" w:sz="4" w:space="0" w:color="auto"/>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34,602</w:t>
            </w:r>
          </w:p>
        </w:tc>
        <w:tc>
          <w:tcPr>
            <w:tcW w:w="675"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1110"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50,821</w:t>
            </w:r>
          </w:p>
        </w:tc>
        <w:tc>
          <w:tcPr>
            <w:tcW w:w="783" w:type="dxa"/>
            <w:tcBorders>
              <w:top w:val="nil"/>
              <w:left w:val="nil"/>
              <w:bottom w:val="nil"/>
              <w:right w:val="single" w:sz="4" w:space="0" w:color="auto"/>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50,821</w:t>
            </w:r>
          </w:p>
        </w:tc>
        <w:tc>
          <w:tcPr>
            <w:tcW w:w="1437" w:type="dxa"/>
            <w:tcBorders>
              <w:top w:val="nil"/>
              <w:left w:val="nil"/>
              <w:bottom w:val="nil"/>
              <w:right w:val="single" w:sz="4" w:space="0" w:color="auto"/>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85,423</w:t>
            </w:r>
          </w:p>
        </w:tc>
      </w:tr>
      <w:tr w:rsidR="00135498" w:rsidRPr="00135498" w:rsidTr="00AD459E">
        <w:trPr>
          <w:trHeight w:val="231"/>
        </w:trPr>
        <w:tc>
          <w:tcPr>
            <w:tcW w:w="820" w:type="dxa"/>
            <w:tcBorders>
              <w:top w:val="nil"/>
              <w:left w:val="single" w:sz="4" w:space="0" w:color="auto"/>
              <w:bottom w:val="nil"/>
              <w:right w:val="single" w:sz="4" w:space="0" w:color="auto"/>
            </w:tcBorders>
            <w:shd w:val="clear" w:color="000000" w:fill="DCE6F1"/>
            <w:noWrap/>
            <w:hideMark/>
          </w:tcPr>
          <w:p w:rsidR="00135498" w:rsidRPr="00135498" w:rsidRDefault="00135498" w:rsidP="00135498">
            <w:pPr>
              <w:spacing w:after="0" w:line="240" w:lineRule="auto"/>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Oct-17</w:t>
            </w:r>
          </w:p>
        </w:tc>
        <w:tc>
          <w:tcPr>
            <w:tcW w:w="885"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18,608</w:t>
            </w:r>
          </w:p>
        </w:tc>
        <w:tc>
          <w:tcPr>
            <w:tcW w:w="1110"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10,408</w:t>
            </w:r>
          </w:p>
        </w:tc>
        <w:tc>
          <w:tcPr>
            <w:tcW w:w="825"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29,015</w:t>
            </w:r>
          </w:p>
        </w:tc>
        <w:tc>
          <w:tcPr>
            <w:tcW w:w="675" w:type="dxa"/>
            <w:tcBorders>
              <w:top w:val="nil"/>
              <w:left w:val="single" w:sz="4" w:space="0" w:color="auto"/>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1110" w:type="dxa"/>
            <w:tcBorders>
              <w:top w:val="nil"/>
              <w:left w:val="nil"/>
              <w:bottom w:val="nil"/>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44,146</w:t>
            </w:r>
          </w:p>
        </w:tc>
        <w:tc>
          <w:tcPr>
            <w:tcW w:w="783" w:type="dxa"/>
            <w:tcBorders>
              <w:top w:val="nil"/>
              <w:left w:val="nil"/>
              <w:bottom w:val="nil"/>
              <w:right w:val="single" w:sz="4" w:space="0" w:color="auto"/>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44,146</w:t>
            </w:r>
          </w:p>
        </w:tc>
        <w:tc>
          <w:tcPr>
            <w:tcW w:w="1437" w:type="dxa"/>
            <w:tcBorders>
              <w:top w:val="nil"/>
              <w:left w:val="nil"/>
              <w:bottom w:val="nil"/>
              <w:right w:val="single" w:sz="4" w:space="0" w:color="auto"/>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73,162</w:t>
            </w:r>
          </w:p>
        </w:tc>
      </w:tr>
      <w:tr w:rsidR="00135498" w:rsidRPr="00135498" w:rsidTr="00AD459E">
        <w:trPr>
          <w:trHeight w:val="231"/>
        </w:trPr>
        <w:tc>
          <w:tcPr>
            <w:tcW w:w="820" w:type="dxa"/>
            <w:tcBorders>
              <w:top w:val="nil"/>
              <w:left w:val="single" w:sz="4" w:space="0" w:color="auto"/>
              <w:bottom w:val="single" w:sz="4" w:space="0" w:color="auto"/>
              <w:right w:val="single" w:sz="4" w:space="0" w:color="auto"/>
            </w:tcBorders>
            <w:shd w:val="clear" w:color="000000" w:fill="DCE6F1"/>
            <w:noWrap/>
            <w:hideMark/>
          </w:tcPr>
          <w:p w:rsidR="00135498" w:rsidRPr="00135498" w:rsidRDefault="00135498" w:rsidP="00135498">
            <w:pPr>
              <w:spacing w:after="0" w:line="240" w:lineRule="auto"/>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Nov-17</w:t>
            </w:r>
          </w:p>
        </w:tc>
        <w:tc>
          <w:tcPr>
            <w:tcW w:w="885" w:type="dxa"/>
            <w:tcBorders>
              <w:top w:val="nil"/>
              <w:left w:val="nil"/>
              <w:bottom w:val="single" w:sz="4" w:space="0" w:color="auto"/>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19,496</w:t>
            </w:r>
          </w:p>
        </w:tc>
        <w:tc>
          <w:tcPr>
            <w:tcW w:w="1110" w:type="dxa"/>
            <w:tcBorders>
              <w:top w:val="nil"/>
              <w:left w:val="nil"/>
              <w:bottom w:val="single" w:sz="4" w:space="0" w:color="auto"/>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4,254</w:t>
            </w:r>
          </w:p>
        </w:tc>
        <w:tc>
          <w:tcPr>
            <w:tcW w:w="825" w:type="dxa"/>
            <w:tcBorders>
              <w:top w:val="nil"/>
              <w:left w:val="nil"/>
              <w:bottom w:val="single" w:sz="4" w:space="0" w:color="auto"/>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23,750</w:t>
            </w:r>
          </w:p>
        </w:tc>
        <w:tc>
          <w:tcPr>
            <w:tcW w:w="675" w:type="dxa"/>
            <w:tcBorders>
              <w:top w:val="nil"/>
              <w:left w:val="single" w:sz="4" w:space="0" w:color="auto"/>
              <w:bottom w:val="single" w:sz="4" w:space="0" w:color="auto"/>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1110" w:type="dxa"/>
            <w:tcBorders>
              <w:top w:val="nil"/>
              <w:left w:val="nil"/>
              <w:bottom w:val="single" w:sz="4" w:space="0" w:color="auto"/>
              <w:right w:val="nil"/>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50,855</w:t>
            </w:r>
          </w:p>
        </w:tc>
        <w:tc>
          <w:tcPr>
            <w:tcW w:w="783" w:type="dxa"/>
            <w:tcBorders>
              <w:top w:val="nil"/>
              <w:left w:val="nil"/>
              <w:bottom w:val="single" w:sz="4" w:space="0" w:color="auto"/>
              <w:right w:val="single" w:sz="4" w:space="0" w:color="auto"/>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50,855</w:t>
            </w:r>
          </w:p>
        </w:tc>
        <w:tc>
          <w:tcPr>
            <w:tcW w:w="1437" w:type="dxa"/>
            <w:tcBorders>
              <w:top w:val="nil"/>
              <w:left w:val="nil"/>
              <w:bottom w:val="single" w:sz="4" w:space="0" w:color="auto"/>
              <w:right w:val="single" w:sz="4" w:space="0" w:color="auto"/>
            </w:tcBorders>
            <w:shd w:val="clear" w:color="000000" w:fill="FFFFFF"/>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74,605</w:t>
            </w:r>
          </w:p>
        </w:tc>
      </w:tr>
    </w:tbl>
    <w:p w:rsidR="00135498" w:rsidRPr="00135498" w:rsidRDefault="00135498" w:rsidP="00135498">
      <w:pPr>
        <w:spacing w:after="0" w:line="240" w:lineRule="auto"/>
        <w:jc w:val="both"/>
        <w:rPr>
          <w:rFonts w:ascii="Garamond" w:eastAsia="Times New Roman" w:hAnsi="Garamond"/>
          <w:b/>
          <w:bCs/>
          <w:i/>
          <w:sz w:val="20"/>
          <w:szCs w:val="24"/>
          <w:lang w:val="en-GB"/>
        </w:rPr>
      </w:pPr>
      <w:r w:rsidRPr="00135498">
        <w:rPr>
          <w:rFonts w:ascii="Garamond" w:eastAsia="Times New Roman" w:hAnsi="Garamond"/>
          <w:b/>
          <w:bCs/>
          <w:i/>
          <w:sz w:val="20"/>
          <w:szCs w:val="24"/>
          <w:lang w:val="en-GB"/>
        </w:rPr>
        <w:t xml:space="preserve"> Notes: </w:t>
      </w:r>
    </w:p>
    <w:p w:rsidR="00135498" w:rsidRPr="00135498" w:rsidRDefault="00135498" w:rsidP="00135498">
      <w:pPr>
        <w:numPr>
          <w:ilvl w:val="1"/>
          <w:numId w:val="1"/>
        </w:numPr>
        <w:spacing w:after="0" w:line="240" w:lineRule="auto"/>
        <w:ind w:left="450"/>
        <w:contextualSpacing/>
        <w:jc w:val="both"/>
        <w:rPr>
          <w:rFonts w:ascii="Garamond" w:eastAsia="Times New Roman" w:hAnsi="Garamond"/>
          <w:i/>
          <w:sz w:val="20"/>
          <w:szCs w:val="20"/>
          <w:lang w:val="en-GB"/>
        </w:rPr>
      </w:pPr>
      <w:r w:rsidRPr="00135498">
        <w:rPr>
          <w:rFonts w:ascii="Garamond" w:eastAsia="Times New Roman" w:hAnsi="Garamond"/>
          <w:i/>
          <w:sz w:val="20"/>
          <w:szCs w:val="20"/>
          <w:lang w:val="en-GB"/>
        </w:rPr>
        <w:t>Private placement of Equity includes, amount raised through preferential allotments, QIP and IPP mechanism.</w:t>
      </w:r>
    </w:p>
    <w:p w:rsidR="00135498" w:rsidRPr="00135498" w:rsidRDefault="00135498" w:rsidP="00135498">
      <w:pPr>
        <w:numPr>
          <w:ilvl w:val="1"/>
          <w:numId w:val="1"/>
        </w:numPr>
        <w:spacing w:after="0" w:line="240" w:lineRule="auto"/>
        <w:ind w:left="450"/>
        <w:contextualSpacing/>
        <w:jc w:val="both"/>
        <w:rPr>
          <w:rFonts w:ascii="Garamond" w:eastAsia="Times New Roman" w:hAnsi="Garamond"/>
          <w:i/>
          <w:sz w:val="20"/>
          <w:szCs w:val="20"/>
          <w:lang w:val="en-GB"/>
        </w:rPr>
      </w:pPr>
      <w:r w:rsidRPr="00135498">
        <w:rPr>
          <w:rFonts w:ascii="Garamond" w:eastAsia="Times New Roman" w:hAnsi="Garamond"/>
          <w:i/>
          <w:sz w:val="20"/>
          <w:szCs w:val="20"/>
          <w:lang w:val="en-GB"/>
        </w:rPr>
        <w:t xml:space="preserve">Public Equity Issues includes IPO, FPO &amp; Rights issues of common equity shares. </w:t>
      </w:r>
    </w:p>
    <w:p w:rsidR="00135498" w:rsidRPr="00135498" w:rsidRDefault="00135498" w:rsidP="00135498">
      <w:pPr>
        <w:numPr>
          <w:ilvl w:val="1"/>
          <w:numId w:val="1"/>
        </w:numPr>
        <w:spacing w:after="0" w:line="240" w:lineRule="auto"/>
        <w:ind w:left="450"/>
        <w:contextualSpacing/>
        <w:jc w:val="both"/>
        <w:rPr>
          <w:rFonts w:ascii="Garamond" w:hAnsi="Garamond"/>
          <w:i/>
          <w:sz w:val="20"/>
          <w:szCs w:val="20"/>
          <w:lang w:val="en-GB"/>
        </w:rPr>
      </w:pPr>
      <w:r w:rsidRPr="00135498">
        <w:rPr>
          <w:rFonts w:ascii="Garamond" w:hAnsi="Garamond"/>
          <w:i/>
          <w:sz w:val="20"/>
          <w:szCs w:val="20"/>
          <w:lang w:val="en-GB"/>
        </w:rPr>
        <w:t xml:space="preserve">Data pertaining to Debt Issue of </w:t>
      </w:r>
      <w:r>
        <w:rPr>
          <w:rFonts w:ascii="Garamond" w:hAnsi="Garamond"/>
          <w:i/>
          <w:sz w:val="20"/>
          <w:szCs w:val="20"/>
          <w:lang w:val="en-GB"/>
        </w:rPr>
        <w:t>Novem</w:t>
      </w:r>
      <w:r w:rsidRPr="00135498">
        <w:rPr>
          <w:rFonts w:ascii="Garamond" w:hAnsi="Garamond"/>
          <w:i/>
          <w:sz w:val="20"/>
          <w:szCs w:val="20"/>
          <w:lang w:val="en-GB"/>
        </w:rPr>
        <w:t>ber 2017 are provisional</w:t>
      </w:r>
    </w:p>
    <w:p w:rsidR="00135498" w:rsidRPr="00135498" w:rsidRDefault="00135498" w:rsidP="00135498">
      <w:pPr>
        <w:spacing w:after="0" w:line="240" w:lineRule="auto"/>
        <w:jc w:val="both"/>
        <w:rPr>
          <w:rFonts w:ascii="Garamond" w:hAnsi="Garamond"/>
          <w:i/>
          <w:sz w:val="20"/>
          <w:szCs w:val="20"/>
          <w:lang w:val="en-GB"/>
        </w:rPr>
      </w:pPr>
    </w:p>
    <w:p w:rsidR="00135498" w:rsidRPr="00135498" w:rsidRDefault="00135498" w:rsidP="00135498">
      <w:pPr>
        <w:widowControl w:val="0"/>
        <w:numPr>
          <w:ilvl w:val="0"/>
          <w:numId w:val="3"/>
        </w:numPr>
        <w:spacing w:after="0" w:line="240" w:lineRule="auto"/>
        <w:contextualSpacing/>
        <w:jc w:val="both"/>
        <w:rPr>
          <w:rFonts w:ascii="Garamond" w:hAnsi="Garamond"/>
          <w:b/>
          <w:sz w:val="24"/>
          <w:szCs w:val="24"/>
          <w:lang w:val="en-GB"/>
        </w:rPr>
      </w:pPr>
      <w:r w:rsidRPr="00135498">
        <w:rPr>
          <w:rFonts w:ascii="Garamond" w:hAnsi="Garamond"/>
          <w:b/>
          <w:sz w:val="24"/>
          <w:szCs w:val="24"/>
          <w:lang w:val="en-GB"/>
        </w:rPr>
        <w:t>Resource Mobilisation by Mutual Funds</w:t>
      </w:r>
    </w:p>
    <w:p w:rsidR="00135498" w:rsidRPr="00135498" w:rsidRDefault="00135498" w:rsidP="00135498">
      <w:pPr>
        <w:widowControl w:val="0"/>
        <w:spacing w:after="0" w:line="240" w:lineRule="auto"/>
        <w:contextualSpacing/>
        <w:jc w:val="both"/>
        <w:rPr>
          <w:rFonts w:ascii="Garamond" w:hAnsi="Garamond"/>
          <w:b/>
          <w:sz w:val="24"/>
          <w:szCs w:val="24"/>
          <w:lang w:val="en-GB"/>
        </w:rPr>
      </w:pPr>
    </w:p>
    <w:p w:rsidR="00135498" w:rsidRPr="00135498" w:rsidRDefault="00135498" w:rsidP="00135498">
      <w:pPr>
        <w:spacing w:after="0" w:line="240" w:lineRule="auto"/>
        <w:jc w:val="both"/>
        <w:rPr>
          <w:rFonts w:ascii="Helvetica" w:hAnsi="Helvetica"/>
          <w:sz w:val="24"/>
          <w:szCs w:val="24"/>
          <w:lang w:val="en-GB"/>
        </w:rPr>
      </w:pPr>
      <w:r w:rsidRPr="00135498">
        <w:rPr>
          <w:rFonts w:ascii="Garamond" w:hAnsi="Garamond" w:cs="Arial"/>
          <w:sz w:val="24"/>
          <w:szCs w:val="24"/>
          <w:lang w:val="en-GB"/>
        </w:rPr>
        <w:t xml:space="preserve">During November 2017, there was a net inflow of </w:t>
      </w:r>
      <w:r w:rsidRPr="00135498">
        <w:rPr>
          <w:rFonts w:ascii="Rupee Foradian" w:hAnsi="Rupee Foradian" w:cs="Arial"/>
          <w:sz w:val="24"/>
          <w:szCs w:val="24"/>
          <w:lang w:val="en-GB"/>
        </w:rPr>
        <w:t>`</w:t>
      </w:r>
      <w:r w:rsidRPr="00135498">
        <w:rPr>
          <w:rFonts w:ascii="Garamond" w:hAnsi="Garamond" w:cs="Arial"/>
          <w:sz w:val="24"/>
          <w:szCs w:val="24"/>
          <w:lang w:val="en-GB"/>
        </w:rPr>
        <w:t xml:space="preserve"> 1,26,173 crore into the mutual funds industry</w:t>
      </w:r>
      <w:r w:rsidRPr="00135498">
        <w:rPr>
          <w:rFonts w:ascii="Helvetica" w:hAnsi="Helvetica"/>
          <w:sz w:val="24"/>
          <w:szCs w:val="24"/>
          <w:lang w:val="en-GB"/>
        </w:rPr>
        <w:t xml:space="preserve"> </w:t>
      </w:r>
      <w:r w:rsidRPr="00135498">
        <w:rPr>
          <w:rFonts w:ascii="Garamond" w:hAnsi="Garamond" w:cs="Arial"/>
          <w:sz w:val="24"/>
          <w:szCs w:val="24"/>
          <w:lang w:val="en-GB"/>
        </w:rPr>
        <w:t xml:space="preserve">as compared to a net inflow of </w:t>
      </w:r>
      <w:r w:rsidRPr="00135498">
        <w:rPr>
          <w:rFonts w:ascii="Rupee Foradian" w:hAnsi="Rupee Foradian" w:cs="Arial"/>
          <w:sz w:val="24"/>
          <w:szCs w:val="24"/>
          <w:lang w:val="en-GB"/>
        </w:rPr>
        <w:t>`</w:t>
      </w:r>
      <w:r w:rsidRPr="00135498">
        <w:rPr>
          <w:rFonts w:ascii="Garamond" w:hAnsi="Garamond" w:cs="Arial"/>
          <w:sz w:val="24"/>
          <w:szCs w:val="24"/>
          <w:lang w:val="en-GB"/>
        </w:rPr>
        <w:t xml:space="preserve"> 51,148 crore during October 2017. In the month under review, there was net inflow of </w:t>
      </w:r>
      <w:r w:rsidRPr="00135498">
        <w:rPr>
          <w:rFonts w:ascii="Rupee Foradian" w:hAnsi="Rupee Foradian" w:cs="Arial"/>
          <w:sz w:val="24"/>
          <w:szCs w:val="24"/>
          <w:lang w:val="en-GB"/>
        </w:rPr>
        <w:t>`</w:t>
      </w:r>
      <w:r w:rsidRPr="00135498">
        <w:rPr>
          <w:rFonts w:ascii="Helvetica" w:hAnsi="Helvetica"/>
          <w:sz w:val="24"/>
          <w:szCs w:val="24"/>
          <w:lang w:val="en-GB"/>
        </w:rPr>
        <w:t xml:space="preserve"> </w:t>
      </w:r>
      <w:r w:rsidRPr="00135498">
        <w:rPr>
          <w:rFonts w:ascii="Garamond" w:hAnsi="Garamond" w:cs="Arial"/>
          <w:sz w:val="24"/>
          <w:szCs w:val="24"/>
          <w:lang w:val="en-GB"/>
        </w:rPr>
        <w:t xml:space="preserve">85,936 crore into income / debt oriented schemes and a net inflow of </w:t>
      </w:r>
      <w:r w:rsidRPr="00135498">
        <w:rPr>
          <w:rFonts w:ascii="Rupee Foradian" w:hAnsi="Rupee Foradian" w:cs="Arial"/>
          <w:sz w:val="24"/>
          <w:szCs w:val="24"/>
          <w:lang w:val="en-GB"/>
        </w:rPr>
        <w:t>`</w:t>
      </w:r>
      <w:r w:rsidRPr="00135498">
        <w:rPr>
          <w:rFonts w:ascii="Garamond" w:hAnsi="Garamond" w:cs="Arial"/>
          <w:sz w:val="24"/>
          <w:szCs w:val="24"/>
          <w:lang w:val="en-GB"/>
        </w:rPr>
        <w:t xml:space="preserve"> 20,309 crore into growth / equity oriented schemes. Balanced </w:t>
      </w:r>
      <w:r w:rsidRPr="00135498">
        <w:rPr>
          <w:rFonts w:ascii="Garamond" w:eastAsia="Times New Roman" w:hAnsi="Garamond"/>
          <w:sz w:val="24"/>
          <w:szCs w:val="24"/>
          <w:lang w:val="en-GB"/>
        </w:rPr>
        <w:t>schemes</w:t>
      </w:r>
      <w:r w:rsidRPr="00135498">
        <w:rPr>
          <w:rFonts w:ascii="Garamond" w:hAnsi="Garamond" w:cs="Arial"/>
          <w:sz w:val="24"/>
          <w:szCs w:val="24"/>
          <w:lang w:val="en-GB"/>
        </w:rPr>
        <w:t xml:space="preserve"> recorded inflow of </w:t>
      </w:r>
      <w:r w:rsidRPr="00135498">
        <w:rPr>
          <w:rFonts w:ascii="Rupee Foradian" w:hAnsi="Rupee Foradian" w:cs="Arial"/>
          <w:sz w:val="24"/>
          <w:szCs w:val="24"/>
          <w:lang w:val="en-GB"/>
        </w:rPr>
        <w:t>`</w:t>
      </w:r>
      <w:r w:rsidRPr="00135498">
        <w:rPr>
          <w:rFonts w:ascii="Garamond" w:hAnsi="Garamond" w:cs="Arial"/>
          <w:sz w:val="24"/>
          <w:szCs w:val="24"/>
          <w:lang w:val="en-GB"/>
        </w:rPr>
        <w:t xml:space="preserve"> 7,614 crore. Exchange traded funds witnessed net inflow of </w:t>
      </w:r>
      <w:r w:rsidRPr="00135498">
        <w:rPr>
          <w:rFonts w:ascii="Rupee Foradian" w:eastAsia="Times New Roman" w:hAnsi="Rupee Foradian"/>
          <w:bCs/>
          <w:sz w:val="24"/>
          <w:szCs w:val="20"/>
          <w:lang w:val="en-GB" w:eastAsia="en-GB" w:bidi="bn-IN"/>
        </w:rPr>
        <w:t>`</w:t>
      </w:r>
      <w:r w:rsidRPr="00135498">
        <w:rPr>
          <w:rFonts w:ascii="Garamond" w:hAnsi="Garamond" w:cs="Arial"/>
          <w:sz w:val="24"/>
          <w:szCs w:val="24"/>
          <w:lang w:val="en-GB"/>
        </w:rPr>
        <w:t xml:space="preserve"> 12,357 crore of which there was an outflow of </w:t>
      </w:r>
      <w:r w:rsidRPr="00135498">
        <w:rPr>
          <w:rFonts w:ascii="Rupee Foradian" w:eastAsia="Times New Roman" w:hAnsi="Rupee Foradian"/>
          <w:bCs/>
          <w:sz w:val="24"/>
          <w:szCs w:val="20"/>
          <w:lang w:val="en-GB" w:eastAsia="en-GB" w:bidi="bn-IN"/>
        </w:rPr>
        <w:t>`</w:t>
      </w:r>
      <w:r w:rsidRPr="00135498">
        <w:rPr>
          <w:rFonts w:ascii="Garamond" w:eastAsia="Times New Roman" w:hAnsi="Garamond"/>
          <w:bCs/>
          <w:sz w:val="24"/>
          <w:szCs w:val="20"/>
          <w:lang w:val="en-GB" w:eastAsia="en-GB" w:bidi="bn-IN"/>
        </w:rPr>
        <w:t xml:space="preserve"> 89</w:t>
      </w:r>
      <w:r w:rsidRPr="00135498">
        <w:rPr>
          <w:rFonts w:ascii="Garamond" w:hAnsi="Garamond" w:cs="Arial"/>
          <w:sz w:val="24"/>
          <w:szCs w:val="24"/>
          <w:lang w:val="en-GB"/>
        </w:rPr>
        <w:t xml:space="preserve"> crore from gold ETFs and an inflow of </w:t>
      </w:r>
      <w:r w:rsidRPr="00135498">
        <w:rPr>
          <w:rFonts w:ascii="Rupee Foradian" w:eastAsia="Times New Roman" w:hAnsi="Rupee Foradian"/>
          <w:bCs/>
          <w:sz w:val="24"/>
          <w:szCs w:val="20"/>
          <w:lang w:val="en-GB" w:eastAsia="en-GB" w:bidi="bn-IN"/>
        </w:rPr>
        <w:t>`</w:t>
      </w:r>
      <w:r w:rsidRPr="00135498">
        <w:rPr>
          <w:rFonts w:ascii="Garamond" w:eastAsia="Times New Roman" w:hAnsi="Garamond"/>
          <w:bCs/>
          <w:sz w:val="24"/>
          <w:szCs w:val="20"/>
          <w:lang w:val="en-GB" w:eastAsia="en-GB" w:bidi="bn-IN"/>
        </w:rPr>
        <w:t xml:space="preserve"> </w:t>
      </w:r>
      <w:r w:rsidRPr="00135498">
        <w:rPr>
          <w:rFonts w:ascii="Garamond" w:hAnsi="Garamond" w:cs="Garamond"/>
          <w:sz w:val="24"/>
          <w:szCs w:val="24"/>
          <w:lang w:val="en-GB"/>
        </w:rPr>
        <w:t>12,446 crore in other ETFs. The Fund of funds schemes investing overseas recorded net outflow</w:t>
      </w:r>
      <w:r w:rsidRPr="00135498">
        <w:rPr>
          <w:rFonts w:ascii="Garamond" w:hAnsi="Garamond" w:cs="Arial"/>
          <w:sz w:val="24"/>
          <w:szCs w:val="24"/>
          <w:lang w:val="en-GB"/>
        </w:rPr>
        <w:t xml:space="preserve"> of </w:t>
      </w:r>
      <w:r w:rsidRPr="00135498">
        <w:rPr>
          <w:rFonts w:ascii="Rupee Foradian" w:eastAsia="Times New Roman" w:hAnsi="Rupee Foradian"/>
          <w:bCs/>
          <w:sz w:val="24"/>
          <w:szCs w:val="20"/>
          <w:lang w:val="en-GB" w:eastAsia="en-GB" w:bidi="bn-IN"/>
        </w:rPr>
        <w:t>`</w:t>
      </w:r>
      <w:r w:rsidRPr="00135498">
        <w:rPr>
          <w:rFonts w:ascii="Garamond" w:hAnsi="Garamond" w:cs="Arial"/>
          <w:sz w:val="24"/>
          <w:szCs w:val="24"/>
          <w:lang w:val="en-GB"/>
        </w:rPr>
        <w:t xml:space="preserve"> 44 crore. The cumulative net assets under management by all mutual funds </w:t>
      </w:r>
      <w:r w:rsidR="001112BA">
        <w:rPr>
          <w:rFonts w:ascii="Garamond" w:hAnsi="Garamond" w:cs="Arial"/>
          <w:sz w:val="24"/>
          <w:szCs w:val="24"/>
          <w:lang w:val="en-GB"/>
        </w:rPr>
        <w:t>increased</w:t>
      </w:r>
      <w:r w:rsidRPr="00135498">
        <w:rPr>
          <w:rFonts w:ascii="Garamond" w:hAnsi="Garamond" w:cs="Arial"/>
          <w:sz w:val="24"/>
          <w:szCs w:val="24"/>
          <w:lang w:val="en-GB"/>
        </w:rPr>
        <w:t xml:space="preserve"> by 6.4 per cent to </w:t>
      </w:r>
      <w:r w:rsidRPr="00135498">
        <w:rPr>
          <w:rFonts w:ascii="Rupee Foradian" w:hAnsi="Rupee Foradian" w:cs="Arial"/>
          <w:sz w:val="24"/>
          <w:szCs w:val="24"/>
          <w:lang w:val="en-GB"/>
        </w:rPr>
        <w:t xml:space="preserve">` </w:t>
      </w:r>
      <w:r w:rsidRPr="00135498">
        <w:rPr>
          <w:rFonts w:ascii="Garamond" w:hAnsi="Garamond" w:cs="Arial"/>
          <w:sz w:val="24"/>
          <w:szCs w:val="24"/>
          <w:lang w:val="en-GB"/>
        </w:rPr>
        <w:t xml:space="preserve">22,79,032 </w:t>
      </w:r>
      <w:r w:rsidRPr="00135498">
        <w:rPr>
          <w:rFonts w:ascii="Garamond" w:hAnsi="Garamond" w:cs="Garamond"/>
          <w:sz w:val="24"/>
          <w:szCs w:val="24"/>
          <w:lang w:val="en-GB"/>
        </w:rPr>
        <w:t xml:space="preserve">crore at the end of November 2017 from </w:t>
      </w:r>
      <w:r w:rsidRPr="00135498">
        <w:rPr>
          <w:rFonts w:ascii="Rupee Foradian" w:hAnsi="Rupee Foradian" w:cs="Arial"/>
          <w:sz w:val="24"/>
          <w:szCs w:val="24"/>
          <w:lang w:val="en-GB"/>
        </w:rPr>
        <w:t xml:space="preserve">` </w:t>
      </w:r>
      <w:r w:rsidRPr="00135498">
        <w:rPr>
          <w:rFonts w:ascii="Garamond" w:hAnsi="Garamond" w:cs="Arial"/>
          <w:sz w:val="24"/>
          <w:szCs w:val="24"/>
          <w:lang w:val="en-GB"/>
        </w:rPr>
        <w:t xml:space="preserve">21,41,346 </w:t>
      </w:r>
      <w:r w:rsidRPr="00135498">
        <w:rPr>
          <w:rFonts w:ascii="Garamond" w:hAnsi="Garamond" w:cs="Garamond"/>
          <w:sz w:val="24"/>
          <w:szCs w:val="24"/>
          <w:lang w:val="en-GB"/>
        </w:rPr>
        <w:t>crore at the end of October 2017</w:t>
      </w:r>
      <w:r w:rsidRPr="00135498">
        <w:rPr>
          <w:rFonts w:ascii="Garamond" w:hAnsi="Garamond" w:cs="Garamond"/>
          <w:b/>
          <w:sz w:val="24"/>
          <w:szCs w:val="24"/>
          <w:lang w:val="en-GB"/>
        </w:rPr>
        <w:t xml:space="preserve"> (</w:t>
      </w:r>
      <w:r w:rsidRPr="00135498">
        <w:rPr>
          <w:rFonts w:ascii="Garamond" w:hAnsi="Garamond" w:cs="Garamond"/>
          <w:b/>
          <w:i/>
          <w:iCs/>
          <w:sz w:val="24"/>
          <w:szCs w:val="24"/>
          <w:lang w:val="en-GB"/>
        </w:rPr>
        <w:t>Tables 52 &amp; 54</w:t>
      </w:r>
      <w:r w:rsidRPr="00135498">
        <w:rPr>
          <w:rFonts w:ascii="Garamond" w:hAnsi="Garamond" w:cs="Garamond"/>
          <w:b/>
          <w:sz w:val="24"/>
          <w:szCs w:val="24"/>
          <w:lang w:val="en-GB"/>
        </w:rPr>
        <w:t>).</w:t>
      </w:r>
    </w:p>
    <w:p w:rsidR="00135498" w:rsidRPr="00135498" w:rsidRDefault="00135498" w:rsidP="00135498">
      <w:pPr>
        <w:spacing w:after="0" w:line="240" w:lineRule="auto"/>
        <w:jc w:val="both"/>
        <w:rPr>
          <w:rFonts w:ascii="Garamond" w:hAnsi="Garamond" w:cs="Garamond"/>
          <w:b/>
          <w:color w:val="000099"/>
          <w:sz w:val="24"/>
          <w:szCs w:val="24"/>
          <w:highlight w:val="lightGray"/>
          <w:lang w:val="en-GB"/>
        </w:rPr>
      </w:pPr>
    </w:p>
    <w:p w:rsidR="00135498" w:rsidRPr="00135498" w:rsidRDefault="00135498" w:rsidP="00135498">
      <w:pPr>
        <w:widowControl w:val="0"/>
        <w:numPr>
          <w:ilvl w:val="0"/>
          <w:numId w:val="3"/>
        </w:numPr>
        <w:spacing w:after="0" w:line="240" w:lineRule="auto"/>
        <w:contextualSpacing/>
        <w:jc w:val="both"/>
        <w:rPr>
          <w:rFonts w:ascii="Garamond" w:hAnsi="Garamond"/>
          <w:b/>
          <w:sz w:val="24"/>
          <w:szCs w:val="24"/>
          <w:lang w:val="en-GB"/>
        </w:rPr>
      </w:pPr>
      <w:r w:rsidRPr="00135498">
        <w:rPr>
          <w:rFonts w:ascii="Garamond" w:hAnsi="Garamond"/>
          <w:b/>
          <w:sz w:val="24"/>
          <w:szCs w:val="24"/>
          <w:lang w:val="en-GB"/>
        </w:rPr>
        <w:t>Trends in the Secondary Market</w:t>
      </w:r>
    </w:p>
    <w:p w:rsidR="00135498" w:rsidRPr="00135498" w:rsidRDefault="00135498" w:rsidP="00135498">
      <w:pPr>
        <w:widowControl w:val="0"/>
        <w:spacing w:after="0" w:line="240" w:lineRule="auto"/>
        <w:jc w:val="both"/>
        <w:rPr>
          <w:rFonts w:ascii="Garamond" w:hAnsi="Garamond"/>
          <w:b/>
          <w:sz w:val="24"/>
          <w:szCs w:val="24"/>
          <w:lang w:val="en-GB"/>
        </w:rPr>
      </w:pPr>
    </w:p>
    <w:p w:rsidR="00135498" w:rsidRPr="00135498" w:rsidRDefault="00135498" w:rsidP="00135498">
      <w:pPr>
        <w:spacing w:after="0" w:line="240" w:lineRule="auto"/>
        <w:jc w:val="both"/>
        <w:rPr>
          <w:rFonts w:ascii="Garamond" w:eastAsia="Times New Roman" w:hAnsi="Garamond"/>
          <w:sz w:val="24"/>
          <w:szCs w:val="24"/>
          <w:lang w:val="en-GB"/>
        </w:rPr>
      </w:pPr>
      <w:r w:rsidRPr="00135498">
        <w:rPr>
          <w:rFonts w:ascii="Garamond" w:eastAsia="Times New Roman" w:hAnsi="Garamond"/>
          <w:sz w:val="24"/>
          <w:szCs w:val="24"/>
          <w:lang w:val="en-GB"/>
        </w:rPr>
        <w:lastRenderedPageBreak/>
        <w:t>The Indian stock market witnessed mild correction during the month under review. At the end of November 2017, S&amp;P BSE Sensex closed at 33,149 witnessing 0.2 per cent fall from its last month’s closing at 33,213. The Nifty 50 also fell 1.1 per cent to close at 10,227 at the end of November 2017 compared to previous month’s closing at 10,335 (</w:t>
      </w:r>
      <w:r w:rsidRPr="00135498">
        <w:rPr>
          <w:rFonts w:ascii="Garamond" w:eastAsia="Times New Roman" w:hAnsi="Garamond"/>
          <w:b/>
          <w:bCs/>
          <w:i/>
          <w:iCs/>
          <w:sz w:val="24"/>
          <w:szCs w:val="24"/>
          <w:lang w:val="en-GB"/>
        </w:rPr>
        <w:t>Figure 1</w:t>
      </w:r>
      <w:r w:rsidRPr="00135498">
        <w:rPr>
          <w:rFonts w:ascii="Garamond" w:eastAsia="Times New Roman" w:hAnsi="Garamond"/>
          <w:sz w:val="24"/>
          <w:szCs w:val="24"/>
          <w:lang w:val="en-GB"/>
        </w:rPr>
        <w:t>). S&amp;P BSE Sensex touched its intraday high of 33,866 on November 07, 2017 and Nifty 50 touched its intraday highs of 10,491 on November 06, 2017. Both Sensex and Nifty touched their intraday lows of 32,684 and 10,094 respectively on November 15, 2017.</w:t>
      </w:r>
    </w:p>
    <w:p w:rsidR="00135498" w:rsidRPr="00135498" w:rsidRDefault="00135498" w:rsidP="00135498">
      <w:pPr>
        <w:spacing w:after="0" w:line="240" w:lineRule="auto"/>
        <w:jc w:val="both"/>
        <w:rPr>
          <w:rFonts w:ascii="Garamond" w:eastAsia="Times New Roman" w:hAnsi="Garamond"/>
          <w:color w:val="000099"/>
          <w:sz w:val="24"/>
          <w:szCs w:val="24"/>
          <w:highlight w:val="lightGray"/>
          <w:lang w:val="en-GB"/>
        </w:rPr>
      </w:pPr>
    </w:p>
    <w:p w:rsidR="002357DD" w:rsidRDefault="002357DD">
      <w:pPr>
        <w:spacing w:after="0" w:line="240" w:lineRule="auto"/>
        <w:rPr>
          <w:rFonts w:ascii="Garamond" w:hAnsi="Garamond"/>
          <w:b/>
          <w:bCs/>
          <w:sz w:val="24"/>
          <w:szCs w:val="24"/>
          <w:lang w:val="en-GB"/>
        </w:rPr>
      </w:pPr>
      <w:r>
        <w:rPr>
          <w:rFonts w:ascii="Garamond" w:hAnsi="Garamond"/>
          <w:b/>
          <w:bCs/>
          <w:sz w:val="24"/>
          <w:szCs w:val="24"/>
          <w:lang w:val="en-GB"/>
        </w:rPr>
        <w:br w:type="page"/>
      </w:r>
    </w:p>
    <w:p w:rsidR="00135498" w:rsidRPr="00135498" w:rsidRDefault="00135498" w:rsidP="00135498">
      <w:pPr>
        <w:spacing w:after="0" w:line="240" w:lineRule="auto"/>
        <w:jc w:val="center"/>
        <w:outlineLvl w:val="0"/>
        <w:rPr>
          <w:rFonts w:ascii="Garamond" w:hAnsi="Garamond"/>
          <w:b/>
          <w:bCs/>
          <w:sz w:val="24"/>
          <w:szCs w:val="24"/>
          <w:lang w:val="en-GB"/>
        </w:rPr>
      </w:pPr>
      <w:r w:rsidRPr="00135498">
        <w:rPr>
          <w:rFonts w:ascii="Garamond" w:hAnsi="Garamond"/>
          <w:b/>
          <w:bCs/>
          <w:sz w:val="24"/>
          <w:szCs w:val="24"/>
          <w:lang w:val="en-GB"/>
        </w:rPr>
        <w:lastRenderedPageBreak/>
        <w:t xml:space="preserve">Figure </w:t>
      </w:r>
      <w:r w:rsidRPr="00135498">
        <w:rPr>
          <w:rFonts w:ascii="Garamond" w:hAnsi="Garamond"/>
          <w:b/>
          <w:bCs/>
          <w:sz w:val="24"/>
          <w:szCs w:val="24"/>
          <w:lang w:val="en-GB"/>
        </w:rPr>
        <w:fldChar w:fldCharType="begin"/>
      </w:r>
      <w:r w:rsidRPr="00135498">
        <w:rPr>
          <w:rFonts w:ascii="Garamond" w:hAnsi="Garamond"/>
          <w:b/>
          <w:bCs/>
          <w:sz w:val="24"/>
          <w:szCs w:val="24"/>
          <w:lang w:val="en-GB"/>
        </w:rPr>
        <w:instrText xml:space="preserve"> SEQ Figure \* ARABIC </w:instrText>
      </w:r>
      <w:r w:rsidRPr="00135498">
        <w:rPr>
          <w:rFonts w:ascii="Garamond" w:hAnsi="Garamond"/>
          <w:b/>
          <w:bCs/>
          <w:sz w:val="24"/>
          <w:szCs w:val="24"/>
          <w:lang w:val="en-GB"/>
        </w:rPr>
        <w:fldChar w:fldCharType="separate"/>
      </w:r>
      <w:r w:rsidR="007D3049">
        <w:rPr>
          <w:rFonts w:ascii="Garamond" w:hAnsi="Garamond"/>
          <w:b/>
          <w:bCs/>
          <w:noProof/>
          <w:sz w:val="24"/>
          <w:szCs w:val="24"/>
          <w:lang w:val="en-GB"/>
        </w:rPr>
        <w:t>1</w:t>
      </w:r>
      <w:r w:rsidRPr="00135498">
        <w:rPr>
          <w:rFonts w:ascii="Garamond" w:hAnsi="Garamond"/>
          <w:b/>
          <w:bCs/>
          <w:sz w:val="24"/>
          <w:szCs w:val="24"/>
          <w:lang w:val="en-GB"/>
        </w:rPr>
        <w:fldChar w:fldCharType="end"/>
      </w:r>
      <w:r w:rsidRPr="00135498">
        <w:rPr>
          <w:rFonts w:ascii="Garamond" w:hAnsi="Garamond"/>
          <w:b/>
          <w:bCs/>
          <w:sz w:val="24"/>
          <w:szCs w:val="24"/>
          <w:lang w:val="en-GB"/>
        </w:rPr>
        <w:t>: Movement of Sensex and Nifty</w:t>
      </w:r>
    </w:p>
    <w:p w:rsidR="00135498" w:rsidRPr="00135498" w:rsidRDefault="00135498" w:rsidP="00135498">
      <w:pPr>
        <w:spacing w:after="0" w:line="240" w:lineRule="auto"/>
        <w:jc w:val="center"/>
        <w:rPr>
          <w:rFonts w:ascii="Garamond" w:hAnsi="Garamond"/>
          <w:b/>
          <w:bCs/>
          <w:color w:val="000099"/>
          <w:sz w:val="24"/>
          <w:szCs w:val="24"/>
          <w:highlight w:val="lightGray"/>
          <w:lang w:val="en-GB"/>
        </w:rPr>
      </w:pPr>
      <w:r w:rsidRPr="00135498">
        <w:rPr>
          <w:rFonts w:ascii="Helvetica" w:hAnsi="Helvetica"/>
          <w:noProof/>
          <w:sz w:val="24"/>
          <w:szCs w:val="24"/>
          <w:lang w:val="en-IN" w:eastAsia="en-IN"/>
        </w:rPr>
        <w:drawing>
          <wp:inline distT="0" distB="0" distL="0" distR="0" wp14:anchorId="6145C863" wp14:editId="4D255B8D">
            <wp:extent cx="5725236" cy="3036570"/>
            <wp:effectExtent l="0" t="0" r="8890" b="1143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35498" w:rsidRPr="00135498" w:rsidRDefault="00135498" w:rsidP="00135498">
      <w:pPr>
        <w:spacing w:after="0" w:line="240" w:lineRule="auto"/>
        <w:jc w:val="both"/>
        <w:rPr>
          <w:rFonts w:ascii="Garamond" w:eastAsia="Times New Roman" w:hAnsi="Garamond"/>
          <w:sz w:val="24"/>
          <w:szCs w:val="24"/>
          <w:highlight w:val="lightGray"/>
          <w:lang w:val="en-GB"/>
        </w:rPr>
      </w:pPr>
    </w:p>
    <w:p w:rsidR="00135498" w:rsidRPr="00135498" w:rsidRDefault="00135498" w:rsidP="00135498">
      <w:pPr>
        <w:spacing w:after="0" w:line="240" w:lineRule="auto"/>
        <w:jc w:val="both"/>
        <w:rPr>
          <w:rFonts w:ascii="Garamond" w:eastAsia="Times New Roman" w:hAnsi="Garamond" w:cs="Garamond"/>
          <w:sz w:val="24"/>
          <w:szCs w:val="24"/>
          <w:lang w:val="en-GB"/>
        </w:rPr>
      </w:pPr>
      <w:r w:rsidRPr="00135498">
        <w:rPr>
          <w:rFonts w:ascii="Garamond" w:eastAsia="Times New Roman" w:hAnsi="Garamond"/>
          <w:sz w:val="24"/>
          <w:szCs w:val="24"/>
          <w:lang w:val="en-GB"/>
        </w:rPr>
        <w:t xml:space="preserve">Market capitalisation of BSE increased by 1.4 per cent to </w:t>
      </w:r>
      <w:r w:rsidRPr="00135498">
        <w:rPr>
          <w:rFonts w:ascii="Rupee Foradian" w:eastAsia="Times New Roman" w:hAnsi="Rupee Foradian"/>
          <w:bCs/>
          <w:sz w:val="24"/>
          <w:szCs w:val="20"/>
          <w:lang w:val="en-GB" w:eastAsia="en-GB" w:bidi="bn-IN"/>
        </w:rPr>
        <w:t>`</w:t>
      </w:r>
      <w:r w:rsidRPr="00135498">
        <w:rPr>
          <w:rFonts w:ascii="Garamond" w:eastAsia="Times New Roman" w:hAnsi="Garamond"/>
          <w:bCs/>
          <w:sz w:val="24"/>
          <w:szCs w:val="20"/>
          <w:lang w:val="en-GB" w:eastAsia="en-GB" w:bidi="bn-IN"/>
        </w:rPr>
        <w:t xml:space="preserve"> </w:t>
      </w:r>
      <w:r w:rsidRPr="00135498">
        <w:rPr>
          <w:rFonts w:ascii="Garamond" w:eastAsia="Times New Roman" w:hAnsi="Garamond"/>
          <w:sz w:val="24"/>
          <w:szCs w:val="24"/>
          <w:lang w:val="en-GB"/>
        </w:rPr>
        <w:t xml:space="preserve">1,45,96,656 </w:t>
      </w:r>
      <w:r w:rsidRPr="00135498">
        <w:rPr>
          <w:rFonts w:ascii="Garamond" w:eastAsia="Times New Roman" w:hAnsi="Garamond" w:cs="Garamond"/>
          <w:sz w:val="24"/>
          <w:szCs w:val="24"/>
          <w:lang w:val="en-GB"/>
        </w:rPr>
        <w:t>crore</w:t>
      </w:r>
      <w:r w:rsidRPr="00135498">
        <w:rPr>
          <w:rFonts w:ascii="Garamond" w:eastAsia="Times New Roman" w:hAnsi="Garamond"/>
          <w:sz w:val="24"/>
          <w:szCs w:val="24"/>
          <w:lang w:val="en-GB"/>
        </w:rPr>
        <w:t xml:space="preserve"> at the end of November 2017, from </w:t>
      </w:r>
      <w:r w:rsidRPr="00135498">
        <w:rPr>
          <w:rFonts w:ascii="Rupee Foradian" w:eastAsia="Times New Roman" w:hAnsi="Rupee Foradian"/>
          <w:bCs/>
          <w:sz w:val="24"/>
          <w:szCs w:val="20"/>
          <w:lang w:val="en-GB" w:eastAsia="en-GB" w:bidi="bn-IN"/>
        </w:rPr>
        <w:t>`</w:t>
      </w:r>
      <w:r w:rsidRPr="00135498">
        <w:rPr>
          <w:rFonts w:ascii="Garamond" w:eastAsia="Times New Roman" w:hAnsi="Garamond"/>
          <w:bCs/>
          <w:sz w:val="24"/>
          <w:szCs w:val="20"/>
          <w:lang w:val="en-GB" w:eastAsia="en-GB" w:bidi="bn-IN"/>
        </w:rPr>
        <w:t xml:space="preserve"> </w:t>
      </w:r>
      <w:r w:rsidRPr="00135498">
        <w:rPr>
          <w:rFonts w:ascii="Garamond" w:eastAsia="Times New Roman" w:hAnsi="Garamond"/>
          <w:sz w:val="24"/>
          <w:szCs w:val="24"/>
          <w:lang w:val="en-GB"/>
        </w:rPr>
        <w:t xml:space="preserve">1,43,91,546 </w:t>
      </w:r>
      <w:r w:rsidRPr="00135498">
        <w:rPr>
          <w:rFonts w:ascii="Garamond" w:eastAsia="Times New Roman" w:hAnsi="Garamond" w:cs="Garamond"/>
          <w:sz w:val="24"/>
          <w:szCs w:val="24"/>
          <w:lang w:val="en-GB"/>
        </w:rPr>
        <w:t>crore</w:t>
      </w:r>
      <w:r w:rsidRPr="00135498">
        <w:rPr>
          <w:rFonts w:ascii="Garamond" w:eastAsia="Times New Roman" w:hAnsi="Garamond"/>
          <w:sz w:val="24"/>
          <w:szCs w:val="24"/>
          <w:lang w:val="en-GB"/>
        </w:rPr>
        <w:t xml:space="preserve"> at the end of October 2017</w:t>
      </w:r>
      <w:r w:rsidRPr="00135498">
        <w:rPr>
          <w:rFonts w:ascii="Garamond" w:eastAsia="Times New Roman" w:hAnsi="Garamond" w:cs="Garamond"/>
          <w:sz w:val="24"/>
          <w:szCs w:val="24"/>
          <w:lang w:val="en-GB"/>
        </w:rPr>
        <w:t>. Market capitalization at</w:t>
      </w:r>
      <w:r w:rsidRPr="00135498">
        <w:rPr>
          <w:rFonts w:ascii="Garamond" w:eastAsia="Times New Roman" w:hAnsi="Garamond"/>
          <w:sz w:val="24"/>
          <w:szCs w:val="24"/>
          <w:lang w:val="en-GB"/>
        </w:rPr>
        <w:t xml:space="preserve"> NSE also increased to </w:t>
      </w:r>
      <w:r w:rsidRPr="00135498">
        <w:rPr>
          <w:rFonts w:ascii="Rupee Foradian" w:eastAsia="Times New Roman" w:hAnsi="Rupee Foradian"/>
          <w:bCs/>
          <w:sz w:val="24"/>
          <w:szCs w:val="20"/>
          <w:lang w:val="en-GB" w:eastAsia="en-GB" w:bidi="bn-IN"/>
        </w:rPr>
        <w:t>`</w:t>
      </w:r>
      <w:r w:rsidRPr="00135498">
        <w:rPr>
          <w:rFonts w:ascii="Garamond" w:eastAsia="Times New Roman" w:hAnsi="Garamond"/>
          <w:bCs/>
          <w:sz w:val="24"/>
          <w:szCs w:val="20"/>
          <w:lang w:val="en-GB" w:eastAsia="en-GB" w:bidi="bn-IN"/>
        </w:rPr>
        <w:t xml:space="preserve"> </w:t>
      </w:r>
      <w:r w:rsidRPr="00135498">
        <w:rPr>
          <w:rFonts w:ascii="Garamond" w:eastAsia="Times New Roman" w:hAnsi="Garamond" w:cs="Helvetica"/>
          <w:bCs/>
          <w:sz w:val="24"/>
          <w:szCs w:val="20"/>
          <w:lang w:val="en-GB" w:eastAsia="en-GB" w:bidi="bn-IN"/>
        </w:rPr>
        <w:t xml:space="preserve">1,43,92,501 </w:t>
      </w:r>
      <w:r w:rsidRPr="00135498">
        <w:rPr>
          <w:rFonts w:ascii="Garamond" w:eastAsia="Times New Roman" w:hAnsi="Garamond" w:cs="Garamond"/>
          <w:sz w:val="24"/>
          <w:szCs w:val="24"/>
          <w:lang w:val="en-GB"/>
        </w:rPr>
        <w:t xml:space="preserve">crore from </w:t>
      </w:r>
      <w:r w:rsidRPr="00135498">
        <w:rPr>
          <w:rFonts w:ascii="Rupee Foradian" w:eastAsia="Times New Roman" w:hAnsi="Rupee Foradian"/>
          <w:bCs/>
          <w:sz w:val="24"/>
          <w:szCs w:val="20"/>
          <w:lang w:val="en-GB" w:eastAsia="en-GB" w:bidi="bn-IN"/>
        </w:rPr>
        <w:t>`</w:t>
      </w:r>
      <w:r w:rsidRPr="00135498">
        <w:rPr>
          <w:rFonts w:ascii="Garamond" w:eastAsia="Times New Roman" w:hAnsi="Garamond"/>
          <w:bCs/>
          <w:sz w:val="24"/>
          <w:szCs w:val="20"/>
          <w:lang w:val="en-GB" w:eastAsia="en-GB" w:bidi="bn-IN"/>
        </w:rPr>
        <w:t xml:space="preserve"> </w:t>
      </w:r>
      <w:r w:rsidRPr="00135498">
        <w:rPr>
          <w:rFonts w:ascii="Garamond" w:eastAsia="Times New Roman" w:hAnsi="Garamond" w:cs="Helvetica"/>
          <w:bCs/>
          <w:sz w:val="24"/>
          <w:szCs w:val="20"/>
          <w:lang w:val="en-GB" w:eastAsia="en-GB" w:bidi="bn-IN"/>
        </w:rPr>
        <w:t xml:space="preserve">1,42,08,617 </w:t>
      </w:r>
      <w:r w:rsidRPr="00135498">
        <w:rPr>
          <w:rFonts w:ascii="Garamond" w:eastAsia="Times New Roman" w:hAnsi="Garamond" w:cs="Garamond"/>
          <w:sz w:val="24"/>
          <w:szCs w:val="24"/>
          <w:lang w:val="en-GB"/>
        </w:rPr>
        <w:t xml:space="preserve">crore during the same period </w:t>
      </w:r>
      <w:r w:rsidRPr="00135498">
        <w:rPr>
          <w:rFonts w:ascii="Garamond" w:eastAsia="Times New Roman" w:hAnsi="Garamond"/>
          <w:sz w:val="24"/>
          <w:szCs w:val="24"/>
          <w:lang w:val="en-GB"/>
        </w:rPr>
        <w:t xml:space="preserve">witnessing a </w:t>
      </w:r>
      <w:r w:rsidRPr="00135498">
        <w:rPr>
          <w:rFonts w:ascii="Garamond" w:eastAsia="Times New Roman" w:hAnsi="Garamond" w:cs="Garamond"/>
          <w:sz w:val="24"/>
          <w:szCs w:val="24"/>
          <w:lang w:val="en-GB"/>
        </w:rPr>
        <w:t>gain of 1.3</w:t>
      </w:r>
      <w:r w:rsidRPr="00135498">
        <w:rPr>
          <w:rFonts w:ascii="Garamond" w:eastAsia="Times New Roman" w:hAnsi="Garamond"/>
          <w:sz w:val="24"/>
          <w:szCs w:val="24"/>
          <w:lang w:val="en-GB"/>
        </w:rPr>
        <w:t xml:space="preserve"> per cent</w:t>
      </w:r>
      <w:r w:rsidRPr="00135498">
        <w:rPr>
          <w:rFonts w:ascii="Garamond" w:eastAsia="Times New Roman" w:hAnsi="Garamond" w:cs="Garamond"/>
          <w:sz w:val="24"/>
          <w:szCs w:val="24"/>
          <w:lang w:val="en-GB"/>
        </w:rPr>
        <w:t>. The P/E ratios of S&amp;P BSE Sensex and Nifty 50 were 24.4 and 26.2 respectively at the end of November 2017 compared to 24.8 and 26.4 respectively a month ago (</w:t>
      </w:r>
      <w:r w:rsidRPr="00135498">
        <w:rPr>
          <w:rFonts w:ascii="Garamond" w:eastAsia="Times New Roman" w:hAnsi="Garamond" w:cs="Garamond"/>
          <w:b/>
          <w:bCs/>
          <w:i/>
          <w:iCs/>
          <w:sz w:val="24"/>
          <w:szCs w:val="24"/>
          <w:lang w:val="en-GB"/>
        </w:rPr>
        <w:t>Exhibit 2</w:t>
      </w:r>
      <w:r w:rsidRPr="00135498">
        <w:rPr>
          <w:rFonts w:ascii="Garamond" w:eastAsia="Times New Roman" w:hAnsi="Garamond" w:cs="Garamond"/>
          <w:sz w:val="24"/>
          <w:szCs w:val="24"/>
          <w:lang w:val="en-GB"/>
        </w:rPr>
        <w:t>).</w:t>
      </w:r>
    </w:p>
    <w:p w:rsidR="00135498" w:rsidRPr="00135498" w:rsidRDefault="00135498" w:rsidP="00135498">
      <w:pPr>
        <w:spacing w:after="0" w:line="240" w:lineRule="auto"/>
        <w:jc w:val="both"/>
        <w:rPr>
          <w:rFonts w:ascii="Garamond" w:eastAsia="Times New Roman" w:hAnsi="Garamond" w:cs="Garamond"/>
          <w:color w:val="000099"/>
          <w:sz w:val="24"/>
          <w:szCs w:val="24"/>
          <w:highlight w:val="lightGray"/>
          <w:lang w:val="en-GB"/>
        </w:rPr>
      </w:pPr>
    </w:p>
    <w:p w:rsidR="00135498" w:rsidRPr="00135498" w:rsidRDefault="00135498" w:rsidP="00135498">
      <w:pPr>
        <w:spacing w:after="0" w:line="240" w:lineRule="auto"/>
        <w:jc w:val="both"/>
        <w:outlineLvl w:val="0"/>
        <w:rPr>
          <w:rFonts w:ascii="Garamond" w:eastAsia="Times New Roman" w:hAnsi="Garamond"/>
          <w:b/>
          <w:bCs/>
          <w:sz w:val="24"/>
          <w:szCs w:val="24"/>
          <w:lang w:val="en-GB"/>
        </w:rPr>
      </w:pPr>
      <w:r w:rsidRPr="00135498">
        <w:rPr>
          <w:rFonts w:ascii="Garamond" w:eastAsia="Times New Roman" w:hAnsi="Garamond"/>
          <w:b/>
          <w:bCs/>
          <w:sz w:val="24"/>
          <w:szCs w:val="24"/>
          <w:lang w:val="en-GB"/>
        </w:rPr>
        <w:t xml:space="preserve">Exhibit </w:t>
      </w:r>
      <w:r w:rsidRPr="00135498">
        <w:rPr>
          <w:rFonts w:ascii="Garamond" w:eastAsia="Times New Roman" w:hAnsi="Garamond"/>
          <w:b/>
          <w:sz w:val="24"/>
          <w:szCs w:val="24"/>
          <w:lang w:val="en-GB"/>
        </w:rPr>
        <w:t>2: The Basic Indicators in Cash Segment</w:t>
      </w:r>
    </w:p>
    <w:tbl>
      <w:tblPr>
        <w:tblW w:w="9085" w:type="dxa"/>
        <w:tblCellMar>
          <w:left w:w="29" w:type="dxa"/>
          <w:right w:w="29" w:type="dxa"/>
        </w:tblCellMar>
        <w:tblLook w:val="04A0" w:firstRow="1" w:lastRow="0" w:firstColumn="1" w:lastColumn="0" w:noHBand="0" w:noVBand="1"/>
      </w:tblPr>
      <w:tblGrid>
        <w:gridCol w:w="1615"/>
        <w:gridCol w:w="1008"/>
        <w:gridCol w:w="994"/>
        <w:gridCol w:w="998"/>
        <w:gridCol w:w="998"/>
        <w:gridCol w:w="3472"/>
      </w:tblGrid>
      <w:tr w:rsidR="00135498" w:rsidRPr="00135498" w:rsidTr="00AD459E">
        <w:trPr>
          <w:trHeight w:val="53"/>
        </w:trPr>
        <w:tc>
          <w:tcPr>
            <w:tcW w:w="1615" w:type="dxa"/>
            <w:tcBorders>
              <w:top w:val="single" w:sz="4" w:space="0" w:color="auto"/>
              <w:left w:val="single" w:sz="4" w:space="0" w:color="auto"/>
              <w:bottom w:val="nil"/>
              <w:right w:val="single" w:sz="4" w:space="0" w:color="auto"/>
            </w:tcBorders>
            <w:shd w:val="clear" w:color="000000" w:fill="B8CCE4"/>
            <w:noWrap/>
            <w:vAlign w:val="center"/>
            <w:hideMark/>
          </w:tcPr>
          <w:p w:rsidR="00135498" w:rsidRPr="00135498" w:rsidRDefault="00135498" w:rsidP="00135498">
            <w:pPr>
              <w:spacing w:after="0" w:line="240" w:lineRule="auto"/>
              <w:jc w:val="center"/>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 </w:t>
            </w:r>
          </w:p>
        </w:tc>
        <w:tc>
          <w:tcPr>
            <w:tcW w:w="1008" w:type="dxa"/>
            <w:tcBorders>
              <w:top w:val="single" w:sz="4" w:space="0" w:color="auto"/>
              <w:left w:val="nil"/>
              <w:bottom w:val="single" w:sz="4" w:space="0" w:color="auto"/>
              <w:right w:val="single" w:sz="4" w:space="0" w:color="auto"/>
            </w:tcBorders>
            <w:shd w:val="clear" w:color="000000" w:fill="B8CCE4"/>
            <w:vAlign w:val="center"/>
            <w:hideMark/>
          </w:tcPr>
          <w:p w:rsidR="00135498" w:rsidRPr="00135498" w:rsidRDefault="00135498" w:rsidP="00135498">
            <w:pPr>
              <w:spacing w:after="0" w:line="240" w:lineRule="auto"/>
              <w:jc w:val="center"/>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2017-18$</w:t>
            </w:r>
          </w:p>
        </w:tc>
        <w:tc>
          <w:tcPr>
            <w:tcW w:w="994" w:type="dxa"/>
            <w:tcBorders>
              <w:top w:val="single" w:sz="4" w:space="0" w:color="auto"/>
              <w:left w:val="nil"/>
              <w:bottom w:val="single" w:sz="4" w:space="0" w:color="auto"/>
              <w:right w:val="single" w:sz="4" w:space="0" w:color="auto"/>
            </w:tcBorders>
            <w:shd w:val="clear" w:color="000000" w:fill="B8CCE4"/>
            <w:vAlign w:val="center"/>
            <w:hideMark/>
          </w:tcPr>
          <w:p w:rsidR="00135498" w:rsidRPr="00135498" w:rsidRDefault="00135498" w:rsidP="00135498">
            <w:pPr>
              <w:spacing w:after="0" w:line="240" w:lineRule="auto"/>
              <w:jc w:val="center"/>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2016-17</w:t>
            </w:r>
          </w:p>
        </w:tc>
        <w:tc>
          <w:tcPr>
            <w:tcW w:w="998" w:type="dxa"/>
            <w:tcBorders>
              <w:top w:val="single" w:sz="4" w:space="0" w:color="auto"/>
              <w:left w:val="nil"/>
              <w:bottom w:val="single" w:sz="4" w:space="0" w:color="auto"/>
              <w:right w:val="single" w:sz="4" w:space="0" w:color="auto"/>
            </w:tcBorders>
            <w:shd w:val="clear" w:color="000000" w:fill="B8CCE4"/>
            <w:vAlign w:val="center"/>
            <w:hideMark/>
          </w:tcPr>
          <w:p w:rsidR="00135498" w:rsidRPr="00135498" w:rsidRDefault="00135498" w:rsidP="00135498">
            <w:pPr>
              <w:spacing w:after="0" w:line="240" w:lineRule="auto"/>
              <w:jc w:val="center"/>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Nov-17</w:t>
            </w:r>
          </w:p>
        </w:tc>
        <w:tc>
          <w:tcPr>
            <w:tcW w:w="998" w:type="dxa"/>
            <w:tcBorders>
              <w:top w:val="single" w:sz="4" w:space="0" w:color="auto"/>
              <w:left w:val="nil"/>
              <w:bottom w:val="single" w:sz="4" w:space="0" w:color="auto"/>
              <w:right w:val="single" w:sz="4" w:space="0" w:color="auto"/>
            </w:tcBorders>
            <w:shd w:val="clear" w:color="000000" w:fill="B8CCE4"/>
            <w:vAlign w:val="center"/>
            <w:hideMark/>
          </w:tcPr>
          <w:p w:rsidR="00135498" w:rsidRPr="00135498" w:rsidRDefault="00135498" w:rsidP="00135498">
            <w:pPr>
              <w:spacing w:after="0" w:line="240" w:lineRule="auto"/>
              <w:jc w:val="center"/>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Oct-17</w:t>
            </w:r>
          </w:p>
        </w:tc>
        <w:tc>
          <w:tcPr>
            <w:tcW w:w="3472" w:type="dxa"/>
            <w:tcBorders>
              <w:top w:val="single" w:sz="4" w:space="0" w:color="auto"/>
              <w:left w:val="nil"/>
              <w:bottom w:val="single" w:sz="4" w:space="0" w:color="auto"/>
              <w:right w:val="single" w:sz="4" w:space="0" w:color="auto"/>
            </w:tcBorders>
            <w:shd w:val="clear" w:color="000000" w:fill="B8CCE4"/>
            <w:vAlign w:val="center"/>
            <w:hideMark/>
          </w:tcPr>
          <w:p w:rsidR="00135498" w:rsidRPr="00135498" w:rsidRDefault="00135498" w:rsidP="00135498">
            <w:pPr>
              <w:spacing w:after="0" w:line="240" w:lineRule="auto"/>
              <w:jc w:val="center"/>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Percentage change over previous month</w:t>
            </w:r>
          </w:p>
        </w:tc>
      </w:tr>
      <w:tr w:rsidR="00135498" w:rsidRPr="00135498" w:rsidTr="00AD459E">
        <w:trPr>
          <w:trHeight w:val="229"/>
        </w:trPr>
        <w:tc>
          <w:tcPr>
            <w:tcW w:w="1615" w:type="dxa"/>
            <w:tcBorders>
              <w:top w:val="single" w:sz="4" w:space="0" w:color="auto"/>
              <w:left w:val="single" w:sz="4" w:space="0" w:color="auto"/>
              <w:bottom w:val="single" w:sz="4" w:space="0" w:color="auto"/>
              <w:right w:val="single" w:sz="4" w:space="0" w:color="auto"/>
            </w:tcBorders>
            <w:shd w:val="clear" w:color="000000" w:fill="DCE6F1"/>
            <w:noWrap/>
            <w:hideMark/>
          </w:tcPr>
          <w:p w:rsidR="00135498" w:rsidRPr="00135498" w:rsidRDefault="00135498" w:rsidP="00135498">
            <w:pPr>
              <w:spacing w:after="0" w:line="240" w:lineRule="auto"/>
              <w:jc w:val="center"/>
              <w:rPr>
                <w:rFonts w:ascii="Garamond" w:eastAsia="Times New Roman" w:hAnsi="Garamond"/>
                <w:bCs/>
                <w:i/>
                <w:sz w:val="20"/>
                <w:szCs w:val="20"/>
                <w:lang w:val="en-GB" w:eastAsia="en-GB"/>
              </w:rPr>
            </w:pPr>
            <w:r w:rsidRPr="00135498">
              <w:rPr>
                <w:rFonts w:ascii="Garamond" w:eastAsia="Times New Roman" w:hAnsi="Garamond"/>
                <w:bCs/>
                <w:i/>
                <w:sz w:val="20"/>
                <w:szCs w:val="20"/>
                <w:lang w:val="en-GB" w:eastAsia="en-GB"/>
              </w:rPr>
              <w:t>1</w:t>
            </w:r>
          </w:p>
        </w:tc>
        <w:tc>
          <w:tcPr>
            <w:tcW w:w="1008" w:type="dxa"/>
            <w:tcBorders>
              <w:top w:val="nil"/>
              <w:left w:val="nil"/>
              <w:bottom w:val="single" w:sz="4" w:space="0" w:color="auto"/>
              <w:right w:val="single" w:sz="4" w:space="0" w:color="auto"/>
            </w:tcBorders>
            <w:shd w:val="clear" w:color="000000" w:fill="DCE6F1"/>
            <w:hideMark/>
          </w:tcPr>
          <w:p w:rsidR="00135498" w:rsidRPr="00135498" w:rsidRDefault="00135498" w:rsidP="00135498">
            <w:pPr>
              <w:spacing w:after="0" w:line="240" w:lineRule="auto"/>
              <w:jc w:val="center"/>
              <w:rPr>
                <w:rFonts w:ascii="Garamond" w:eastAsia="Times New Roman" w:hAnsi="Garamond"/>
                <w:bCs/>
                <w:i/>
                <w:sz w:val="20"/>
                <w:szCs w:val="20"/>
                <w:lang w:val="en-GB" w:eastAsia="en-GB"/>
              </w:rPr>
            </w:pPr>
            <w:r w:rsidRPr="00135498">
              <w:rPr>
                <w:rFonts w:ascii="Garamond" w:eastAsia="Times New Roman" w:hAnsi="Garamond"/>
                <w:bCs/>
                <w:i/>
                <w:sz w:val="20"/>
                <w:szCs w:val="20"/>
                <w:lang w:val="en-GB" w:eastAsia="en-GB"/>
              </w:rPr>
              <w:t>2</w:t>
            </w:r>
          </w:p>
        </w:tc>
        <w:tc>
          <w:tcPr>
            <w:tcW w:w="994" w:type="dxa"/>
            <w:tcBorders>
              <w:top w:val="nil"/>
              <w:left w:val="nil"/>
              <w:bottom w:val="single" w:sz="4" w:space="0" w:color="auto"/>
              <w:right w:val="single" w:sz="4" w:space="0" w:color="auto"/>
            </w:tcBorders>
            <w:shd w:val="clear" w:color="000000" w:fill="DCE6F1"/>
            <w:noWrap/>
            <w:hideMark/>
          </w:tcPr>
          <w:p w:rsidR="00135498" w:rsidRPr="00135498" w:rsidRDefault="00135498" w:rsidP="00135498">
            <w:pPr>
              <w:spacing w:after="0" w:line="240" w:lineRule="auto"/>
              <w:jc w:val="center"/>
              <w:rPr>
                <w:rFonts w:ascii="Garamond" w:eastAsia="Times New Roman" w:hAnsi="Garamond"/>
                <w:bCs/>
                <w:i/>
                <w:sz w:val="20"/>
                <w:szCs w:val="20"/>
                <w:lang w:val="en-GB" w:eastAsia="en-GB"/>
              </w:rPr>
            </w:pPr>
            <w:r w:rsidRPr="00135498">
              <w:rPr>
                <w:rFonts w:ascii="Garamond" w:eastAsia="Times New Roman" w:hAnsi="Garamond"/>
                <w:bCs/>
                <w:i/>
                <w:sz w:val="20"/>
                <w:szCs w:val="20"/>
                <w:lang w:val="en-GB" w:eastAsia="en-GB"/>
              </w:rPr>
              <w:t>3</w:t>
            </w:r>
          </w:p>
        </w:tc>
        <w:tc>
          <w:tcPr>
            <w:tcW w:w="998" w:type="dxa"/>
            <w:tcBorders>
              <w:top w:val="nil"/>
              <w:left w:val="nil"/>
              <w:bottom w:val="single" w:sz="4" w:space="0" w:color="auto"/>
              <w:right w:val="single" w:sz="4" w:space="0" w:color="auto"/>
            </w:tcBorders>
            <w:shd w:val="clear" w:color="000000" w:fill="DCE6F1"/>
            <w:noWrap/>
            <w:hideMark/>
          </w:tcPr>
          <w:p w:rsidR="00135498" w:rsidRPr="00135498" w:rsidRDefault="00135498" w:rsidP="00135498">
            <w:pPr>
              <w:spacing w:after="0" w:line="240" w:lineRule="auto"/>
              <w:jc w:val="center"/>
              <w:rPr>
                <w:rFonts w:ascii="Garamond" w:eastAsia="Times New Roman" w:hAnsi="Garamond"/>
                <w:bCs/>
                <w:i/>
                <w:sz w:val="20"/>
                <w:szCs w:val="20"/>
                <w:lang w:val="en-GB" w:eastAsia="en-GB"/>
              </w:rPr>
            </w:pPr>
            <w:r w:rsidRPr="00135498">
              <w:rPr>
                <w:rFonts w:ascii="Garamond" w:eastAsia="Times New Roman" w:hAnsi="Garamond"/>
                <w:bCs/>
                <w:i/>
                <w:sz w:val="20"/>
                <w:szCs w:val="20"/>
                <w:lang w:val="en-GB" w:eastAsia="en-GB"/>
              </w:rPr>
              <w:t>4</w:t>
            </w:r>
          </w:p>
        </w:tc>
        <w:tc>
          <w:tcPr>
            <w:tcW w:w="998" w:type="dxa"/>
            <w:tcBorders>
              <w:top w:val="nil"/>
              <w:left w:val="nil"/>
              <w:bottom w:val="single" w:sz="4" w:space="0" w:color="auto"/>
              <w:right w:val="single" w:sz="4" w:space="0" w:color="auto"/>
            </w:tcBorders>
            <w:shd w:val="clear" w:color="000000" w:fill="DCE6F1"/>
            <w:hideMark/>
          </w:tcPr>
          <w:p w:rsidR="00135498" w:rsidRPr="00135498" w:rsidRDefault="00135498" w:rsidP="00135498">
            <w:pPr>
              <w:spacing w:after="0" w:line="240" w:lineRule="auto"/>
              <w:jc w:val="center"/>
              <w:rPr>
                <w:rFonts w:ascii="Garamond" w:eastAsia="Times New Roman" w:hAnsi="Garamond"/>
                <w:bCs/>
                <w:i/>
                <w:sz w:val="20"/>
                <w:szCs w:val="20"/>
                <w:lang w:val="en-GB" w:eastAsia="en-GB"/>
              </w:rPr>
            </w:pPr>
            <w:r w:rsidRPr="00135498">
              <w:rPr>
                <w:rFonts w:ascii="Garamond" w:eastAsia="Times New Roman" w:hAnsi="Garamond"/>
                <w:bCs/>
                <w:i/>
                <w:sz w:val="20"/>
                <w:szCs w:val="20"/>
                <w:lang w:val="en-GB" w:eastAsia="en-GB"/>
              </w:rPr>
              <w:t>5</w:t>
            </w:r>
          </w:p>
        </w:tc>
        <w:tc>
          <w:tcPr>
            <w:tcW w:w="3472" w:type="dxa"/>
            <w:tcBorders>
              <w:top w:val="nil"/>
              <w:left w:val="nil"/>
              <w:bottom w:val="single" w:sz="4" w:space="0" w:color="auto"/>
              <w:right w:val="single" w:sz="4" w:space="0" w:color="auto"/>
            </w:tcBorders>
            <w:shd w:val="clear" w:color="000000" w:fill="DCE6F1"/>
            <w:noWrap/>
            <w:hideMark/>
          </w:tcPr>
          <w:p w:rsidR="00135498" w:rsidRPr="00135498" w:rsidRDefault="00135498" w:rsidP="00135498">
            <w:pPr>
              <w:spacing w:after="0" w:line="240" w:lineRule="auto"/>
              <w:jc w:val="center"/>
              <w:rPr>
                <w:rFonts w:ascii="Garamond" w:eastAsia="Times New Roman" w:hAnsi="Garamond"/>
                <w:bCs/>
                <w:i/>
                <w:sz w:val="20"/>
                <w:szCs w:val="20"/>
                <w:lang w:val="en-GB" w:eastAsia="en-GB"/>
              </w:rPr>
            </w:pPr>
            <w:r w:rsidRPr="00135498">
              <w:rPr>
                <w:rFonts w:ascii="Garamond" w:eastAsia="Times New Roman" w:hAnsi="Garamond"/>
                <w:bCs/>
                <w:i/>
                <w:sz w:val="20"/>
                <w:szCs w:val="20"/>
                <w:lang w:val="en-GB" w:eastAsia="en-GB"/>
              </w:rPr>
              <w:t>6</w:t>
            </w:r>
          </w:p>
        </w:tc>
      </w:tr>
      <w:tr w:rsidR="00135498" w:rsidRPr="00135498" w:rsidTr="00135498">
        <w:trPr>
          <w:trHeight w:val="229"/>
        </w:trPr>
        <w:tc>
          <w:tcPr>
            <w:tcW w:w="1615" w:type="dxa"/>
            <w:tcBorders>
              <w:top w:val="nil"/>
              <w:left w:val="single" w:sz="4" w:space="0" w:color="auto"/>
              <w:bottom w:val="nil"/>
              <w:right w:val="nil"/>
            </w:tcBorders>
            <w:shd w:val="clear" w:color="auto" w:fill="FFF2CC"/>
            <w:vAlign w:val="center"/>
            <w:hideMark/>
          </w:tcPr>
          <w:p w:rsidR="00135498" w:rsidRPr="00135498" w:rsidRDefault="00135498" w:rsidP="00135498">
            <w:pPr>
              <w:spacing w:after="0" w:line="240" w:lineRule="auto"/>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A. Indices</w:t>
            </w:r>
          </w:p>
        </w:tc>
        <w:tc>
          <w:tcPr>
            <w:tcW w:w="1008" w:type="dxa"/>
            <w:tcBorders>
              <w:top w:val="nil"/>
              <w:left w:val="nil"/>
              <w:bottom w:val="nil"/>
              <w:right w:val="nil"/>
            </w:tcBorders>
            <w:shd w:val="clear" w:color="auto" w:fill="FFF2CC"/>
            <w:vAlign w:val="center"/>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 </w:t>
            </w:r>
          </w:p>
        </w:tc>
        <w:tc>
          <w:tcPr>
            <w:tcW w:w="994" w:type="dxa"/>
            <w:tcBorders>
              <w:top w:val="nil"/>
              <w:left w:val="nil"/>
              <w:bottom w:val="nil"/>
              <w:right w:val="nil"/>
            </w:tcBorders>
            <w:shd w:val="clear" w:color="auto" w:fill="FFF2CC"/>
            <w:vAlign w:val="center"/>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 </w:t>
            </w:r>
          </w:p>
        </w:tc>
        <w:tc>
          <w:tcPr>
            <w:tcW w:w="998" w:type="dxa"/>
            <w:tcBorders>
              <w:top w:val="nil"/>
              <w:left w:val="nil"/>
              <w:bottom w:val="nil"/>
              <w:right w:val="nil"/>
            </w:tcBorders>
            <w:shd w:val="clear" w:color="auto" w:fill="FFF2CC"/>
            <w:vAlign w:val="center"/>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 </w:t>
            </w:r>
          </w:p>
        </w:tc>
        <w:tc>
          <w:tcPr>
            <w:tcW w:w="998" w:type="dxa"/>
            <w:tcBorders>
              <w:top w:val="nil"/>
              <w:left w:val="nil"/>
              <w:bottom w:val="nil"/>
              <w:right w:val="nil"/>
            </w:tcBorders>
            <w:shd w:val="clear" w:color="auto" w:fill="FFF2CC"/>
            <w:vAlign w:val="center"/>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 </w:t>
            </w:r>
          </w:p>
        </w:tc>
        <w:tc>
          <w:tcPr>
            <w:tcW w:w="3472" w:type="dxa"/>
            <w:tcBorders>
              <w:top w:val="nil"/>
              <w:left w:val="nil"/>
              <w:bottom w:val="nil"/>
              <w:right w:val="single" w:sz="4" w:space="0" w:color="auto"/>
            </w:tcBorders>
            <w:shd w:val="clear" w:color="auto" w:fill="FFF2CC"/>
            <w:vAlign w:val="center"/>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p>
        </w:tc>
      </w:tr>
      <w:tr w:rsidR="00135498" w:rsidRPr="00135498" w:rsidTr="00AD459E">
        <w:trPr>
          <w:trHeight w:val="229"/>
        </w:trPr>
        <w:tc>
          <w:tcPr>
            <w:tcW w:w="1615" w:type="dxa"/>
            <w:tcBorders>
              <w:top w:val="single" w:sz="4" w:space="0" w:color="auto"/>
              <w:left w:val="single" w:sz="4" w:space="0" w:color="auto"/>
              <w:bottom w:val="nil"/>
              <w:right w:val="nil"/>
            </w:tcBorders>
            <w:shd w:val="clear" w:color="000000" w:fill="DCE6F1"/>
            <w:noWrap/>
            <w:vAlign w:val="bottom"/>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S&amp;P BSE Sensex</w:t>
            </w:r>
          </w:p>
        </w:tc>
        <w:tc>
          <w:tcPr>
            <w:tcW w:w="1008" w:type="dxa"/>
            <w:tcBorders>
              <w:top w:val="single" w:sz="4" w:space="0" w:color="auto"/>
              <w:left w:val="single" w:sz="4" w:space="0" w:color="auto"/>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33,149</w:t>
            </w:r>
          </w:p>
        </w:tc>
        <w:tc>
          <w:tcPr>
            <w:tcW w:w="994" w:type="dxa"/>
            <w:tcBorders>
              <w:top w:val="single" w:sz="4" w:space="0" w:color="auto"/>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29,621</w:t>
            </w:r>
          </w:p>
        </w:tc>
        <w:tc>
          <w:tcPr>
            <w:tcW w:w="998" w:type="dxa"/>
            <w:tcBorders>
              <w:top w:val="single" w:sz="4" w:space="0" w:color="auto"/>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33,149.4</w:t>
            </w:r>
          </w:p>
        </w:tc>
        <w:tc>
          <w:tcPr>
            <w:tcW w:w="998" w:type="dxa"/>
            <w:tcBorders>
              <w:top w:val="single" w:sz="4" w:space="0" w:color="auto"/>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33,213.1</w:t>
            </w:r>
          </w:p>
        </w:tc>
        <w:tc>
          <w:tcPr>
            <w:tcW w:w="3472" w:type="dxa"/>
            <w:tcBorders>
              <w:top w:val="single" w:sz="4" w:space="0" w:color="auto"/>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-0.2</w:t>
            </w:r>
          </w:p>
        </w:tc>
      </w:tr>
      <w:tr w:rsidR="00135498" w:rsidRPr="00135498" w:rsidTr="00AD459E">
        <w:trPr>
          <w:trHeight w:val="229"/>
        </w:trPr>
        <w:tc>
          <w:tcPr>
            <w:tcW w:w="1615" w:type="dxa"/>
            <w:tcBorders>
              <w:top w:val="nil"/>
              <w:left w:val="single" w:sz="4" w:space="0" w:color="auto"/>
              <w:bottom w:val="nil"/>
              <w:right w:val="nil"/>
            </w:tcBorders>
            <w:shd w:val="clear" w:color="000000" w:fill="DCE6F1"/>
            <w:noWrap/>
            <w:vAlign w:val="bottom"/>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Nifty 50</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10,227</w:t>
            </w:r>
          </w:p>
        </w:tc>
        <w:tc>
          <w:tcPr>
            <w:tcW w:w="994" w:type="dxa"/>
            <w:tcBorders>
              <w:top w:val="nil"/>
              <w:left w:val="nil"/>
              <w:bottom w:val="single" w:sz="4" w:space="0" w:color="auto"/>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9,174</w:t>
            </w:r>
          </w:p>
        </w:tc>
        <w:tc>
          <w:tcPr>
            <w:tcW w:w="998" w:type="dxa"/>
            <w:tcBorders>
              <w:top w:val="nil"/>
              <w:left w:val="nil"/>
              <w:bottom w:val="single" w:sz="4" w:space="0" w:color="auto"/>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10,226.6</w:t>
            </w:r>
          </w:p>
        </w:tc>
        <w:tc>
          <w:tcPr>
            <w:tcW w:w="998" w:type="dxa"/>
            <w:tcBorders>
              <w:top w:val="nil"/>
              <w:left w:val="nil"/>
              <w:bottom w:val="single" w:sz="4" w:space="0" w:color="auto"/>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10,335.3</w:t>
            </w:r>
          </w:p>
        </w:tc>
        <w:tc>
          <w:tcPr>
            <w:tcW w:w="3472" w:type="dxa"/>
            <w:tcBorders>
              <w:top w:val="nil"/>
              <w:left w:val="nil"/>
              <w:bottom w:val="single" w:sz="4" w:space="0" w:color="auto"/>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-1.1</w:t>
            </w:r>
          </w:p>
        </w:tc>
      </w:tr>
      <w:tr w:rsidR="00135498" w:rsidRPr="00135498" w:rsidTr="00135498">
        <w:trPr>
          <w:trHeight w:val="53"/>
        </w:trPr>
        <w:tc>
          <w:tcPr>
            <w:tcW w:w="2623" w:type="dxa"/>
            <w:gridSpan w:val="2"/>
            <w:tcBorders>
              <w:top w:val="single" w:sz="4" w:space="0" w:color="auto"/>
              <w:left w:val="single" w:sz="4" w:space="0" w:color="auto"/>
              <w:bottom w:val="nil"/>
              <w:right w:val="nil"/>
            </w:tcBorders>
            <w:shd w:val="clear" w:color="auto" w:fill="FFF2CC"/>
            <w:noWrap/>
            <w:vAlign w:val="center"/>
            <w:hideMark/>
          </w:tcPr>
          <w:p w:rsidR="00135498" w:rsidRPr="00135498" w:rsidRDefault="00135498" w:rsidP="00135498">
            <w:pPr>
              <w:spacing w:after="0" w:line="240" w:lineRule="auto"/>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B. Market Capitalisation</w:t>
            </w:r>
          </w:p>
        </w:tc>
        <w:tc>
          <w:tcPr>
            <w:tcW w:w="994" w:type="dxa"/>
            <w:tcBorders>
              <w:top w:val="nil"/>
              <w:left w:val="nil"/>
              <w:bottom w:val="nil"/>
              <w:right w:val="nil"/>
            </w:tcBorders>
            <w:shd w:val="clear" w:color="auto" w:fill="FFF2CC"/>
            <w:vAlign w:val="center"/>
            <w:hideMark/>
          </w:tcPr>
          <w:p w:rsidR="00135498" w:rsidRPr="00135498" w:rsidRDefault="00135498" w:rsidP="00135498">
            <w:pPr>
              <w:spacing w:after="0" w:line="240" w:lineRule="auto"/>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 </w:t>
            </w:r>
          </w:p>
        </w:tc>
        <w:tc>
          <w:tcPr>
            <w:tcW w:w="998" w:type="dxa"/>
            <w:tcBorders>
              <w:top w:val="nil"/>
              <w:left w:val="nil"/>
              <w:bottom w:val="nil"/>
              <w:right w:val="nil"/>
            </w:tcBorders>
            <w:shd w:val="clear" w:color="auto" w:fill="FFF2CC"/>
            <w:vAlign w:val="center"/>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p>
        </w:tc>
        <w:tc>
          <w:tcPr>
            <w:tcW w:w="998" w:type="dxa"/>
            <w:tcBorders>
              <w:top w:val="nil"/>
              <w:left w:val="nil"/>
              <w:bottom w:val="nil"/>
              <w:right w:val="nil"/>
            </w:tcBorders>
            <w:shd w:val="clear" w:color="auto" w:fill="FFF2CC"/>
            <w:vAlign w:val="center"/>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 </w:t>
            </w:r>
          </w:p>
        </w:tc>
        <w:tc>
          <w:tcPr>
            <w:tcW w:w="3472" w:type="dxa"/>
            <w:tcBorders>
              <w:top w:val="nil"/>
              <w:left w:val="nil"/>
              <w:bottom w:val="single" w:sz="4" w:space="0" w:color="auto"/>
              <w:right w:val="single" w:sz="4" w:space="0" w:color="auto"/>
            </w:tcBorders>
            <w:shd w:val="clear" w:color="auto" w:fill="FFF2CC"/>
            <w:vAlign w:val="center"/>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 </w:t>
            </w:r>
          </w:p>
        </w:tc>
      </w:tr>
      <w:tr w:rsidR="00135498" w:rsidRPr="00135498" w:rsidTr="00AD459E">
        <w:trPr>
          <w:trHeight w:val="229"/>
        </w:trPr>
        <w:tc>
          <w:tcPr>
            <w:tcW w:w="1615" w:type="dxa"/>
            <w:tcBorders>
              <w:top w:val="single" w:sz="4" w:space="0" w:color="auto"/>
              <w:left w:val="single" w:sz="4" w:space="0" w:color="auto"/>
              <w:bottom w:val="nil"/>
              <w:right w:val="nil"/>
            </w:tcBorders>
            <w:shd w:val="clear" w:color="000000" w:fill="DCE6F1"/>
            <w:noWrap/>
            <w:vAlign w:val="bottom"/>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BSE</w:t>
            </w:r>
          </w:p>
        </w:tc>
        <w:tc>
          <w:tcPr>
            <w:tcW w:w="1008" w:type="dxa"/>
            <w:tcBorders>
              <w:top w:val="single" w:sz="4" w:space="0" w:color="auto"/>
              <w:left w:val="single" w:sz="4" w:space="0" w:color="auto"/>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1,45,96,656</w:t>
            </w:r>
          </w:p>
        </w:tc>
        <w:tc>
          <w:tcPr>
            <w:tcW w:w="994" w:type="dxa"/>
            <w:tcBorders>
              <w:top w:val="single" w:sz="4" w:space="0" w:color="auto"/>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1,21,54,525</w:t>
            </w:r>
          </w:p>
        </w:tc>
        <w:tc>
          <w:tcPr>
            <w:tcW w:w="998" w:type="dxa"/>
            <w:tcBorders>
              <w:top w:val="single" w:sz="4" w:space="0" w:color="auto"/>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1,45,96,656</w:t>
            </w:r>
          </w:p>
        </w:tc>
        <w:tc>
          <w:tcPr>
            <w:tcW w:w="998" w:type="dxa"/>
            <w:tcBorders>
              <w:top w:val="single" w:sz="4" w:space="0" w:color="auto"/>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1,43,91,546</w:t>
            </w:r>
          </w:p>
        </w:tc>
        <w:tc>
          <w:tcPr>
            <w:tcW w:w="3472"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1.4</w:t>
            </w:r>
          </w:p>
        </w:tc>
      </w:tr>
      <w:tr w:rsidR="00135498" w:rsidRPr="00135498" w:rsidTr="00AD459E">
        <w:trPr>
          <w:trHeight w:val="229"/>
        </w:trPr>
        <w:tc>
          <w:tcPr>
            <w:tcW w:w="1615" w:type="dxa"/>
            <w:tcBorders>
              <w:top w:val="nil"/>
              <w:left w:val="single" w:sz="4" w:space="0" w:color="auto"/>
              <w:bottom w:val="nil"/>
              <w:right w:val="nil"/>
            </w:tcBorders>
            <w:shd w:val="clear" w:color="000000" w:fill="DCE6F1"/>
            <w:noWrap/>
            <w:vAlign w:val="bottom"/>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NSE</w:t>
            </w:r>
          </w:p>
        </w:tc>
        <w:tc>
          <w:tcPr>
            <w:tcW w:w="1008" w:type="dxa"/>
            <w:tcBorders>
              <w:top w:val="nil"/>
              <w:left w:val="single" w:sz="4" w:space="0" w:color="auto"/>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1,43,92,501</w:t>
            </w:r>
          </w:p>
        </w:tc>
        <w:tc>
          <w:tcPr>
            <w:tcW w:w="994"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1,19,78,421</w:t>
            </w:r>
          </w:p>
        </w:tc>
        <w:tc>
          <w:tcPr>
            <w:tcW w:w="998"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1,43,92,501</w:t>
            </w:r>
          </w:p>
        </w:tc>
        <w:tc>
          <w:tcPr>
            <w:tcW w:w="998"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1,42,08,617</w:t>
            </w:r>
          </w:p>
        </w:tc>
        <w:tc>
          <w:tcPr>
            <w:tcW w:w="3472" w:type="dxa"/>
            <w:tcBorders>
              <w:top w:val="nil"/>
              <w:left w:val="nil"/>
              <w:bottom w:val="single" w:sz="4" w:space="0" w:color="auto"/>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1.3</w:t>
            </w:r>
          </w:p>
        </w:tc>
      </w:tr>
      <w:tr w:rsidR="00135498" w:rsidRPr="00135498" w:rsidTr="00135498">
        <w:trPr>
          <w:trHeight w:val="218"/>
        </w:trPr>
        <w:tc>
          <w:tcPr>
            <w:tcW w:w="9085" w:type="dxa"/>
            <w:gridSpan w:val="6"/>
            <w:tcBorders>
              <w:top w:val="single" w:sz="4" w:space="0" w:color="auto"/>
              <w:left w:val="single" w:sz="4" w:space="0" w:color="auto"/>
              <w:bottom w:val="single" w:sz="4" w:space="0" w:color="auto"/>
              <w:right w:val="single" w:sz="4" w:space="0" w:color="000000"/>
            </w:tcBorders>
            <w:shd w:val="clear" w:color="auto" w:fill="FFF2CC"/>
            <w:noWrap/>
            <w:vAlign w:val="center"/>
            <w:hideMark/>
          </w:tcPr>
          <w:p w:rsidR="00135498" w:rsidRPr="00135498" w:rsidRDefault="00135498" w:rsidP="00135498">
            <w:pPr>
              <w:spacing w:after="0" w:line="240" w:lineRule="auto"/>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C. Gross Turnover</w:t>
            </w:r>
          </w:p>
        </w:tc>
      </w:tr>
      <w:tr w:rsidR="00135498" w:rsidRPr="00135498" w:rsidTr="00AD459E">
        <w:trPr>
          <w:trHeight w:val="229"/>
        </w:trPr>
        <w:tc>
          <w:tcPr>
            <w:tcW w:w="1615" w:type="dxa"/>
            <w:tcBorders>
              <w:top w:val="nil"/>
              <w:left w:val="single" w:sz="4" w:space="0" w:color="auto"/>
              <w:bottom w:val="nil"/>
              <w:right w:val="nil"/>
            </w:tcBorders>
            <w:shd w:val="clear" w:color="000000" w:fill="DCE6F1"/>
            <w:noWrap/>
            <w:vAlign w:val="bottom"/>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BSE</w:t>
            </w:r>
          </w:p>
        </w:tc>
        <w:tc>
          <w:tcPr>
            <w:tcW w:w="1008" w:type="dxa"/>
            <w:tcBorders>
              <w:top w:val="nil"/>
              <w:left w:val="single" w:sz="4" w:space="0" w:color="auto"/>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7,04,624</w:t>
            </w:r>
          </w:p>
        </w:tc>
        <w:tc>
          <w:tcPr>
            <w:tcW w:w="994"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9,98,261</w:t>
            </w:r>
          </w:p>
        </w:tc>
        <w:tc>
          <w:tcPr>
            <w:tcW w:w="998"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1,22,709</w:t>
            </w:r>
          </w:p>
        </w:tc>
        <w:tc>
          <w:tcPr>
            <w:tcW w:w="998"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77,997</w:t>
            </w:r>
          </w:p>
        </w:tc>
        <w:tc>
          <w:tcPr>
            <w:tcW w:w="3472"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57.3</w:t>
            </w:r>
          </w:p>
        </w:tc>
      </w:tr>
      <w:tr w:rsidR="00135498" w:rsidRPr="00135498" w:rsidTr="00AD459E">
        <w:trPr>
          <w:trHeight w:val="229"/>
        </w:trPr>
        <w:tc>
          <w:tcPr>
            <w:tcW w:w="1615" w:type="dxa"/>
            <w:tcBorders>
              <w:top w:val="nil"/>
              <w:left w:val="single" w:sz="4" w:space="0" w:color="auto"/>
              <w:bottom w:val="nil"/>
              <w:right w:val="nil"/>
            </w:tcBorders>
            <w:shd w:val="clear" w:color="000000" w:fill="DCE6F1"/>
            <w:noWrap/>
            <w:vAlign w:val="bottom"/>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NSE</w:t>
            </w:r>
          </w:p>
        </w:tc>
        <w:tc>
          <w:tcPr>
            <w:tcW w:w="1008" w:type="dxa"/>
            <w:tcBorders>
              <w:top w:val="nil"/>
              <w:left w:val="single" w:sz="4" w:space="0" w:color="auto"/>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45,87,421</w:t>
            </w:r>
          </w:p>
        </w:tc>
        <w:tc>
          <w:tcPr>
            <w:tcW w:w="994"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50,55,913</w:t>
            </w:r>
          </w:p>
        </w:tc>
        <w:tc>
          <w:tcPr>
            <w:tcW w:w="998"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7,35,187</w:t>
            </w:r>
          </w:p>
        </w:tc>
        <w:tc>
          <w:tcPr>
            <w:tcW w:w="998"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6,07,452</w:t>
            </w:r>
          </w:p>
        </w:tc>
        <w:tc>
          <w:tcPr>
            <w:tcW w:w="3472" w:type="dxa"/>
            <w:tcBorders>
              <w:top w:val="nil"/>
              <w:left w:val="nil"/>
              <w:bottom w:val="single" w:sz="4" w:space="0" w:color="auto"/>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21.0</w:t>
            </w:r>
          </w:p>
        </w:tc>
      </w:tr>
      <w:tr w:rsidR="00135498" w:rsidRPr="00135498" w:rsidTr="00135498">
        <w:trPr>
          <w:trHeight w:val="229"/>
        </w:trPr>
        <w:tc>
          <w:tcPr>
            <w:tcW w:w="9085" w:type="dxa"/>
            <w:gridSpan w:val="6"/>
            <w:tcBorders>
              <w:top w:val="single" w:sz="4" w:space="0" w:color="auto"/>
              <w:left w:val="single" w:sz="4" w:space="0" w:color="auto"/>
              <w:bottom w:val="single" w:sz="4" w:space="0" w:color="auto"/>
              <w:right w:val="single" w:sz="4" w:space="0" w:color="000000"/>
            </w:tcBorders>
            <w:shd w:val="clear" w:color="auto" w:fill="FFF2CC"/>
            <w:vAlign w:val="center"/>
            <w:hideMark/>
          </w:tcPr>
          <w:p w:rsidR="00135498" w:rsidRPr="00135498" w:rsidRDefault="00135498" w:rsidP="00135498">
            <w:pPr>
              <w:spacing w:after="0" w:line="240" w:lineRule="auto"/>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D. P/E Ratio</w:t>
            </w:r>
          </w:p>
        </w:tc>
      </w:tr>
      <w:tr w:rsidR="00135498" w:rsidRPr="00135498" w:rsidTr="00AD459E">
        <w:trPr>
          <w:trHeight w:val="229"/>
        </w:trPr>
        <w:tc>
          <w:tcPr>
            <w:tcW w:w="1615" w:type="dxa"/>
            <w:tcBorders>
              <w:top w:val="nil"/>
              <w:left w:val="single" w:sz="4" w:space="0" w:color="auto"/>
              <w:bottom w:val="nil"/>
              <w:right w:val="nil"/>
            </w:tcBorders>
            <w:shd w:val="clear" w:color="000000" w:fill="DCE6F1"/>
            <w:noWrap/>
            <w:vAlign w:val="bottom"/>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S&amp;P BSE Sensex</w:t>
            </w:r>
          </w:p>
        </w:tc>
        <w:tc>
          <w:tcPr>
            <w:tcW w:w="1008" w:type="dxa"/>
            <w:tcBorders>
              <w:top w:val="nil"/>
              <w:left w:val="single" w:sz="4" w:space="0" w:color="auto"/>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24.4</w:t>
            </w:r>
          </w:p>
        </w:tc>
        <w:tc>
          <w:tcPr>
            <w:tcW w:w="994"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22.6</w:t>
            </w:r>
          </w:p>
        </w:tc>
        <w:tc>
          <w:tcPr>
            <w:tcW w:w="998"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24.4</w:t>
            </w:r>
          </w:p>
        </w:tc>
        <w:tc>
          <w:tcPr>
            <w:tcW w:w="998"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24.8</w:t>
            </w:r>
          </w:p>
        </w:tc>
        <w:tc>
          <w:tcPr>
            <w:tcW w:w="3472"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-1.5</w:t>
            </w:r>
          </w:p>
        </w:tc>
      </w:tr>
      <w:tr w:rsidR="00135498" w:rsidRPr="00135498" w:rsidTr="00AD459E">
        <w:trPr>
          <w:trHeight w:val="229"/>
        </w:trPr>
        <w:tc>
          <w:tcPr>
            <w:tcW w:w="1615" w:type="dxa"/>
            <w:tcBorders>
              <w:top w:val="nil"/>
              <w:left w:val="single" w:sz="4" w:space="0" w:color="auto"/>
              <w:bottom w:val="single" w:sz="4" w:space="0" w:color="auto"/>
              <w:right w:val="single" w:sz="4" w:space="0" w:color="auto"/>
            </w:tcBorders>
            <w:shd w:val="clear" w:color="000000" w:fill="DCE6F1"/>
            <w:noWrap/>
            <w:vAlign w:val="bottom"/>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Nifty 50</w:t>
            </w:r>
          </w:p>
        </w:tc>
        <w:tc>
          <w:tcPr>
            <w:tcW w:w="1008" w:type="dxa"/>
            <w:tcBorders>
              <w:top w:val="nil"/>
              <w:left w:val="nil"/>
              <w:bottom w:val="single" w:sz="4" w:space="0" w:color="auto"/>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26.2</w:t>
            </w:r>
          </w:p>
        </w:tc>
        <w:tc>
          <w:tcPr>
            <w:tcW w:w="994" w:type="dxa"/>
            <w:tcBorders>
              <w:top w:val="nil"/>
              <w:left w:val="nil"/>
              <w:bottom w:val="single" w:sz="4" w:space="0" w:color="auto"/>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23.3</w:t>
            </w:r>
          </w:p>
        </w:tc>
        <w:tc>
          <w:tcPr>
            <w:tcW w:w="998" w:type="dxa"/>
            <w:tcBorders>
              <w:top w:val="nil"/>
              <w:left w:val="nil"/>
              <w:bottom w:val="single" w:sz="4" w:space="0" w:color="auto"/>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26.2</w:t>
            </w:r>
          </w:p>
        </w:tc>
        <w:tc>
          <w:tcPr>
            <w:tcW w:w="998" w:type="dxa"/>
            <w:tcBorders>
              <w:top w:val="nil"/>
              <w:left w:val="nil"/>
              <w:bottom w:val="single" w:sz="4" w:space="0" w:color="auto"/>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26.4</w:t>
            </w:r>
          </w:p>
        </w:tc>
        <w:tc>
          <w:tcPr>
            <w:tcW w:w="3472" w:type="dxa"/>
            <w:tcBorders>
              <w:top w:val="nil"/>
              <w:left w:val="nil"/>
              <w:bottom w:val="single" w:sz="4" w:space="0" w:color="auto"/>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-0.8</w:t>
            </w:r>
          </w:p>
        </w:tc>
      </w:tr>
      <w:tr w:rsidR="00135498" w:rsidRPr="00135498" w:rsidTr="00135498">
        <w:trPr>
          <w:trHeight w:val="229"/>
        </w:trPr>
        <w:tc>
          <w:tcPr>
            <w:tcW w:w="9085" w:type="dxa"/>
            <w:gridSpan w:val="6"/>
            <w:tcBorders>
              <w:top w:val="single" w:sz="4" w:space="0" w:color="auto"/>
              <w:left w:val="single" w:sz="4" w:space="0" w:color="auto"/>
              <w:bottom w:val="single" w:sz="4" w:space="0" w:color="auto"/>
              <w:right w:val="single" w:sz="4" w:space="0" w:color="000000"/>
            </w:tcBorders>
            <w:shd w:val="clear" w:color="auto" w:fill="FFF2CC"/>
            <w:vAlign w:val="center"/>
            <w:hideMark/>
          </w:tcPr>
          <w:p w:rsidR="00135498" w:rsidRPr="00135498" w:rsidRDefault="00135498" w:rsidP="00135498">
            <w:pPr>
              <w:spacing w:after="0" w:line="240" w:lineRule="auto"/>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E. No. of Listed Companies</w:t>
            </w:r>
          </w:p>
        </w:tc>
      </w:tr>
      <w:tr w:rsidR="00135498" w:rsidRPr="00135498" w:rsidTr="00AD459E">
        <w:trPr>
          <w:trHeight w:val="229"/>
        </w:trPr>
        <w:tc>
          <w:tcPr>
            <w:tcW w:w="1615" w:type="dxa"/>
            <w:tcBorders>
              <w:top w:val="nil"/>
              <w:left w:val="single" w:sz="4" w:space="0" w:color="auto"/>
              <w:bottom w:val="nil"/>
              <w:right w:val="nil"/>
            </w:tcBorders>
            <w:shd w:val="clear" w:color="000000" w:fill="DCE6F1"/>
            <w:noWrap/>
            <w:vAlign w:val="bottom"/>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BSE</w:t>
            </w:r>
          </w:p>
        </w:tc>
        <w:tc>
          <w:tcPr>
            <w:tcW w:w="1008" w:type="dxa"/>
            <w:tcBorders>
              <w:top w:val="nil"/>
              <w:left w:val="single" w:sz="4" w:space="0" w:color="auto"/>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5,696</w:t>
            </w:r>
          </w:p>
        </w:tc>
        <w:tc>
          <w:tcPr>
            <w:tcW w:w="994"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5,834</w:t>
            </w:r>
          </w:p>
        </w:tc>
        <w:tc>
          <w:tcPr>
            <w:tcW w:w="998"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5,696</w:t>
            </w:r>
          </w:p>
        </w:tc>
        <w:tc>
          <w:tcPr>
            <w:tcW w:w="998"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5,680</w:t>
            </w:r>
          </w:p>
        </w:tc>
        <w:tc>
          <w:tcPr>
            <w:tcW w:w="3472" w:type="dxa"/>
            <w:tcBorders>
              <w:top w:val="nil"/>
              <w:left w:val="nil"/>
              <w:bottom w:val="nil"/>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0.3</w:t>
            </w:r>
          </w:p>
        </w:tc>
      </w:tr>
      <w:tr w:rsidR="00135498" w:rsidRPr="00135498" w:rsidTr="00AD459E">
        <w:trPr>
          <w:trHeight w:val="229"/>
        </w:trPr>
        <w:tc>
          <w:tcPr>
            <w:tcW w:w="1615" w:type="dxa"/>
            <w:tcBorders>
              <w:top w:val="nil"/>
              <w:left w:val="single" w:sz="4" w:space="0" w:color="auto"/>
              <w:bottom w:val="single" w:sz="4" w:space="0" w:color="auto"/>
              <w:right w:val="nil"/>
            </w:tcBorders>
            <w:shd w:val="clear" w:color="000000" w:fill="DCE6F1"/>
            <w:noWrap/>
            <w:vAlign w:val="bottom"/>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NSE</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1,885</w:t>
            </w:r>
          </w:p>
        </w:tc>
        <w:tc>
          <w:tcPr>
            <w:tcW w:w="994" w:type="dxa"/>
            <w:tcBorders>
              <w:top w:val="nil"/>
              <w:left w:val="nil"/>
              <w:bottom w:val="single" w:sz="4" w:space="0" w:color="auto"/>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1,817</w:t>
            </w:r>
          </w:p>
        </w:tc>
        <w:tc>
          <w:tcPr>
            <w:tcW w:w="998" w:type="dxa"/>
            <w:tcBorders>
              <w:top w:val="nil"/>
              <w:left w:val="nil"/>
              <w:bottom w:val="single" w:sz="4" w:space="0" w:color="auto"/>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1,885</w:t>
            </w:r>
          </w:p>
        </w:tc>
        <w:tc>
          <w:tcPr>
            <w:tcW w:w="998" w:type="dxa"/>
            <w:tcBorders>
              <w:top w:val="nil"/>
              <w:left w:val="nil"/>
              <w:bottom w:val="single" w:sz="4" w:space="0" w:color="auto"/>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1,873</w:t>
            </w:r>
          </w:p>
        </w:tc>
        <w:tc>
          <w:tcPr>
            <w:tcW w:w="3472" w:type="dxa"/>
            <w:tcBorders>
              <w:top w:val="nil"/>
              <w:left w:val="nil"/>
              <w:bottom w:val="single" w:sz="4" w:space="0" w:color="auto"/>
              <w:right w:val="single" w:sz="4" w:space="0" w:color="auto"/>
            </w:tcBorders>
            <w:shd w:val="clear" w:color="auto" w:fill="auto"/>
            <w:noWrap/>
            <w:vAlign w:val="bottom"/>
            <w:hideMark/>
          </w:tcPr>
          <w:p w:rsidR="00135498" w:rsidRPr="00135498" w:rsidRDefault="00135498" w:rsidP="00135498">
            <w:pPr>
              <w:spacing w:after="0" w:line="240" w:lineRule="auto"/>
              <w:jc w:val="right"/>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0.6</w:t>
            </w:r>
          </w:p>
        </w:tc>
      </w:tr>
    </w:tbl>
    <w:p w:rsidR="00135498" w:rsidRPr="00135498" w:rsidRDefault="00135498" w:rsidP="00135498">
      <w:pPr>
        <w:spacing w:after="0" w:line="240" w:lineRule="auto"/>
        <w:rPr>
          <w:rFonts w:ascii="Garamond" w:hAnsi="Garamond"/>
          <w:b/>
          <w:i/>
          <w:sz w:val="20"/>
          <w:szCs w:val="20"/>
          <w:lang w:val="en-GB"/>
        </w:rPr>
      </w:pPr>
      <w:r w:rsidRPr="00135498">
        <w:rPr>
          <w:rFonts w:ascii="Garamond" w:hAnsi="Garamond"/>
          <w:b/>
          <w:i/>
          <w:sz w:val="20"/>
          <w:szCs w:val="20"/>
          <w:lang w:val="en-GB"/>
        </w:rPr>
        <w:t>Note:</w:t>
      </w:r>
      <w:r w:rsidRPr="00135498">
        <w:rPr>
          <w:rFonts w:ascii="Garamond" w:hAnsi="Garamond"/>
          <w:i/>
          <w:sz w:val="20"/>
          <w:szCs w:val="20"/>
          <w:lang w:val="en-GB"/>
        </w:rPr>
        <w:t xml:space="preserve"> $ denotes as at the end of November 2017</w:t>
      </w:r>
    </w:p>
    <w:p w:rsidR="00135498" w:rsidRPr="00135498" w:rsidRDefault="00135498" w:rsidP="00135498">
      <w:pPr>
        <w:spacing w:after="0" w:line="240" w:lineRule="auto"/>
        <w:rPr>
          <w:rFonts w:ascii="Garamond" w:hAnsi="Garamond"/>
          <w:b/>
          <w:i/>
          <w:sz w:val="20"/>
          <w:szCs w:val="20"/>
          <w:lang w:val="en-GB"/>
        </w:rPr>
      </w:pPr>
      <w:r w:rsidRPr="00135498">
        <w:rPr>
          <w:rFonts w:ascii="Garamond" w:hAnsi="Garamond"/>
          <w:b/>
          <w:i/>
          <w:sz w:val="20"/>
          <w:szCs w:val="20"/>
          <w:lang w:val="en-GB"/>
        </w:rPr>
        <w:t xml:space="preserve">Source: </w:t>
      </w:r>
      <w:r w:rsidRPr="00135498">
        <w:rPr>
          <w:rFonts w:ascii="Garamond" w:hAnsi="Garamond"/>
          <w:i/>
          <w:sz w:val="20"/>
          <w:szCs w:val="20"/>
          <w:lang w:val="en-GB"/>
        </w:rPr>
        <w:t xml:space="preserve">BSE, NSE </w:t>
      </w:r>
    </w:p>
    <w:p w:rsidR="00135498" w:rsidRPr="00135498" w:rsidRDefault="00135498" w:rsidP="00135498">
      <w:pPr>
        <w:spacing w:after="0" w:line="240" w:lineRule="auto"/>
        <w:jc w:val="both"/>
        <w:rPr>
          <w:rFonts w:ascii="Garamond" w:eastAsia="Times New Roman" w:hAnsi="Garamond"/>
          <w:color w:val="000099"/>
          <w:sz w:val="24"/>
          <w:szCs w:val="24"/>
          <w:highlight w:val="lightGray"/>
          <w:lang w:val="en-GB"/>
        </w:rPr>
      </w:pPr>
    </w:p>
    <w:p w:rsidR="00135498" w:rsidRPr="00135498" w:rsidRDefault="00135498" w:rsidP="00135498">
      <w:pPr>
        <w:spacing w:after="0" w:line="240" w:lineRule="auto"/>
        <w:jc w:val="both"/>
        <w:rPr>
          <w:rFonts w:ascii="Garamond" w:eastAsia="Times New Roman" w:hAnsi="Garamond"/>
          <w:color w:val="000099"/>
          <w:sz w:val="24"/>
          <w:szCs w:val="24"/>
          <w:lang w:val="en-GB"/>
        </w:rPr>
      </w:pPr>
      <w:r w:rsidRPr="00135498">
        <w:rPr>
          <w:rFonts w:ascii="Garamond" w:eastAsia="Times New Roman" w:hAnsi="Garamond"/>
          <w:sz w:val="24"/>
          <w:szCs w:val="24"/>
          <w:lang w:val="en-GB"/>
        </w:rPr>
        <w:t xml:space="preserve">The monthly turnover of BSE (cash segment) increased by 57.3 per cent to </w:t>
      </w:r>
      <w:r w:rsidRPr="00135498">
        <w:rPr>
          <w:rFonts w:ascii="Rupee Foradian" w:eastAsia="Times New Roman" w:hAnsi="Rupee Foradian"/>
          <w:bCs/>
          <w:sz w:val="24"/>
          <w:szCs w:val="20"/>
          <w:lang w:val="en-GB" w:eastAsia="en-GB" w:bidi="bn-IN"/>
        </w:rPr>
        <w:t>`</w:t>
      </w:r>
      <w:r w:rsidRPr="00135498">
        <w:rPr>
          <w:rFonts w:ascii="Garamond" w:eastAsia="Times New Roman" w:hAnsi="Garamond"/>
          <w:bCs/>
          <w:sz w:val="24"/>
          <w:szCs w:val="20"/>
          <w:lang w:val="en-GB" w:eastAsia="en-GB" w:bidi="bn-IN"/>
        </w:rPr>
        <w:t xml:space="preserve"> 1,22,709</w:t>
      </w:r>
      <w:r w:rsidRPr="00135498">
        <w:rPr>
          <w:rFonts w:ascii="Garamond" w:eastAsia="Times New Roman" w:hAnsi="Garamond" w:cs="Garamond"/>
          <w:sz w:val="24"/>
          <w:szCs w:val="24"/>
          <w:lang w:val="en-GB"/>
        </w:rPr>
        <w:t xml:space="preserve"> crore in November 2017 from</w:t>
      </w:r>
      <w:r w:rsidRPr="00135498">
        <w:rPr>
          <w:rFonts w:ascii="Garamond" w:eastAsia="Times New Roman" w:hAnsi="Garamond"/>
          <w:bCs/>
          <w:sz w:val="24"/>
          <w:szCs w:val="20"/>
          <w:lang w:val="en-GB" w:eastAsia="en-GB" w:bidi="bn-IN"/>
        </w:rPr>
        <w:t xml:space="preserve"> </w:t>
      </w:r>
      <w:r w:rsidRPr="00135498">
        <w:rPr>
          <w:rFonts w:ascii="Rupee Foradian" w:eastAsia="Times New Roman" w:hAnsi="Rupee Foradian"/>
          <w:bCs/>
          <w:sz w:val="24"/>
          <w:szCs w:val="20"/>
          <w:lang w:val="en-GB" w:eastAsia="en-GB" w:bidi="bn-IN"/>
        </w:rPr>
        <w:t>`</w:t>
      </w:r>
      <w:r w:rsidRPr="00135498">
        <w:rPr>
          <w:rFonts w:ascii="Garamond" w:eastAsia="Times New Roman" w:hAnsi="Garamond"/>
          <w:bCs/>
          <w:sz w:val="24"/>
          <w:szCs w:val="20"/>
          <w:lang w:val="en-GB" w:eastAsia="en-GB" w:bidi="bn-IN"/>
        </w:rPr>
        <w:t xml:space="preserve"> 77</w:t>
      </w:r>
      <w:r w:rsidRPr="00135498">
        <w:rPr>
          <w:rFonts w:ascii="Garamond" w:eastAsia="Times New Roman" w:hAnsi="Garamond"/>
          <w:sz w:val="24"/>
          <w:szCs w:val="24"/>
          <w:lang w:val="en-GB"/>
        </w:rPr>
        <w:t>,997</w:t>
      </w:r>
      <w:r w:rsidRPr="00135498">
        <w:rPr>
          <w:rFonts w:ascii="Garamond" w:eastAsia="Times New Roman" w:hAnsi="Garamond" w:cs="Garamond"/>
          <w:sz w:val="24"/>
          <w:szCs w:val="24"/>
          <w:lang w:val="en-GB"/>
        </w:rPr>
        <w:t xml:space="preserve"> crore in October 2017. This hike in turnover was due to execution of two bulk deals </w:t>
      </w:r>
      <w:r w:rsidRPr="00135498">
        <w:rPr>
          <w:rFonts w:ascii="Garamond" w:eastAsia="Times New Roman" w:hAnsi="Garamond" w:cs="Garamond"/>
          <w:sz w:val="24"/>
          <w:szCs w:val="24"/>
          <w:lang w:val="en-GB"/>
        </w:rPr>
        <w:lastRenderedPageBreak/>
        <w:t xml:space="preserve">of shares of Bharati Airtel Ltd. amounting to </w:t>
      </w:r>
      <w:r w:rsidRPr="00135498">
        <w:rPr>
          <w:rFonts w:ascii="Rupee Foradian" w:eastAsia="Times New Roman" w:hAnsi="Rupee Foradian" w:cs="Garamond"/>
          <w:sz w:val="24"/>
          <w:szCs w:val="24"/>
        </w:rPr>
        <w:t>`</w:t>
      </w:r>
      <w:r w:rsidRPr="00135498">
        <w:rPr>
          <w:rFonts w:ascii="Garamond" w:eastAsia="Times New Roman" w:hAnsi="Garamond" w:cs="Garamond"/>
          <w:sz w:val="24"/>
          <w:szCs w:val="24"/>
        </w:rPr>
        <w:t xml:space="preserve"> </w:t>
      </w:r>
      <w:r w:rsidRPr="00135498">
        <w:rPr>
          <w:rFonts w:ascii="Garamond" w:eastAsia="Times New Roman" w:hAnsi="Garamond" w:cs="Garamond"/>
          <w:sz w:val="24"/>
          <w:szCs w:val="24"/>
          <w:lang w:val="en-GB"/>
        </w:rPr>
        <w:t>19,671 crore</w:t>
      </w:r>
      <w:r w:rsidRPr="00135498">
        <w:rPr>
          <w:rFonts w:ascii="Helvetica" w:hAnsi="Helvetica"/>
          <w:sz w:val="24"/>
          <w:szCs w:val="24"/>
          <w:lang w:val="en-GB"/>
        </w:rPr>
        <w:t xml:space="preserve"> </w:t>
      </w:r>
      <w:r w:rsidRPr="00135498">
        <w:rPr>
          <w:rFonts w:ascii="Garamond" w:eastAsia="Times New Roman" w:hAnsi="Garamond" w:cs="Garamond"/>
          <w:sz w:val="24"/>
          <w:szCs w:val="24"/>
          <w:lang w:val="en-GB"/>
        </w:rPr>
        <w:t xml:space="preserve">on November 03, 2017 and November 08, 2017. The monthly turnover of NSE (cash segment), on the other hand rose by 21.0 per cent to </w:t>
      </w:r>
      <w:r w:rsidRPr="00135498">
        <w:rPr>
          <w:rFonts w:ascii="Rupee Foradian" w:eastAsia="Times New Roman" w:hAnsi="Rupee Foradian" w:cs="Garamond"/>
          <w:sz w:val="24"/>
          <w:szCs w:val="24"/>
          <w:lang w:val="en-GB"/>
        </w:rPr>
        <w:t>`</w:t>
      </w:r>
      <w:r w:rsidRPr="00135498">
        <w:rPr>
          <w:rFonts w:ascii="Garamond" w:eastAsia="Times New Roman" w:hAnsi="Garamond" w:cs="Garamond"/>
          <w:sz w:val="24"/>
          <w:szCs w:val="24"/>
          <w:lang w:val="en-GB"/>
        </w:rPr>
        <w:t xml:space="preserve"> 7,35,187 crore in November 2017 from </w:t>
      </w:r>
      <w:r w:rsidRPr="00135498">
        <w:rPr>
          <w:rFonts w:ascii="Rupee Foradian" w:eastAsia="Times New Roman" w:hAnsi="Rupee Foradian" w:cs="Garamond"/>
          <w:sz w:val="24"/>
          <w:szCs w:val="24"/>
          <w:lang w:val="en-GB"/>
        </w:rPr>
        <w:t>`</w:t>
      </w:r>
      <w:r w:rsidRPr="00135498">
        <w:rPr>
          <w:rFonts w:ascii="Garamond" w:eastAsia="Times New Roman" w:hAnsi="Garamond" w:cs="Garamond"/>
          <w:sz w:val="24"/>
          <w:szCs w:val="24"/>
          <w:lang w:val="en-GB"/>
        </w:rPr>
        <w:t xml:space="preserve"> 6,07,452 crore in October 2017</w:t>
      </w:r>
      <w:r w:rsidRPr="00135498">
        <w:rPr>
          <w:rFonts w:ascii="Garamond" w:eastAsia="Times New Roman" w:hAnsi="Garamond"/>
          <w:sz w:val="24"/>
          <w:szCs w:val="24"/>
          <w:lang w:val="en-GB"/>
        </w:rPr>
        <w:t>.</w:t>
      </w:r>
    </w:p>
    <w:p w:rsidR="00135498" w:rsidRPr="00135498" w:rsidRDefault="00135498" w:rsidP="00135498">
      <w:pPr>
        <w:spacing w:after="0" w:line="240" w:lineRule="auto"/>
        <w:jc w:val="both"/>
        <w:rPr>
          <w:rFonts w:ascii="Garamond" w:hAnsi="Garamond"/>
          <w:b/>
          <w:color w:val="000099"/>
          <w:sz w:val="24"/>
          <w:szCs w:val="24"/>
          <w:highlight w:val="lightGray"/>
          <w:lang w:val="en-GB"/>
        </w:rPr>
      </w:pPr>
    </w:p>
    <w:p w:rsidR="00135498" w:rsidRPr="00135498" w:rsidRDefault="00135498" w:rsidP="00135498">
      <w:pPr>
        <w:spacing w:after="0" w:line="240" w:lineRule="auto"/>
        <w:jc w:val="center"/>
        <w:outlineLvl w:val="0"/>
        <w:rPr>
          <w:rFonts w:ascii="Garamond" w:hAnsi="Garamond"/>
          <w:b/>
          <w:sz w:val="24"/>
          <w:szCs w:val="24"/>
          <w:lang w:val="en-GB"/>
        </w:rPr>
      </w:pPr>
      <w:r w:rsidRPr="00135498">
        <w:rPr>
          <w:rFonts w:ascii="Garamond" w:hAnsi="Garamond"/>
          <w:b/>
          <w:sz w:val="24"/>
          <w:szCs w:val="24"/>
          <w:lang w:val="en-GB"/>
        </w:rPr>
        <w:t xml:space="preserve">Figure </w:t>
      </w:r>
      <w:r w:rsidRPr="00135498">
        <w:rPr>
          <w:rFonts w:ascii="Garamond" w:hAnsi="Garamond"/>
          <w:b/>
          <w:sz w:val="24"/>
          <w:szCs w:val="24"/>
          <w:lang w:val="en-GB"/>
        </w:rPr>
        <w:fldChar w:fldCharType="begin"/>
      </w:r>
      <w:r w:rsidRPr="00135498">
        <w:rPr>
          <w:rFonts w:ascii="Garamond" w:hAnsi="Garamond"/>
          <w:b/>
          <w:sz w:val="24"/>
          <w:szCs w:val="24"/>
          <w:lang w:val="en-GB"/>
        </w:rPr>
        <w:instrText xml:space="preserve"> SEQ Figure \* ARABIC </w:instrText>
      </w:r>
      <w:r w:rsidRPr="00135498">
        <w:rPr>
          <w:rFonts w:ascii="Garamond" w:hAnsi="Garamond"/>
          <w:b/>
          <w:sz w:val="24"/>
          <w:szCs w:val="24"/>
          <w:lang w:val="en-GB"/>
        </w:rPr>
        <w:fldChar w:fldCharType="separate"/>
      </w:r>
      <w:r w:rsidR="007D3049">
        <w:rPr>
          <w:rFonts w:ascii="Garamond" w:hAnsi="Garamond"/>
          <w:b/>
          <w:noProof/>
          <w:sz w:val="24"/>
          <w:szCs w:val="24"/>
          <w:lang w:val="en-GB"/>
        </w:rPr>
        <w:t>2</w:t>
      </w:r>
      <w:r w:rsidRPr="00135498">
        <w:rPr>
          <w:rFonts w:ascii="Garamond" w:hAnsi="Garamond"/>
          <w:b/>
          <w:sz w:val="24"/>
          <w:szCs w:val="24"/>
          <w:lang w:val="en-GB"/>
        </w:rPr>
        <w:fldChar w:fldCharType="end"/>
      </w:r>
      <w:r w:rsidRPr="00135498">
        <w:rPr>
          <w:rFonts w:ascii="Garamond" w:hAnsi="Garamond"/>
          <w:b/>
          <w:sz w:val="24"/>
          <w:szCs w:val="24"/>
          <w:lang w:val="en-GB"/>
        </w:rPr>
        <w:t>: Trends in Average Daily Values of Sensex and BSE Turnover</w:t>
      </w:r>
    </w:p>
    <w:p w:rsidR="00135498" w:rsidRPr="00135498" w:rsidRDefault="00135498" w:rsidP="00135498">
      <w:pPr>
        <w:spacing w:after="0" w:line="240" w:lineRule="auto"/>
        <w:jc w:val="center"/>
        <w:outlineLvl w:val="0"/>
        <w:rPr>
          <w:rFonts w:ascii="Garamond" w:hAnsi="Garamond"/>
          <w:b/>
          <w:color w:val="000099"/>
          <w:sz w:val="24"/>
          <w:szCs w:val="24"/>
          <w:lang w:val="en-GB"/>
        </w:rPr>
      </w:pPr>
    </w:p>
    <w:p w:rsidR="00135498" w:rsidRPr="00135498" w:rsidRDefault="00135498" w:rsidP="00135498">
      <w:pPr>
        <w:spacing w:after="0" w:line="240" w:lineRule="auto"/>
        <w:jc w:val="center"/>
        <w:rPr>
          <w:rFonts w:ascii="Garamond" w:eastAsia="Times New Roman" w:hAnsi="Garamond"/>
          <w:color w:val="000099"/>
          <w:sz w:val="24"/>
          <w:szCs w:val="24"/>
          <w:lang w:val="en-GB"/>
        </w:rPr>
      </w:pPr>
      <w:r w:rsidRPr="00135498">
        <w:rPr>
          <w:rFonts w:ascii="Helvetica" w:hAnsi="Helvetica"/>
          <w:noProof/>
          <w:sz w:val="24"/>
          <w:szCs w:val="24"/>
          <w:lang w:val="en-IN" w:eastAsia="en-IN"/>
        </w:rPr>
        <w:drawing>
          <wp:inline distT="0" distB="0" distL="0" distR="0" wp14:anchorId="2D36050B" wp14:editId="0C6C4227">
            <wp:extent cx="5731510" cy="3378200"/>
            <wp:effectExtent l="0" t="0" r="2540" b="1270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5498" w:rsidRPr="00135498" w:rsidRDefault="00135498" w:rsidP="00135498">
      <w:pPr>
        <w:spacing w:after="0" w:line="240" w:lineRule="auto"/>
        <w:rPr>
          <w:rFonts w:ascii="Garamond" w:eastAsia="Times New Roman" w:hAnsi="Garamond"/>
          <w:color w:val="000099"/>
          <w:sz w:val="24"/>
          <w:szCs w:val="24"/>
          <w:lang w:val="en-GB"/>
        </w:rPr>
      </w:pPr>
      <w:r w:rsidRPr="00135498">
        <w:rPr>
          <w:rFonts w:ascii="Garamond" w:eastAsia="Times New Roman" w:hAnsi="Garamond"/>
          <w:color w:val="000099"/>
          <w:sz w:val="24"/>
          <w:szCs w:val="24"/>
          <w:lang w:val="en-GB"/>
        </w:rPr>
        <w:tab/>
      </w:r>
    </w:p>
    <w:p w:rsidR="00135498" w:rsidRPr="00135498" w:rsidRDefault="00135498" w:rsidP="00135498">
      <w:pPr>
        <w:spacing w:after="0" w:line="240" w:lineRule="auto"/>
        <w:rPr>
          <w:rFonts w:ascii="Garamond" w:eastAsia="Times New Roman" w:hAnsi="Garamond"/>
          <w:color w:val="000099"/>
          <w:sz w:val="24"/>
          <w:szCs w:val="24"/>
          <w:lang w:val="en-GB"/>
        </w:rPr>
      </w:pPr>
    </w:p>
    <w:p w:rsidR="00135498" w:rsidRPr="00135498" w:rsidRDefault="00135498" w:rsidP="00135498">
      <w:pPr>
        <w:spacing w:after="0" w:line="240" w:lineRule="auto"/>
        <w:jc w:val="center"/>
        <w:outlineLvl w:val="0"/>
        <w:rPr>
          <w:rFonts w:ascii="Garamond" w:hAnsi="Garamond"/>
          <w:b/>
          <w:bCs/>
          <w:sz w:val="24"/>
          <w:szCs w:val="24"/>
          <w:lang w:val="en-GB"/>
        </w:rPr>
      </w:pPr>
      <w:r w:rsidRPr="00135498">
        <w:rPr>
          <w:rFonts w:ascii="Garamond" w:hAnsi="Garamond"/>
          <w:b/>
          <w:bCs/>
          <w:sz w:val="24"/>
          <w:szCs w:val="24"/>
          <w:lang w:val="en-GB"/>
        </w:rPr>
        <w:t xml:space="preserve">Figure </w:t>
      </w:r>
      <w:r w:rsidRPr="00135498">
        <w:rPr>
          <w:rFonts w:ascii="Garamond" w:hAnsi="Garamond"/>
          <w:b/>
          <w:bCs/>
          <w:sz w:val="24"/>
          <w:szCs w:val="24"/>
          <w:lang w:val="en-GB"/>
        </w:rPr>
        <w:fldChar w:fldCharType="begin"/>
      </w:r>
      <w:r w:rsidRPr="00135498">
        <w:rPr>
          <w:rFonts w:ascii="Garamond" w:hAnsi="Garamond"/>
          <w:b/>
          <w:bCs/>
          <w:sz w:val="24"/>
          <w:szCs w:val="24"/>
          <w:lang w:val="en-GB"/>
        </w:rPr>
        <w:instrText xml:space="preserve"> SEQ Figure \* ARABIC </w:instrText>
      </w:r>
      <w:r w:rsidRPr="00135498">
        <w:rPr>
          <w:rFonts w:ascii="Garamond" w:hAnsi="Garamond"/>
          <w:b/>
          <w:bCs/>
          <w:sz w:val="24"/>
          <w:szCs w:val="24"/>
          <w:lang w:val="en-GB"/>
        </w:rPr>
        <w:fldChar w:fldCharType="separate"/>
      </w:r>
      <w:r w:rsidR="007D3049">
        <w:rPr>
          <w:rFonts w:ascii="Garamond" w:hAnsi="Garamond"/>
          <w:b/>
          <w:bCs/>
          <w:noProof/>
          <w:sz w:val="24"/>
          <w:szCs w:val="24"/>
          <w:lang w:val="en-GB"/>
        </w:rPr>
        <w:t>3</w:t>
      </w:r>
      <w:r w:rsidRPr="00135498">
        <w:rPr>
          <w:rFonts w:ascii="Garamond" w:hAnsi="Garamond"/>
          <w:b/>
          <w:bCs/>
          <w:sz w:val="24"/>
          <w:szCs w:val="24"/>
          <w:lang w:val="en-GB"/>
        </w:rPr>
        <w:fldChar w:fldCharType="end"/>
      </w:r>
      <w:r w:rsidRPr="00135498">
        <w:rPr>
          <w:rFonts w:ascii="Garamond" w:hAnsi="Garamond"/>
          <w:b/>
          <w:bCs/>
          <w:sz w:val="24"/>
          <w:szCs w:val="24"/>
          <w:lang w:val="en-GB"/>
        </w:rPr>
        <w:t>: Trends in Average Daily Values of Nifty and NSE Turnover</w:t>
      </w:r>
    </w:p>
    <w:p w:rsidR="00135498" w:rsidRPr="00135498" w:rsidRDefault="00135498" w:rsidP="00135498">
      <w:pPr>
        <w:spacing w:after="0" w:line="240" w:lineRule="auto"/>
        <w:jc w:val="center"/>
        <w:outlineLvl w:val="0"/>
        <w:rPr>
          <w:rFonts w:ascii="Garamond" w:hAnsi="Garamond"/>
          <w:b/>
          <w:bCs/>
          <w:color w:val="000099"/>
          <w:sz w:val="24"/>
          <w:szCs w:val="24"/>
          <w:lang w:val="en-GB"/>
        </w:rPr>
      </w:pPr>
    </w:p>
    <w:p w:rsidR="00135498" w:rsidRPr="00135498" w:rsidRDefault="00135498" w:rsidP="00135498">
      <w:pPr>
        <w:spacing w:after="0" w:line="240" w:lineRule="auto"/>
        <w:jc w:val="center"/>
        <w:rPr>
          <w:rFonts w:ascii="Garamond" w:hAnsi="Garamond"/>
          <w:b/>
          <w:bCs/>
          <w:color w:val="000099"/>
          <w:sz w:val="24"/>
          <w:szCs w:val="24"/>
          <w:lang w:val="en-GB"/>
        </w:rPr>
      </w:pPr>
      <w:r w:rsidRPr="00135498">
        <w:rPr>
          <w:rFonts w:ascii="Helvetica" w:hAnsi="Helvetica"/>
          <w:noProof/>
          <w:sz w:val="24"/>
          <w:szCs w:val="24"/>
          <w:lang w:val="en-IN" w:eastAsia="en-IN"/>
        </w:rPr>
        <w:lastRenderedPageBreak/>
        <w:drawing>
          <wp:inline distT="0" distB="0" distL="0" distR="0" wp14:anchorId="30328CC3" wp14:editId="1E4EF054">
            <wp:extent cx="5731510" cy="3594100"/>
            <wp:effectExtent l="0" t="0" r="2540" b="635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35498" w:rsidRPr="00135498" w:rsidRDefault="00135498" w:rsidP="00135498">
      <w:pPr>
        <w:spacing w:after="0" w:line="240" w:lineRule="auto"/>
        <w:jc w:val="both"/>
        <w:rPr>
          <w:rFonts w:ascii="Garamond" w:eastAsia="Times New Roman" w:hAnsi="Garamond"/>
          <w:bCs/>
          <w:sz w:val="24"/>
          <w:szCs w:val="24"/>
          <w:lang w:val="en-GB"/>
        </w:rPr>
      </w:pPr>
    </w:p>
    <w:p w:rsidR="00135498" w:rsidRPr="00135498" w:rsidRDefault="00135498" w:rsidP="00135498">
      <w:pPr>
        <w:spacing w:after="0" w:line="240" w:lineRule="auto"/>
        <w:jc w:val="both"/>
        <w:rPr>
          <w:rFonts w:ascii="Garamond" w:eastAsia="Times New Roman" w:hAnsi="Garamond"/>
          <w:bCs/>
          <w:sz w:val="24"/>
          <w:szCs w:val="24"/>
          <w:highlight w:val="lightGray"/>
          <w:lang w:val="en-GB"/>
        </w:rPr>
      </w:pPr>
      <w:r w:rsidRPr="00135498">
        <w:rPr>
          <w:rFonts w:ascii="Garamond" w:eastAsia="Times New Roman" w:hAnsi="Garamond"/>
          <w:bCs/>
          <w:sz w:val="24"/>
          <w:szCs w:val="24"/>
          <w:lang w:val="en-GB"/>
        </w:rPr>
        <w:t>Indian securities market showed mixed trend during the month under review. Among BSE indices, in November 2017, S&amp;P BSE Consumer Durables index increased the most (16.2 per cent), followed by S&amp;P BSE Small Cap index (3.6 per cent) and S&amp;P BSE Teak index (1.8 per cent). S&amp;P BSE Metal, on the other hand, fell by 5.6 per cent followed by S&amp;P BSE PSU (2.3 per cent) and S&amp;P BSE Healthcare (2.0 per cent). As regards NSE indices, Nifty Media index rose the most (5.3 per cent) followed by Nifty IT index (2.6 per cent) and Nifty PSU Bank index (1.9 per cent). Nifty Pharma, on the other hand fell by 5.3 per cent followed by Nifty 50 (1.0 per cent) and Nifty 100 (0.8 per cent). Among BSE indices the S&amp;P BSE Consumer Durable index recorded the highest daily volatility (2.1 per cent), followed by S&amp;P BSE Metal index (1.2 per cent) and S&amp;P BSE Healthcare index (1.1 per cent) during the month under review. At NSE during the same period, daily volatility of Nifty PSU Bank index was 2.1 per cent, followed by Nifty Pharma index (1.4 per cent) and Nifty Media index (1.0 per cent) (</w:t>
      </w:r>
      <w:r w:rsidRPr="00135498">
        <w:rPr>
          <w:rFonts w:ascii="Garamond" w:eastAsia="Times New Roman" w:hAnsi="Garamond"/>
          <w:b/>
          <w:i/>
          <w:iCs/>
          <w:sz w:val="24"/>
          <w:szCs w:val="24"/>
          <w:lang w:val="en-GB"/>
        </w:rPr>
        <w:t>Exhibit 3</w:t>
      </w:r>
      <w:r w:rsidRPr="00135498">
        <w:rPr>
          <w:rFonts w:ascii="Garamond" w:eastAsia="Times New Roman" w:hAnsi="Garamond"/>
          <w:bCs/>
          <w:sz w:val="24"/>
          <w:szCs w:val="24"/>
          <w:lang w:val="en-GB"/>
        </w:rPr>
        <w:t>).</w:t>
      </w:r>
    </w:p>
    <w:p w:rsidR="00135498" w:rsidRPr="00135498" w:rsidRDefault="00135498" w:rsidP="00135498">
      <w:pPr>
        <w:spacing w:after="0" w:line="240" w:lineRule="auto"/>
        <w:rPr>
          <w:rFonts w:ascii="Garamond" w:eastAsia="Times New Roman" w:hAnsi="Garamond"/>
          <w:b/>
          <w:bCs/>
          <w:sz w:val="24"/>
          <w:szCs w:val="24"/>
          <w:highlight w:val="lightGray"/>
          <w:lang w:val="en-GB"/>
        </w:rPr>
      </w:pPr>
    </w:p>
    <w:p w:rsidR="00135498" w:rsidRPr="00135498" w:rsidRDefault="00135498" w:rsidP="00135498">
      <w:pPr>
        <w:spacing w:after="0" w:line="240" w:lineRule="auto"/>
        <w:jc w:val="both"/>
        <w:rPr>
          <w:rFonts w:ascii="Garamond" w:hAnsi="Garamond"/>
          <w:b/>
          <w:sz w:val="24"/>
          <w:szCs w:val="24"/>
          <w:lang w:val="en-GB"/>
        </w:rPr>
      </w:pPr>
      <w:r w:rsidRPr="00135498">
        <w:rPr>
          <w:rFonts w:ascii="Garamond" w:eastAsia="Times New Roman" w:hAnsi="Garamond"/>
          <w:b/>
          <w:bCs/>
          <w:sz w:val="24"/>
          <w:szCs w:val="24"/>
          <w:lang w:val="en-GB"/>
        </w:rPr>
        <w:t xml:space="preserve">Exhibit </w:t>
      </w:r>
      <w:r w:rsidRPr="00135498">
        <w:rPr>
          <w:rFonts w:ascii="Garamond" w:hAnsi="Garamond"/>
          <w:b/>
          <w:sz w:val="24"/>
          <w:szCs w:val="24"/>
          <w:lang w:val="en-GB"/>
        </w:rPr>
        <w:t>3: Performance of Indices at BSE and NSE during November 2017 (Per cent)</w:t>
      </w:r>
    </w:p>
    <w:p w:rsidR="00135498" w:rsidRPr="00135498" w:rsidRDefault="00135498" w:rsidP="00135498">
      <w:pPr>
        <w:spacing w:after="0" w:line="240" w:lineRule="auto"/>
        <w:jc w:val="both"/>
        <w:rPr>
          <w:rFonts w:ascii="Garamond" w:hAnsi="Garamond"/>
          <w:b/>
          <w:color w:val="000099"/>
          <w:sz w:val="24"/>
          <w:szCs w:val="24"/>
          <w:highlight w:val="lightGray"/>
          <w:lang w:val="en-GB"/>
        </w:rPr>
      </w:pPr>
    </w:p>
    <w:tbl>
      <w:tblPr>
        <w:tblW w:w="8905" w:type="dxa"/>
        <w:tblLayout w:type="fixed"/>
        <w:tblCellMar>
          <w:left w:w="58" w:type="dxa"/>
          <w:right w:w="58" w:type="dxa"/>
        </w:tblCellMar>
        <w:tblLook w:val="04A0" w:firstRow="1" w:lastRow="0" w:firstColumn="1" w:lastColumn="0" w:noHBand="0" w:noVBand="1"/>
      </w:tblPr>
      <w:tblGrid>
        <w:gridCol w:w="2515"/>
        <w:gridCol w:w="1530"/>
        <w:gridCol w:w="900"/>
        <w:gridCol w:w="1530"/>
        <w:gridCol w:w="1530"/>
        <w:gridCol w:w="900"/>
      </w:tblGrid>
      <w:tr w:rsidR="00135498" w:rsidRPr="00135498" w:rsidTr="00135498">
        <w:trPr>
          <w:trHeight w:val="235"/>
        </w:trPr>
        <w:tc>
          <w:tcPr>
            <w:tcW w:w="4945" w:type="dxa"/>
            <w:gridSpan w:val="3"/>
            <w:tcBorders>
              <w:top w:val="single" w:sz="4" w:space="0" w:color="auto"/>
              <w:left w:val="single" w:sz="4" w:space="0" w:color="auto"/>
              <w:bottom w:val="single" w:sz="4" w:space="0" w:color="auto"/>
              <w:right w:val="single" w:sz="4" w:space="0" w:color="000000"/>
            </w:tcBorders>
            <w:shd w:val="clear" w:color="auto" w:fill="B4C6E7"/>
            <w:hideMark/>
          </w:tcPr>
          <w:p w:rsidR="00135498" w:rsidRPr="00135498" w:rsidRDefault="00135498" w:rsidP="00135498">
            <w:pPr>
              <w:spacing w:after="0" w:line="240" w:lineRule="auto"/>
              <w:jc w:val="center"/>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BSE</w:t>
            </w:r>
          </w:p>
        </w:tc>
        <w:tc>
          <w:tcPr>
            <w:tcW w:w="3960" w:type="dxa"/>
            <w:gridSpan w:val="3"/>
            <w:tcBorders>
              <w:top w:val="single" w:sz="4" w:space="0" w:color="auto"/>
              <w:left w:val="nil"/>
              <w:bottom w:val="single" w:sz="4" w:space="0" w:color="auto"/>
              <w:right w:val="single" w:sz="4" w:space="0" w:color="000000"/>
            </w:tcBorders>
            <w:shd w:val="clear" w:color="auto" w:fill="B4C6E7"/>
            <w:noWrap/>
            <w:hideMark/>
          </w:tcPr>
          <w:p w:rsidR="00135498" w:rsidRPr="00135498" w:rsidRDefault="00135498" w:rsidP="00135498">
            <w:pPr>
              <w:spacing w:after="0" w:line="240" w:lineRule="auto"/>
              <w:jc w:val="center"/>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NSE</w:t>
            </w:r>
          </w:p>
        </w:tc>
      </w:tr>
      <w:tr w:rsidR="00135498" w:rsidRPr="00135498" w:rsidTr="00135498">
        <w:trPr>
          <w:trHeight w:val="471"/>
        </w:trPr>
        <w:tc>
          <w:tcPr>
            <w:tcW w:w="2515" w:type="dxa"/>
            <w:tcBorders>
              <w:top w:val="nil"/>
              <w:left w:val="single" w:sz="4" w:space="0" w:color="auto"/>
              <w:bottom w:val="nil"/>
              <w:right w:val="single" w:sz="4" w:space="0" w:color="auto"/>
            </w:tcBorders>
            <w:shd w:val="clear" w:color="auto" w:fill="B4C6E7"/>
            <w:hideMark/>
          </w:tcPr>
          <w:p w:rsidR="00135498" w:rsidRPr="00135498" w:rsidRDefault="00135498" w:rsidP="00135498">
            <w:pPr>
              <w:spacing w:after="0" w:line="240" w:lineRule="auto"/>
              <w:jc w:val="center"/>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Index</w:t>
            </w:r>
          </w:p>
        </w:tc>
        <w:tc>
          <w:tcPr>
            <w:tcW w:w="1530" w:type="dxa"/>
            <w:tcBorders>
              <w:top w:val="nil"/>
              <w:left w:val="nil"/>
              <w:bottom w:val="nil"/>
              <w:right w:val="single" w:sz="4" w:space="0" w:color="auto"/>
            </w:tcBorders>
            <w:shd w:val="clear" w:color="auto" w:fill="B4C6E7"/>
            <w:hideMark/>
          </w:tcPr>
          <w:p w:rsidR="00135498" w:rsidRPr="00135498" w:rsidRDefault="00135498" w:rsidP="00135498">
            <w:pPr>
              <w:spacing w:after="0" w:line="240" w:lineRule="auto"/>
              <w:jc w:val="center"/>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 xml:space="preserve"> Change over Previous month</w:t>
            </w:r>
          </w:p>
        </w:tc>
        <w:tc>
          <w:tcPr>
            <w:tcW w:w="900" w:type="dxa"/>
            <w:tcBorders>
              <w:top w:val="nil"/>
              <w:left w:val="nil"/>
              <w:bottom w:val="nil"/>
              <w:right w:val="nil"/>
            </w:tcBorders>
            <w:shd w:val="clear" w:color="auto" w:fill="B4C6E7"/>
            <w:hideMark/>
          </w:tcPr>
          <w:p w:rsidR="00135498" w:rsidRPr="00135498" w:rsidRDefault="00135498" w:rsidP="00135498">
            <w:pPr>
              <w:spacing w:after="0" w:line="240" w:lineRule="auto"/>
              <w:jc w:val="center"/>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Volatility</w:t>
            </w:r>
          </w:p>
        </w:tc>
        <w:tc>
          <w:tcPr>
            <w:tcW w:w="1530" w:type="dxa"/>
            <w:tcBorders>
              <w:top w:val="nil"/>
              <w:left w:val="single" w:sz="4" w:space="0" w:color="auto"/>
              <w:bottom w:val="nil"/>
              <w:right w:val="single" w:sz="4" w:space="0" w:color="auto"/>
            </w:tcBorders>
            <w:shd w:val="clear" w:color="auto" w:fill="B4C6E7"/>
            <w:hideMark/>
          </w:tcPr>
          <w:p w:rsidR="00135498" w:rsidRPr="00135498" w:rsidRDefault="00135498" w:rsidP="00135498">
            <w:pPr>
              <w:spacing w:after="0" w:line="240" w:lineRule="auto"/>
              <w:jc w:val="center"/>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Index</w:t>
            </w:r>
          </w:p>
        </w:tc>
        <w:tc>
          <w:tcPr>
            <w:tcW w:w="1530" w:type="dxa"/>
            <w:tcBorders>
              <w:top w:val="nil"/>
              <w:left w:val="nil"/>
              <w:bottom w:val="nil"/>
              <w:right w:val="single" w:sz="4" w:space="0" w:color="auto"/>
            </w:tcBorders>
            <w:shd w:val="clear" w:color="auto" w:fill="B4C6E7"/>
            <w:hideMark/>
          </w:tcPr>
          <w:p w:rsidR="00135498" w:rsidRPr="00135498" w:rsidRDefault="00135498" w:rsidP="00135498">
            <w:pPr>
              <w:spacing w:after="0" w:line="240" w:lineRule="auto"/>
              <w:jc w:val="center"/>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 xml:space="preserve"> Change over Previous month</w:t>
            </w:r>
          </w:p>
        </w:tc>
        <w:tc>
          <w:tcPr>
            <w:tcW w:w="900" w:type="dxa"/>
            <w:tcBorders>
              <w:top w:val="nil"/>
              <w:left w:val="nil"/>
              <w:bottom w:val="nil"/>
              <w:right w:val="single" w:sz="4" w:space="0" w:color="auto"/>
            </w:tcBorders>
            <w:shd w:val="clear" w:color="auto" w:fill="B4C6E7"/>
            <w:hideMark/>
          </w:tcPr>
          <w:p w:rsidR="00135498" w:rsidRPr="00135498" w:rsidRDefault="00135498" w:rsidP="00135498">
            <w:pPr>
              <w:spacing w:after="0" w:line="240" w:lineRule="auto"/>
              <w:jc w:val="center"/>
              <w:rPr>
                <w:rFonts w:ascii="Garamond" w:eastAsia="Times New Roman" w:hAnsi="Garamond"/>
                <w:b/>
                <w:bCs/>
                <w:color w:val="000000"/>
                <w:sz w:val="20"/>
                <w:szCs w:val="20"/>
                <w:lang w:val="en-GB" w:eastAsia="en-GB"/>
              </w:rPr>
            </w:pPr>
            <w:r w:rsidRPr="00135498">
              <w:rPr>
                <w:rFonts w:ascii="Garamond" w:eastAsia="Times New Roman" w:hAnsi="Garamond"/>
                <w:b/>
                <w:bCs/>
                <w:color w:val="000000"/>
                <w:sz w:val="20"/>
                <w:szCs w:val="20"/>
                <w:lang w:val="en-GB" w:eastAsia="en-GB"/>
              </w:rPr>
              <w:t>Volatility</w:t>
            </w:r>
          </w:p>
        </w:tc>
      </w:tr>
      <w:tr w:rsidR="00135498" w:rsidRPr="00135498" w:rsidTr="00135498">
        <w:trPr>
          <w:trHeight w:val="235"/>
        </w:trPr>
        <w:tc>
          <w:tcPr>
            <w:tcW w:w="2515" w:type="dxa"/>
            <w:tcBorders>
              <w:top w:val="single" w:sz="4" w:space="0" w:color="auto"/>
              <w:left w:val="single" w:sz="4" w:space="0" w:color="auto"/>
              <w:bottom w:val="single" w:sz="4" w:space="0" w:color="auto"/>
              <w:right w:val="single" w:sz="4" w:space="0" w:color="auto"/>
            </w:tcBorders>
            <w:shd w:val="clear" w:color="auto" w:fill="D9E2F3"/>
            <w:noWrap/>
            <w:hideMark/>
          </w:tcPr>
          <w:p w:rsidR="00135498" w:rsidRPr="00135498" w:rsidRDefault="00135498" w:rsidP="00135498">
            <w:pPr>
              <w:spacing w:after="0" w:line="240" w:lineRule="auto"/>
              <w:jc w:val="center"/>
              <w:rPr>
                <w:rFonts w:ascii="Garamond" w:eastAsia="Times New Roman" w:hAnsi="Garamond"/>
                <w:i/>
                <w:iCs/>
                <w:color w:val="000000"/>
                <w:sz w:val="20"/>
                <w:szCs w:val="20"/>
                <w:lang w:val="en-GB" w:eastAsia="en-GB"/>
              </w:rPr>
            </w:pPr>
            <w:r w:rsidRPr="00135498">
              <w:rPr>
                <w:rFonts w:ascii="Garamond" w:eastAsia="Times New Roman" w:hAnsi="Garamond"/>
                <w:i/>
                <w:iCs/>
                <w:color w:val="000000"/>
                <w:sz w:val="20"/>
                <w:szCs w:val="20"/>
                <w:lang w:val="en-GB" w:eastAsia="en-GB"/>
              </w:rPr>
              <w:t>1</w:t>
            </w:r>
          </w:p>
        </w:tc>
        <w:tc>
          <w:tcPr>
            <w:tcW w:w="1530" w:type="dxa"/>
            <w:tcBorders>
              <w:top w:val="single" w:sz="4" w:space="0" w:color="auto"/>
              <w:left w:val="nil"/>
              <w:bottom w:val="nil"/>
              <w:right w:val="single" w:sz="4" w:space="0" w:color="auto"/>
            </w:tcBorders>
            <w:shd w:val="clear" w:color="auto" w:fill="D9E2F3"/>
            <w:noWrap/>
            <w:hideMark/>
          </w:tcPr>
          <w:p w:rsidR="00135498" w:rsidRPr="00135498" w:rsidRDefault="00135498" w:rsidP="00135498">
            <w:pPr>
              <w:spacing w:after="0" w:line="240" w:lineRule="auto"/>
              <w:jc w:val="center"/>
              <w:rPr>
                <w:rFonts w:ascii="Garamond" w:eastAsia="Times New Roman" w:hAnsi="Garamond"/>
                <w:i/>
                <w:iCs/>
                <w:color w:val="000000"/>
                <w:sz w:val="20"/>
                <w:szCs w:val="20"/>
                <w:lang w:val="en-GB" w:eastAsia="en-GB"/>
              </w:rPr>
            </w:pPr>
            <w:r w:rsidRPr="00135498">
              <w:rPr>
                <w:rFonts w:ascii="Garamond" w:eastAsia="Times New Roman" w:hAnsi="Garamond"/>
                <w:i/>
                <w:iCs/>
                <w:color w:val="000000"/>
                <w:sz w:val="20"/>
                <w:szCs w:val="20"/>
                <w:lang w:val="en-GB" w:eastAsia="en-GB"/>
              </w:rPr>
              <w:t>2</w:t>
            </w:r>
          </w:p>
        </w:tc>
        <w:tc>
          <w:tcPr>
            <w:tcW w:w="900" w:type="dxa"/>
            <w:tcBorders>
              <w:top w:val="single" w:sz="4" w:space="0" w:color="auto"/>
              <w:left w:val="nil"/>
              <w:bottom w:val="nil"/>
              <w:right w:val="nil"/>
            </w:tcBorders>
            <w:shd w:val="clear" w:color="auto" w:fill="D9E2F3"/>
            <w:noWrap/>
            <w:hideMark/>
          </w:tcPr>
          <w:p w:rsidR="00135498" w:rsidRPr="00135498" w:rsidRDefault="00135498" w:rsidP="00135498">
            <w:pPr>
              <w:spacing w:after="0" w:line="240" w:lineRule="auto"/>
              <w:jc w:val="center"/>
              <w:rPr>
                <w:rFonts w:ascii="Garamond" w:eastAsia="Times New Roman" w:hAnsi="Garamond"/>
                <w:i/>
                <w:iCs/>
                <w:color w:val="000000"/>
                <w:sz w:val="20"/>
                <w:szCs w:val="20"/>
                <w:lang w:val="en-GB" w:eastAsia="en-GB"/>
              </w:rPr>
            </w:pPr>
            <w:r w:rsidRPr="00135498">
              <w:rPr>
                <w:rFonts w:ascii="Garamond" w:eastAsia="Times New Roman" w:hAnsi="Garamond"/>
                <w:i/>
                <w:iCs/>
                <w:color w:val="000000"/>
                <w:sz w:val="20"/>
                <w:szCs w:val="20"/>
                <w:lang w:val="en-GB" w:eastAsia="en-GB"/>
              </w:rPr>
              <w:t>3</w:t>
            </w:r>
          </w:p>
        </w:tc>
        <w:tc>
          <w:tcPr>
            <w:tcW w:w="1530" w:type="dxa"/>
            <w:tcBorders>
              <w:top w:val="single" w:sz="4" w:space="0" w:color="auto"/>
              <w:left w:val="single" w:sz="4" w:space="0" w:color="auto"/>
              <w:bottom w:val="single" w:sz="4" w:space="0" w:color="auto"/>
              <w:right w:val="single" w:sz="4" w:space="0" w:color="auto"/>
            </w:tcBorders>
            <w:shd w:val="clear" w:color="auto" w:fill="D9E2F3"/>
            <w:noWrap/>
            <w:hideMark/>
          </w:tcPr>
          <w:p w:rsidR="00135498" w:rsidRPr="00135498" w:rsidRDefault="00135498" w:rsidP="00135498">
            <w:pPr>
              <w:spacing w:after="0" w:line="240" w:lineRule="auto"/>
              <w:jc w:val="center"/>
              <w:rPr>
                <w:rFonts w:ascii="Garamond" w:eastAsia="Times New Roman" w:hAnsi="Garamond"/>
                <w:i/>
                <w:iCs/>
                <w:color w:val="000000"/>
                <w:sz w:val="20"/>
                <w:szCs w:val="20"/>
                <w:lang w:val="en-GB" w:eastAsia="en-GB"/>
              </w:rPr>
            </w:pPr>
            <w:r w:rsidRPr="00135498">
              <w:rPr>
                <w:rFonts w:ascii="Garamond" w:eastAsia="Times New Roman" w:hAnsi="Garamond"/>
                <w:i/>
                <w:iCs/>
                <w:color w:val="000000"/>
                <w:sz w:val="20"/>
                <w:szCs w:val="20"/>
                <w:lang w:val="en-GB" w:eastAsia="en-GB"/>
              </w:rPr>
              <w:t>4</w:t>
            </w:r>
          </w:p>
        </w:tc>
        <w:tc>
          <w:tcPr>
            <w:tcW w:w="1530" w:type="dxa"/>
            <w:tcBorders>
              <w:top w:val="single" w:sz="4" w:space="0" w:color="auto"/>
              <w:left w:val="nil"/>
              <w:bottom w:val="nil"/>
              <w:right w:val="single" w:sz="4" w:space="0" w:color="auto"/>
            </w:tcBorders>
            <w:shd w:val="clear" w:color="auto" w:fill="D9E2F3"/>
            <w:noWrap/>
            <w:hideMark/>
          </w:tcPr>
          <w:p w:rsidR="00135498" w:rsidRPr="00135498" w:rsidRDefault="00135498" w:rsidP="00135498">
            <w:pPr>
              <w:spacing w:after="0" w:line="240" w:lineRule="auto"/>
              <w:jc w:val="center"/>
              <w:rPr>
                <w:rFonts w:ascii="Garamond" w:eastAsia="Times New Roman" w:hAnsi="Garamond"/>
                <w:i/>
                <w:iCs/>
                <w:color w:val="000000"/>
                <w:sz w:val="20"/>
                <w:szCs w:val="20"/>
                <w:lang w:val="en-GB" w:eastAsia="en-GB"/>
              </w:rPr>
            </w:pPr>
            <w:r w:rsidRPr="00135498">
              <w:rPr>
                <w:rFonts w:ascii="Garamond" w:eastAsia="Times New Roman" w:hAnsi="Garamond"/>
                <w:i/>
                <w:iCs/>
                <w:color w:val="000000"/>
                <w:sz w:val="20"/>
                <w:szCs w:val="20"/>
                <w:lang w:val="en-GB" w:eastAsia="en-GB"/>
              </w:rPr>
              <w:t>5</w:t>
            </w:r>
          </w:p>
        </w:tc>
        <w:tc>
          <w:tcPr>
            <w:tcW w:w="900" w:type="dxa"/>
            <w:tcBorders>
              <w:top w:val="single" w:sz="4" w:space="0" w:color="auto"/>
              <w:left w:val="nil"/>
              <w:bottom w:val="nil"/>
              <w:right w:val="single" w:sz="4" w:space="0" w:color="auto"/>
            </w:tcBorders>
            <w:shd w:val="clear" w:color="auto" w:fill="D9E2F3"/>
            <w:noWrap/>
            <w:hideMark/>
          </w:tcPr>
          <w:p w:rsidR="00135498" w:rsidRPr="00135498" w:rsidRDefault="00135498" w:rsidP="00135498">
            <w:pPr>
              <w:spacing w:after="0" w:line="240" w:lineRule="auto"/>
              <w:jc w:val="center"/>
              <w:rPr>
                <w:rFonts w:ascii="Garamond" w:eastAsia="Times New Roman" w:hAnsi="Garamond"/>
                <w:i/>
                <w:iCs/>
                <w:color w:val="000000"/>
                <w:sz w:val="20"/>
                <w:szCs w:val="20"/>
                <w:lang w:val="en-GB" w:eastAsia="en-GB"/>
              </w:rPr>
            </w:pPr>
            <w:r w:rsidRPr="00135498">
              <w:rPr>
                <w:rFonts w:ascii="Garamond" w:eastAsia="Times New Roman" w:hAnsi="Garamond"/>
                <w:i/>
                <w:iCs/>
                <w:color w:val="000000"/>
                <w:sz w:val="20"/>
                <w:szCs w:val="20"/>
                <w:lang w:val="en-GB" w:eastAsia="en-GB"/>
              </w:rPr>
              <w:t>6</w:t>
            </w:r>
          </w:p>
        </w:tc>
      </w:tr>
      <w:tr w:rsidR="00135498" w:rsidRPr="00135498" w:rsidTr="00135498">
        <w:trPr>
          <w:trHeight w:val="235"/>
        </w:trPr>
        <w:tc>
          <w:tcPr>
            <w:tcW w:w="2515" w:type="dxa"/>
            <w:tcBorders>
              <w:top w:val="nil"/>
              <w:left w:val="single" w:sz="4" w:space="0" w:color="auto"/>
              <w:bottom w:val="nil"/>
              <w:right w:val="nil"/>
            </w:tcBorders>
            <w:shd w:val="clear" w:color="auto" w:fill="D9E2F3"/>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S&amp;P BSE Sensex</w:t>
            </w:r>
          </w:p>
        </w:tc>
        <w:tc>
          <w:tcPr>
            <w:tcW w:w="1530" w:type="dxa"/>
            <w:tcBorders>
              <w:top w:val="single" w:sz="4" w:space="0" w:color="auto"/>
              <w:left w:val="single" w:sz="4" w:space="0" w:color="auto"/>
              <w:bottom w:val="nil"/>
              <w:right w:val="nil"/>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-0.19</w:t>
            </w:r>
          </w:p>
        </w:tc>
        <w:tc>
          <w:tcPr>
            <w:tcW w:w="900" w:type="dxa"/>
            <w:tcBorders>
              <w:top w:val="single" w:sz="4" w:space="0" w:color="auto"/>
              <w:left w:val="single" w:sz="4" w:space="0" w:color="auto"/>
              <w:bottom w:val="nil"/>
              <w:right w:val="single" w:sz="4" w:space="0" w:color="auto"/>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0.61</w:t>
            </w:r>
          </w:p>
        </w:tc>
        <w:tc>
          <w:tcPr>
            <w:tcW w:w="1530" w:type="dxa"/>
            <w:tcBorders>
              <w:top w:val="nil"/>
              <w:left w:val="nil"/>
              <w:bottom w:val="nil"/>
              <w:right w:val="nil"/>
            </w:tcBorders>
            <w:shd w:val="clear" w:color="auto" w:fill="auto"/>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Nifty 50</w:t>
            </w:r>
          </w:p>
        </w:tc>
        <w:tc>
          <w:tcPr>
            <w:tcW w:w="1530" w:type="dxa"/>
            <w:tcBorders>
              <w:top w:val="single" w:sz="4" w:space="0" w:color="auto"/>
              <w:left w:val="single" w:sz="4" w:space="0" w:color="auto"/>
              <w:bottom w:val="nil"/>
              <w:right w:val="nil"/>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-1.05</w:t>
            </w:r>
          </w:p>
        </w:tc>
        <w:tc>
          <w:tcPr>
            <w:tcW w:w="900" w:type="dxa"/>
            <w:tcBorders>
              <w:top w:val="single" w:sz="4" w:space="0" w:color="auto"/>
              <w:left w:val="single" w:sz="4" w:space="0" w:color="auto"/>
              <w:bottom w:val="nil"/>
              <w:right w:val="single" w:sz="4" w:space="0" w:color="auto"/>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0.58</w:t>
            </w:r>
          </w:p>
        </w:tc>
      </w:tr>
      <w:tr w:rsidR="00135498" w:rsidRPr="00135498" w:rsidTr="00135498">
        <w:trPr>
          <w:trHeight w:val="235"/>
        </w:trPr>
        <w:tc>
          <w:tcPr>
            <w:tcW w:w="2515" w:type="dxa"/>
            <w:tcBorders>
              <w:top w:val="nil"/>
              <w:left w:val="single" w:sz="4" w:space="0" w:color="auto"/>
              <w:bottom w:val="nil"/>
              <w:right w:val="nil"/>
            </w:tcBorders>
            <w:shd w:val="clear" w:color="auto" w:fill="D9E2F3"/>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S&amp;P BSE 100</w:t>
            </w:r>
          </w:p>
        </w:tc>
        <w:tc>
          <w:tcPr>
            <w:tcW w:w="1530" w:type="dxa"/>
            <w:tcBorders>
              <w:top w:val="nil"/>
              <w:left w:val="single" w:sz="4" w:space="0" w:color="auto"/>
              <w:bottom w:val="nil"/>
              <w:right w:val="nil"/>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-0.66</w:t>
            </w:r>
          </w:p>
        </w:tc>
        <w:tc>
          <w:tcPr>
            <w:tcW w:w="900" w:type="dxa"/>
            <w:tcBorders>
              <w:top w:val="nil"/>
              <w:left w:val="single" w:sz="4" w:space="0" w:color="auto"/>
              <w:bottom w:val="nil"/>
              <w:right w:val="single" w:sz="4" w:space="0" w:color="auto"/>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0.58</w:t>
            </w:r>
          </w:p>
        </w:tc>
        <w:tc>
          <w:tcPr>
            <w:tcW w:w="1530" w:type="dxa"/>
            <w:tcBorders>
              <w:top w:val="nil"/>
              <w:left w:val="nil"/>
              <w:bottom w:val="nil"/>
              <w:right w:val="nil"/>
            </w:tcBorders>
            <w:shd w:val="clear" w:color="auto" w:fill="auto"/>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Nifty Next 50</w:t>
            </w:r>
          </w:p>
        </w:tc>
        <w:tc>
          <w:tcPr>
            <w:tcW w:w="1530" w:type="dxa"/>
            <w:tcBorders>
              <w:top w:val="nil"/>
              <w:left w:val="single" w:sz="4" w:space="0" w:color="auto"/>
              <w:bottom w:val="nil"/>
              <w:right w:val="nil"/>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0.42</w:t>
            </w:r>
          </w:p>
        </w:tc>
        <w:tc>
          <w:tcPr>
            <w:tcW w:w="900" w:type="dxa"/>
            <w:tcBorders>
              <w:top w:val="nil"/>
              <w:left w:val="single" w:sz="4" w:space="0" w:color="auto"/>
              <w:bottom w:val="nil"/>
              <w:right w:val="single" w:sz="4" w:space="0" w:color="auto"/>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0.73</w:t>
            </w:r>
          </w:p>
        </w:tc>
      </w:tr>
      <w:tr w:rsidR="00135498" w:rsidRPr="00135498" w:rsidTr="00135498">
        <w:trPr>
          <w:trHeight w:val="235"/>
        </w:trPr>
        <w:tc>
          <w:tcPr>
            <w:tcW w:w="2515" w:type="dxa"/>
            <w:tcBorders>
              <w:top w:val="nil"/>
              <w:left w:val="single" w:sz="4" w:space="0" w:color="auto"/>
              <w:bottom w:val="nil"/>
              <w:right w:val="nil"/>
            </w:tcBorders>
            <w:shd w:val="clear" w:color="auto" w:fill="D9E2F3"/>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S&amp;P BSE 200</w:t>
            </w:r>
          </w:p>
        </w:tc>
        <w:tc>
          <w:tcPr>
            <w:tcW w:w="1530" w:type="dxa"/>
            <w:tcBorders>
              <w:top w:val="nil"/>
              <w:left w:val="single" w:sz="4" w:space="0" w:color="auto"/>
              <w:bottom w:val="nil"/>
              <w:right w:val="nil"/>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-0.30</w:t>
            </w:r>
          </w:p>
        </w:tc>
        <w:tc>
          <w:tcPr>
            <w:tcW w:w="900" w:type="dxa"/>
            <w:tcBorders>
              <w:top w:val="nil"/>
              <w:left w:val="single" w:sz="4" w:space="0" w:color="auto"/>
              <w:bottom w:val="nil"/>
              <w:right w:val="single" w:sz="4" w:space="0" w:color="auto"/>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0.57</w:t>
            </w:r>
          </w:p>
        </w:tc>
        <w:tc>
          <w:tcPr>
            <w:tcW w:w="1530" w:type="dxa"/>
            <w:tcBorders>
              <w:top w:val="nil"/>
              <w:left w:val="nil"/>
              <w:bottom w:val="nil"/>
              <w:right w:val="nil"/>
            </w:tcBorders>
            <w:shd w:val="clear" w:color="auto" w:fill="auto"/>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Nifty 100</w:t>
            </w:r>
          </w:p>
        </w:tc>
        <w:tc>
          <w:tcPr>
            <w:tcW w:w="1530" w:type="dxa"/>
            <w:tcBorders>
              <w:top w:val="nil"/>
              <w:left w:val="single" w:sz="4" w:space="0" w:color="auto"/>
              <w:bottom w:val="nil"/>
              <w:right w:val="nil"/>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-0.84</w:t>
            </w:r>
          </w:p>
        </w:tc>
        <w:tc>
          <w:tcPr>
            <w:tcW w:w="900" w:type="dxa"/>
            <w:tcBorders>
              <w:top w:val="nil"/>
              <w:left w:val="single" w:sz="4" w:space="0" w:color="auto"/>
              <w:bottom w:val="nil"/>
              <w:right w:val="single" w:sz="4" w:space="0" w:color="auto"/>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0.59</w:t>
            </w:r>
          </w:p>
        </w:tc>
      </w:tr>
      <w:tr w:rsidR="00135498" w:rsidRPr="00135498" w:rsidTr="00135498">
        <w:trPr>
          <w:trHeight w:val="235"/>
        </w:trPr>
        <w:tc>
          <w:tcPr>
            <w:tcW w:w="2515" w:type="dxa"/>
            <w:tcBorders>
              <w:top w:val="nil"/>
              <w:left w:val="single" w:sz="4" w:space="0" w:color="auto"/>
              <w:bottom w:val="nil"/>
              <w:right w:val="nil"/>
            </w:tcBorders>
            <w:shd w:val="clear" w:color="auto" w:fill="D9E2F3"/>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S&amp;P BSE 500</w:t>
            </w:r>
          </w:p>
        </w:tc>
        <w:tc>
          <w:tcPr>
            <w:tcW w:w="1530" w:type="dxa"/>
            <w:tcBorders>
              <w:top w:val="nil"/>
              <w:left w:val="single" w:sz="4" w:space="0" w:color="auto"/>
              <w:bottom w:val="nil"/>
              <w:right w:val="nil"/>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0.06</w:t>
            </w:r>
          </w:p>
        </w:tc>
        <w:tc>
          <w:tcPr>
            <w:tcW w:w="900" w:type="dxa"/>
            <w:tcBorders>
              <w:top w:val="nil"/>
              <w:left w:val="single" w:sz="4" w:space="0" w:color="auto"/>
              <w:bottom w:val="nil"/>
              <w:right w:val="single" w:sz="4" w:space="0" w:color="auto"/>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0.57</w:t>
            </w:r>
          </w:p>
        </w:tc>
        <w:tc>
          <w:tcPr>
            <w:tcW w:w="1530" w:type="dxa"/>
            <w:tcBorders>
              <w:top w:val="nil"/>
              <w:left w:val="nil"/>
              <w:bottom w:val="nil"/>
              <w:right w:val="nil"/>
            </w:tcBorders>
            <w:shd w:val="clear" w:color="auto" w:fill="auto"/>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Nifty 200</w:t>
            </w:r>
          </w:p>
        </w:tc>
        <w:tc>
          <w:tcPr>
            <w:tcW w:w="1530" w:type="dxa"/>
            <w:tcBorders>
              <w:top w:val="nil"/>
              <w:left w:val="single" w:sz="4" w:space="0" w:color="auto"/>
              <w:bottom w:val="nil"/>
              <w:right w:val="nil"/>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-0.36</w:t>
            </w:r>
          </w:p>
        </w:tc>
        <w:tc>
          <w:tcPr>
            <w:tcW w:w="900" w:type="dxa"/>
            <w:tcBorders>
              <w:top w:val="nil"/>
              <w:left w:val="single" w:sz="4" w:space="0" w:color="auto"/>
              <w:bottom w:val="nil"/>
              <w:right w:val="single" w:sz="4" w:space="0" w:color="auto"/>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0.59</w:t>
            </w:r>
          </w:p>
        </w:tc>
      </w:tr>
      <w:tr w:rsidR="00135498" w:rsidRPr="00135498" w:rsidTr="00135498">
        <w:trPr>
          <w:trHeight w:val="235"/>
        </w:trPr>
        <w:tc>
          <w:tcPr>
            <w:tcW w:w="2515" w:type="dxa"/>
            <w:tcBorders>
              <w:top w:val="nil"/>
              <w:left w:val="single" w:sz="4" w:space="0" w:color="auto"/>
              <w:bottom w:val="nil"/>
              <w:right w:val="nil"/>
            </w:tcBorders>
            <w:shd w:val="clear" w:color="auto" w:fill="D9E2F3"/>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S&amp;P BSE Large Cap</w:t>
            </w:r>
          </w:p>
        </w:tc>
        <w:tc>
          <w:tcPr>
            <w:tcW w:w="1530" w:type="dxa"/>
            <w:tcBorders>
              <w:top w:val="nil"/>
              <w:left w:val="single" w:sz="4" w:space="0" w:color="auto"/>
              <w:bottom w:val="nil"/>
              <w:right w:val="nil"/>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-0.93</w:t>
            </w:r>
          </w:p>
        </w:tc>
        <w:tc>
          <w:tcPr>
            <w:tcW w:w="900" w:type="dxa"/>
            <w:tcBorders>
              <w:top w:val="nil"/>
              <w:left w:val="single" w:sz="4" w:space="0" w:color="auto"/>
              <w:bottom w:val="nil"/>
              <w:right w:val="single" w:sz="4" w:space="0" w:color="auto"/>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0.58</w:t>
            </w:r>
          </w:p>
        </w:tc>
        <w:tc>
          <w:tcPr>
            <w:tcW w:w="1530" w:type="dxa"/>
            <w:tcBorders>
              <w:top w:val="nil"/>
              <w:left w:val="nil"/>
              <w:bottom w:val="nil"/>
              <w:right w:val="nil"/>
            </w:tcBorders>
            <w:shd w:val="clear" w:color="auto" w:fill="auto"/>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Nifty 500</w:t>
            </w:r>
          </w:p>
        </w:tc>
        <w:tc>
          <w:tcPr>
            <w:tcW w:w="1530" w:type="dxa"/>
            <w:tcBorders>
              <w:top w:val="nil"/>
              <w:left w:val="single" w:sz="4" w:space="0" w:color="auto"/>
              <w:bottom w:val="nil"/>
              <w:right w:val="nil"/>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0.01</w:t>
            </w:r>
          </w:p>
        </w:tc>
        <w:tc>
          <w:tcPr>
            <w:tcW w:w="900" w:type="dxa"/>
            <w:tcBorders>
              <w:top w:val="nil"/>
              <w:left w:val="single" w:sz="4" w:space="0" w:color="auto"/>
              <w:bottom w:val="nil"/>
              <w:right w:val="single" w:sz="4" w:space="0" w:color="auto"/>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0.58</w:t>
            </w:r>
          </w:p>
        </w:tc>
      </w:tr>
      <w:tr w:rsidR="00135498" w:rsidRPr="00135498" w:rsidTr="00135498">
        <w:trPr>
          <w:trHeight w:val="235"/>
        </w:trPr>
        <w:tc>
          <w:tcPr>
            <w:tcW w:w="2515" w:type="dxa"/>
            <w:tcBorders>
              <w:top w:val="nil"/>
              <w:left w:val="single" w:sz="4" w:space="0" w:color="auto"/>
              <w:bottom w:val="nil"/>
              <w:right w:val="nil"/>
            </w:tcBorders>
            <w:shd w:val="clear" w:color="auto" w:fill="D9E2F3"/>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S&amp;P BSE Small Cap</w:t>
            </w:r>
          </w:p>
        </w:tc>
        <w:tc>
          <w:tcPr>
            <w:tcW w:w="1530" w:type="dxa"/>
            <w:tcBorders>
              <w:top w:val="nil"/>
              <w:left w:val="single" w:sz="4" w:space="0" w:color="auto"/>
              <w:bottom w:val="nil"/>
              <w:right w:val="nil"/>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3.57</w:t>
            </w:r>
          </w:p>
        </w:tc>
        <w:tc>
          <w:tcPr>
            <w:tcW w:w="900" w:type="dxa"/>
            <w:tcBorders>
              <w:top w:val="nil"/>
              <w:left w:val="single" w:sz="4" w:space="0" w:color="auto"/>
              <w:bottom w:val="nil"/>
              <w:right w:val="single" w:sz="4" w:space="0" w:color="auto"/>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0.69</w:t>
            </w:r>
          </w:p>
        </w:tc>
        <w:tc>
          <w:tcPr>
            <w:tcW w:w="1530" w:type="dxa"/>
            <w:tcBorders>
              <w:top w:val="nil"/>
              <w:left w:val="nil"/>
              <w:bottom w:val="nil"/>
              <w:right w:val="nil"/>
            </w:tcBorders>
            <w:shd w:val="clear" w:color="auto" w:fill="auto"/>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Nifty Midcap 50</w:t>
            </w:r>
          </w:p>
        </w:tc>
        <w:tc>
          <w:tcPr>
            <w:tcW w:w="1530" w:type="dxa"/>
            <w:tcBorders>
              <w:top w:val="nil"/>
              <w:left w:val="single" w:sz="4" w:space="0" w:color="auto"/>
              <w:bottom w:val="nil"/>
              <w:right w:val="nil"/>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1.73</w:t>
            </w:r>
          </w:p>
        </w:tc>
        <w:tc>
          <w:tcPr>
            <w:tcW w:w="900" w:type="dxa"/>
            <w:tcBorders>
              <w:top w:val="nil"/>
              <w:left w:val="single" w:sz="4" w:space="0" w:color="auto"/>
              <w:bottom w:val="nil"/>
              <w:right w:val="single" w:sz="4" w:space="0" w:color="auto"/>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0.80</w:t>
            </w:r>
          </w:p>
        </w:tc>
      </w:tr>
      <w:tr w:rsidR="00135498" w:rsidRPr="00135498" w:rsidTr="00135498">
        <w:trPr>
          <w:trHeight w:val="235"/>
        </w:trPr>
        <w:tc>
          <w:tcPr>
            <w:tcW w:w="2515" w:type="dxa"/>
            <w:tcBorders>
              <w:top w:val="nil"/>
              <w:left w:val="single" w:sz="4" w:space="0" w:color="auto"/>
              <w:bottom w:val="nil"/>
              <w:right w:val="nil"/>
            </w:tcBorders>
            <w:shd w:val="clear" w:color="auto" w:fill="D9E2F3"/>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S&amp;P BSE Consumer Durables</w:t>
            </w:r>
          </w:p>
        </w:tc>
        <w:tc>
          <w:tcPr>
            <w:tcW w:w="1530" w:type="dxa"/>
            <w:tcBorders>
              <w:top w:val="nil"/>
              <w:left w:val="single" w:sz="4" w:space="0" w:color="auto"/>
              <w:bottom w:val="nil"/>
              <w:right w:val="nil"/>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16.22</w:t>
            </w:r>
          </w:p>
        </w:tc>
        <w:tc>
          <w:tcPr>
            <w:tcW w:w="900" w:type="dxa"/>
            <w:tcBorders>
              <w:top w:val="nil"/>
              <w:left w:val="single" w:sz="4" w:space="0" w:color="auto"/>
              <w:bottom w:val="nil"/>
              <w:right w:val="single" w:sz="4" w:space="0" w:color="auto"/>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2.15</w:t>
            </w:r>
          </w:p>
        </w:tc>
        <w:tc>
          <w:tcPr>
            <w:tcW w:w="1530" w:type="dxa"/>
            <w:tcBorders>
              <w:top w:val="nil"/>
              <w:left w:val="nil"/>
              <w:bottom w:val="nil"/>
              <w:right w:val="nil"/>
            </w:tcBorders>
            <w:shd w:val="clear" w:color="auto" w:fill="auto"/>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Nifty Midcap 100</w:t>
            </w:r>
          </w:p>
        </w:tc>
        <w:tc>
          <w:tcPr>
            <w:tcW w:w="1530" w:type="dxa"/>
            <w:tcBorders>
              <w:top w:val="nil"/>
              <w:left w:val="single" w:sz="4" w:space="0" w:color="auto"/>
              <w:bottom w:val="nil"/>
              <w:right w:val="nil"/>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1.62</w:t>
            </w:r>
          </w:p>
        </w:tc>
        <w:tc>
          <w:tcPr>
            <w:tcW w:w="900" w:type="dxa"/>
            <w:tcBorders>
              <w:top w:val="nil"/>
              <w:left w:val="single" w:sz="4" w:space="0" w:color="auto"/>
              <w:bottom w:val="nil"/>
              <w:right w:val="single" w:sz="4" w:space="0" w:color="auto"/>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0.70</w:t>
            </w:r>
          </w:p>
        </w:tc>
      </w:tr>
      <w:tr w:rsidR="00135498" w:rsidRPr="00135498" w:rsidTr="00135498">
        <w:trPr>
          <w:trHeight w:val="235"/>
        </w:trPr>
        <w:tc>
          <w:tcPr>
            <w:tcW w:w="2515" w:type="dxa"/>
            <w:tcBorders>
              <w:top w:val="nil"/>
              <w:left w:val="single" w:sz="4" w:space="0" w:color="auto"/>
              <w:bottom w:val="nil"/>
              <w:right w:val="nil"/>
            </w:tcBorders>
            <w:shd w:val="clear" w:color="auto" w:fill="D9E2F3"/>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S&amp;P BSE Capital Goods</w:t>
            </w:r>
          </w:p>
        </w:tc>
        <w:tc>
          <w:tcPr>
            <w:tcW w:w="1530" w:type="dxa"/>
            <w:tcBorders>
              <w:top w:val="nil"/>
              <w:left w:val="single" w:sz="4" w:space="0" w:color="auto"/>
              <w:bottom w:val="nil"/>
              <w:right w:val="nil"/>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0.17</w:t>
            </w:r>
          </w:p>
        </w:tc>
        <w:tc>
          <w:tcPr>
            <w:tcW w:w="900" w:type="dxa"/>
            <w:tcBorders>
              <w:top w:val="nil"/>
              <w:left w:val="single" w:sz="4" w:space="0" w:color="auto"/>
              <w:bottom w:val="nil"/>
              <w:right w:val="single" w:sz="4" w:space="0" w:color="auto"/>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0.77</w:t>
            </w:r>
          </w:p>
        </w:tc>
        <w:tc>
          <w:tcPr>
            <w:tcW w:w="1530" w:type="dxa"/>
            <w:tcBorders>
              <w:top w:val="nil"/>
              <w:left w:val="nil"/>
              <w:bottom w:val="nil"/>
              <w:right w:val="nil"/>
            </w:tcBorders>
            <w:shd w:val="clear" w:color="auto" w:fill="auto"/>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Nifty Small 100</w:t>
            </w:r>
          </w:p>
        </w:tc>
        <w:tc>
          <w:tcPr>
            <w:tcW w:w="1530" w:type="dxa"/>
            <w:tcBorders>
              <w:top w:val="nil"/>
              <w:left w:val="single" w:sz="4" w:space="0" w:color="auto"/>
              <w:bottom w:val="nil"/>
              <w:right w:val="nil"/>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1.90</w:t>
            </w:r>
          </w:p>
        </w:tc>
        <w:tc>
          <w:tcPr>
            <w:tcW w:w="900" w:type="dxa"/>
            <w:tcBorders>
              <w:top w:val="nil"/>
              <w:left w:val="single" w:sz="4" w:space="0" w:color="auto"/>
              <w:bottom w:val="nil"/>
              <w:right w:val="single" w:sz="4" w:space="0" w:color="auto"/>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0.82</w:t>
            </w:r>
          </w:p>
        </w:tc>
      </w:tr>
      <w:tr w:rsidR="00135498" w:rsidRPr="00135498" w:rsidTr="00135498">
        <w:trPr>
          <w:trHeight w:val="235"/>
        </w:trPr>
        <w:tc>
          <w:tcPr>
            <w:tcW w:w="2515" w:type="dxa"/>
            <w:tcBorders>
              <w:top w:val="nil"/>
              <w:left w:val="single" w:sz="4" w:space="0" w:color="auto"/>
              <w:bottom w:val="nil"/>
              <w:right w:val="nil"/>
            </w:tcBorders>
            <w:shd w:val="clear" w:color="auto" w:fill="D9E2F3"/>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S&amp;P BSE Bankex</w:t>
            </w:r>
          </w:p>
        </w:tc>
        <w:tc>
          <w:tcPr>
            <w:tcW w:w="1530" w:type="dxa"/>
            <w:tcBorders>
              <w:top w:val="nil"/>
              <w:left w:val="single" w:sz="4" w:space="0" w:color="auto"/>
              <w:bottom w:val="nil"/>
              <w:right w:val="nil"/>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1.23</w:t>
            </w:r>
          </w:p>
        </w:tc>
        <w:tc>
          <w:tcPr>
            <w:tcW w:w="900" w:type="dxa"/>
            <w:tcBorders>
              <w:top w:val="nil"/>
              <w:left w:val="single" w:sz="4" w:space="0" w:color="auto"/>
              <w:bottom w:val="nil"/>
              <w:right w:val="single" w:sz="4" w:space="0" w:color="auto"/>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0.84</w:t>
            </w:r>
          </w:p>
        </w:tc>
        <w:tc>
          <w:tcPr>
            <w:tcW w:w="1530" w:type="dxa"/>
            <w:tcBorders>
              <w:top w:val="nil"/>
              <w:left w:val="nil"/>
              <w:bottom w:val="nil"/>
              <w:right w:val="nil"/>
            </w:tcBorders>
            <w:shd w:val="clear" w:color="auto" w:fill="auto"/>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Nifty Bank</w:t>
            </w:r>
          </w:p>
        </w:tc>
        <w:tc>
          <w:tcPr>
            <w:tcW w:w="1530" w:type="dxa"/>
            <w:tcBorders>
              <w:top w:val="nil"/>
              <w:left w:val="single" w:sz="4" w:space="0" w:color="auto"/>
              <w:bottom w:val="nil"/>
              <w:right w:val="nil"/>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1.25</w:t>
            </w:r>
          </w:p>
        </w:tc>
        <w:tc>
          <w:tcPr>
            <w:tcW w:w="900" w:type="dxa"/>
            <w:tcBorders>
              <w:top w:val="nil"/>
              <w:left w:val="single" w:sz="4" w:space="0" w:color="auto"/>
              <w:bottom w:val="nil"/>
              <w:right w:val="single" w:sz="4" w:space="0" w:color="auto"/>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0.78</w:t>
            </w:r>
          </w:p>
        </w:tc>
      </w:tr>
      <w:tr w:rsidR="00135498" w:rsidRPr="00135498" w:rsidTr="00135498">
        <w:trPr>
          <w:trHeight w:val="235"/>
        </w:trPr>
        <w:tc>
          <w:tcPr>
            <w:tcW w:w="2515" w:type="dxa"/>
            <w:tcBorders>
              <w:top w:val="nil"/>
              <w:left w:val="single" w:sz="4" w:space="0" w:color="auto"/>
              <w:bottom w:val="nil"/>
              <w:right w:val="nil"/>
            </w:tcBorders>
            <w:shd w:val="clear" w:color="auto" w:fill="D9E2F3"/>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S&amp;P BSE Teck</w:t>
            </w:r>
          </w:p>
        </w:tc>
        <w:tc>
          <w:tcPr>
            <w:tcW w:w="1530" w:type="dxa"/>
            <w:tcBorders>
              <w:top w:val="nil"/>
              <w:left w:val="single" w:sz="4" w:space="0" w:color="auto"/>
              <w:bottom w:val="nil"/>
              <w:right w:val="nil"/>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1.77</w:t>
            </w:r>
          </w:p>
        </w:tc>
        <w:tc>
          <w:tcPr>
            <w:tcW w:w="900" w:type="dxa"/>
            <w:tcBorders>
              <w:top w:val="nil"/>
              <w:left w:val="single" w:sz="4" w:space="0" w:color="auto"/>
              <w:bottom w:val="nil"/>
              <w:right w:val="single" w:sz="4" w:space="0" w:color="auto"/>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0.69</w:t>
            </w:r>
          </w:p>
        </w:tc>
        <w:tc>
          <w:tcPr>
            <w:tcW w:w="1530" w:type="dxa"/>
            <w:tcBorders>
              <w:top w:val="nil"/>
              <w:left w:val="nil"/>
              <w:bottom w:val="nil"/>
              <w:right w:val="nil"/>
            </w:tcBorders>
            <w:shd w:val="clear" w:color="auto" w:fill="auto"/>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 xml:space="preserve"> Nifty IT</w:t>
            </w:r>
          </w:p>
        </w:tc>
        <w:tc>
          <w:tcPr>
            <w:tcW w:w="1530" w:type="dxa"/>
            <w:tcBorders>
              <w:top w:val="nil"/>
              <w:left w:val="single" w:sz="4" w:space="0" w:color="auto"/>
              <w:bottom w:val="nil"/>
              <w:right w:val="nil"/>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2.56</w:t>
            </w:r>
          </w:p>
        </w:tc>
        <w:tc>
          <w:tcPr>
            <w:tcW w:w="900" w:type="dxa"/>
            <w:tcBorders>
              <w:top w:val="nil"/>
              <w:left w:val="single" w:sz="4" w:space="0" w:color="auto"/>
              <w:bottom w:val="nil"/>
              <w:right w:val="single" w:sz="4" w:space="0" w:color="auto"/>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0.84</w:t>
            </w:r>
          </w:p>
        </w:tc>
      </w:tr>
      <w:tr w:rsidR="00135498" w:rsidRPr="00135498" w:rsidTr="00135498">
        <w:trPr>
          <w:trHeight w:val="235"/>
        </w:trPr>
        <w:tc>
          <w:tcPr>
            <w:tcW w:w="2515" w:type="dxa"/>
            <w:tcBorders>
              <w:top w:val="nil"/>
              <w:left w:val="single" w:sz="4" w:space="0" w:color="auto"/>
              <w:bottom w:val="nil"/>
              <w:right w:val="nil"/>
            </w:tcBorders>
            <w:shd w:val="clear" w:color="auto" w:fill="D9E2F3"/>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S&amp;P BSE FMCG</w:t>
            </w:r>
          </w:p>
        </w:tc>
        <w:tc>
          <w:tcPr>
            <w:tcW w:w="1530" w:type="dxa"/>
            <w:tcBorders>
              <w:top w:val="nil"/>
              <w:left w:val="single" w:sz="4" w:space="0" w:color="auto"/>
              <w:bottom w:val="nil"/>
              <w:right w:val="nil"/>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0.56</w:t>
            </w:r>
          </w:p>
        </w:tc>
        <w:tc>
          <w:tcPr>
            <w:tcW w:w="900" w:type="dxa"/>
            <w:tcBorders>
              <w:top w:val="nil"/>
              <w:left w:val="single" w:sz="4" w:space="0" w:color="auto"/>
              <w:bottom w:val="nil"/>
              <w:right w:val="single" w:sz="4" w:space="0" w:color="auto"/>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0.60</w:t>
            </w:r>
          </w:p>
        </w:tc>
        <w:tc>
          <w:tcPr>
            <w:tcW w:w="1530" w:type="dxa"/>
            <w:tcBorders>
              <w:top w:val="nil"/>
              <w:left w:val="nil"/>
              <w:bottom w:val="nil"/>
              <w:right w:val="nil"/>
            </w:tcBorders>
            <w:shd w:val="clear" w:color="auto" w:fill="auto"/>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Nifty FMCG</w:t>
            </w:r>
          </w:p>
        </w:tc>
        <w:tc>
          <w:tcPr>
            <w:tcW w:w="1530" w:type="dxa"/>
            <w:tcBorders>
              <w:top w:val="nil"/>
              <w:left w:val="single" w:sz="4" w:space="0" w:color="auto"/>
              <w:bottom w:val="nil"/>
              <w:right w:val="nil"/>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0.52</w:t>
            </w:r>
          </w:p>
        </w:tc>
        <w:tc>
          <w:tcPr>
            <w:tcW w:w="900" w:type="dxa"/>
            <w:tcBorders>
              <w:top w:val="nil"/>
              <w:left w:val="single" w:sz="4" w:space="0" w:color="auto"/>
              <w:bottom w:val="nil"/>
              <w:right w:val="single" w:sz="4" w:space="0" w:color="auto"/>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0.69</w:t>
            </w:r>
          </w:p>
        </w:tc>
      </w:tr>
      <w:tr w:rsidR="00135498" w:rsidRPr="00135498" w:rsidTr="00135498">
        <w:trPr>
          <w:trHeight w:val="235"/>
        </w:trPr>
        <w:tc>
          <w:tcPr>
            <w:tcW w:w="2515" w:type="dxa"/>
            <w:tcBorders>
              <w:top w:val="nil"/>
              <w:left w:val="single" w:sz="4" w:space="0" w:color="auto"/>
              <w:bottom w:val="nil"/>
              <w:right w:val="nil"/>
            </w:tcBorders>
            <w:shd w:val="clear" w:color="auto" w:fill="D9E2F3"/>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 xml:space="preserve">S&amp;P BSE Metal </w:t>
            </w:r>
          </w:p>
        </w:tc>
        <w:tc>
          <w:tcPr>
            <w:tcW w:w="1530" w:type="dxa"/>
            <w:tcBorders>
              <w:top w:val="nil"/>
              <w:left w:val="single" w:sz="4" w:space="0" w:color="auto"/>
              <w:bottom w:val="nil"/>
              <w:right w:val="nil"/>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-5.62</w:t>
            </w:r>
          </w:p>
        </w:tc>
        <w:tc>
          <w:tcPr>
            <w:tcW w:w="900" w:type="dxa"/>
            <w:tcBorders>
              <w:top w:val="nil"/>
              <w:left w:val="single" w:sz="4" w:space="0" w:color="auto"/>
              <w:bottom w:val="nil"/>
              <w:right w:val="single" w:sz="4" w:space="0" w:color="auto"/>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1.20</w:t>
            </w:r>
          </w:p>
        </w:tc>
        <w:tc>
          <w:tcPr>
            <w:tcW w:w="1530" w:type="dxa"/>
            <w:tcBorders>
              <w:top w:val="nil"/>
              <w:left w:val="nil"/>
              <w:bottom w:val="nil"/>
              <w:right w:val="nil"/>
            </w:tcBorders>
            <w:shd w:val="clear" w:color="auto" w:fill="auto"/>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Nifty Pharma</w:t>
            </w:r>
          </w:p>
        </w:tc>
        <w:tc>
          <w:tcPr>
            <w:tcW w:w="1530" w:type="dxa"/>
            <w:tcBorders>
              <w:top w:val="nil"/>
              <w:left w:val="single" w:sz="4" w:space="0" w:color="auto"/>
              <w:bottom w:val="nil"/>
              <w:right w:val="nil"/>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-5.30</w:t>
            </w:r>
          </w:p>
        </w:tc>
        <w:tc>
          <w:tcPr>
            <w:tcW w:w="900" w:type="dxa"/>
            <w:tcBorders>
              <w:top w:val="nil"/>
              <w:left w:val="single" w:sz="4" w:space="0" w:color="auto"/>
              <w:bottom w:val="nil"/>
              <w:right w:val="single" w:sz="4" w:space="0" w:color="auto"/>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1.45</w:t>
            </w:r>
          </w:p>
        </w:tc>
      </w:tr>
      <w:tr w:rsidR="00135498" w:rsidRPr="00135498" w:rsidTr="00135498">
        <w:trPr>
          <w:trHeight w:val="235"/>
        </w:trPr>
        <w:tc>
          <w:tcPr>
            <w:tcW w:w="2515" w:type="dxa"/>
            <w:tcBorders>
              <w:top w:val="nil"/>
              <w:left w:val="single" w:sz="4" w:space="0" w:color="auto"/>
              <w:bottom w:val="nil"/>
              <w:right w:val="nil"/>
            </w:tcBorders>
            <w:shd w:val="clear" w:color="auto" w:fill="D9E2F3"/>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lastRenderedPageBreak/>
              <w:t>S&amp;P BSE PSU</w:t>
            </w:r>
          </w:p>
        </w:tc>
        <w:tc>
          <w:tcPr>
            <w:tcW w:w="1530" w:type="dxa"/>
            <w:tcBorders>
              <w:top w:val="nil"/>
              <w:left w:val="single" w:sz="4" w:space="0" w:color="auto"/>
              <w:bottom w:val="nil"/>
              <w:right w:val="nil"/>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-2.32</w:t>
            </w:r>
          </w:p>
        </w:tc>
        <w:tc>
          <w:tcPr>
            <w:tcW w:w="900" w:type="dxa"/>
            <w:tcBorders>
              <w:top w:val="nil"/>
              <w:left w:val="single" w:sz="4" w:space="0" w:color="auto"/>
              <w:bottom w:val="nil"/>
              <w:right w:val="single" w:sz="4" w:space="0" w:color="auto"/>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0.81</w:t>
            </w:r>
          </w:p>
        </w:tc>
        <w:tc>
          <w:tcPr>
            <w:tcW w:w="1530" w:type="dxa"/>
            <w:tcBorders>
              <w:top w:val="nil"/>
              <w:left w:val="nil"/>
              <w:bottom w:val="nil"/>
              <w:right w:val="nil"/>
            </w:tcBorders>
            <w:shd w:val="clear" w:color="auto" w:fill="auto"/>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Nifty PSU Bank</w:t>
            </w:r>
          </w:p>
        </w:tc>
        <w:tc>
          <w:tcPr>
            <w:tcW w:w="1530" w:type="dxa"/>
            <w:tcBorders>
              <w:top w:val="nil"/>
              <w:left w:val="single" w:sz="4" w:space="0" w:color="auto"/>
              <w:bottom w:val="nil"/>
              <w:right w:val="nil"/>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1.91</w:t>
            </w:r>
          </w:p>
        </w:tc>
        <w:tc>
          <w:tcPr>
            <w:tcW w:w="900" w:type="dxa"/>
            <w:tcBorders>
              <w:top w:val="nil"/>
              <w:left w:val="single" w:sz="4" w:space="0" w:color="auto"/>
              <w:bottom w:val="nil"/>
              <w:right w:val="single" w:sz="4" w:space="0" w:color="auto"/>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2.06</w:t>
            </w:r>
          </w:p>
        </w:tc>
      </w:tr>
      <w:tr w:rsidR="00135498" w:rsidRPr="00135498" w:rsidTr="00135498">
        <w:trPr>
          <w:trHeight w:val="235"/>
        </w:trPr>
        <w:tc>
          <w:tcPr>
            <w:tcW w:w="2515" w:type="dxa"/>
            <w:tcBorders>
              <w:top w:val="nil"/>
              <w:left w:val="single" w:sz="4" w:space="0" w:color="auto"/>
              <w:bottom w:val="nil"/>
              <w:right w:val="nil"/>
            </w:tcBorders>
            <w:shd w:val="clear" w:color="auto" w:fill="D9E2F3"/>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S&amp;P BSE Power</w:t>
            </w:r>
          </w:p>
        </w:tc>
        <w:tc>
          <w:tcPr>
            <w:tcW w:w="1530" w:type="dxa"/>
            <w:tcBorders>
              <w:top w:val="nil"/>
              <w:left w:val="single" w:sz="4" w:space="0" w:color="auto"/>
              <w:bottom w:val="nil"/>
              <w:right w:val="nil"/>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-1.21</w:t>
            </w:r>
          </w:p>
        </w:tc>
        <w:tc>
          <w:tcPr>
            <w:tcW w:w="900" w:type="dxa"/>
            <w:tcBorders>
              <w:top w:val="nil"/>
              <w:left w:val="single" w:sz="4" w:space="0" w:color="auto"/>
              <w:bottom w:val="nil"/>
              <w:right w:val="single" w:sz="4" w:space="0" w:color="auto"/>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0.83</w:t>
            </w:r>
          </w:p>
        </w:tc>
        <w:tc>
          <w:tcPr>
            <w:tcW w:w="1530" w:type="dxa"/>
            <w:tcBorders>
              <w:top w:val="nil"/>
              <w:left w:val="nil"/>
              <w:bottom w:val="nil"/>
              <w:right w:val="nil"/>
            </w:tcBorders>
            <w:shd w:val="clear" w:color="auto" w:fill="auto"/>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Nifty Media</w:t>
            </w:r>
          </w:p>
        </w:tc>
        <w:tc>
          <w:tcPr>
            <w:tcW w:w="1530" w:type="dxa"/>
            <w:tcBorders>
              <w:top w:val="nil"/>
              <w:left w:val="single" w:sz="4" w:space="0" w:color="auto"/>
              <w:bottom w:val="nil"/>
              <w:right w:val="nil"/>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5.32</w:t>
            </w:r>
          </w:p>
        </w:tc>
        <w:tc>
          <w:tcPr>
            <w:tcW w:w="900" w:type="dxa"/>
            <w:tcBorders>
              <w:top w:val="nil"/>
              <w:left w:val="single" w:sz="4" w:space="0" w:color="auto"/>
              <w:bottom w:val="nil"/>
              <w:right w:val="single" w:sz="4" w:space="0" w:color="auto"/>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1.02</w:t>
            </w:r>
          </w:p>
        </w:tc>
      </w:tr>
      <w:tr w:rsidR="00135498" w:rsidRPr="00135498" w:rsidTr="00135498">
        <w:trPr>
          <w:trHeight w:val="235"/>
        </w:trPr>
        <w:tc>
          <w:tcPr>
            <w:tcW w:w="2515" w:type="dxa"/>
            <w:tcBorders>
              <w:top w:val="nil"/>
              <w:left w:val="single" w:sz="4" w:space="0" w:color="auto"/>
              <w:bottom w:val="single" w:sz="4" w:space="0" w:color="auto"/>
              <w:right w:val="nil"/>
            </w:tcBorders>
            <w:shd w:val="clear" w:color="auto" w:fill="D9E2F3"/>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S&amp;P BSE Healthcare</w:t>
            </w:r>
          </w:p>
        </w:tc>
        <w:tc>
          <w:tcPr>
            <w:tcW w:w="1530" w:type="dxa"/>
            <w:tcBorders>
              <w:top w:val="nil"/>
              <w:left w:val="single" w:sz="4" w:space="0" w:color="auto"/>
              <w:bottom w:val="single" w:sz="4" w:space="0" w:color="auto"/>
              <w:right w:val="nil"/>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-2.04</w:t>
            </w:r>
          </w:p>
        </w:tc>
        <w:tc>
          <w:tcPr>
            <w:tcW w:w="900" w:type="dxa"/>
            <w:tcBorders>
              <w:top w:val="nil"/>
              <w:left w:val="single" w:sz="4" w:space="0" w:color="auto"/>
              <w:bottom w:val="single" w:sz="4" w:space="0" w:color="auto"/>
              <w:right w:val="single" w:sz="4" w:space="0" w:color="auto"/>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1.14</w:t>
            </w:r>
          </w:p>
        </w:tc>
        <w:tc>
          <w:tcPr>
            <w:tcW w:w="1530" w:type="dxa"/>
            <w:tcBorders>
              <w:top w:val="nil"/>
              <w:left w:val="nil"/>
              <w:bottom w:val="single" w:sz="4" w:space="0" w:color="auto"/>
              <w:right w:val="nil"/>
            </w:tcBorders>
            <w:shd w:val="clear" w:color="auto" w:fill="auto"/>
            <w:hideMark/>
          </w:tcPr>
          <w:p w:rsidR="00135498" w:rsidRPr="00135498" w:rsidRDefault="00135498" w:rsidP="00135498">
            <w:pPr>
              <w:spacing w:after="0" w:line="240" w:lineRule="auto"/>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Nifty MNC</w:t>
            </w:r>
          </w:p>
        </w:tc>
        <w:tc>
          <w:tcPr>
            <w:tcW w:w="1530" w:type="dxa"/>
            <w:tcBorders>
              <w:top w:val="nil"/>
              <w:left w:val="single" w:sz="4" w:space="0" w:color="auto"/>
              <w:bottom w:val="single" w:sz="4" w:space="0" w:color="auto"/>
              <w:right w:val="nil"/>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-0.16</w:t>
            </w:r>
          </w:p>
        </w:tc>
        <w:tc>
          <w:tcPr>
            <w:tcW w:w="900" w:type="dxa"/>
            <w:tcBorders>
              <w:top w:val="nil"/>
              <w:left w:val="single" w:sz="4" w:space="0" w:color="auto"/>
              <w:bottom w:val="single" w:sz="4" w:space="0" w:color="auto"/>
              <w:right w:val="single" w:sz="4" w:space="0" w:color="auto"/>
            </w:tcBorders>
            <w:shd w:val="clear" w:color="auto" w:fill="auto"/>
            <w:noWrap/>
            <w:hideMark/>
          </w:tcPr>
          <w:p w:rsidR="00135498" w:rsidRPr="00135498" w:rsidRDefault="00135498" w:rsidP="00135498">
            <w:pPr>
              <w:spacing w:after="0" w:line="240" w:lineRule="auto"/>
              <w:jc w:val="center"/>
              <w:rPr>
                <w:rFonts w:ascii="Garamond" w:eastAsia="Times New Roman" w:hAnsi="Garamond"/>
                <w:color w:val="000000"/>
                <w:sz w:val="20"/>
                <w:szCs w:val="20"/>
                <w:lang w:val="en-GB" w:eastAsia="en-GB"/>
              </w:rPr>
            </w:pPr>
            <w:r w:rsidRPr="00135498">
              <w:rPr>
                <w:rFonts w:ascii="Garamond" w:eastAsia="Times New Roman" w:hAnsi="Garamond"/>
                <w:color w:val="000000"/>
                <w:sz w:val="20"/>
                <w:szCs w:val="20"/>
                <w:lang w:val="en-GB" w:eastAsia="en-GB"/>
              </w:rPr>
              <w:t>0.63</w:t>
            </w:r>
          </w:p>
        </w:tc>
      </w:tr>
    </w:tbl>
    <w:p w:rsidR="00135498" w:rsidRPr="00135498" w:rsidRDefault="00135498" w:rsidP="00135498">
      <w:pPr>
        <w:spacing w:after="0" w:line="240" w:lineRule="auto"/>
        <w:outlineLvl w:val="0"/>
        <w:rPr>
          <w:rFonts w:ascii="Garamond" w:hAnsi="Garamond"/>
          <w:b/>
          <w:i/>
          <w:sz w:val="24"/>
          <w:szCs w:val="24"/>
          <w:lang w:val="en-GB"/>
        </w:rPr>
      </w:pPr>
      <w:r w:rsidRPr="00135498">
        <w:rPr>
          <w:rFonts w:ascii="Garamond" w:hAnsi="Garamond"/>
          <w:b/>
          <w:i/>
          <w:sz w:val="20"/>
          <w:szCs w:val="20"/>
          <w:lang w:val="en-GB"/>
        </w:rPr>
        <w:t xml:space="preserve">Source: </w:t>
      </w:r>
      <w:r w:rsidRPr="00135498">
        <w:rPr>
          <w:rFonts w:ascii="Garamond" w:hAnsi="Garamond"/>
          <w:i/>
          <w:sz w:val="20"/>
          <w:szCs w:val="20"/>
          <w:lang w:val="en-GB"/>
        </w:rPr>
        <w:t>Bloomberg</w:t>
      </w:r>
    </w:p>
    <w:p w:rsidR="00135498" w:rsidRPr="00135498" w:rsidRDefault="00135498" w:rsidP="00135498">
      <w:pPr>
        <w:spacing w:after="0" w:line="240" w:lineRule="auto"/>
        <w:jc w:val="both"/>
        <w:rPr>
          <w:rFonts w:ascii="Garamond" w:eastAsia="Times New Roman" w:hAnsi="Garamond"/>
          <w:color w:val="000099"/>
          <w:sz w:val="24"/>
          <w:szCs w:val="24"/>
          <w:highlight w:val="lightGray"/>
          <w:lang w:val="en-GB" w:eastAsia="en-IN"/>
        </w:rPr>
      </w:pPr>
    </w:p>
    <w:p w:rsidR="00135498" w:rsidRPr="00135498" w:rsidRDefault="00135498" w:rsidP="00135498">
      <w:pPr>
        <w:widowControl w:val="0"/>
        <w:numPr>
          <w:ilvl w:val="0"/>
          <w:numId w:val="3"/>
        </w:numPr>
        <w:spacing w:after="0" w:line="240" w:lineRule="auto"/>
        <w:contextualSpacing/>
        <w:jc w:val="both"/>
        <w:rPr>
          <w:rFonts w:ascii="Garamond" w:hAnsi="Garamond"/>
          <w:b/>
          <w:sz w:val="24"/>
          <w:szCs w:val="24"/>
          <w:lang w:val="en-GB"/>
        </w:rPr>
      </w:pPr>
      <w:r w:rsidRPr="00135498">
        <w:rPr>
          <w:rFonts w:ascii="Garamond" w:hAnsi="Garamond"/>
          <w:b/>
          <w:sz w:val="24"/>
          <w:szCs w:val="24"/>
          <w:lang w:val="en-GB"/>
        </w:rPr>
        <w:t xml:space="preserve">Trends in Depository Accounts </w:t>
      </w:r>
    </w:p>
    <w:p w:rsidR="00135498" w:rsidRPr="00135498" w:rsidRDefault="00135498" w:rsidP="00135498">
      <w:pPr>
        <w:widowControl w:val="0"/>
        <w:spacing w:after="0" w:line="240" w:lineRule="auto"/>
        <w:jc w:val="both"/>
        <w:rPr>
          <w:rFonts w:ascii="Garamond" w:hAnsi="Garamond"/>
          <w:b/>
          <w:sz w:val="24"/>
          <w:szCs w:val="24"/>
          <w:lang w:val="en-GB"/>
        </w:rPr>
      </w:pPr>
    </w:p>
    <w:p w:rsidR="00135498" w:rsidRPr="00135498" w:rsidRDefault="00135498" w:rsidP="00135498">
      <w:pPr>
        <w:spacing w:after="0" w:line="240" w:lineRule="auto"/>
        <w:jc w:val="both"/>
        <w:rPr>
          <w:rFonts w:ascii="Garamond" w:eastAsia="Times New Roman" w:hAnsi="Garamond"/>
          <w:sz w:val="24"/>
          <w:szCs w:val="24"/>
          <w:lang w:val="en-GB"/>
        </w:rPr>
      </w:pPr>
      <w:r w:rsidRPr="00135498">
        <w:rPr>
          <w:rFonts w:ascii="Garamond" w:eastAsia="Times New Roman" w:hAnsi="Garamond"/>
          <w:sz w:val="24"/>
          <w:szCs w:val="24"/>
          <w:lang w:val="en-GB"/>
        </w:rPr>
        <w:t xml:space="preserve">The total number of investor accounts at the end of November 2017 was 166 lakh at NSDL (an increase of 0.9 per cent over October 2017) and 139 lakh at CDSL (an increase of 1.9 per cent over October 2017). The number of investor accounts increased by 9.1 per cent at NSDL and by 18.7 per cent at CDSL over the number of investor accounts at the respective depositories in November 2016 </w:t>
      </w:r>
      <w:r w:rsidRPr="00135498">
        <w:rPr>
          <w:rFonts w:ascii="Garamond" w:eastAsia="Times New Roman" w:hAnsi="Garamond"/>
          <w:b/>
          <w:sz w:val="24"/>
          <w:szCs w:val="24"/>
          <w:lang w:val="en-GB"/>
        </w:rPr>
        <w:t>(</w:t>
      </w:r>
      <w:r w:rsidRPr="00135498">
        <w:rPr>
          <w:rFonts w:ascii="Garamond" w:eastAsia="Times New Roman" w:hAnsi="Garamond"/>
          <w:b/>
          <w:i/>
          <w:iCs/>
          <w:sz w:val="24"/>
          <w:szCs w:val="24"/>
          <w:lang w:val="en-GB"/>
        </w:rPr>
        <w:t>Table 58</w:t>
      </w:r>
      <w:r w:rsidRPr="00135498">
        <w:rPr>
          <w:rFonts w:ascii="Garamond" w:eastAsia="Times New Roman" w:hAnsi="Garamond"/>
          <w:b/>
          <w:sz w:val="24"/>
          <w:szCs w:val="24"/>
          <w:lang w:val="en-GB"/>
        </w:rPr>
        <w:t>)</w:t>
      </w:r>
      <w:r w:rsidRPr="00135498">
        <w:rPr>
          <w:rFonts w:ascii="Garamond" w:eastAsia="Times New Roman" w:hAnsi="Garamond"/>
          <w:sz w:val="24"/>
          <w:szCs w:val="24"/>
          <w:lang w:val="en-GB"/>
        </w:rPr>
        <w:t>.</w:t>
      </w:r>
    </w:p>
    <w:p w:rsidR="00135498" w:rsidRPr="00135498" w:rsidRDefault="00135498" w:rsidP="00135498">
      <w:pPr>
        <w:spacing w:after="0" w:line="240" w:lineRule="auto"/>
        <w:jc w:val="both"/>
        <w:rPr>
          <w:rFonts w:ascii="Garamond" w:eastAsia="Times New Roman" w:hAnsi="Garamond"/>
          <w:color w:val="000099"/>
          <w:sz w:val="24"/>
          <w:szCs w:val="24"/>
          <w:highlight w:val="lightGray"/>
          <w:lang w:val="en-GB"/>
        </w:rPr>
      </w:pPr>
    </w:p>
    <w:p w:rsidR="00135498" w:rsidRPr="00135498" w:rsidRDefault="00135498" w:rsidP="00135498">
      <w:pPr>
        <w:widowControl w:val="0"/>
        <w:numPr>
          <w:ilvl w:val="0"/>
          <w:numId w:val="3"/>
        </w:numPr>
        <w:spacing w:after="0" w:line="240" w:lineRule="auto"/>
        <w:contextualSpacing/>
        <w:jc w:val="both"/>
        <w:rPr>
          <w:rFonts w:ascii="Garamond" w:hAnsi="Garamond"/>
          <w:b/>
          <w:sz w:val="24"/>
          <w:szCs w:val="24"/>
          <w:lang w:val="en-GB"/>
        </w:rPr>
      </w:pPr>
      <w:r w:rsidRPr="00135498">
        <w:rPr>
          <w:rFonts w:ascii="Garamond" w:hAnsi="Garamond"/>
          <w:b/>
          <w:sz w:val="24"/>
          <w:szCs w:val="24"/>
          <w:lang w:val="en-GB"/>
        </w:rPr>
        <w:t>Trends in Derivatives Segment</w:t>
      </w:r>
      <w:r w:rsidRPr="00135498">
        <w:rPr>
          <w:rFonts w:ascii="Garamond" w:hAnsi="Garamond"/>
          <w:b/>
          <w:sz w:val="24"/>
          <w:szCs w:val="24"/>
          <w:lang w:val="en-GB"/>
        </w:rPr>
        <w:tab/>
      </w:r>
    </w:p>
    <w:p w:rsidR="00135498" w:rsidRPr="00135498" w:rsidRDefault="00135498" w:rsidP="00135498">
      <w:pPr>
        <w:widowControl w:val="0"/>
        <w:spacing w:after="0" w:line="240" w:lineRule="auto"/>
        <w:jc w:val="both"/>
        <w:rPr>
          <w:rFonts w:ascii="Garamond" w:eastAsia="Times New Roman" w:hAnsi="Garamond"/>
          <w:sz w:val="24"/>
          <w:szCs w:val="24"/>
          <w:highlight w:val="lightGray"/>
          <w:lang w:val="en-GB"/>
        </w:rPr>
      </w:pPr>
    </w:p>
    <w:p w:rsidR="00135498" w:rsidRPr="00135498" w:rsidRDefault="00135498" w:rsidP="00135498">
      <w:pPr>
        <w:widowControl w:val="0"/>
        <w:numPr>
          <w:ilvl w:val="0"/>
          <w:numId w:val="9"/>
        </w:numPr>
        <w:spacing w:after="0" w:line="240" w:lineRule="auto"/>
        <w:contextualSpacing/>
        <w:jc w:val="both"/>
        <w:outlineLvl w:val="0"/>
        <w:rPr>
          <w:rFonts w:ascii="Garamond" w:hAnsi="Garamond"/>
          <w:b/>
          <w:sz w:val="24"/>
          <w:szCs w:val="24"/>
          <w:lang w:val="en-GB"/>
        </w:rPr>
      </w:pPr>
      <w:r w:rsidRPr="00135498">
        <w:rPr>
          <w:rFonts w:ascii="Garamond" w:hAnsi="Garamond"/>
          <w:b/>
          <w:sz w:val="24"/>
          <w:szCs w:val="24"/>
          <w:lang w:val="en-GB"/>
        </w:rPr>
        <w:t>Equity Derivatives</w:t>
      </w:r>
    </w:p>
    <w:p w:rsidR="00135498" w:rsidRPr="00135498" w:rsidRDefault="00135498" w:rsidP="00135498">
      <w:pPr>
        <w:spacing w:after="0" w:line="240" w:lineRule="auto"/>
        <w:jc w:val="both"/>
        <w:rPr>
          <w:rFonts w:ascii="Garamond" w:eastAsia="Times New Roman" w:hAnsi="Garamond"/>
          <w:sz w:val="24"/>
          <w:szCs w:val="24"/>
          <w:highlight w:val="lightGray"/>
          <w:lang w:val="en-GB"/>
        </w:rPr>
      </w:pPr>
    </w:p>
    <w:p w:rsidR="00135498" w:rsidRPr="00135498" w:rsidRDefault="00135498" w:rsidP="00135498">
      <w:pPr>
        <w:spacing w:after="0" w:line="240" w:lineRule="auto"/>
        <w:jc w:val="both"/>
        <w:rPr>
          <w:rFonts w:ascii="Garamond" w:eastAsia="Times New Roman" w:hAnsi="Garamond"/>
          <w:color w:val="000099"/>
          <w:sz w:val="24"/>
          <w:szCs w:val="24"/>
          <w:highlight w:val="lightGray"/>
          <w:lang w:val="en-GB"/>
        </w:rPr>
      </w:pPr>
      <w:r w:rsidRPr="00135498">
        <w:rPr>
          <w:rFonts w:ascii="Garamond" w:eastAsia="Times New Roman" w:hAnsi="Garamond"/>
          <w:sz w:val="24"/>
          <w:szCs w:val="24"/>
          <w:lang w:val="en-GB"/>
        </w:rPr>
        <w:t xml:space="preserve">India is one of the most vibrant markets for exchange traded equity derivatives in the world. The monthly total turnover in equity derivatives market at NSE increased by 18.1 per cent to </w:t>
      </w:r>
      <w:r w:rsidRPr="00135498">
        <w:rPr>
          <w:rFonts w:ascii="Rupee Foradian" w:eastAsia="Times New Roman" w:hAnsi="Rupee Foradian"/>
          <w:sz w:val="24"/>
          <w:szCs w:val="24"/>
          <w:lang w:val="en-GB"/>
        </w:rPr>
        <w:t>`</w:t>
      </w:r>
      <w:r w:rsidRPr="00135498">
        <w:rPr>
          <w:rFonts w:ascii="Garamond" w:eastAsia="Times New Roman" w:hAnsi="Garamond"/>
          <w:sz w:val="24"/>
          <w:szCs w:val="24"/>
          <w:lang w:val="en-GB"/>
        </w:rPr>
        <w:t xml:space="preserve"> 1,54,51,469 crore during November 2017 </w:t>
      </w:r>
      <w:r w:rsidRPr="00135498">
        <w:rPr>
          <w:rFonts w:ascii="Garamond" w:eastAsia="Times New Roman" w:hAnsi="Garamond" w:cs="Garamond"/>
          <w:sz w:val="24"/>
          <w:szCs w:val="24"/>
          <w:lang w:val="en-GB"/>
        </w:rPr>
        <w:t xml:space="preserve">from </w:t>
      </w:r>
      <w:r w:rsidRPr="00135498">
        <w:rPr>
          <w:rFonts w:ascii="Rupee Foradian" w:eastAsia="Times New Roman" w:hAnsi="Rupee Foradian"/>
          <w:sz w:val="24"/>
          <w:szCs w:val="24"/>
          <w:lang w:val="en-GB"/>
        </w:rPr>
        <w:t>`</w:t>
      </w:r>
      <w:r w:rsidRPr="00135498">
        <w:rPr>
          <w:rFonts w:ascii="Garamond" w:eastAsia="Times New Roman" w:hAnsi="Garamond"/>
          <w:sz w:val="24"/>
          <w:szCs w:val="24"/>
          <w:lang w:val="en-GB"/>
        </w:rPr>
        <w:t xml:space="preserve"> 1,30,81,715 crore during October 2017 </w:t>
      </w:r>
      <w:r w:rsidRPr="00135498">
        <w:rPr>
          <w:rFonts w:ascii="Garamond" w:eastAsia="Times New Roman" w:hAnsi="Garamond" w:cs="Garamond"/>
          <w:sz w:val="24"/>
          <w:szCs w:val="24"/>
          <w:lang w:val="en-GB"/>
        </w:rPr>
        <w:t>(</w:t>
      </w:r>
      <w:r w:rsidRPr="00135498">
        <w:rPr>
          <w:rFonts w:ascii="Garamond" w:eastAsia="Times New Roman" w:hAnsi="Garamond" w:cs="Garamond"/>
          <w:b/>
          <w:bCs/>
          <w:i/>
          <w:iCs/>
          <w:sz w:val="24"/>
          <w:szCs w:val="24"/>
          <w:lang w:val="en-GB"/>
        </w:rPr>
        <w:t>Figure 4</w:t>
      </w:r>
      <w:r w:rsidRPr="00135498">
        <w:rPr>
          <w:rFonts w:ascii="Garamond" w:eastAsia="Times New Roman" w:hAnsi="Garamond" w:cs="Garamond"/>
          <w:sz w:val="24"/>
          <w:szCs w:val="24"/>
          <w:lang w:val="en-GB"/>
        </w:rPr>
        <w:t>). During the month under review options on index accounted for about 81.1 per cent of the total turnover in the F&amp;O segment at NSE.</w:t>
      </w:r>
      <w:r w:rsidRPr="00135498">
        <w:rPr>
          <w:rFonts w:ascii="Garamond" w:eastAsia="Times New Roman" w:hAnsi="Garamond"/>
          <w:sz w:val="24"/>
          <w:szCs w:val="24"/>
          <w:lang w:val="en-GB"/>
        </w:rPr>
        <w:t xml:space="preserve"> In October </w:t>
      </w:r>
      <w:r w:rsidRPr="00135498">
        <w:rPr>
          <w:rFonts w:ascii="Garamond" w:eastAsia="Times New Roman" w:hAnsi="Garamond" w:cs="Garamond"/>
          <w:sz w:val="24"/>
          <w:szCs w:val="24"/>
          <w:lang w:val="en-GB"/>
        </w:rPr>
        <w:t>2017</w:t>
      </w:r>
      <w:r w:rsidRPr="00135498">
        <w:rPr>
          <w:rFonts w:ascii="Garamond" w:eastAsia="Times New Roman" w:hAnsi="Garamond"/>
          <w:sz w:val="24"/>
          <w:szCs w:val="24"/>
          <w:lang w:val="en-GB"/>
        </w:rPr>
        <w:t xml:space="preserve">, monthly turnover of index futures and stock futures increased by 5.5 per cent and 10.7 per cent, respectively. Monthly turnover of put options on index and call options on index increased by 17.2 per cent and 22.6 per cent, respectively. Monthly turnover of put options on stock and call options on stock increased by 7.8 per cent and 11.1 per cent, respectively. The open interest in value terms in the equity derivative segment of NSE increased by 16.5 per cent to </w:t>
      </w:r>
      <w:r w:rsidRPr="00135498">
        <w:rPr>
          <w:rFonts w:ascii="Rupee Foradian" w:eastAsia="Times New Roman" w:hAnsi="Rupee Foradian"/>
          <w:sz w:val="24"/>
          <w:szCs w:val="24"/>
          <w:lang w:val="en-GB"/>
        </w:rPr>
        <w:t xml:space="preserve">` </w:t>
      </w:r>
      <w:r w:rsidRPr="00135498">
        <w:rPr>
          <w:rFonts w:ascii="Garamond" w:eastAsia="Times New Roman" w:hAnsi="Garamond"/>
          <w:sz w:val="24"/>
          <w:szCs w:val="24"/>
          <w:lang w:val="en-GB"/>
        </w:rPr>
        <w:t xml:space="preserve">2,93,505 crore as on November 30, 2017 </w:t>
      </w:r>
      <w:r w:rsidRPr="00135498">
        <w:rPr>
          <w:rFonts w:ascii="Garamond" w:eastAsia="Times New Roman" w:hAnsi="Garamond" w:cs="Garamond"/>
          <w:sz w:val="24"/>
          <w:szCs w:val="24"/>
          <w:lang w:val="en-GB"/>
        </w:rPr>
        <w:t xml:space="preserve">from </w:t>
      </w:r>
      <w:r w:rsidRPr="00135498">
        <w:rPr>
          <w:rFonts w:ascii="Rupee Foradian" w:eastAsia="Times New Roman" w:hAnsi="Rupee Foradian"/>
          <w:sz w:val="24"/>
          <w:szCs w:val="24"/>
          <w:lang w:val="en-GB"/>
        </w:rPr>
        <w:t xml:space="preserve">` </w:t>
      </w:r>
      <w:r w:rsidRPr="00135498">
        <w:rPr>
          <w:rFonts w:ascii="Garamond" w:eastAsia="Times New Roman" w:hAnsi="Garamond"/>
          <w:sz w:val="24"/>
          <w:szCs w:val="24"/>
          <w:lang w:val="en-GB"/>
        </w:rPr>
        <w:t>3,51,391 crore as on October 31, 2017</w:t>
      </w:r>
      <w:r w:rsidRPr="00135498">
        <w:rPr>
          <w:rFonts w:ascii="Garamond" w:eastAsia="Times New Roman" w:hAnsi="Garamond" w:cs="Garamond"/>
          <w:sz w:val="24"/>
          <w:szCs w:val="24"/>
          <w:lang w:val="en-GB"/>
        </w:rPr>
        <w:t xml:space="preserve"> </w:t>
      </w:r>
      <w:r w:rsidRPr="00135498">
        <w:rPr>
          <w:rFonts w:ascii="Garamond" w:eastAsia="Times New Roman" w:hAnsi="Garamond"/>
          <w:b/>
          <w:sz w:val="24"/>
          <w:szCs w:val="24"/>
          <w:lang w:val="en-GB"/>
        </w:rPr>
        <w:t>(Table 31).</w:t>
      </w:r>
      <w:r w:rsidRPr="00135498">
        <w:rPr>
          <w:rFonts w:ascii="Garamond" w:eastAsia="Times New Roman" w:hAnsi="Garamond"/>
          <w:sz w:val="24"/>
          <w:szCs w:val="24"/>
          <w:lang w:val="en-GB"/>
        </w:rPr>
        <w:t xml:space="preserve"> </w:t>
      </w:r>
    </w:p>
    <w:p w:rsidR="00135498" w:rsidRPr="00135498" w:rsidRDefault="00135498" w:rsidP="00135498">
      <w:pPr>
        <w:spacing w:after="0" w:line="240" w:lineRule="auto"/>
        <w:jc w:val="both"/>
        <w:rPr>
          <w:rFonts w:ascii="Garamond" w:eastAsia="Times New Roman" w:hAnsi="Garamond" w:cs="Calibri"/>
          <w:color w:val="000099"/>
          <w:sz w:val="20"/>
          <w:szCs w:val="20"/>
          <w:highlight w:val="lightGray"/>
          <w:lang w:val="en-GB" w:eastAsia="en-IN" w:bidi="hi-IN"/>
        </w:rPr>
      </w:pPr>
    </w:p>
    <w:p w:rsidR="00135498" w:rsidRPr="00135498" w:rsidRDefault="00135498" w:rsidP="00135498">
      <w:pPr>
        <w:spacing w:after="0" w:line="240" w:lineRule="auto"/>
        <w:jc w:val="both"/>
        <w:rPr>
          <w:rFonts w:ascii="Garamond" w:eastAsia="Times New Roman" w:hAnsi="Garamond" w:cs="Calibri"/>
          <w:color w:val="000099"/>
          <w:sz w:val="20"/>
          <w:szCs w:val="20"/>
          <w:highlight w:val="lightGray"/>
          <w:lang w:val="en-GB" w:eastAsia="en-IN" w:bidi="hi-IN"/>
        </w:rPr>
      </w:pPr>
    </w:p>
    <w:p w:rsidR="00135498" w:rsidRPr="00135498" w:rsidRDefault="00135498" w:rsidP="00135498">
      <w:pPr>
        <w:spacing w:after="0" w:line="240" w:lineRule="auto"/>
        <w:jc w:val="center"/>
        <w:outlineLvl w:val="0"/>
        <w:rPr>
          <w:rFonts w:ascii="Garamond" w:hAnsi="Garamond"/>
          <w:b/>
          <w:sz w:val="24"/>
          <w:szCs w:val="24"/>
          <w:lang w:val="en-GB"/>
        </w:rPr>
      </w:pPr>
      <w:r w:rsidRPr="00135498">
        <w:rPr>
          <w:rFonts w:ascii="Garamond" w:hAnsi="Garamond"/>
          <w:b/>
          <w:sz w:val="24"/>
          <w:szCs w:val="24"/>
          <w:lang w:val="en-GB"/>
        </w:rPr>
        <w:t xml:space="preserve">Figure </w:t>
      </w:r>
      <w:r w:rsidRPr="00135498">
        <w:rPr>
          <w:rFonts w:ascii="Garamond" w:hAnsi="Garamond"/>
          <w:b/>
          <w:sz w:val="24"/>
          <w:szCs w:val="24"/>
          <w:lang w:val="en-GB"/>
        </w:rPr>
        <w:fldChar w:fldCharType="begin"/>
      </w:r>
      <w:r w:rsidRPr="00135498">
        <w:rPr>
          <w:rFonts w:ascii="Garamond" w:hAnsi="Garamond"/>
          <w:b/>
          <w:sz w:val="24"/>
          <w:szCs w:val="24"/>
          <w:lang w:val="en-GB"/>
        </w:rPr>
        <w:instrText xml:space="preserve"> SEQ Figure \* ARABIC </w:instrText>
      </w:r>
      <w:r w:rsidRPr="00135498">
        <w:rPr>
          <w:rFonts w:ascii="Garamond" w:hAnsi="Garamond"/>
          <w:b/>
          <w:sz w:val="24"/>
          <w:szCs w:val="24"/>
          <w:lang w:val="en-GB"/>
        </w:rPr>
        <w:fldChar w:fldCharType="separate"/>
      </w:r>
      <w:r w:rsidR="007D3049">
        <w:rPr>
          <w:rFonts w:ascii="Garamond" w:hAnsi="Garamond"/>
          <w:b/>
          <w:noProof/>
          <w:sz w:val="24"/>
          <w:szCs w:val="24"/>
          <w:lang w:val="en-GB"/>
        </w:rPr>
        <w:t>4</w:t>
      </w:r>
      <w:r w:rsidRPr="00135498">
        <w:rPr>
          <w:rFonts w:ascii="Garamond" w:hAnsi="Garamond"/>
          <w:b/>
          <w:sz w:val="24"/>
          <w:szCs w:val="24"/>
          <w:lang w:val="en-GB"/>
        </w:rPr>
        <w:fldChar w:fldCharType="end"/>
      </w:r>
      <w:r w:rsidRPr="00135498">
        <w:rPr>
          <w:rFonts w:ascii="Garamond" w:hAnsi="Garamond"/>
          <w:b/>
          <w:sz w:val="24"/>
          <w:szCs w:val="24"/>
          <w:lang w:val="en-GB"/>
        </w:rPr>
        <w:t>: Trends of Equity Derivatives Segment at NSE (</w:t>
      </w:r>
      <w:r w:rsidRPr="00135498">
        <w:rPr>
          <w:rFonts w:ascii="Rupee Foradian" w:hAnsi="Rupee Foradian" w:cs="Garamond"/>
          <w:b/>
          <w:sz w:val="24"/>
          <w:szCs w:val="24"/>
          <w:lang w:val="en-GB"/>
        </w:rPr>
        <w:t>`</w:t>
      </w:r>
      <w:r w:rsidRPr="00135498">
        <w:rPr>
          <w:rFonts w:ascii="Garamond" w:hAnsi="Garamond" w:cs="Garamond"/>
          <w:b/>
          <w:sz w:val="24"/>
          <w:szCs w:val="24"/>
          <w:lang w:val="en-GB"/>
        </w:rPr>
        <w:t xml:space="preserve"> </w:t>
      </w:r>
      <w:r w:rsidRPr="00135498">
        <w:rPr>
          <w:rFonts w:ascii="Garamond" w:hAnsi="Garamond"/>
          <w:b/>
          <w:sz w:val="24"/>
          <w:szCs w:val="24"/>
          <w:lang w:val="en-GB"/>
        </w:rPr>
        <w:t>crore)</w:t>
      </w:r>
    </w:p>
    <w:p w:rsidR="00135498" w:rsidRPr="00135498" w:rsidRDefault="00135498" w:rsidP="00135498">
      <w:pPr>
        <w:spacing w:after="0" w:line="240" w:lineRule="auto"/>
        <w:jc w:val="center"/>
        <w:outlineLvl w:val="0"/>
        <w:rPr>
          <w:rFonts w:ascii="Garamond" w:hAnsi="Garamond"/>
          <w:b/>
          <w:color w:val="000099"/>
          <w:sz w:val="24"/>
          <w:szCs w:val="24"/>
          <w:lang w:val="en-GB"/>
        </w:rPr>
      </w:pPr>
    </w:p>
    <w:p w:rsidR="00135498" w:rsidRPr="00135498" w:rsidRDefault="00135498" w:rsidP="00135498">
      <w:pPr>
        <w:spacing w:after="0" w:line="240" w:lineRule="auto"/>
        <w:jc w:val="center"/>
        <w:rPr>
          <w:rFonts w:ascii="Garamond" w:hAnsi="Garamond"/>
          <w:b/>
          <w:color w:val="000099"/>
          <w:sz w:val="24"/>
          <w:szCs w:val="24"/>
          <w:highlight w:val="lightGray"/>
          <w:lang w:val="en-GB"/>
        </w:rPr>
      </w:pPr>
      <w:r w:rsidRPr="00135498">
        <w:rPr>
          <w:rFonts w:ascii="Helvetica" w:hAnsi="Helvetica"/>
          <w:noProof/>
          <w:sz w:val="24"/>
          <w:szCs w:val="24"/>
          <w:lang w:val="en-IN" w:eastAsia="en-IN"/>
        </w:rPr>
        <w:lastRenderedPageBreak/>
        <w:drawing>
          <wp:inline distT="0" distB="0" distL="0" distR="0" wp14:anchorId="55669809" wp14:editId="5BE38316">
            <wp:extent cx="5665699" cy="3476625"/>
            <wp:effectExtent l="0" t="0" r="11430"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35498" w:rsidRPr="00135498" w:rsidRDefault="00135498" w:rsidP="00135498">
      <w:pPr>
        <w:spacing w:after="0" w:line="240" w:lineRule="auto"/>
        <w:jc w:val="both"/>
        <w:rPr>
          <w:rFonts w:ascii="Garamond" w:eastAsia="Times New Roman" w:hAnsi="Garamond"/>
          <w:sz w:val="24"/>
          <w:szCs w:val="24"/>
          <w:highlight w:val="lightGray"/>
          <w:lang w:val="en-GB"/>
        </w:rPr>
      </w:pPr>
    </w:p>
    <w:p w:rsidR="00135498" w:rsidRPr="00135498" w:rsidRDefault="00135498" w:rsidP="00135498">
      <w:pPr>
        <w:spacing w:after="0" w:line="240" w:lineRule="auto"/>
        <w:jc w:val="both"/>
        <w:rPr>
          <w:rFonts w:ascii="Garamond" w:eastAsia="Times New Roman" w:hAnsi="Garamond"/>
          <w:sz w:val="24"/>
          <w:szCs w:val="24"/>
          <w:highlight w:val="lightGray"/>
          <w:lang w:val="en-GB"/>
        </w:rPr>
      </w:pPr>
    </w:p>
    <w:p w:rsidR="00135498" w:rsidRPr="00135498" w:rsidRDefault="00135498" w:rsidP="00135498">
      <w:pPr>
        <w:spacing w:after="0" w:line="240" w:lineRule="auto"/>
        <w:jc w:val="both"/>
        <w:rPr>
          <w:rFonts w:ascii="Garamond" w:eastAsia="Times New Roman" w:hAnsi="Garamond" w:cs="Calibri"/>
          <w:sz w:val="24"/>
          <w:szCs w:val="24"/>
          <w:lang w:val="en-GB"/>
        </w:rPr>
      </w:pPr>
      <w:r w:rsidRPr="00135498">
        <w:rPr>
          <w:rFonts w:ascii="Garamond" w:eastAsia="Times New Roman" w:hAnsi="Garamond"/>
          <w:sz w:val="24"/>
          <w:szCs w:val="24"/>
          <w:lang w:val="en-GB"/>
        </w:rPr>
        <w:t xml:space="preserve">The monthly total turnover in equity derivative segment of BSE was </w:t>
      </w:r>
      <w:r w:rsidRPr="00135498">
        <w:rPr>
          <w:rFonts w:ascii="Rupee Foradian" w:eastAsia="Times New Roman" w:hAnsi="Rupee Foradian"/>
          <w:sz w:val="24"/>
          <w:szCs w:val="24"/>
          <w:lang w:val="en-GB"/>
        </w:rPr>
        <w:t>`</w:t>
      </w:r>
      <w:r w:rsidRPr="00135498">
        <w:rPr>
          <w:rFonts w:ascii="Garamond" w:eastAsia="Times New Roman" w:hAnsi="Garamond"/>
          <w:sz w:val="24"/>
          <w:szCs w:val="24"/>
          <w:lang w:val="en-GB"/>
        </w:rPr>
        <w:t xml:space="preserve"> 2 crore in November 2017, compared to </w:t>
      </w:r>
      <w:r w:rsidRPr="00135498">
        <w:rPr>
          <w:rFonts w:ascii="Rupee Foradian" w:eastAsia="Times New Roman" w:hAnsi="Rupee Foradian"/>
          <w:sz w:val="24"/>
          <w:szCs w:val="24"/>
          <w:lang w:val="en-GB"/>
        </w:rPr>
        <w:t>`</w:t>
      </w:r>
      <w:r w:rsidRPr="00135498">
        <w:rPr>
          <w:rFonts w:ascii="Garamond" w:eastAsia="Times New Roman" w:hAnsi="Garamond"/>
          <w:sz w:val="24"/>
          <w:szCs w:val="24"/>
          <w:lang w:val="en-GB"/>
        </w:rPr>
        <w:t xml:space="preserve"> 3 crore in October 2017</w:t>
      </w:r>
      <w:r w:rsidRPr="00135498">
        <w:rPr>
          <w:rFonts w:ascii="Garamond" w:eastAsia="Times New Roman" w:hAnsi="Garamond" w:cs="Calibri"/>
          <w:sz w:val="24"/>
          <w:szCs w:val="24"/>
          <w:lang w:val="en-GB"/>
        </w:rPr>
        <w:t xml:space="preserve">. </w:t>
      </w:r>
      <w:r w:rsidRPr="00135498">
        <w:rPr>
          <w:rFonts w:ascii="Garamond" w:eastAsia="Times New Roman" w:hAnsi="Garamond"/>
          <w:sz w:val="24"/>
          <w:szCs w:val="24"/>
          <w:lang w:val="en-GB"/>
        </w:rPr>
        <w:t xml:space="preserve">The open interest in value terms in equity derivatives segment of BSE decreased to </w:t>
      </w:r>
      <w:r w:rsidRPr="00135498">
        <w:rPr>
          <w:rFonts w:ascii="Rupee Foradian" w:eastAsia="Times New Roman" w:hAnsi="Rupee Foradian"/>
          <w:sz w:val="24"/>
          <w:szCs w:val="24"/>
          <w:lang w:val="en-GB"/>
        </w:rPr>
        <w:t>`</w:t>
      </w:r>
      <w:r w:rsidRPr="00135498">
        <w:rPr>
          <w:rFonts w:ascii="Garamond" w:eastAsia="Times New Roman" w:hAnsi="Garamond"/>
          <w:sz w:val="24"/>
          <w:szCs w:val="24"/>
          <w:lang w:val="en-GB"/>
        </w:rPr>
        <w:t xml:space="preserve"> 0.3 crore as on November 30, 2017 </w:t>
      </w:r>
      <w:r w:rsidRPr="00135498">
        <w:rPr>
          <w:rFonts w:ascii="Garamond" w:eastAsia="Times New Roman" w:hAnsi="Garamond" w:cs="Calibri"/>
          <w:sz w:val="24"/>
          <w:szCs w:val="24"/>
          <w:lang w:val="en-GB"/>
        </w:rPr>
        <w:t xml:space="preserve">from </w:t>
      </w:r>
      <w:r w:rsidRPr="00135498">
        <w:rPr>
          <w:rFonts w:ascii="Rupee Foradian" w:eastAsia="Times New Roman" w:hAnsi="Rupee Foradian"/>
          <w:sz w:val="24"/>
          <w:szCs w:val="24"/>
          <w:lang w:val="en-GB"/>
        </w:rPr>
        <w:t>`</w:t>
      </w:r>
      <w:r w:rsidRPr="00135498">
        <w:rPr>
          <w:rFonts w:ascii="Garamond" w:eastAsia="Times New Roman" w:hAnsi="Garamond"/>
          <w:sz w:val="24"/>
          <w:szCs w:val="24"/>
          <w:lang w:val="en-GB"/>
        </w:rPr>
        <w:t xml:space="preserve"> 0.7 crore as on October 31, 2017 </w:t>
      </w:r>
      <w:r w:rsidRPr="00135498">
        <w:rPr>
          <w:rFonts w:ascii="Garamond" w:eastAsia="Times New Roman" w:hAnsi="Garamond"/>
          <w:i/>
          <w:sz w:val="24"/>
          <w:szCs w:val="24"/>
          <w:lang w:val="en-GB"/>
        </w:rPr>
        <w:t>(</w:t>
      </w:r>
      <w:r w:rsidRPr="00135498">
        <w:rPr>
          <w:rFonts w:ascii="Garamond" w:eastAsia="Times New Roman" w:hAnsi="Garamond"/>
          <w:b/>
          <w:bCs/>
          <w:i/>
          <w:iCs/>
          <w:sz w:val="24"/>
          <w:szCs w:val="24"/>
          <w:lang w:val="en-GB"/>
        </w:rPr>
        <w:t>Exhibit 4 and Table 30</w:t>
      </w:r>
      <w:r w:rsidRPr="00135498">
        <w:rPr>
          <w:rFonts w:ascii="Garamond" w:eastAsia="Times New Roman" w:hAnsi="Garamond"/>
          <w:bCs/>
          <w:i/>
          <w:iCs/>
          <w:sz w:val="24"/>
          <w:szCs w:val="24"/>
          <w:lang w:val="en-GB"/>
        </w:rPr>
        <w:t>)</w:t>
      </w:r>
      <w:r w:rsidRPr="00135498">
        <w:rPr>
          <w:rFonts w:ascii="Garamond" w:eastAsia="Times New Roman" w:hAnsi="Garamond" w:cs="Calibri"/>
          <w:sz w:val="24"/>
          <w:szCs w:val="24"/>
          <w:lang w:val="en-GB"/>
        </w:rPr>
        <w:t>.</w:t>
      </w:r>
    </w:p>
    <w:p w:rsidR="00135498" w:rsidRPr="00135498" w:rsidRDefault="00135498" w:rsidP="00135498">
      <w:pPr>
        <w:spacing w:after="0" w:line="240" w:lineRule="auto"/>
        <w:jc w:val="both"/>
        <w:rPr>
          <w:rFonts w:ascii="Garamond" w:eastAsia="Times New Roman" w:hAnsi="Garamond" w:cs="Calibri"/>
          <w:sz w:val="24"/>
          <w:szCs w:val="24"/>
          <w:highlight w:val="lightGray"/>
          <w:lang w:val="en-GB"/>
        </w:rPr>
      </w:pPr>
    </w:p>
    <w:p w:rsidR="00135498" w:rsidRPr="00135498" w:rsidRDefault="00135498" w:rsidP="00135498">
      <w:pPr>
        <w:spacing w:after="0" w:line="240" w:lineRule="auto"/>
        <w:rPr>
          <w:rFonts w:ascii="Garamond" w:eastAsia="Times New Roman" w:hAnsi="Garamond"/>
          <w:b/>
          <w:bCs/>
          <w:sz w:val="24"/>
          <w:szCs w:val="24"/>
          <w:highlight w:val="lightGray"/>
          <w:lang w:val="en-GB"/>
        </w:rPr>
      </w:pPr>
    </w:p>
    <w:p w:rsidR="00135498" w:rsidRDefault="00135498">
      <w:pPr>
        <w:spacing w:after="0" w:line="240" w:lineRule="auto"/>
        <w:rPr>
          <w:rFonts w:ascii="Garamond" w:eastAsia="Times New Roman" w:hAnsi="Garamond"/>
          <w:b/>
          <w:bCs/>
          <w:sz w:val="24"/>
          <w:szCs w:val="24"/>
          <w:highlight w:val="lightGray"/>
          <w:lang w:val="en-GB"/>
        </w:rPr>
      </w:pPr>
      <w:r>
        <w:rPr>
          <w:rFonts w:ascii="Garamond" w:eastAsia="Times New Roman" w:hAnsi="Garamond"/>
          <w:b/>
          <w:bCs/>
          <w:sz w:val="24"/>
          <w:szCs w:val="24"/>
          <w:highlight w:val="lightGray"/>
          <w:lang w:val="en-GB"/>
        </w:rPr>
        <w:br w:type="page"/>
      </w:r>
    </w:p>
    <w:p w:rsidR="00135498" w:rsidRPr="00135498" w:rsidRDefault="00135498" w:rsidP="00135498">
      <w:pPr>
        <w:spacing w:after="0" w:line="240" w:lineRule="auto"/>
        <w:rPr>
          <w:rFonts w:ascii="Garamond" w:eastAsia="Times New Roman" w:hAnsi="Garamond"/>
          <w:b/>
          <w:bCs/>
          <w:sz w:val="24"/>
          <w:szCs w:val="24"/>
          <w:highlight w:val="lightGray"/>
          <w:lang w:val="en-GB"/>
        </w:rPr>
      </w:pPr>
    </w:p>
    <w:p w:rsidR="00135498" w:rsidRPr="00135498" w:rsidRDefault="00135498" w:rsidP="00135498">
      <w:pPr>
        <w:spacing w:after="0" w:line="240" w:lineRule="auto"/>
        <w:jc w:val="both"/>
        <w:outlineLvl w:val="0"/>
        <w:rPr>
          <w:rFonts w:ascii="Garamond" w:eastAsia="Times New Roman" w:hAnsi="Garamond"/>
          <w:b/>
          <w:bCs/>
          <w:sz w:val="24"/>
          <w:szCs w:val="24"/>
          <w:lang w:val="en-GB"/>
        </w:rPr>
      </w:pPr>
      <w:r w:rsidRPr="00135498">
        <w:rPr>
          <w:rFonts w:ascii="Garamond" w:eastAsia="Times New Roman" w:hAnsi="Garamond"/>
          <w:b/>
          <w:bCs/>
          <w:sz w:val="24"/>
          <w:szCs w:val="24"/>
          <w:lang w:val="en-GB"/>
        </w:rPr>
        <w:t>Exhibit 4: Trends in Equity Derivatives Market</w:t>
      </w:r>
    </w:p>
    <w:p w:rsidR="00135498" w:rsidRPr="00135498" w:rsidRDefault="00135498" w:rsidP="00135498">
      <w:pPr>
        <w:spacing w:after="0" w:line="240" w:lineRule="auto"/>
        <w:jc w:val="both"/>
        <w:outlineLvl w:val="0"/>
        <w:rPr>
          <w:rFonts w:ascii="Garamond" w:hAnsi="Garamond"/>
          <w:b/>
          <w:noProof/>
          <w:color w:val="000099"/>
          <w:sz w:val="24"/>
          <w:szCs w:val="24"/>
          <w:lang w:val="en-GB" w:eastAsia="en-IN" w:bidi="hi-IN"/>
        </w:rPr>
      </w:pPr>
    </w:p>
    <w:tbl>
      <w:tblPr>
        <w:tblW w:w="8640" w:type="dxa"/>
        <w:tblInd w:w="-5" w:type="dxa"/>
        <w:tblCellMar>
          <w:left w:w="58" w:type="dxa"/>
          <w:right w:w="58" w:type="dxa"/>
        </w:tblCellMar>
        <w:tblLook w:val="04A0" w:firstRow="1" w:lastRow="0" w:firstColumn="1" w:lastColumn="0" w:noHBand="0" w:noVBand="1"/>
      </w:tblPr>
      <w:tblGrid>
        <w:gridCol w:w="2082"/>
        <w:gridCol w:w="1058"/>
        <w:gridCol w:w="1102"/>
        <w:gridCol w:w="1428"/>
        <w:gridCol w:w="810"/>
        <w:gridCol w:w="797"/>
        <w:gridCol w:w="1363"/>
      </w:tblGrid>
      <w:tr w:rsidR="00135498" w:rsidRPr="00135498" w:rsidTr="00AD459E">
        <w:trPr>
          <w:trHeight w:val="53"/>
          <w:tblHeader/>
        </w:trPr>
        <w:tc>
          <w:tcPr>
            <w:tcW w:w="2082" w:type="dxa"/>
            <w:vMerge w:val="restar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135498" w:rsidRPr="00135498" w:rsidRDefault="00135498" w:rsidP="00135498">
            <w:pPr>
              <w:spacing w:after="0" w:line="240" w:lineRule="auto"/>
              <w:jc w:val="center"/>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Particular</w:t>
            </w:r>
          </w:p>
        </w:tc>
        <w:tc>
          <w:tcPr>
            <w:tcW w:w="3588" w:type="dxa"/>
            <w:gridSpan w:val="3"/>
            <w:tcBorders>
              <w:top w:val="single" w:sz="4" w:space="0" w:color="auto"/>
              <w:left w:val="nil"/>
              <w:bottom w:val="single" w:sz="4" w:space="0" w:color="auto"/>
              <w:right w:val="single" w:sz="4" w:space="0" w:color="auto"/>
            </w:tcBorders>
            <w:shd w:val="clear" w:color="000000" w:fill="B8CCE4"/>
            <w:noWrap/>
            <w:vAlign w:val="center"/>
            <w:hideMark/>
          </w:tcPr>
          <w:p w:rsidR="00135498" w:rsidRPr="00135498" w:rsidRDefault="00135498" w:rsidP="00135498">
            <w:pPr>
              <w:spacing w:after="0" w:line="240" w:lineRule="auto"/>
              <w:jc w:val="center"/>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NSE</w:t>
            </w:r>
          </w:p>
        </w:tc>
        <w:tc>
          <w:tcPr>
            <w:tcW w:w="2970" w:type="dxa"/>
            <w:gridSpan w:val="3"/>
            <w:tcBorders>
              <w:top w:val="single" w:sz="4" w:space="0" w:color="auto"/>
              <w:left w:val="nil"/>
              <w:bottom w:val="single" w:sz="4" w:space="0" w:color="auto"/>
              <w:right w:val="single" w:sz="4" w:space="0" w:color="auto"/>
            </w:tcBorders>
            <w:shd w:val="clear" w:color="000000" w:fill="B8CCE4"/>
            <w:noWrap/>
            <w:vAlign w:val="center"/>
            <w:hideMark/>
          </w:tcPr>
          <w:p w:rsidR="00135498" w:rsidRPr="00135498" w:rsidRDefault="00135498" w:rsidP="00135498">
            <w:pPr>
              <w:spacing w:after="0" w:line="240" w:lineRule="auto"/>
              <w:jc w:val="center"/>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BSE</w:t>
            </w:r>
          </w:p>
        </w:tc>
      </w:tr>
      <w:tr w:rsidR="00135498" w:rsidRPr="00135498" w:rsidTr="00AD459E">
        <w:trPr>
          <w:trHeight w:val="53"/>
          <w:tblHeader/>
        </w:trPr>
        <w:tc>
          <w:tcPr>
            <w:tcW w:w="2082" w:type="dxa"/>
            <w:vMerge/>
            <w:tcBorders>
              <w:top w:val="single" w:sz="4" w:space="0" w:color="auto"/>
              <w:left w:val="single" w:sz="4" w:space="0" w:color="auto"/>
              <w:bottom w:val="single" w:sz="4" w:space="0" w:color="auto"/>
              <w:right w:val="single" w:sz="4" w:space="0" w:color="auto"/>
            </w:tcBorders>
            <w:vAlign w:val="center"/>
            <w:hideMark/>
          </w:tcPr>
          <w:p w:rsidR="00135498" w:rsidRPr="00135498" w:rsidRDefault="00135498" w:rsidP="00135498">
            <w:pPr>
              <w:spacing w:after="0" w:line="240" w:lineRule="auto"/>
              <w:rPr>
                <w:rFonts w:ascii="Garamond" w:eastAsia="Times New Roman" w:hAnsi="Garamond"/>
                <w:b/>
                <w:bCs/>
                <w:sz w:val="20"/>
                <w:szCs w:val="20"/>
                <w:lang w:val="en-GB" w:eastAsia="en-GB"/>
              </w:rPr>
            </w:pPr>
          </w:p>
        </w:tc>
        <w:tc>
          <w:tcPr>
            <w:tcW w:w="1058" w:type="dxa"/>
            <w:tcBorders>
              <w:top w:val="nil"/>
              <w:left w:val="nil"/>
              <w:bottom w:val="nil"/>
              <w:right w:val="single" w:sz="4" w:space="0" w:color="auto"/>
            </w:tcBorders>
            <w:shd w:val="clear" w:color="000000" w:fill="B8CCE4"/>
            <w:noWrap/>
            <w:vAlign w:val="center"/>
            <w:hideMark/>
          </w:tcPr>
          <w:p w:rsidR="00135498" w:rsidRPr="00135498" w:rsidRDefault="00135498" w:rsidP="00135498">
            <w:pPr>
              <w:spacing w:after="0" w:line="240" w:lineRule="auto"/>
              <w:jc w:val="center"/>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Oct-17</w:t>
            </w:r>
          </w:p>
        </w:tc>
        <w:tc>
          <w:tcPr>
            <w:tcW w:w="1102" w:type="dxa"/>
            <w:tcBorders>
              <w:top w:val="nil"/>
              <w:left w:val="nil"/>
              <w:bottom w:val="nil"/>
              <w:right w:val="single" w:sz="4" w:space="0" w:color="auto"/>
            </w:tcBorders>
            <w:shd w:val="clear" w:color="000000" w:fill="B8CCE4"/>
            <w:noWrap/>
            <w:vAlign w:val="center"/>
            <w:hideMark/>
          </w:tcPr>
          <w:p w:rsidR="00135498" w:rsidRPr="00135498" w:rsidRDefault="00135498" w:rsidP="00135498">
            <w:pPr>
              <w:spacing w:after="0" w:line="240" w:lineRule="auto"/>
              <w:jc w:val="center"/>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Nov-17</w:t>
            </w:r>
          </w:p>
        </w:tc>
        <w:tc>
          <w:tcPr>
            <w:tcW w:w="1428" w:type="dxa"/>
            <w:tcBorders>
              <w:top w:val="nil"/>
              <w:left w:val="nil"/>
              <w:bottom w:val="nil"/>
              <w:right w:val="single" w:sz="4" w:space="0" w:color="auto"/>
            </w:tcBorders>
            <w:shd w:val="clear" w:color="000000" w:fill="B8CCE4"/>
            <w:vAlign w:val="center"/>
            <w:hideMark/>
          </w:tcPr>
          <w:p w:rsidR="00135498" w:rsidRPr="00135498" w:rsidRDefault="00135498" w:rsidP="00135498">
            <w:pPr>
              <w:spacing w:after="0" w:line="240" w:lineRule="auto"/>
              <w:jc w:val="center"/>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Percentage Change Over Month</w:t>
            </w:r>
          </w:p>
        </w:tc>
        <w:tc>
          <w:tcPr>
            <w:tcW w:w="810" w:type="dxa"/>
            <w:tcBorders>
              <w:top w:val="nil"/>
              <w:left w:val="nil"/>
              <w:bottom w:val="nil"/>
              <w:right w:val="single" w:sz="4" w:space="0" w:color="auto"/>
            </w:tcBorders>
            <w:shd w:val="clear" w:color="000000" w:fill="B8CCE4"/>
            <w:noWrap/>
            <w:vAlign w:val="center"/>
            <w:hideMark/>
          </w:tcPr>
          <w:p w:rsidR="00135498" w:rsidRPr="00135498" w:rsidRDefault="00135498" w:rsidP="00135498">
            <w:pPr>
              <w:spacing w:after="0" w:line="240" w:lineRule="auto"/>
              <w:jc w:val="center"/>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Oct-17</w:t>
            </w:r>
          </w:p>
        </w:tc>
        <w:tc>
          <w:tcPr>
            <w:tcW w:w="797" w:type="dxa"/>
            <w:tcBorders>
              <w:top w:val="nil"/>
              <w:left w:val="nil"/>
              <w:bottom w:val="nil"/>
              <w:right w:val="single" w:sz="4" w:space="0" w:color="auto"/>
            </w:tcBorders>
            <w:shd w:val="clear" w:color="000000" w:fill="B8CCE4"/>
            <w:noWrap/>
            <w:vAlign w:val="center"/>
            <w:hideMark/>
          </w:tcPr>
          <w:p w:rsidR="00135498" w:rsidRPr="00135498" w:rsidRDefault="00135498" w:rsidP="00135498">
            <w:pPr>
              <w:spacing w:after="0" w:line="240" w:lineRule="auto"/>
              <w:jc w:val="center"/>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Nov-17</w:t>
            </w:r>
          </w:p>
        </w:tc>
        <w:tc>
          <w:tcPr>
            <w:tcW w:w="1363" w:type="dxa"/>
            <w:tcBorders>
              <w:top w:val="nil"/>
              <w:left w:val="nil"/>
              <w:bottom w:val="nil"/>
              <w:right w:val="single" w:sz="4" w:space="0" w:color="auto"/>
            </w:tcBorders>
            <w:shd w:val="clear" w:color="000000" w:fill="B8CCE4"/>
            <w:vAlign w:val="center"/>
            <w:hideMark/>
          </w:tcPr>
          <w:p w:rsidR="00135498" w:rsidRPr="00135498" w:rsidRDefault="00135498" w:rsidP="00135498">
            <w:pPr>
              <w:spacing w:after="0" w:line="240" w:lineRule="auto"/>
              <w:jc w:val="center"/>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Percentage Change Over Month</w:t>
            </w:r>
          </w:p>
        </w:tc>
      </w:tr>
      <w:tr w:rsidR="00135498" w:rsidRPr="00135498" w:rsidTr="00AD459E">
        <w:trPr>
          <w:trHeight w:val="236"/>
        </w:trPr>
        <w:tc>
          <w:tcPr>
            <w:tcW w:w="2082" w:type="dxa"/>
            <w:tcBorders>
              <w:top w:val="nil"/>
              <w:left w:val="single" w:sz="4" w:space="0" w:color="auto"/>
              <w:bottom w:val="single" w:sz="4" w:space="0" w:color="auto"/>
              <w:right w:val="single" w:sz="4" w:space="0" w:color="auto"/>
            </w:tcBorders>
            <w:shd w:val="clear" w:color="000000" w:fill="DCE6F1"/>
            <w:noWrap/>
            <w:hideMark/>
          </w:tcPr>
          <w:p w:rsidR="00135498" w:rsidRPr="00135498" w:rsidRDefault="00135498" w:rsidP="00135498">
            <w:pPr>
              <w:spacing w:after="0" w:line="240" w:lineRule="auto"/>
              <w:jc w:val="center"/>
              <w:rPr>
                <w:rFonts w:ascii="Garamond" w:eastAsia="Times New Roman" w:hAnsi="Garamond"/>
                <w:bCs/>
                <w:i/>
                <w:sz w:val="20"/>
                <w:szCs w:val="20"/>
                <w:lang w:val="en-GB" w:eastAsia="en-GB"/>
              </w:rPr>
            </w:pPr>
            <w:r w:rsidRPr="00135498">
              <w:rPr>
                <w:rFonts w:ascii="Garamond" w:eastAsia="Times New Roman" w:hAnsi="Garamond"/>
                <w:bCs/>
                <w:i/>
                <w:sz w:val="20"/>
                <w:szCs w:val="20"/>
                <w:lang w:val="en-GB" w:eastAsia="en-GB"/>
              </w:rPr>
              <w:t>1</w:t>
            </w:r>
          </w:p>
        </w:tc>
        <w:tc>
          <w:tcPr>
            <w:tcW w:w="1058" w:type="dxa"/>
            <w:tcBorders>
              <w:top w:val="single" w:sz="4" w:space="0" w:color="auto"/>
              <w:left w:val="nil"/>
              <w:bottom w:val="single" w:sz="4" w:space="0" w:color="auto"/>
              <w:right w:val="single" w:sz="4" w:space="0" w:color="auto"/>
            </w:tcBorders>
            <w:shd w:val="clear" w:color="000000" w:fill="DCE6F1"/>
            <w:noWrap/>
            <w:vAlign w:val="bottom"/>
            <w:hideMark/>
          </w:tcPr>
          <w:p w:rsidR="00135498" w:rsidRPr="00135498" w:rsidRDefault="00135498" w:rsidP="00135498">
            <w:pPr>
              <w:spacing w:after="0" w:line="240" w:lineRule="auto"/>
              <w:jc w:val="center"/>
              <w:rPr>
                <w:rFonts w:ascii="Garamond" w:eastAsia="Times New Roman" w:hAnsi="Garamond"/>
                <w:bCs/>
                <w:i/>
                <w:sz w:val="20"/>
                <w:szCs w:val="20"/>
                <w:lang w:val="en-GB" w:eastAsia="en-GB"/>
              </w:rPr>
            </w:pPr>
            <w:r w:rsidRPr="00135498">
              <w:rPr>
                <w:rFonts w:ascii="Garamond" w:eastAsia="Times New Roman" w:hAnsi="Garamond"/>
                <w:bCs/>
                <w:i/>
                <w:sz w:val="20"/>
                <w:szCs w:val="20"/>
                <w:lang w:val="en-GB" w:eastAsia="en-GB"/>
              </w:rPr>
              <w:t>2</w:t>
            </w:r>
          </w:p>
        </w:tc>
        <w:tc>
          <w:tcPr>
            <w:tcW w:w="1102" w:type="dxa"/>
            <w:tcBorders>
              <w:top w:val="single" w:sz="4" w:space="0" w:color="auto"/>
              <w:left w:val="nil"/>
              <w:bottom w:val="single" w:sz="4" w:space="0" w:color="auto"/>
              <w:right w:val="single" w:sz="4" w:space="0" w:color="auto"/>
            </w:tcBorders>
            <w:shd w:val="clear" w:color="000000" w:fill="DCE6F1"/>
            <w:noWrap/>
            <w:vAlign w:val="bottom"/>
            <w:hideMark/>
          </w:tcPr>
          <w:p w:rsidR="00135498" w:rsidRPr="00135498" w:rsidRDefault="00135498" w:rsidP="00135498">
            <w:pPr>
              <w:spacing w:after="0" w:line="240" w:lineRule="auto"/>
              <w:jc w:val="center"/>
              <w:rPr>
                <w:rFonts w:ascii="Garamond" w:eastAsia="Times New Roman" w:hAnsi="Garamond"/>
                <w:bCs/>
                <w:i/>
                <w:sz w:val="20"/>
                <w:szCs w:val="20"/>
                <w:lang w:val="en-GB" w:eastAsia="en-GB"/>
              </w:rPr>
            </w:pPr>
            <w:r w:rsidRPr="00135498">
              <w:rPr>
                <w:rFonts w:ascii="Garamond" w:eastAsia="Times New Roman" w:hAnsi="Garamond"/>
                <w:bCs/>
                <w:i/>
                <w:sz w:val="20"/>
                <w:szCs w:val="20"/>
                <w:lang w:val="en-GB" w:eastAsia="en-GB"/>
              </w:rPr>
              <w:t>3</w:t>
            </w:r>
          </w:p>
        </w:tc>
        <w:tc>
          <w:tcPr>
            <w:tcW w:w="1428" w:type="dxa"/>
            <w:tcBorders>
              <w:top w:val="single" w:sz="4" w:space="0" w:color="auto"/>
              <w:left w:val="nil"/>
              <w:bottom w:val="single" w:sz="4" w:space="0" w:color="auto"/>
              <w:right w:val="single" w:sz="4" w:space="0" w:color="auto"/>
            </w:tcBorders>
            <w:shd w:val="clear" w:color="000000" w:fill="DCE6F1"/>
            <w:noWrap/>
            <w:hideMark/>
          </w:tcPr>
          <w:p w:rsidR="00135498" w:rsidRPr="00135498" w:rsidRDefault="00135498" w:rsidP="00135498">
            <w:pPr>
              <w:spacing w:after="0" w:line="240" w:lineRule="auto"/>
              <w:jc w:val="center"/>
              <w:rPr>
                <w:rFonts w:ascii="Garamond" w:eastAsia="Times New Roman" w:hAnsi="Garamond"/>
                <w:bCs/>
                <w:i/>
                <w:sz w:val="20"/>
                <w:szCs w:val="20"/>
                <w:lang w:val="en-GB" w:eastAsia="en-GB"/>
              </w:rPr>
            </w:pPr>
            <w:r w:rsidRPr="00135498">
              <w:rPr>
                <w:rFonts w:ascii="Garamond" w:eastAsia="Times New Roman" w:hAnsi="Garamond"/>
                <w:bCs/>
                <w:i/>
                <w:sz w:val="20"/>
                <w:szCs w:val="20"/>
                <w:lang w:val="en-GB" w:eastAsia="en-GB"/>
              </w:rPr>
              <w:t>4</w:t>
            </w:r>
          </w:p>
        </w:tc>
        <w:tc>
          <w:tcPr>
            <w:tcW w:w="810" w:type="dxa"/>
            <w:tcBorders>
              <w:top w:val="single" w:sz="4" w:space="0" w:color="auto"/>
              <w:left w:val="nil"/>
              <w:bottom w:val="single" w:sz="4" w:space="0" w:color="auto"/>
              <w:right w:val="single" w:sz="4" w:space="0" w:color="auto"/>
            </w:tcBorders>
            <w:shd w:val="clear" w:color="000000" w:fill="DCE6F1"/>
            <w:noWrap/>
            <w:vAlign w:val="bottom"/>
            <w:hideMark/>
          </w:tcPr>
          <w:p w:rsidR="00135498" w:rsidRPr="00135498" w:rsidRDefault="00135498" w:rsidP="00135498">
            <w:pPr>
              <w:spacing w:after="0" w:line="240" w:lineRule="auto"/>
              <w:jc w:val="center"/>
              <w:rPr>
                <w:rFonts w:ascii="Garamond" w:eastAsia="Times New Roman" w:hAnsi="Garamond"/>
                <w:bCs/>
                <w:i/>
                <w:sz w:val="20"/>
                <w:szCs w:val="20"/>
                <w:lang w:val="en-GB" w:eastAsia="en-GB"/>
              </w:rPr>
            </w:pPr>
            <w:r w:rsidRPr="00135498">
              <w:rPr>
                <w:rFonts w:ascii="Garamond" w:eastAsia="Times New Roman" w:hAnsi="Garamond"/>
                <w:bCs/>
                <w:i/>
                <w:sz w:val="20"/>
                <w:szCs w:val="20"/>
                <w:lang w:val="en-GB" w:eastAsia="en-GB"/>
              </w:rPr>
              <w:t>5</w:t>
            </w:r>
          </w:p>
        </w:tc>
        <w:tc>
          <w:tcPr>
            <w:tcW w:w="797" w:type="dxa"/>
            <w:tcBorders>
              <w:top w:val="single" w:sz="4" w:space="0" w:color="auto"/>
              <w:left w:val="nil"/>
              <w:bottom w:val="single" w:sz="4" w:space="0" w:color="auto"/>
              <w:right w:val="single" w:sz="4" w:space="0" w:color="auto"/>
            </w:tcBorders>
            <w:shd w:val="clear" w:color="000000" w:fill="DCE6F1"/>
            <w:noWrap/>
            <w:vAlign w:val="bottom"/>
            <w:hideMark/>
          </w:tcPr>
          <w:p w:rsidR="00135498" w:rsidRPr="00135498" w:rsidRDefault="00135498" w:rsidP="00135498">
            <w:pPr>
              <w:spacing w:after="0" w:line="240" w:lineRule="auto"/>
              <w:jc w:val="center"/>
              <w:rPr>
                <w:rFonts w:ascii="Garamond" w:eastAsia="Times New Roman" w:hAnsi="Garamond"/>
                <w:bCs/>
                <w:i/>
                <w:sz w:val="20"/>
                <w:szCs w:val="20"/>
                <w:lang w:val="en-GB" w:eastAsia="en-GB"/>
              </w:rPr>
            </w:pPr>
            <w:r w:rsidRPr="00135498">
              <w:rPr>
                <w:rFonts w:ascii="Garamond" w:eastAsia="Times New Roman" w:hAnsi="Garamond"/>
                <w:bCs/>
                <w:i/>
                <w:sz w:val="20"/>
                <w:szCs w:val="20"/>
                <w:lang w:val="en-GB" w:eastAsia="en-GB"/>
              </w:rPr>
              <w:t>6</w:t>
            </w:r>
          </w:p>
        </w:tc>
        <w:tc>
          <w:tcPr>
            <w:tcW w:w="1363" w:type="dxa"/>
            <w:tcBorders>
              <w:top w:val="single" w:sz="4" w:space="0" w:color="auto"/>
              <w:left w:val="nil"/>
              <w:bottom w:val="single" w:sz="4" w:space="0" w:color="auto"/>
              <w:right w:val="single" w:sz="4" w:space="0" w:color="auto"/>
            </w:tcBorders>
            <w:shd w:val="clear" w:color="000000" w:fill="DCE6F1"/>
            <w:noWrap/>
            <w:hideMark/>
          </w:tcPr>
          <w:p w:rsidR="00135498" w:rsidRPr="00135498" w:rsidRDefault="00135498" w:rsidP="00135498">
            <w:pPr>
              <w:spacing w:after="0" w:line="240" w:lineRule="auto"/>
              <w:jc w:val="center"/>
              <w:rPr>
                <w:rFonts w:ascii="Garamond" w:eastAsia="Times New Roman" w:hAnsi="Garamond"/>
                <w:bCs/>
                <w:i/>
                <w:sz w:val="20"/>
                <w:szCs w:val="20"/>
                <w:lang w:val="en-GB" w:eastAsia="en-GB"/>
              </w:rPr>
            </w:pPr>
            <w:r w:rsidRPr="00135498">
              <w:rPr>
                <w:rFonts w:ascii="Garamond" w:eastAsia="Times New Roman" w:hAnsi="Garamond"/>
                <w:bCs/>
                <w:i/>
                <w:sz w:val="20"/>
                <w:szCs w:val="20"/>
                <w:lang w:val="en-GB" w:eastAsia="en-GB"/>
              </w:rPr>
              <w:t>7</w:t>
            </w:r>
          </w:p>
        </w:tc>
      </w:tr>
      <w:tr w:rsidR="00135498" w:rsidRPr="00135498" w:rsidTr="00AD459E">
        <w:trPr>
          <w:trHeight w:val="236"/>
        </w:trPr>
        <w:tc>
          <w:tcPr>
            <w:tcW w:w="8640" w:type="dxa"/>
            <w:gridSpan w:val="7"/>
            <w:tcBorders>
              <w:top w:val="single" w:sz="4" w:space="0" w:color="auto"/>
              <w:left w:val="single" w:sz="4" w:space="0" w:color="auto"/>
              <w:bottom w:val="nil"/>
              <w:right w:val="single" w:sz="4" w:space="0" w:color="000000"/>
            </w:tcBorders>
            <w:shd w:val="clear" w:color="000000" w:fill="FFFFCC"/>
            <w:vAlign w:val="center"/>
            <w:hideMark/>
          </w:tcPr>
          <w:p w:rsidR="00135498" w:rsidRPr="00135498" w:rsidRDefault="00135498" w:rsidP="00135498">
            <w:pPr>
              <w:spacing w:after="0" w:line="240" w:lineRule="auto"/>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 xml:space="preserve">A. Turnover  </w:t>
            </w:r>
            <w:r w:rsidRPr="00135498">
              <w:rPr>
                <w:rFonts w:ascii="Rupee" w:eastAsia="Times New Roman" w:hAnsi="Rupee"/>
                <w:b/>
                <w:bCs/>
                <w:sz w:val="20"/>
                <w:szCs w:val="20"/>
                <w:lang w:val="en-GB" w:eastAsia="en-GB"/>
              </w:rPr>
              <w:t>(</w:t>
            </w:r>
            <w:r w:rsidRPr="00135498">
              <w:rPr>
                <w:rFonts w:ascii="Rupee Foradian" w:eastAsia="Times New Roman" w:hAnsi="Rupee Foradian"/>
                <w:b/>
                <w:bCs/>
                <w:sz w:val="20"/>
                <w:szCs w:val="20"/>
                <w:lang w:val="en-GB" w:eastAsia="en-GB"/>
              </w:rPr>
              <w:t>`</w:t>
            </w:r>
            <w:r w:rsidRPr="00135498">
              <w:rPr>
                <w:rFonts w:ascii="Rupee" w:eastAsia="Times New Roman" w:hAnsi="Rupee"/>
                <w:b/>
                <w:bCs/>
                <w:sz w:val="20"/>
                <w:szCs w:val="20"/>
                <w:lang w:val="en-GB" w:eastAsia="en-GB"/>
              </w:rPr>
              <w:t xml:space="preserve"> </w:t>
            </w:r>
            <w:r w:rsidRPr="00135498">
              <w:rPr>
                <w:rFonts w:ascii="Garamond" w:eastAsia="Times New Roman" w:hAnsi="Garamond"/>
                <w:b/>
                <w:bCs/>
                <w:sz w:val="20"/>
                <w:szCs w:val="20"/>
                <w:lang w:val="en-GB" w:eastAsia="en-GB"/>
              </w:rPr>
              <w:t>crore)</w:t>
            </w:r>
          </w:p>
        </w:tc>
      </w:tr>
      <w:tr w:rsidR="00135498" w:rsidRPr="00135498" w:rsidTr="00AD459E">
        <w:trPr>
          <w:trHeight w:val="236"/>
        </w:trPr>
        <w:tc>
          <w:tcPr>
            <w:tcW w:w="2082" w:type="dxa"/>
            <w:tcBorders>
              <w:top w:val="single" w:sz="4" w:space="0" w:color="auto"/>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xml:space="preserve">   (i) Index  Futures</w:t>
            </w:r>
          </w:p>
        </w:tc>
        <w:tc>
          <w:tcPr>
            <w:tcW w:w="1058" w:type="dxa"/>
            <w:tcBorders>
              <w:top w:val="single" w:sz="4" w:space="0" w:color="auto"/>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3,58,296</w:t>
            </w:r>
          </w:p>
        </w:tc>
        <w:tc>
          <w:tcPr>
            <w:tcW w:w="1102" w:type="dxa"/>
            <w:tcBorders>
              <w:top w:val="single" w:sz="4" w:space="0" w:color="auto"/>
              <w:left w:val="nil"/>
              <w:bottom w:val="nil"/>
              <w:right w:val="nil"/>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3,77,959</w:t>
            </w:r>
          </w:p>
        </w:tc>
        <w:tc>
          <w:tcPr>
            <w:tcW w:w="1428" w:type="dxa"/>
            <w:tcBorders>
              <w:top w:val="single" w:sz="4" w:space="0" w:color="auto"/>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5.5</w:t>
            </w:r>
          </w:p>
        </w:tc>
        <w:tc>
          <w:tcPr>
            <w:tcW w:w="810" w:type="dxa"/>
            <w:tcBorders>
              <w:top w:val="single" w:sz="4" w:space="0" w:color="auto"/>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797" w:type="dxa"/>
            <w:tcBorders>
              <w:top w:val="single" w:sz="4" w:space="0" w:color="auto"/>
              <w:left w:val="nil"/>
              <w:bottom w:val="nil"/>
              <w:right w:val="nil"/>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1363" w:type="dxa"/>
            <w:tcBorders>
              <w:top w:val="single" w:sz="4" w:space="0" w:color="auto"/>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-100.0</w:t>
            </w:r>
          </w:p>
        </w:tc>
      </w:tr>
      <w:tr w:rsidR="00135498" w:rsidRPr="00135498" w:rsidTr="00AD459E">
        <w:trPr>
          <w:trHeight w:val="236"/>
        </w:trPr>
        <w:tc>
          <w:tcPr>
            <w:tcW w:w="2082" w:type="dxa"/>
            <w:tcBorders>
              <w:top w:val="nil"/>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xml:space="preserve">   (ii) Options on Index</w:t>
            </w:r>
          </w:p>
        </w:tc>
        <w:tc>
          <w:tcPr>
            <w:tcW w:w="105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1102"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142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810"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797"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1363"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r>
      <w:tr w:rsidR="00135498" w:rsidRPr="00135498" w:rsidTr="00AD459E">
        <w:trPr>
          <w:trHeight w:val="236"/>
        </w:trPr>
        <w:tc>
          <w:tcPr>
            <w:tcW w:w="2082" w:type="dxa"/>
            <w:tcBorders>
              <w:top w:val="nil"/>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i/>
                <w:iCs/>
                <w:sz w:val="20"/>
                <w:szCs w:val="20"/>
                <w:lang w:val="en-GB" w:eastAsia="en-GB"/>
              </w:rPr>
            </w:pPr>
            <w:r w:rsidRPr="00135498">
              <w:rPr>
                <w:rFonts w:ascii="Garamond" w:eastAsia="Times New Roman" w:hAnsi="Garamond"/>
                <w:i/>
                <w:iCs/>
                <w:sz w:val="20"/>
                <w:szCs w:val="20"/>
                <w:lang w:val="en-GB" w:eastAsia="en-GB"/>
              </w:rPr>
              <w:t xml:space="preserve">            Put</w:t>
            </w:r>
          </w:p>
        </w:tc>
        <w:tc>
          <w:tcPr>
            <w:tcW w:w="105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50,62,586</w:t>
            </w:r>
          </w:p>
        </w:tc>
        <w:tc>
          <w:tcPr>
            <w:tcW w:w="1102"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59,31,258</w:t>
            </w:r>
          </w:p>
        </w:tc>
        <w:tc>
          <w:tcPr>
            <w:tcW w:w="142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17.2</w:t>
            </w:r>
          </w:p>
        </w:tc>
        <w:tc>
          <w:tcPr>
            <w:tcW w:w="810"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797"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1363"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NA</w:t>
            </w:r>
          </w:p>
        </w:tc>
      </w:tr>
      <w:tr w:rsidR="00135498" w:rsidRPr="00135498" w:rsidTr="00AD459E">
        <w:trPr>
          <w:trHeight w:val="236"/>
        </w:trPr>
        <w:tc>
          <w:tcPr>
            <w:tcW w:w="2082" w:type="dxa"/>
            <w:tcBorders>
              <w:top w:val="nil"/>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i/>
                <w:iCs/>
                <w:sz w:val="20"/>
                <w:szCs w:val="20"/>
                <w:lang w:val="en-GB" w:eastAsia="en-GB"/>
              </w:rPr>
            </w:pPr>
            <w:r w:rsidRPr="00135498">
              <w:rPr>
                <w:rFonts w:ascii="Garamond" w:eastAsia="Times New Roman" w:hAnsi="Garamond"/>
                <w:i/>
                <w:iCs/>
                <w:sz w:val="20"/>
                <w:szCs w:val="20"/>
                <w:lang w:val="en-GB" w:eastAsia="en-GB"/>
              </w:rPr>
              <w:t xml:space="preserve">           Call</w:t>
            </w:r>
          </w:p>
        </w:tc>
        <w:tc>
          <w:tcPr>
            <w:tcW w:w="105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56,19,656</w:t>
            </w:r>
          </w:p>
        </w:tc>
        <w:tc>
          <w:tcPr>
            <w:tcW w:w="1102"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68,87,014</w:t>
            </w:r>
          </w:p>
        </w:tc>
        <w:tc>
          <w:tcPr>
            <w:tcW w:w="142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22.6</w:t>
            </w:r>
          </w:p>
        </w:tc>
        <w:tc>
          <w:tcPr>
            <w:tcW w:w="810"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797"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1363"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NA</w:t>
            </w:r>
          </w:p>
        </w:tc>
      </w:tr>
      <w:tr w:rsidR="00135498" w:rsidRPr="00135498" w:rsidTr="00AD459E">
        <w:trPr>
          <w:trHeight w:val="236"/>
        </w:trPr>
        <w:tc>
          <w:tcPr>
            <w:tcW w:w="2082" w:type="dxa"/>
            <w:tcBorders>
              <w:top w:val="nil"/>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xml:space="preserve">  (iii) Stock Futures</w:t>
            </w:r>
          </w:p>
        </w:tc>
        <w:tc>
          <w:tcPr>
            <w:tcW w:w="105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12,61,300</w:t>
            </w:r>
          </w:p>
        </w:tc>
        <w:tc>
          <w:tcPr>
            <w:tcW w:w="1102"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13,96,413</w:t>
            </w:r>
          </w:p>
        </w:tc>
        <w:tc>
          <w:tcPr>
            <w:tcW w:w="142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10.7</w:t>
            </w:r>
          </w:p>
        </w:tc>
        <w:tc>
          <w:tcPr>
            <w:tcW w:w="810"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3</w:t>
            </w:r>
          </w:p>
        </w:tc>
        <w:tc>
          <w:tcPr>
            <w:tcW w:w="797"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2</w:t>
            </w:r>
          </w:p>
        </w:tc>
        <w:tc>
          <w:tcPr>
            <w:tcW w:w="1363"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-33.9</w:t>
            </w:r>
          </w:p>
        </w:tc>
      </w:tr>
      <w:tr w:rsidR="00135498" w:rsidRPr="00135498" w:rsidTr="00AD459E">
        <w:trPr>
          <w:trHeight w:val="236"/>
        </w:trPr>
        <w:tc>
          <w:tcPr>
            <w:tcW w:w="2082" w:type="dxa"/>
            <w:tcBorders>
              <w:top w:val="nil"/>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(iv) Options on Stock</w:t>
            </w:r>
          </w:p>
        </w:tc>
        <w:tc>
          <w:tcPr>
            <w:tcW w:w="105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1102"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142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810"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797"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1363"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r>
      <w:tr w:rsidR="00135498" w:rsidRPr="00135498" w:rsidTr="00AD459E">
        <w:trPr>
          <w:trHeight w:val="236"/>
        </w:trPr>
        <w:tc>
          <w:tcPr>
            <w:tcW w:w="2082" w:type="dxa"/>
            <w:tcBorders>
              <w:top w:val="nil"/>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i/>
                <w:iCs/>
                <w:sz w:val="20"/>
                <w:szCs w:val="20"/>
                <w:lang w:val="en-GB" w:eastAsia="en-GB"/>
              </w:rPr>
            </w:pPr>
            <w:r w:rsidRPr="00135498">
              <w:rPr>
                <w:rFonts w:ascii="Garamond" w:eastAsia="Times New Roman" w:hAnsi="Garamond"/>
                <w:i/>
                <w:iCs/>
                <w:sz w:val="20"/>
                <w:szCs w:val="20"/>
                <w:lang w:val="en-GB" w:eastAsia="en-GB"/>
              </w:rPr>
              <w:t xml:space="preserve">            Put</w:t>
            </w:r>
          </w:p>
        </w:tc>
        <w:tc>
          <w:tcPr>
            <w:tcW w:w="105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2,34,378</w:t>
            </w:r>
          </w:p>
        </w:tc>
        <w:tc>
          <w:tcPr>
            <w:tcW w:w="1102"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2,52,659</w:t>
            </w:r>
          </w:p>
        </w:tc>
        <w:tc>
          <w:tcPr>
            <w:tcW w:w="142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7.8</w:t>
            </w:r>
          </w:p>
        </w:tc>
        <w:tc>
          <w:tcPr>
            <w:tcW w:w="810"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797"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1363"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NA</w:t>
            </w:r>
          </w:p>
        </w:tc>
      </w:tr>
      <w:tr w:rsidR="00135498" w:rsidRPr="00135498" w:rsidTr="00AD459E">
        <w:trPr>
          <w:trHeight w:val="236"/>
        </w:trPr>
        <w:tc>
          <w:tcPr>
            <w:tcW w:w="2082" w:type="dxa"/>
            <w:tcBorders>
              <w:top w:val="nil"/>
              <w:left w:val="single" w:sz="4" w:space="0" w:color="auto"/>
              <w:bottom w:val="single" w:sz="4" w:space="0" w:color="auto"/>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i/>
                <w:iCs/>
                <w:sz w:val="20"/>
                <w:szCs w:val="20"/>
                <w:lang w:val="en-GB" w:eastAsia="en-GB"/>
              </w:rPr>
            </w:pPr>
            <w:r w:rsidRPr="00135498">
              <w:rPr>
                <w:rFonts w:ascii="Garamond" w:eastAsia="Times New Roman" w:hAnsi="Garamond"/>
                <w:i/>
                <w:iCs/>
                <w:sz w:val="20"/>
                <w:szCs w:val="20"/>
                <w:lang w:val="en-GB" w:eastAsia="en-GB"/>
              </w:rPr>
              <w:t xml:space="preserve">          Call</w:t>
            </w:r>
          </w:p>
        </w:tc>
        <w:tc>
          <w:tcPr>
            <w:tcW w:w="1058" w:type="dxa"/>
            <w:tcBorders>
              <w:top w:val="nil"/>
              <w:left w:val="nil"/>
              <w:bottom w:val="single" w:sz="4" w:space="0" w:color="auto"/>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5,45,499</w:t>
            </w:r>
          </w:p>
        </w:tc>
        <w:tc>
          <w:tcPr>
            <w:tcW w:w="1102" w:type="dxa"/>
            <w:tcBorders>
              <w:top w:val="nil"/>
              <w:left w:val="nil"/>
              <w:bottom w:val="single" w:sz="4" w:space="0" w:color="auto"/>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6,06,165</w:t>
            </w:r>
          </w:p>
        </w:tc>
        <w:tc>
          <w:tcPr>
            <w:tcW w:w="142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11.1</w:t>
            </w:r>
          </w:p>
        </w:tc>
        <w:tc>
          <w:tcPr>
            <w:tcW w:w="810" w:type="dxa"/>
            <w:tcBorders>
              <w:top w:val="nil"/>
              <w:left w:val="nil"/>
              <w:bottom w:val="single" w:sz="4" w:space="0" w:color="auto"/>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797" w:type="dxa"/>
            <w:tcBorders>
              <w:top w:val="nil"/>
              <w:left w:val="nil"/>
              <w:bottom w:val="single" w:sz="4" w:space="0" w:color="auto"/>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1363" w:type="dxa"/>
            <w:tcBorders>
              <w:top w:val="nil"/>
              <w:left w:val="nil"/>
              <w:bottom w:val="single" w:sz="4" w:space="0" w:color="auto"/>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NA</w:t>
            </w:r>
          </w:p>
        </w:tc>
      </w:tr>
      <w:tr w:rsidR="00135498" w:rsidRPr="00135498" w:rsidTr="00AD459E">
        <w:trPr>
          <w:trHeight w:val="236"/>
        </w:trPr>
        <w:tc>
          <w:tcPr>
            <w:tcW w:w="2082" w:type="dxa"/>
            <w:tcBorders>
              <w:top w:val="nil"/>
              <w:left w:val="single" w:sz="4" w:space="0" w:color="auto"/>
              <w:bottom w:val="single" w:sz="4" w:space="0" w:color="auto"/>
              <w:right w:val="single" w:sz="4" w:space="0" w:color="auto"/>
            </w:tcBorders>
            <w:shd w:val="clear" w:color="000000" w:fill="DCE6F1"/>
            <w:noWrap/>
            <w:vAlign w:val="center"/>
            <w:hideMark/>
          </w:tcPr>
          <w:p w:rsidR="00135498" w:rsidRPr="00135498" w:rsidRDefault="00135498" w:rsidP="00135498">
            <w:pPr>
              <w:spacing w:after="0" w:line="240" w:lineRule="auto"/>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 xml:space="preserve">         Total</w:t>
            </w:r>
          </w:p>
        </w:tc>
        <w:tc>
          <w:tcPr>
            <w:tcW w:w="1058" w:type="dxa"/>
            <w:tcBorders>
              <w:top w:val="nil"/>
              <w:left w:val="nil"/>
              <w:bottom w:val="single" w:sz="4" w:space="0" w:color="auto"/>
              <w:right w:val="single" w:sz="4" w:space="0" w:color="auto"/>
            </w:tcBorders>
            <w:shd w:val="clear" w:color="000000" w:fill="DCE6F1"/>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1,30,81,715</w:t>
            </w:r>
          </w:p>
        </w:tc>
        <w:tc>
          <w:tcPr>
            <w:tcW w:w="1102" w:type="dxa"/>
            <w:tcBorders>
              <w:top w:val="nil"/>
              <w:left w:val="nil"/>
              <w:bottom w:val="single" w:sz="4" w:space="0" w:color="auto"/>
              <w:right w:val="single" w:sz="4" w:space="0" w:color="auto"/>
            </w:tcBorders>
            <w:shd w:val="clear" w:color="000000" w:fill="DCE6F1"/>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1,54,51,469</w:t>
            </w:r>
          </w:p>
        </w:tc>
        <w:tc>
          <w:tcPr>
            <w:tcW w:w="1428" w:type="dxa"/>
            <w:tcBorders>
              <w:top w:val="single" w:sz="4" w:space="0" w:color="auto"/>
              <w:left w:val="nil"/>
              <w:bottom w:val="single" w:sz="4" w:space="0" w:color="auto"/>
              <w:right w:val="single" w:sz="4" w:space="0" w:color="auto"/>
            </w:tcBorders>
            <w:shd w:val="clear" w:color="000000" w:fill="DCE6F1"/>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18.1</w:t>
            </w:r>
          </w:p>
        </w:tc>
        <w:tc>
          <w:tcPr>
            <w:tcW w:w="810" w:type="dxa"/>
            <w:tcBorders>
              <w:top w:val="nil"/>
              <w:left w:val="nil"/>
              <w:bottom w:val="single" w:sz="4" w:space="0" w:color="auto"/>
              <w:right w:val="single" w:sz="4" w:space="0" w:color="auto"/>
            </w:tcBorders>
            <w:shd w:val="clear" w:color="000000" w:fill="DCE6F1"/>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3</w:t>
            </w:r>
          </w:p>
        </w:tc>
        <w:tc>
          <w:tcPr>
            <w:tcW w:w="797" w:type="dxa"/>
            <w:tcBorders>
              <w:top w:val="nil"/>
              <w:left w:val="nil"/>
              <w:bottom w:val="single" w:sz="4" w:space="0" w:color="auto"/>
              <w:right w:val="single" w:sz="4" w:space="0" w:color="auto"/>
            </w:tcBorders>
            <w:shd w:val="clear" w:color="000000" w:fill="DCE6F1"/>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2</w:t>
            </w:r>
          </w:p>
        </w:tc>
        <w:tc>
          <w:tcPr>
            <w:tcW w:w="1363" w:type="dxa"/>
            <w:tcBorders>
              <w:top w:val="nil"/>
              <w:left w:val="nil"/>
              <w:bottom w:val="single" w:sz="4" w:space="0" w:color="auto"/>
              <w:right w:val="single" w:sz="4" w:space="0" w:color="auto"/>
            </w:tcBorders>
            <w:shd w:val="clear" w:color="000000" w:fill="DCE6F1"/>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-35.8</w:t>
            </w:r>
          </w:p>
        </w:tc>
      </w:tr>
      <w:tr w:rsidR="00135498" w:rsidRPr="00135498" w:rsidTr="00AD459E">
        <w:trPr>
          <w:trHeight w:val="236"/>
        </w:trPr>
        <w:tc>
          <w:tcPr>
            <w:tcW w:w="8640" w:type="dxa"/>
            <w:gridSpan w:val="7"/>
            <w:tcBorders>
              <w:top w:val="nil"/>
              <w:left w:val="single" w:sz="4" w:space="0" w:color="auto"/>
              <w:bottom w:val="nil"/>
              <w:right w:val="single" w:sz="4" w:space="0" w:color="000000"/>
            </w:tcBorders>
            <w:shd w:val="clear" w:color="000000" w:fill="FFFFCC"/>
            <w:vAlign w:val="center"/>
            <w:hideMark/>
          </w:tcPr>
          <w:p w:rsidR="00135498" w:rsidRPr="00135498" w:rsidRDefault="00135498" w:rsidP="00135498">
            <w:pPr>
              <w:spacing w:after="0" w:line="240" w:lineRule="auto"/>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 xml:space="preserve">B. No. of Contracts </w:t>
            </w:r>
          </w:p>
        </w:tc>
      </w:tr>
      <w:tr w:rsidR="00135498" w:rsidRPr="00135498" w:rsidTr="00AD459E">
        <w:trPr>
          <w:trHeight w:val="236"/>
        </w:trPr>
        <w:tc>
          <w:tcPr>
            <w:tcW w:w="2082" w:type="dxa"/>
            <w:tcBorders>
              <w:top w:val="single" w:sz="4" w:space="0" w:color="auto"/>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xml:space="preserve">   (i) Index  Futures</w:t>
            </w:r>
          </w:p>
        </w:tc>
        <w:tc>
          <w:tcPr>
            <w:tcW w:w="1058" w:type="dxa"/>
            <w:tcBorders>
              <w:top w:val="single" w:sz="4" w:space="0" w:color="auto"/>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42,38,220</w:t>
            </w:r>
          </w:p>
        </w:tc>
        <w:tc>
          <w:tcPr>
            <w:tcW w:w="1102" w:type="dxa"/>
            <w:tcBorders>
              <w:top w:val="single" w:sz="4" w:space="0" w:color="auto"/>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43,78,831</w:t>
            </w:r>
          </w:p>
        </w:tc>
        <w:tc>
          <w:tcPr>
            <w:tcW w:w="1428" w:type="dxa"/>
            <w:tcBorders>
              <w:top w:val="single" w:sz="4" w:space="0" w:color="auto"/>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3.3</w:t>
            </w:r>
          </w:p>
        </w:tc>
        <w:tc>
          <w:tcPr>
            <w:tcW w:w="810" w:type="dxa"/>
            <w:tcBorders>
              <w:top w:val="single" w:sz="4" w:space="0" w:color="auto"/>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w:t>
            </w:r>
          </w:p>
        </w:tc>
        <w:tc>
          <w:tcPr>
            <w:tcW w:w="797" w:type="dxa"/>
            <w:tcBorders>
              <w:top w:val="single" w:sz="4" w:space="0" w:color="auto"/>
              <w:left w:val="nil"/>
              <w:bottom w:val="nil"/>
              <w:right w:val="nil"/>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1363" w:type="dxa"/>
            <w:tcBorders>
              <w:top w:val="single" w:sz="4" w:space="0" w:color="auto"/>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-100.0</w:t>
            </w:r>
          </w:p>
        </w:tc>
      </w:tr>
      <w:tr w:rsidR="00135498" w:rsidRPr="00135498" w:rsidTr="00AD459E">
        <w:trPr>
          <w:trHeight w:val="236"/>
        </w:trPr>
        <w:tc>
          <w:tcPr>
            <w:tcW w:w="2082" w:type="dxa"/>
            <w:tcBorders>
              <w:top w:val="nil"/>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xml:space="preserve">   (ii) Options on Index</w:t>
            </w:r>
          </w:p>
        </w:tc>
        <w:tc>
          <w:tcPr>
            <w:tcW w:w="105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1102"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142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810"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797" w:type="dxa"/>
            <w:tcBorders>
              <w:top w:val="nil"/>
              <w:left w:val="nil"/>
              <w:bottom w:val="nil"/>
              <w:right w:val="nil"/>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1363" w:type="dxa"/>
            <w:tcBorders>
              <w:top w:val="nil"/>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r>
      <w:tr w:rsidR="00135498" w:rsidRPr="00135498" w:rsidTr="00AD459E">
        <w:trPr>
          <w:trHeight w:val="236"/>
        </w:trPr>
        <w:tc>
          <w:tcPr>
            <w:tcW w:w="2082" w:type="dxa"/>
            <w:tcBorders>
              <w:top w:val="nil"/>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i/>
                <w:iCs/>
                <w:sz w:val="20"/>
                <w:szCs w:val="20"/>
                <w:lang w:val="en-GB" w:eastAsia="en-GB"/>
              </w:rPr>
            </w:pPr>
            <w:r w:rsidRPr="00135498">
              <w:rPr>
                <w:rFonts w:ascii="Garamond" w:eastAsia="Times New Roman" w:hAnsi="Garamond"/>
                <w:i/>
                <w:iCs/>
                <w:sz w:val="20"/>
                <w:szCs w:val="20"/>
                <w:lang w:val="en-GB" w:eastAsia="en-GB"/>
              </w:rPr>
              <w:t xml:space="preserve">            Put</w:t>
            </w:r>
          </w:p>
        </w:tc>
        <w:tc>
          <w:tcPr>
            <w:tcW w:w="105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5,75,94,920</w:t>
            </w:r>
          </w:p>
        </w:tc>
        <w:tc>
          <w:tcPr>
            <w:tcW w:w="1102"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6,46,19,921</w:t>
            </w:r>
          </w:p>
        </w:tc>
        <w:tc>
          <w:tcPr>
            <w:tcW w:w="142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12.2</w:t>
            </w:r>
          </w:p>
        </w:tc>
        <w:tc>
          <w:tcPr>
            <w:tcW w:w="810"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797" w:type="dxa"/>
            <w:tcBorders>
              <w:top w:val="nil"/>
              <w:left w:val="nil"/>
              <w:bottom w:val="nil"/>
              <w:right w:val="nil"/>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1363" w:type="dxa"/>
            <w:tcBorders>
              <w:top w:val="nil"/>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NA</w:t>
            </w:r>
          </w:p>
        </w:tc>
      </w:tr>
      <w:tr w:rsidR="00135498" w:rsidRPr="00135498" w:rsidTr="00AD459E">
        <w:trPr>
          <w:trHeight w:val="236"/>
        </w:trPr>
        <w:tc>
          <w:tcPr>
            <w:tcW w:w="2082" w:type="dxa"/>
            <w:tcBorders>
              <w:top w:val="nil"/>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i/>
                <w:iCs/>
                <w:sz w:val="20"/>
                <w:szCs w:val="20"/>
                <w:lang w:val="en-GB" w:eastAsia="en-GB"/>
              </w:rPr>
            </w:pPr>
            <w:r w:rsidRPr="00135498">
              <w:rPr>
                <w:rFonts w:ascii="Garamond" w:eastAsia="Times New Roman" w:hAnsi="Garamond"/>
                <w:i/>
                <w:iCs/>
                <w:sz w:val="20"/>
                <w:szCs w:val="20"/>
                <w:lang w:val="en-GB" w:eastAsia="en-GB"/>
              </w:rPr>
              <w:t xml:space="preserve">           Call</w:t>
            </w:r>
          </w:p>
        </w:tc>
        <w:tc>
          <w:tcPr>
            <w:tcW w:w="105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6,14,61,946</w:t>
            </w:r>
          </w:p>
        </w:tc>
        <w:tc>
          <w:tcPr>
            <w:tcW w:w="1102"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7,29,49,308</w:t>
            </w:r>
          </w:p>
        </w:tc>
        <w:tc>
          <w:tcPr>
            <w:tcW w:w="142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18.7</w:t>
            </w:r>
          </w:p>
        </w:tc>
        <w:tc>
          <w:tcPr>
            <w:tcW w:w="810"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797" w:type="dxa"/>
            <w:tcBorders>
              <w:top w:val="nil"/>
              <w:left w:val="nil"/>
              <w:bottom w:val="nil"/>
              <w:right w:val="nil"/>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1363" w:type="dxa"/>
            <w:tcBorders>
              <w:top w:val="nil"/>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NA</w:t>
            </w:r>
          </w:p>
        </w:tc>
      </w:tr>
      <w:tr w:rsidR="00135498" w:rsidRPr="00135498" w:rsidTr="00AD459E">
        <w:trPr>
          <w:trHeight w:val="236"/>
        </w:trPr>
        <w:tc>
          <w:tcPr>
            <w:tcW w:w="2082" w:type="dxa"/>
            <w:tcBorders>
              <w:top w:val="nil"/>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xml:space="preserve">  (iii) Stock Futures</w:t>
            </w:r>
          </w:p>
        </w:tc>
        <w:tc>
          <w:tcPr>
            <w:tcW w:w="105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1,68,36,256</w:t>
            </w:r>
          </w:p>
        </w:tc>
        <w:tc>
          <w:tcPr>
            <w:tcW w:w="1102"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1,96,00,435</w:t>
            </w:r>
          </w:p>
        </w:tc>
        <w:tc>
          <w:tcPr>
            <w:tcW w:w="142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16.4</w:t>
            </w:r>
          </w:p>
        </w:tc>
        <w:tc>
          <w:tcPr>
            <w:tcW w:w="810"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21</w:t>
            </w:r>
          </w:p>
        </w:tc>
        <w:tc>
          <w:tcPr>
            <w:tcW w:w="797" w:type="dxa"/>
            <w:tcBorders>
              <w:top w:val="nil"/>
              <w:left w:val="nil"/>
              <w:bottom w:val="nil"/>
              <w:right w:val="nil"/>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24</w:t>
            </w:r>
          </w:p>
        </w:tc>
        <w:tc>
          <w:tcPr>
            <w:tcW w:w="1363" w:type="dxa"/>
            <w:tcBorders>
              <w:top w:val="nil"/>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14.3</w:t>
            </w:r>
          </w:p>
        </w:tc>
      </w:tr>
      <w:tr w:rsidR="00135498" w:rsidRPr="00135498" w:rsidTr="00AD459E">
        <w:trPr>
          <w:trHeight w:val="236"/>
        </w:trPr>
        <w:tc>
          <w:tcPr>
            <w:tcW w:w="2082" w:type="dxa"/>
            <w:tcBorders>
              <w:top w:val="nil"/>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(iv) Options on Stock</w:t>
            </w:r>
          </w:p>
        </w:tc>
        <w:tc>
          <w:tcPr>
            <w:tcW w:w="105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1102"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142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810"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797" w:type="dxa"/>
            <w:tcBorders>
              <w:top w:val="nil"/>
              <w:left w:val="nil"/>
              <w:bottom w:val="nil"/>
              <w:right w:val="nil"/>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1363" w:type="dxa"/>
            <w:tcBorders>
              <w:top w:val="nil"/>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r>
      <w:tr w:rsidR="00135498" w:rsidRPr="00135498" w:rsidTr="00AD459E">
        <w:trPr>
          <w:trHeight w:val="236"/>
        </w:trPr>
        <w:tc>
          <w:tcPr>
            <w:tcW w:w="2082" w:type="dxa"/>
            <w:tcBorders>
              <w:top w:val="nil"/>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i/>
                <w:iCs/>
                <w:sz w:val="20"/>
                <w:szCs w:val="20"/>
                <w:lang w:val="en-GB" w:eastAsia="en-GB"/>
              </w:rPr>
            </w:pPr>
            <w:r w:rsidRPr="00135498">
              <w:rPr>
                <w:rFonts w:ascii="Garamond" w:eastAsia="Times New Roman" w:hAnsi="Garamond"/>
                <w:i/>
                <w:iCs/>
                <w:sz w:val="20"/>
                <w:szCs w:val="20"/>
                <w:lang w:val="en-GB" w:eastAsia="en-GB"/>
              </w:rPr>
              <w:t xml:space="preserve">            Put</w:t>
            </w:r>
          </w:p>
        </w:tc>
        <w:tc>
          <w:tcPr>
            <w:tcW w:w="105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30,70,077</w:t>
            </w:r>
          </w:p>
        </w:tc>
        <w:tc>
          <w:tcPr>
            <w:tcW w:w="1102"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35,18,583</w:t>
            </w:r>
          </w:p>
        </w:tc>
        <w:tc>
          <w:tcPr>
            <w:tcW w:w="142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14.6</w:t>
            </w:r>
          </w:p>
        </w:tc>
        <w:tc>
          <w:tcPr>
            <w:tcW w:w="810"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797" w:type="dxa"/>
            <w:tcBorders>
              <w:top w:val="nil"/>
              <w:left w:val="nil"/>
              <w:bottom w:val="nil"/>
              <w:right w:val="nil"/>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1363" w:type="dxa"/>
            <w:tcBorders>
              <w:top w:val="nil"/>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NA</w:t>
            </w:r>
          </w:p>
        </w:tc>
      </w:tr>
      <w:tr w:rsidR="00135498" w:rsidRPr="00135498" w:rsidTr="00AD459E">
        <w:trPr>
          <w:trHeight w:val="236"/>
        </w:trPr>
        <w:tc>
          <w:tcPr>
            <w:tcW w:w="2082" w:type="dxa"/>
            <w:tcBorders>
              <w:top w:val="nil"/>
              <w:left w:val="single" w:sz="4" w:space="0" w:color="auto"/>
              <w:bottom w:val="single" w:sz="4" w:space="0" w:color="auto"/>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i/>
                <w:iCs/>
                <w:sz w:val="20"/>
                <w:szCs w:val="20"/>
                <w:lang w:val="en-GB" w:eastAsia="en-GB"/>
              </w:rPr>
            </w:pPr>
            <w:r w:rsidRPr="00135498">
              <w:rPr>
                <w:rFonts w:ascii="Garamond" w:eastAsia="Times New Roman" w:hAnsi="Garamond"/>
                <w:i/>
                <w:iCs/>
                <w:sz w:val="20"/>
                <w:szCs w:val="20"/>
                <w:lang w:val="en-GB" w:eastAsia="en-GB"/>
              </w:rPr>
              <w:t xml:space="preserve">          Call</w:t>
            </w:r>
          </w:p>
        </w:tc>
        <w:tc>
          <w:tcPr>
            <w:tcW w:w="1058" w:type="dxa"/>
            <w:tcBorders>
              <w:top w:val="nil"/>
              <w:left w:val="nil"/>
              <w:bottom w:val="single" w:sz="4" w:space="0" w:color="auto"/>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33,15,699</w:t>
            </w:r>
          </w:p>
        </w:tc>
        <w:tc>
          <w:tcPr>
            <w:tcW w:w="1102" w:type="dxa"/>
            <w:tcBorders>
              <w:top w:val="nil"/>
              <w:left w:val="nil"/>
              <w:bottom w:val="single" w:sz="4" w:space="0" w:color="auto"/>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78,77,171</w:t>
            </w:r>
          </w:p>
        </w:tc>
        <w:tc>
          <w:tcPr>
            <w:tcW w:w="142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137.6</w:t>
            </w:r>
          </w:p>
        </w:tc>
        <w:tc>
          <w:tcPr>
            <w:tcW w:w="810" w:type="dxa"/>
            <w:tcBorders>
              <w:top w:val="nil"/>
              <w:left w:val="nil"/>
              <w:bottom w:val="single" w:sz="4" w:space="0" w:color="auto"/>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797" w:type="dxa"/>
            <w:tcBorders>
              <w:top w:val="nil"/>
              <w:left w:val="nil"/>
              <w:bottom w:val="single" w:sz="4" w:space="0" w:color="auto"/>
              <w:right w:val="nil"/>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NA</w:t>
            </w:r>
          </w:p>
        </w:tc>
      </w:tr>
      <w:tr w:rsidR="00135498" w:rsidRPr="00135498" w:rsidTr="00AD459E">
        <w:trPr>
          <w:trHeight w:val="236"/>
        </w:trPr>
        <w:tc>
          <w:tcPr>
            <w:tcW w:w="2082" w:type="dxa"/>
            <w:tcBorders>
              <w:top w:val="nil"/>
              <w:left w:val="single" w:sz="4" w:space="0" w:color="auto"/>
              <w:bottom w:val="single" w:sz="4" w:space="0" w:color="auto"/>
              <w:right w:val="single" w:sz="4" w:space="0" w:color="auto"/>
            </w:tcBorders>
            <w:shd w:val="clear" w:color="000000" w:fill="DCE6F1"/>
            <w:noWrap/>
            <w:vAlign w:val="center"/>
            <w:hideMark/>
          </w:tcPr>
          <w:p w:rsidR="00135498" w:rsidRPr="00135498" w:rsidRDefault="00135498" w:rsidP="00135498">
            <w:pPr>
              <w:spacing w:after="0" w:line="240" w:lineRule="auto"/>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 xml:space="preserve">         Total</w:t>
            </w:r>
          </w:p>
        </w:tc>
        <w:tc>
          <w:tcPr>
            <w:tcW w:w="1058" w:type="dxa"/>
            <w:tcBorders>
              <w:top w:val="nil"/>
              <w:left w:val="nil"/>
              <w:bottom w:val="single" w:sz="4" w:space="0" w:color="auto"/>
              <w:right w:val="single" w:sz="4" w:space="0" w:color="auto"/>
            </w:tcBorders>
            <w:shd w:val="clear" w:color="000000" w:fill="DCE6F1"/>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14,65,17,118</w:t>
            </w:r>
          </w:p>
        </w:tc>
        <w:tc>
          <w:tcPr>
            <w:tcW w:w="1102" w:type="dxa"/>
            <w:tcBorders>
              <w:top w:val="nil"/>
              <w:left w:val="nil"/>
              <w:bottom w:val="single" w:sz="4" w:space="0" w:color="auto"/>
              <w:right w:val="single" w:sz="4" w:space="0" w:color="auto"/>
            </w:tcBorders>
            <w:shd w:val="clear" w:color="000000" w:fill="DCE6F1"/>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17,29,44,249</w:t>
            </w:r>
          </w:p>
        </w:tc>
        <w:tc>
          <w:tcPr>
            <w:tcW w:w="1428" w:type="dxa"/>
            <w:tcBorders>
              <w:top w:val="single" w:sz="4" w:space="0" w:color="auto"/>
              <w:left w:val="nil"/>
              <w:bottom w:val="single" w:sz="4" w:space="0" w:color="auto"/>
              <w:right w:val="single" w:sz="4" w:space="0" w:color="auto"/>
            </w:tcBorders>
            <w:shd w:val="clear" w:color="000000" w:fill="DCE6F1"/>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18.0</w:t>
            </w:r>
          </w:p>
        </w:tc>
        <w:tc>
          <w:tcPr>
            <w:tcW w:w="810" w:type="dxa"/>
            <w:tcBorders>
              <w:top w:val="nil"/>
              <w:left w:val="nil"/>
              <w:bottom w:val="single" w:sz="4" w:space="0" w:color="auto"/>
              <w:right w:val="single" w:sz="4" w:space="0" w:color="auto"/>
            </w:tcBorders>
            <w:shd w:val="clear" w:color="000000" w:fill="DCE6F1"/>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22</w:t>
            </w:r>
          </w:p>
        </w:tc>
        <w:tc>
          <w:tcPr>
            <w:tcW w:w="797" w:type="dxa"/>
            <w:tcBorders>
              <w:top w:val="nil"/>
              <w:left w:val="nil"/>
              <w:bottom w:val="single" w:sz="4" w:space="0" w:color="auto"/>
              <w:right w:val="single" w:sz="4" w:space="0" w:color="auto"/>
            </w:tcBorders>
            <w:shd w:val="clear" w:color="000000" w:fill="DCE6F1"/>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24</w:t>
            </w:r>
          </w:p>
        </w:tc>
        <w:tc>
          <w:tcPr>
            <w:tcW w:w="1363" w:type="dxa"/>
            <w:tcBorders>
              <w:top w:val="nil"/>
              <w:left w:val="nil"/>
              <w:bottom w:val="single" w:sz="4" w:space="0" w:color="auto"/>
              <w:right w:val="single" w:sz="4" w:space="0" w:color="auto"/>
            </w:tcBorders>
            <w:shd w:val="clear" w:color="000000" w:fill="DCE6F1"/>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9.1</w:t>
            </w:r>
          </w:p>
        </w:tc>
      </w:tr>
      <w:tr w:rsidR="00135498" w:rsidRPr="00135498" w:rsidTr="00AD459E">
        <w:trPr>
          <w:trHeight w:val="236"/>
        </w:trPr>
        <w:tc>
          <w:tcPr>
            <w:tcW w:w="8640" w:type="dxa"/>
            <w:gridSpan w:val="7"/>
            <w:tcBorders>
              <w:top w:val="nil"/>
              <w:left w:val="single" w:sz="4" w:space="0" w:color="auto"/>
              <w:bottom w:val="nil"/>
              <w:right w:val="single" w:sz="4" w:space="0" w:color="000000"/>
            </w:tcBorders>
            <w:shd w:val="clear" w:color="000000" w:fill="FFFFCC"/>
            <w:vAlign w:val="center"/>
            <w:hideMark/>
          </w:tcPr>
          <w:p w:rsidR="00135498" w:rsidRPr="00135498" w:rsidRDefault="00135498" w:rsidP="00135498">
            <w:pPr>
              <w:spacing w:after="0" w:line="240" w:lineRule="auto"/>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 xml:space="preserve">C.  Open Interest in terms of Value ( </w:t>
            </w:r>
            <w:r w:rsidRPr="00135498">
              <w:rPr>
                <w:rFonts w:ascii="Rupee Foradian" w:eastAsia="Times New Roman" w:hAnsi="Rupee Foradian"/>
                <w:b/>
                <w:bCs/>
                <w:sz w:val="20"/>
                <w:szCs w:val="20"/>
                <w:lang w:val="en-GB" w:eastAsia="en-GB"/>
              </w:rPr>
              <w:t>`</w:t>
            </w:r>
            <w:r w:rsidRPr="00135498">
              <w:rPr>
                <w:rFonts w:ascii="Garamond" w:eastAsia="Times New Roman" w:hAnsi="Garamond"/>
                <w:b/>
                <w:bCs/>
                <w:sz w:val="20"/>
                <w:szCs w:val="20"/>
                <w:lang w:val="en-GB" w:eastAsia="en-GB"/>
              </w:rPr>
              <w:t xml:space="preserve"> crore)</w:t>
            </w:r>
          </w:p>
        </w:tc>
      </w:tr>
      <w:tr w:rsidR="00135498" w:rsidRPr="00135498" w:rsidTr="00AD459E">
        <w:trPr>
          <w:trHeight w:val="236"/>
        </w:trPr>
        <w:tc>
          <w:tcPr>
            <w:tcW w:w="2082" w:type="dxa"/>
            <w:tcBorders>
              <w:top w:val="single" w:sz="4" w:space="0" w:color="auto"/>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xml:space="preserve">   (i) Index  Futures</w:t>
            </w:r>
          </w:p>
        </w:tc>
        <w:tc>
          <w:tcPr>
            <w:tcW w:w="1058" w:type="dxa"/>
            <w:tcBorders>
              <w:top w:val="single" w:sz="4" w:space="0" w:color="auto"/>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29,945</w:t>
            </w:r>
          </w:p>
        </w:tc>
        <w:tc>
          <w:tcPr>
            <w:tcW w:w="1102" w:type="dxa"/>
            <w:tcBorders>
              <w:top w:val="single" w:sz="4" w:space="0" w:color="auto"/>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22,072</w:t>
            </w:r>
          </w:p>
        </w:tc>
        <w:tc>
          <w:tcPr>
            <w:tcW w:w="1428" w:type="dxa"/>
            <w:tcBorders>
              <w:top w:val="single" w:sz="4" w:space="0" w:color="auto"/>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-26.3</w:t>
            </w:r>
          </w:p>
        </w:tc>
        <w:tc>
          <w:tcPr>
            <w:tcW w:w="810" w:type="dxa"/>
            <w:tcBorders>
              <w:top w:val="single" w:sz="4" w:space="0" w:color="auto"/>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797" w:type="dxa"/>
            <w:tcBorders>
              <w:top w:val="single" w:sz="4" w:space="0" w:color="auto"/>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1363" w:type="dxa"/>
            <w:tcBorders>
              <w:top w:val="single" w:sz="4" w:space="0" w:color="auto"/>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NA</w:t>
            </w:r>
          </w:p>
        </w:tc>
      </w:tr>
      <w:tr w:rsidR="00135498" w:rsidRPr="00135498" w:rsidTr="00AD459E">
        <w:trPr>
          <w:trHeight w:val="236"/>
        </w:trPr>
        <w:tc>
          <w:tcPr>
            <w:tcW w:w="2082" w:type="dxa"/>
            <w:tcBorders>
              <w:top w:val="nil"/>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xml:space="preserve">   (ii) Options on Index</w:t>
            </w:r>
          </w:p>
        </w:tc>
        <w:tc>
          <w:tcPr>
            <w:tcW w:w="105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1102"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142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810"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797"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1363"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r>
      <w:tr w:rsidR="00135498" w:rsidRPr="00135498" w:rsidTr="00AD459E">
        <w:trPr>
          <w:trHeight w:val="236"/>
        </w:trPr>
        <w:tc>
          <w:tcPr>
            <w:tcW w:w="2082" w:type="dxa"/>
            <w:tcBorders>
              <w:top w:val="nil"/>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i/>
                <w:iCs/>
                <w:sz w:val="20"/>
                <w:szCs w:val="20"/>
                <w:lang w:val="en-GB" w:eastAsia="en-GB"/>
              </w:rPr>
            </w:pPr>
            <w:r w:rsidRPr="00135498">
              <w:rPr>
                <w:rFonts w:ascii="Garamond" w:eastAsia="Times New Roman" w:hAnsi="Garamond"/>
                <w:i/>
                <w:iCs/>
                <w:sz w:val="20"/>
                <w:szCs w:val="20"/>
                <w:lang w:val="en-GB" w:eastAsia="en-GB"/>
              </w:rPr>
              <w:t xml:space="preserve">            Put</w:t>
            </w:r>
          </w:p>
        </w:tc>
        <w:tc>
          <w:tcPr>
            <w:tcW w:w="105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1,03,407</w:t>
            </w:r>
          </w:p>
        </w:tc>
        <w:tc>
          <w:tcPr>
            <w:tcW w:w="1102"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81,338</w:t>
            </w:r>
          </w:p>
        </w:tc>
        <w:tc>
          <w:tcPr>
            <w:tcW w:w="142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-21.3</w:t>
            </w:r>
          </w:p>
        </w:tc>
        <w:tc>
          <w:tcPr>
            <w:tcW w:w="810"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797"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1363"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NA</w:t>
            </w:r>
          </w:p>
        </w:tc>
      </w:tr>
      <w:tr w:rsidR="00135498" w:rsidRPr="00135498" w:rsidTr="00AD459E">
        <w:trPr>
          <w:trHeight w:val="236"/>
        </w:trPr>
        <w:tc>
          <w:tcPr>
            <w:tcW w:w="2082" w:type="dxa"/>
            <w:tcBorders>
              <w:top w:val="nil"/>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i/>
                <w:iCs/>
                <w:sz w:val="20"/>
                <w:szCs w:val="20"/>
                <w:lang w:val="en-GB" w:eastAsia="en-GB"/>
              </w:rPr>
            </w:pPr>
            <w:r w:rsidRPr="00135498">
              <w:rPr>
                <w:rFonts w:ascii="Garamond" w:eastAsia="Times New Roman" w:hAnsi="Garamond"/>
                <w:i/>
                <w:iCs/>
                <w:sz w:val="20"/>
                <w:szCs w:val="20"/>
                <w:lang w:val="en-GB" w:eastAsia="en-GB"/>
              </w:rPr>
              <w:t xml:space="preserve">           Call</w:t>
            </w:r>
          </w:p>
        </w:tc>
        <w:tc>
          <w:tcPr>
            <w:tcW w:w="105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75,181</w:t>
            </w:r>
          </w:p>
        </w:tc>
        <w:tc>
          <w:tcPr>
            <w:tcW w:w="1102"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65,341</w:t>
            </w:r>
          </w:p>
        </w:tc>
        <w:tc>
          <w:tcPr>
            <w:tcW w:w="142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-13.1</w:t>
            </w:r>
          </w:p>
        </w:tc>
        <w:tc>
          <w:tcPr>
            <w:tcW w:w="810"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797"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1363"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NA</w:t>
            </w:r>
          </w:p>
        </w:tc>
      </w:tr>
      <w:tr w:rsidR="00135498" w:rsidRPr="00135498" w:rsidTr="00AD459E">
        <w:trPr>
          <w:trHeight w:val="236"/>
        </w:trPr>
        <w:tc>
          <w:tcPr>
            <w:tcW w:w="2082" w:type="dxa"/>
            <w:tcBorders>
              <w:top w:val="nil"/>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xml:space="preserve">  (iii) Stock Futures</w:t>
            </w:r>
          </w:p>
        </w:tc>
        <w:tc>
          <w:tcPr>
            <w:tcW w:w="105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1,15,975</w:t>
            </w:r>
          </w:p>
        </w:tc>
        <w:tc>
          <w:tcPr>
            <w:tcW w:w="1102"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1,14,572</w:t>
            </w:r>
          </w:p>
        </w:tc>
        <w:tc>
          <w:tcPr>
            <w:tcW w:w="142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-1.2</w:t>
            </w:r>
          </w:p>
        </w:tc>
        <w:tc>
          <w:tcPr>
            <w:tcW w:w="810"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w:t>
            </w:r>
          </w:p>
        </w:tc>
        <w:tc>
          <w:tcPr>
            <w:tcW w:w="797"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1363"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-60.3</w:t>
            </w:r>
          </w:p>
        </w:tc>
      </w:tr>
      <w:tr w:rsidR="00135498" w:rsidRPr="00135498" w:rsidTr="00AD459E">
        <w:trPr>
          <w:trHeight w:val="236"/>
        </w:trPr>
        <w:tc>
          <w:tcPr>
            <w:tcW w:w="2082" w:type="dxa"/>
            <w:tcBorders>
              <w:top w:val="nil"/>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(iv) Options on Stock</w:t>
            </w:r>
          </w:p>
        </w:tc>
        <w:tc>
          <w:tcPr>
            <w:tcW w:w="105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1102"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142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810"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797"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1363"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r>
      <w:tr w:rsidR="00135498" w:rsidRPr="00135498" w:rsidTr="00AD459E">
        <w:trPr>
          <w:trHeight w:val="236"/>
        </w:trPr>
        <w:tc>
          <w:tcPr>
            <w:tcW w:w="2082" w:type="dxa"/>
            <w:tcBorders>
              <w:top w:val="nil"/>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i/>
                <w:iCs/>
                <w:sz w:val="20"/>
                <w:szCs w:val="20"/>
                <w:lang w:val="en-GB" w:eastAsia="en-GB"/>
              </w:rPr>
            </w:pPr>
            <w:r w:rsidRPr="00135498">
              <w:rPr>
                <w:rFonts w:ascii="Garamond" w:eastAsia="Times New Roman" w:hAnsi="Garamond"/>
                <w:i/>
                <w:iCs/>
                <w:sz w:val="20"/>
                <w:szCs w:val="20"/>
                <w:lang w:val="en-GB" w:eastAsia="en-GB"/>
              </w:rPr>
              <w:t xml:space="preserve">            Put</w:t>
            </w:r>
          </w:p>
        </w:tc>
        <w:tc>
          <w:tcPr>
            <w:tcW w:w="105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9,617</w:t>
            </w:r>
          </w:p>
        </w:tc>
        <w:tc>
          <w:tcPr>
            <w:tcW w:w="1102"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3,538</w:t>
            </w:r>
          </w:p>
        </w:tc>
        <w:tc>
          <w:tcPr>
            <w:tcW w:w="142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-63.2</w:t>
            </w:r>
          </w:p>
        </w:tc>
        <w:tc>
          <w:tcPr>
            <w:tcW w:w="810"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797"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1363"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NA</w:t>
            </w:r>
          </w:p>
        </w:tc>
      </w:tr>
      <w:tr w:rsidR="00135498" w:rsidRPr="00135498" w:rsidTr="00AD459E">
        <w:trPr>
          <w:trHeight w:val="236"/>
        </w:trPr>
        <w:tc>
          <w:tcPr>
            <w:tcW w:w="2082" w:type="dxa"/>
            <w:tcBorders>
              <w:top w:val="nil"/>
              <w:left w:val="single" w:sz="4" w:space="0" w:color="auto"/>
              <w:bottom w:val="single" w:sz="4" w:space="0" w:color="auto"/>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i/>
                <w:iCs/>
                <w:sz w:val="20"/>
                <w:szCs w:val="20"/>
                <w:lang w:val="en-GB" w:eastAsia="en-GB"/>
              </w:rPr>
            </w:pPr>
            <w:r w:rsidRPr="00135498">
              <w:rPr>
                <w:rFonts w:ascii="Garamond" w:eastAsia="Times New Roman" w:hAnsi="Garamond"/>
                <w:i/>
                <w:iCs/>
                <w:sz w:val="20"/>
                <w:szCs w:val="20"/>
                <w:lang w:val="en-GB" w:eastAsia="en-GB"/>
              </w:rPr>
              <w:t xml:space="preserve">          Call</w:t>
            </w:r>
          </w:p>
        </w:tc>
        <w:tc>
          <w:tcPr>
            <w:tcW w:w="1058" w:type="dxa"/>
            <w:tcBorders>
              <w:top w:val="nil"/>
              <w:left w:val="nil"/>
              <w:bottom w:val="single" w:sz="4" w:space="0" w:color="auto"/>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17,266</w:t>
            </w:r>
          </w:p>
        </w:tc>
        <w:tc>
          <w:tcPr>
            <w:tcW w:w="1102" w:type="dxa"/>
            <w:tcBorders>
              <w:top w:val="nil"/>
              <w:left w:val="nil"/>
              <w:bottom w:val="single" w:sz="4" w:space="0" w:color="auto"/>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6,645</w:t>
            </w:r>
          </w:p>
        </w:tc>
        <w:tc>
          <w:tcPr>
            <w:tcW w:w="142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-61.5</w:t>
            </w:r>
          </w:p>
        </w:tc>
        <w:tc>
          <w:tcPr>
            <w:tcW w:w="810" w:type="dxa"/>
            <w:tcBorders>
              <w:top w:val="nil"/>
              <w:left w:val="nil"/>
              <w:bottom w:val="single" w:sz="4" w:space="0" w:color="auto"/>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797" w:type="dxa"/>
            <w:tcBorders>
              <w:top w:val="nil"/>
              <w:left w:val="nil"/>
              <w:bottom w:val="single" w:sz="4" w:space="0" w:color="auto"/>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1363"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NA</w:t>
            </w:r>
          </w:p>
        </w:tc>
      </w:tr>
      <w:tr w:rsidR="00135498" w:rsidRPr="00135498" w:rsidTr="00AD459E">
        <w:trPr>
          <w:trHeight w:val="224"/>
        </w:trPr>
        <w:tc>
          <w:tcPr>
            <w:tcW w:w="2082" w:type="dxa"/>
            <w:tcBorders>
              <w:top w:val="nil"/>
              <w:left w:val="single" w:sz="4" w:space="0" w:color="auto"/>
              <w:bottom w:val="single" w:sz="4" w:space="0" w:color="auto"/>
              <w:right w:val="single" w:sz="4" w:space="0" w:color="auto"/>
            </w:tcBorders>
            <w:shd w:val="clear" w:color="000000" w:fill="DCE6F1"/>
            <w:noWrap/>
            <w:vAlign w:val="center"/>
            <w:hideMark/>
          </w:tcPr>
          <w:p w:rsidR="00135498" w:rsidRPr="00135498" w:rsidRDefault="00135498" w:rsidP="00135498">
            <w:pPr>
              <w:spacing w:after="0" w:line="240" w:lineRule="auto"/>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 xml:space="preserve">         Total</w:t>
            </w:r>
          </w:p>
        </w:tc>
        <w:tc>
          <w:tcPr>
            <w:tcW w:w="1058" w:type="dxa"/>
            <w:tcBorders>
              <w:top w:val="nil"/>
              <w:left w:val="nil"/>
              <w:bottom w:val="single" w:sz="4" w:space="0" w:color="auto"/>
              <w:right w:val="single" w:sz="4" w:space="0" w:color="auto"/>
            </w:tcBorders>
            <w:shd w:val="clear" w:color="000000" w:fill="DCE6F1"/>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3,51,391</w:t>
            </w:r>
          </w:p>
        </w:tc>
        <w:tc>
          <w:tcPr>
            <w:tcW w:w="1102" w:type="dxa"/>
            <w:tcBorders>
              <w:top w:val="nil"/>
              <w:left w:val="nil"/>
              <w:bottom w:val="single" w:sz="4" w:space="0" w:color="auto"/>
              <w:right w:val="single" w:sz="4" w:space="0" w:color="auto"/>
            </w:tcBorders>
            <w:shd w:val="clear" w:color="000000" w:fill="DCE6F1"/>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2,93,505</w:t>
            </w:r>
          </w:p>
        </w:tc>
        <w:tc>
          <w:tcPr>
            <w:tcW w:w="1428" w:type="dxa"/>
            <w:tcBorders>
              <w:top w:val="single" w:sz="4" w:space="0" w:color="auto"/>
              <w:left w:val="nil"/>
              <w:bottom w:val="single" w:sz="4" w:space="0" w:color="auto"/>
              <w:right w:val="single" w:sz="4" w:space="0" w:color="auto"/>
            </w:tcBorders>
            <w:shd w:val="clear" w:color="000000" w:fill="DCE6F1"/>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-16.5</w:t>
            </w:r>
          </w:p>
        </w:tc>
        <w:tc>
          <w:tcPr>
            <w:tcW w:w="810" w:type="dxa"/>
            <w:tcBorders>
              <w:top w:val="nil"/>
              <w:left w:val="nil"/>
              <w:bottom w:val="single" w:sz="4" w:space="0" w:color="auto"/>
              <w:right w:val="single" w:sz="4" w:space="0" w:color="auto"/>
            </w:tcBorders>
            <w:shd w:val="clear" w:color="000000" w:fill="DCE6F1"/>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1</w:t>
            </w:r>
          </w:p>
        </w:tc>
        <w:tc>
          <w:tcPr>
            <w:tcW w:w="797" w:type="dxa"/>
            <w:tcBorders>
              <w:top w:val="nil"/>
              <w:left w:val="nil"/>
              <w:bottom w:val="single" w:sz="4" w:space="0" w:color="auto"/>
              <w:right w:val="single" w:sz="4" w:space="0" w:color="auto"/>
            </w:tcBorders>
            <w:shd w:val="clear" w:color="000000" w:fill="DCE6F1"/>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0</w:t>
            </w:r>
          </w:p>
        </w:tc>
        <w:tc>
          <w:tcPr>
            <w:tcW w:w="1363" w:type="dxa"/>
            <w:tcBorders>
              <w:top w:val="single" w:sz="4" w:space="0" w:color="auto"/>
              <w:left w:val="nil"/>
              <w:bottom w:val="single" w:sz="4" w:space="0" w:color="auto"/>
              <w:right w:val="single" w:sz="4" w:space="0" w:color="auto"/>
            </w:tcBorders>
            <w:shd w:val="clear" w:color="000000" w:fill="DCE6F1"/>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-60.3</w:t>
            </w:r>
          </w:p>
        </w:tc>
      </w:tr>
      <w:tr w:rsidR="00135498" w:rsidRPr="00135498" w:rsidTr="00AD459E">
        <w:trPr>
          <w:trHeight w:val="224"/>
        </w:trPr>
        <w:tc>
          <w:tcPr>
            <w:tcW w:w="8640" w:type="dxa"/>
            <w:gridSpan w:val="7"/>
            <w:tcBorders>
              <w:top w:val="nil"/>
              <w:left w:val="single" w:sz="4" w:space="0" w:color="auto"/>
              <w:bottom w:val="nil"/>
              <w:right w:val="single" w:sz="4" w:space="0" w:color="000000"/>
            </w:tcBorders>
            <w:shd w:val="clear" w:color="000000" w:fill="FFFFCC"/>
            <w:vAlign w:val="center"/>
            <w:hideMark/>
          </w:tcPr>
          <w:p w:rsidR="00135498" w:rsidRPr="00135498" w:rsidRDefault="00135498" w:rsidP="00135498">
            <w:pPr>
              <w:spacing w:after="0" w:line="240" w:lineRule="auto"/>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D.  Open Interest in terms of No of Contracts</w:t>
            </w:r>
          </w:p>
        </w:tc>
      </w:tr>
      <w:tr w:rsidR="00135498" w:rsidRPr="00135498" w:rsidTr="00AD459E">
        <w:trPr>
          <w:trHeight w:val="236"/>
        </w:trPr>
        <w:tc>
          <w:tcPr>
            <w:tcW w:w="2082" w:type="dxa"/>
            <w:tcBorders>
              <w:top w:val="single" w:sz="4" w:space="0" w:color="auto"/>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xml:space="preserve">   (i) Index  Futures</w:t>
            </w:r>
          </w:p>
        </w:tc>
        <w:tc>
          <w:tcPr>
            <w:tcW w:w="1058" w:type="dxa"/>
            <w:tcBorders>
              <w:top w:val="single" w:sz="4" w:space="0" w:color="auto"/>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3,73,671</w:t>
            </w:r>
          </w:p>
        </w:tc>
        <w:tc>
          <w:tcPr>
            <w:tcW w:w="1102" w:type="dxa"/>
            <w:tcBorders>
              <w:top w:val="single" w:sz="4" w:space="0" w:color="auto"/>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2,75,849</w:t>
            </w:r>
          </w:p>
        </w:tc>
        <w:tc>
          <w:tcPr>
            <w:tcW w:w="1428" w:type="dxa"/>
            <w:tcBorders>
              <w:top w:val="single" w:sz="4" w:space="0" w:color="auto"/>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-26.2</w:t>
            </w:r>
          </w:p>
        </w:tc>
        <w:tc>
          <w:tcPr>
            <w:tcW w:w="810" w:type="dxa"/>
            <w:tcBorders>
              <w:top w:val="single" w:sz="4" w:space="0" w:color="auto"/>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797" w:type="dxa"/>
            <w:tcBorders>
              <w:top w:val="single" w:sz="4" w:space="0" w:color="auto"/>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1363" w:type="dxa"/>
            <w:tcBorders>
              <w:top w:val="single" w:sz="4" w:space="0" w:color="auto"/>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NA</w:t>
            </w:r>
          </w:p>
        </w:tc>
      </w:tr>
      <w:tr w:rsidR="00135498" w:rsidRPr="00135498" w:rsidTr="00AD459E">
        <w:trPr>
          <w:trHeight w:val="236"/>
        </w:trPr>
        <w:tc>
          <w:tcPr>
            <w:tcW w:w="2082" w:type="dxa"/>
            <w:tcBorders>
              <w:top w:val="nil"/>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xml:space="preserve">   (ii) Options on Index</w:t>
            </w:r>
          </w:p>
        </w:tc>
        <w:tc>
          <w:tcPr>
            <w:tcW w:w="105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1102"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142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810"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797"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1363"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r>
      <w:tr w:rsidR="00135498" w:rsidRPr="00135498" w:rsidTr="00AD459E">
        <w:trPr>
          <w:trHeight w:val="236"/>
        </w:trPr>
        <w:tc>
          <w:tcPr>
            <w:tcW w:w="2082" w:type="dxa"/>
            <w:tcBorders>
              <w:top w:val="nil"/>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i/>
                <w:iCs/>
                <w:sz w:val="20"/>
                <w:szCs w:val="20"/>
                <w:lang w:val="en-GB" w:eastAsia="en-GB"/>
              </w:rPr>
            </w:pPr>
            <w:r w:rsidRPr="00135498">
              <w:rPr>
                <w:rFonts w:ascii="Garamond" w:eastAsia="Times New Roman" w:hAnsi="Garamond"/>
                <w:i/>
                <w:iCs/>
                <w:sz w:val="20"/>
                <w:szCs w:val="20"/>
                <w:lang w:val="en-GB" w:eastAsia="en-GB"/>
              </w:rPr>
              <w:t xml:space="preserve">            Put</w:t>
            </w:r>
          </w:p>
        </w:tc>
        <w:tc>
          <w:tcPr>
            <w:tcW w:w="105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12,64,658</w:t>
            </w:r>
          </w:p>
        </w:tc>
        <w:tc>
          <w:tcPr>
            <w:tcW w:w="1102"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10,23,746</w:t>
            </w:r>
          </w:p>
        </w:tc>
        <w:tc>
          <w:tcPr>
            <w:tcW w:w="142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-19.0</w:t>
            </w:r>
          </w:p>
        </w:tc>
        <w:tc>
          <w:tcPr>
            <w:tcW w:w="810"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797"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1363"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NA</w:t>
            </w:r>
          </w:p>
        </w:tc>
      </w:tr>
      <w:tr w:rsidR="00135498" w:rsidRPr="00135498" w:rsidTr="00AD459E">
        <w:trPr>
          <w:trHeight w:val="236"/>
        </w:trPr>
        <w:tc>
          <w:tcPr>
            <w:tcW w:w="2082" w:type="dxa"/>
            <w:tcBorders>
              <w:top w:val="nil"/>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i/>
                <w:iCs/>
                <w:sz w:val="20"/>
                <w:szCs w:val="20"/>
                <w:lang w:val="en-GB" w:eastAsia="en-GB"/>
              </w:rPr>
            </w:pPr>
            <w:r w:rsidRPr="00135498">
              <w:rPr>
                <w:rFonts w:ascii="Garamond" w:eastAsia="Times New Roman" w:hAnsi="Garamond"/>
                <w:i/>
                <w:iCs/>
                <w:sz w:val="20"/>
                <w:szCs w:val="20"/>
                <w:lang w:val="en-GB" w:eastAsia="en-GB"/>
              </w:rPr>
              <w:t xml:space="preserve">           Call</w:t>
            </w:r>
          </w:p>
        </w:tc>
        <w:tc>
          <w:tcPr>
            <w:tcW w:w="105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9,10,518</w:t>
            </w:r>
          </w:p>
        </w:tc>
        <w:tc>
          <w:tcPr>
            <w:tcW w:w="1102"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8,12,213</w:t>
            </w:r>
          </w:p>
        </w:tc>
        <w:tc>
          <w:tcPr>
            <w:tcW w:w="142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-10.8</w:t>
            </w:r>
          </w:p>
        </w:tc>
        <w:tc>
          <w:tcPr>
            <w:tcW w:w="810"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797"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1363"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NA</w:t>
            </w:r>
          </w:p>
        </w:tc>
      </w:tr>
      <w:tr w:rsidR="00135498" w:rsidRPr="00135498" w:rsidTr="00AD459E">
        <w:trPr>
          <w:trHeight w:val="236"/>
        </w:trPr>
        <w:tc>
          <w:tcPr>
            <w:tcW w:w="2082" w:type="dxa"/>
            <w:tcBorders>
              <w:top w:val="nil"/>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xml:space="preserve">  (iii) Stock Futures</w:t>
            </w:r>
          </w:p>
        </w:tc>
        <w:tc>
          <w:tcPr>
            <w:tcW w:w="105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17,06,526</w:t>
            </w:r>
          </w:p>
        </w:tc>
        <w:tc>
          <w:tcPr>
            <w:tcW w:w="1102"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17,03,816</w:t>
            </w:r>
          </w:p>
        </w:tc>
        <w:tc>
          <w:tcPr>
            <w:tcW w:w="142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-0.2</w:t>
            </w:r>
          </w:p>
        </w:tc>
        <w:tc>
          <w:tcPr>
            <w:tcW w:w="810"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11</w:t>
            </w:r>
          </w:p>
        </w:tc>
        <w:tc>
          <w:tcPr>
            <w:tcW w:w="797"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4</w:t>
            </w:r>
          </w:p>
        </w:tc>
        <w:tc>
          <w:tcPr>
            <w:tcW w:w="1363"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-63.6</w:t>
            </w:r>
          </w:p>
        </w:tc>
      </w:tr>
      <w:tr w:rsidR="00135498" w:rsidRPr="00135498" w:rsidTr="00AD459E">
        <w:trPr>
          <w:trHeight w:val="236"/>
        </w:trPr>
        <w:tc>
          <w:tcPr>
            <w:tcW w:w="2082" w:type="dxa"/>
            <w:tcBorders>
              <w:top w:val="nil"/>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(iv) Options on Stock</w:t>
            </w:r>
          </w:p>
        </w:tc>
        <w:tc>
          <w:tcPr>
            <w:tcW w:w="105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1102"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142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810"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797"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c>
          <w:tcPr>
            <w:tcW w:w="1363"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 </w:t>
            </w:r>
          </w:p>
        </w:tc>
      </w:tr>
      <w:tr w:rsidR="00135498" w:rsidRPr="00135498" w:rsidTr="00AD459E">
        <w:trPr>
          <w:trHeight w:val="236"/>
        </w:trPr>
        <w:tc>
          <w:tcPr>
            <w:tcW w:w="2082" w:type="dxa"/>
            <w:tcBorders>
              <w:top w:val="nil"/>
              <w:left w:val="single" w:sz="4" w:space="0" w:color="auto"/>
              <w:bottom w:val="nil"/>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i/>
                <w:iCs/>
                <w:sz w:val="20"/>
                <w:szCs w:val="20"/>
                <w:lang w:val="en-GB" w:eastAsia="en-GB"/>
              </w:rPr>
            </w:pPr>
            <w:r w:rsidRPr="00135498">
              <w:rPr>
                <w:rFonts w:ascii="Garamond" w:eastAsia="Times New Roman" w:hAnsi="Garamond"/>
                <w:i/>
                <w:iCs/>
                <w:sz w:val="20"/>
                <w:szCs w:val="20"/>
                <w:lang w:val="en-GB" w:eastAsia="en-GB"/>
              </w:rPr>
              <w:t xml:space="preserve">            Put</w:t>
            </w:r>
          </w:p>
        </w:tc>
        <w:tc>
          <w:tcPr>
            <w:tcW w:w="105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1,36,588</w:t>
            </w:r>
          </w:p>
        </w:tc>
        <w:tc>
          <w:tcPr>
            <w:tcW w:w="1102"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51,346</w:t>
            </w:r>
          </w:p>
        </w:tc>
        <w:tc>
          <w:tcPr>
            <w:tcW w:w="142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-62.4</w:t>
            </w:r>
          </w:p>
        </w:tc>
        <w:tc>
          <w:tcPr>
            <w:tcW w:w="810"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797"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1363"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NA</w:t>
            </w:r>
          </w:p>
        </w:tc>
      </w:tr>
      <w:tr w:rsidR="00135498" w:rsidRPr="00135498" w:rsidTr="00AD459E">
        <w:trPr>
          <w:trHeight w:val="236"/>
        </w:trPr>
        <w:tc>
          <w:tcPr>
            <w:tcW w:w="2082" w:type="dxa"/>
            <w:tcBorders>
              <w:top w:val="nil"/>
              <w:left w:val="single" w:sz="4" w:space="0" w:color="auto"/>
              <w:bottom w:val="single" w:sz="4" w:space="0" w:color="auto"/>
              <w:right w:val="single" w:sz="4" w:space="0" w:color="auto"/>
            </w:tcBorders>
            <w:shd w:val="clear" w:color="auto" w:fill="auto"/>
            <w:noWrap/>
            <w:vAlign w:val="center"/>
            <w:hideMark/>
          </w:tcPr>
          <w:p w:rsidR="00135498" w:rsidRPr="00135498" w:rsidRDefault="00135498" w:rsidP="00135498">
            <w:pPr>
              <w:spacing w:after="0" w:line="240" w:lineRule="auto"/>
              <w:rPr>
                <w:rFonts w:ascii="Garamond" w:eastAsia="Times New Roman" w:hAnsi="Garamond"/>
                <w:i/>
                <w:iCs/>
                <w:sz w:val="20"/>
                <w:szCs w:val="20"/>
                <w:lang w:val="en-GB" w:eastAsia="en-GB"/>
              </w:rPr>
            </w:pPr>
            <w:r w:rsidRPr="00135498">
              <w:rPr>
                <w:rFonts w:ascii="Garamond" w:eastAsia="Times New Roman" w:hAnsi="Garamond"/>
                <w:i/>
                <w:iCs/>
                <w:sz w:val="20"/>
                <w:szCs w:val="20"/>
                <w:lang w:val="en-GB" w:eastAsia="en-GB"/>
              </w:rPr>
              <w:t xml:space="preserve">          Call</w:t>
            </w:r>
          </w:p>
        </w:tc>
        <w:tc>
          <w:tcPr>
            <w:tcW w:w="1058" w:type="dxa"/>
            <w:tcBorders>
              <w:top w:val="nil"/>
              <w:left w:val="nil"/>
              <w:bottom w:val="single" w:sz="4" w:space="0" w:color="auto"/>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2,50,234</w:t>
            </w:r>
          </w:p>
        </w:tc>
        <w:tc>
          <w:tcPr>
            <w:tcW w:w="1102" w:type="dxa"/>
            <w:tcBorders>
              <w:top w:val="nil"/>
              <w:left w:val="nil"/>
              <w:bottom w:val="single" w:sz="4" w:space="0" w:color="auto"/>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96,258</w:t>
            </w:r>
          </w:p>
        </w:tc>
        <w:tc>
          <w:tcPr>
            <w:tcW w:w="1428"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-61.5</w:t>
            </w:r>
          </w:p>
        </w:tc>
        <w:tc>
          <w:tcPr>
            <w:tcW w:w="810" w:type="dxa"/>
            <w:tcBorders>
              <w:top w:val="nil"/>
              <w:left w:val="nil"/>
              <w:bottom w:val="single" w:sz="4" w:space="0" w:color="auto"/>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797" w:type="dxa"/>
            <w:tcBorders>
              <w:top w:val="nil"/>
              <w:left w:val="nil"/>
              <w:bottom w:val="single" w:sz="4" w:space="0" w:color="auto"/>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0</w:t>
            </w:r>
          </w:p>
        </w:tc>
        <w:tc>
          <w:tcPr>
            <w:tcW w:w="1363" w:type="dxa"/>
            <w:tcBorders>
              <w:top w:val="nil"/>
              <w:left w:val="nil"/>
              <w:bottom w:val="nil"/>
              <w:right w:val="single" w:sz="4" w:space="0" w:color="auto"/>
            </w:tcBorders>
            <w:shd w:val="clear" w:color="auto" w:fill="auto"/>
            <w:noWrap/>
            <w:vAlign w:val="center"/>
            <w:hideMark/>
          </w:tcPr>
          <w:p w:rsidR="00135498" w:rsidRPr="00135498" w:rsidRDefault="00135498" w:rsidP="00135498">
            <w:pPr>
              <w:spacing w:after="0" w:line="240" w:lineRule="auto"/>
              <w:jc w:val="right"/>
              <w:rPr>
                <w:rFonts w:ascii="Garamond" w:eastAsia="Times New Roman" w:hAnsi="Garamond"/>
                <w:sz w:val="20"/>
                <w:szCs w:val="20"/>
                <w:lang w:val="en-GB" w:eastAsia="en-GB"/>
              </w:rPr>
            </w:pPr>
            <w:r w:rsidRPr="00135498">
              <w:rPr>
                <w:rFonts w:ascii="Garamond" w:eastAsia="Times New Roman" w:hAnsi="Garamond"/>
                <w:sz w:val="20"/>
                <w:szCs w:val="20"/>
                <w:lang w:val="en-GB" w:eastAsia="en-GB"/>
              </w:rPr>
              <w:t>NA</w:t>
            </w:r>
          </w:p>
        </w:tc>
      </w:tr>
      <w:tr w:rsidR="00135498" w:rsidRPr="00135498" w:rsidTr="00AD459E">
        <w:trPr>
          <w:trHeight w:val="212"/>
        </w:trPr>
        <w:tc>
          <w:tcPr>
            <w:tcW w:w="2082" w:type="dxa"/>
            <w:tcBorders>
              <w:top w:val="nil"/>
              <w:left w:val="single" w:sz="4" w:space="0" w:color="auto"/>
              <w:bottom w:val="single" w:sz="4" w:space="0" w:color="auto"/>
              <w:right w:val="single" w:sz="4" w:space="0" w:color="auto"/>
            </w:tcBorders>
            <w:shd w:val="clear" w:color="000000" w:fill="DCE6F1"/>
            <w:noWrap/>
            <w:vAlign w:val="center"/>
            <w:hideMark/>
          </w:tcPr>
          <w:p w:rsidR="00135498" w:rsidRPr="00135498" w:rsidRDefault="00135498" w:rsidP="00135498">
            <w:pPr>
              <w:spacing w:after="0" w:line="240" w:lineRule="auto"/>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 xml:space="preserve">         Total</w:t>
            </w:r>
          </w:p>
        </w:tc>
        <w:tc>
          <w:tcPr>
            <w:tcW w:w="1058" w:type="dxa"/>
            <w:tcBorders>
              <w:top w:val="nil"/>
              <w:left w:val="nil"/>
              <w:bottom w:val="single" w:sz="4" w:space="0" w:color="auto"/>
              <w:right w:val="single" w:sz="4" w:space="0" w:color="auto"/>
            </w:tcBorders>
            <w:shd w:val="clear" w:color="000000" w:fill="DCE6F1"/>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46,42,195</w:t>
            </w:r>
          </w:p>
        </w:tc>
        <w:tc>
          <w:tcPr>
            <w:tcW w:w="1102" w:type="dxa"/>
            <w:tcBorders>
              <w:top w:val="nil"/>
              <w:left w:val="nil"/>
              <w:bottom w:val="single" w:sz="4" w:space="0" w:color="auto"/>
              <w:right w:val="single" w:sz="4" w:space="0" w:color="auto"/>
            </w:tcBorders>
            <w:shd w:val="clear" w:color="000000" w:fill="DCE6F1"/>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39,63,228</w:t>
            </w:r>
          </w:p>
        </w:tc>
        <w:tc>
          <w:tcPr>
            <w:tcW w:w="1428" w:type="dxa"/>
            <w:tcBorders>
              <w:top w:val="single" w:sz="4" w:space="0" w:color="auto"/>
              <w:left w:val="nil"/>
              <w:bottom w:val="single" w:sz="4" w:space="0" w:color="auto"/>
              <w:right w:val="single" w:sz="4" w:space="0" w:color="auto"/>
            </w:tcBorders>
            <w:shd w:val="clear" w:color="000000" w:fill="DCE6F1"/>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-14.6</w:t>
            </w:r>
          </w:p>
        </w:tc>
        <w:tc>
          <w:tcPr>
            <w:tcW w:w="810" w:type="dxa"/>
            <w:tcBorders>
              <w:top w:val="nil"/>
              <w:left w:val="nil"/>
              <w:bottom w:val="single" w:sz="4" w:space="0" w:color="auto"/>
              <w:right w:val="single" w:sz="4" w:space="0" w:color="auto"/>
            </w:tcBorders>
            <w:shd w:val="clear" w:color="000000" w:fill="DCE6F1"/>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11</w:t>
            </w:r>
          </w:p>
        </w:tc>
        <w:tc>
          <w:tcPr>
            <w:tcW w:w="797" w:type="dxa"/>
            <w:tcBorders>
              <w:top w:val="nil"/>
              <w:left w:val="nil"/>
              <w:bottom w:val="single" w:sz="4" w:space="0" w:color="auto"/>
              <w:right w:val="single" w:sz="4" w:space="0" w:color="auto"/>
            </w:tcBorders>
            <w:shd w:val="clear" w:color="000000" w:fill="DCE6F1"/>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4</w:t>
            </w:r>
          </w:p>
        </w:tc>
        <w:tc>
          <w:tcPr>
            <w:tcW w:w="1363" w:type="dxa"/>
            <w:tcBorders>
              <w:top w:val="single" w:sz="4" w:space="0" w:color="auto"/>
              <w:left w:val="nil"/>
              <w:bottom w:val="single" w:sz="4" w:space="0" w:color="auto"/>
              <w:right w:val="single" w:sz="4" w:space="0" w:color="auto"/>
            </w:tcBorders>
            <w:shd w:val="clear" w:color="000000" w:fill="DCE6F1"/>
            <w:noWrap/>
            <w:vAlign w:val="center"/>
            <w:hideMark/>
          </w:tcPr>
          <w:p w:rsidR="00135498" w:rsidRPr="00135498" w:rsidRDefault="00135498" w:rsidP="00135498">
            <w:pPr>
              <w:spacing w:after="0" w:line="240" w:lineRule="auto"/>
              <w:jc w:val="right"/>
              <w:rPr>
                <w:rFonts w:ascii="Garamond" w:eastAsia="Times New Roman" w:hAnsi="Garamond"/>
                <w:b/>
                <w:bCs/>
                <w:sz w:val="20"/>
                <w:szCs w:val="20"/>
                <w:lang w:val="en-GB" w:eastAsia="en-GB"/>
              </w:rPr>
            </w:pPr>
            <w:r w:rsidRPr="00135498">
              <w:rPr>
                <w:rFonts w:ascii="Garamond" w:eastAsia="Times New Roman" w:hAnsi="Garamond"/>
                <w:b/>
                <w:bCs/>
                <w:sz w:val="20"/>
                <w:szCs w:val="20"/>
                <w:lang w:val="en-GB" w:eastAsia="en-GB"/>
              </w:rPr>
              <w:t>-63.6</w:t>
            </w:r>
          </w:p>
        </w:tc>
      </w:tr>
    </w:tbl>
    <w:p w:rsidR="00135498" w:rsidRPr="00135498" w:rsidRDefault="00135498" w:rsidP="00135498">
      <w:pPr>
        <w:widowControl w:val="0"/>
        <w:spacing w:after="0" w:line="240" w:lineRule="auto"/>
        <w:jc w:val="both"/>
        <w:rPr>
          <w:rFonts w:ascii="Garamond" w:hAnsi="Garamond"/>
          <w:b/>
          <w:color w:val="000099"/>
          <w:sz w:val="24"/>
          <w:szCs w:val="24"/>
          <w:highlight w:val="lightGray"/>
          <w:lang w:val="en-GB"/>
        </w:rPr>
      </w:pPr>
    </w:p>
    <w:p w:rsidR="00135498" w:rsidRPr="00135498" w:rsidRDefault="00135498" w:rsidP="00135498">
      <w:pPr>
        <w:widowControl w:val="0"/>
        <w:tabs>
          <w:tab w:val="left" w:pos="0"/>
        </w:tabs>
        <w:spacing w:after="0" w:line="240" w:lineRule="auto"/>
        <w:jc w:val="both"/>
        <w:rPr>
          <w:rFonts w:ascii="Garamond" w:hAnsi="Garamond"/>
          <w:b/>
          <w:color w:val="000099"/>
          <w:sz w:val="24"/>
          <w:szCs w:val="24"/>
          <w:highlight w:val="lightGray"/>
          <w:lang w:val="en-GB"/>
        </w:rPr>
      </w:pPr>
    </w:p>
    <w:p w:rsidR="00CF394C" w:rsidRDefault="00CF394C">
      <w:pPr>
        <w:spacing w:after="0" w:line="240" w:lineRule="auto"/>
        <w:rPr>
          <w:rFonts w:ascii="Garamond" w:hAnsi="Garamond"/>
          <w:b/>
          <w:color w:val="000099"/>
          <w:sz w:val="24"/>
          <w:szCs w:val="24"/>
          <w:highlight w:val="lightGray"/>
          <w:lang w:val="en-GB"/>
        </w:rPr>
      </w:pPr>
      <w:r>
        <w:rPr>
          <w:rFonts w:ascii="Garamond" w:hAnsi="Garamond"/>
          <w:b/>
          <w:color w:val="000099"/>
          <w:sz w:val="24"/>
          <w:szCs w:val="24"/>
          <w:highlight w:val="lightGray"/>
          <w:lang w:val="en-GB"/>
        </w:rPr>
        <w:br w:type="page"/>
      </w:r>
    </w:p>
    <w:p w:rsidR="00135498" w:rsidRPr="00135498" w:rsidRDefault="00135498" w:rsidP="00135498">
      <w:pPr>
        <w:widowControl w:val="0"/>
        <w:tabs>
          <w:tab w:val="left" w:pos="0"/>
        </w:tabs>
        <w:spacing w:after="0" w:line="240" w:lineRule="auto"/>
        <w:jc w:val="both"/>
        <w:rPr>
          <w:rFonts w:ascii="Garamond" w:hAnsi="Garamond"/>
          <w:b/>
          <w:color w:val="000099"/>
          <w:sz w:val="24"/>
          <w:szCs w:val="24"/>
          <w:highlight w:val="lightGray"/>
          <w:lang w:val="en-GB"/>
        </w:rPr>
      </w:pPr>
    </w:p>
    <w:p w:rsidR="00135498" w:rsidRPr="00135498" w:rsidRDefault="00135498" w:rsidP="00135498">
      <w:pPr>
        <w:widowControl w:val="0"/>
        <w:tabs>
          <w:tab w:val="left" w:pos="0"/>
        </w:tabs>
        <w:spacing w:after="0" w:line="240" w:lineRule="auto"/>
        <w:jc w:val="both"/>
        <w:rPr>
          <w:rFonts w:ascii="Garamond" w:hAnsi="Garamond"/>
          <w:b/>
          <w:sz w:val="24"/>
          <w:szCs w:val="24"/>
          <w:highlight w:val="lightGray"/>
          <w:lang w:val="en-GB"/>
        </w:rPr>
      </w:pPr>
    </w:p>
    <w:p w:rsidR="00135498" w:rsidRPr="00135498" w:rsidRDefault="00135498" w:rsidP="00135498">
      <w:pPr>
        <w:widowControl w:val="0"/>
        <w:numPr>
          <w:ilvl w:val="0"/>
          <w:numId w:val="9"/>
        </w:numPr>
        <w:spacing w:after="0" w:line="240" w:lineRule="auto"/>
        <w:contextualSpacing/>
        <w:jc w:val="both"/>
        <w:outlineLvl w:val="0"/>
        <w:rPr>
          <w:rFonts w:ascii="Garamond" w:hAnsi="Garamond"/>
          <w:b/>
          <w:sz w:val="24"/>
          <w:szCs w:val="24"/>
          <w:lang w:val="en-GB"/>
        </w:rPr>
      </w:pPr>
      <w:r w:rsidRPr="00135498">
        <w:rPr>
          <w:rFonts w:ascii="Garamond" w:hAnsi="Garamond"/>
          <w:b/>
          <w:sz w:val="24"/>
          <w:szCs w:val="24"/>
          <w:lang w:val="en-GB"/>
        </w:rPr>
        <w:t>VIX Futures at NSE</w:t>
      </w:r>
    </w:p>
    <w:p w:rsidR="00135498" w:rsidRPr="00135498" w:rsidRDefault="00135498" w:rsidP="00135498">
      <w:pPr>
        <w:spacing w:after="0" w:line="240" w:lineRule="auto"/>
        <w:jc w:val="both"/>
        <w:rPr>
          <w:rFonts w:ascii="Garamond" w:eastAsia="Times New Roman" w:hAnsi="Garamond"/>
          <w:sz w:val="24"/>
          <w:szCs w:val="24"/>
          <w:highlight w:val="lightGray"/>
          <w:lang w:val="en-GB"/>
        </w:rPr>
      </w:pPr>
    </w:p>
    <w:p w:rsidR="00135498" w:rsidRPr="00135498" w:rsidRDefault="00135498" w:rsidP="00135498">
      <w:pPr>
        <w:spacing w:after="0" w:line="240" w:lineRule="auto"/>
        <w:jc w:val="both"/>
        <w:rPr>
          <w:rFonts w:ascii="Garamond" w:eastAsia="Times New Roman" w:hAnsi="Garamond"/>
          <w:sz w:val="24"/>
          <w:szCs w:val="24"/>
          <w:lang w:val="en-GB"/>
        </w:rPr>
      </w:pPr>
      <w:r w:rsidRPr="00135498">
        <w:rPr>
          <w:rFonts w:ascii="Garamond" w:eastAsia="Times New Roman" w:hAnsi="Garamond"/>
          <w:sz w:val="24"/>
          <w:szCs w:val="24"/>
          <w:lang w:val="en-GB"/>
        </w:rPr>
        <w:t xml:space="preserve">NSE introduced futures contracts on India VIX in the Futures &amp; Options segment of NSE w.e.f. February 26, 2014. It is a volatility index based on the NIFTY Index Option prices. From the best bid-ask prices of NIFTY Options contracts, a volatility figure (in percentage) is calculated which indicates the expected market volatility over the next 30 calendar days. This volatility index is a measure of market expectations of near-term. The contract symbol is INDIAVIX and 3 weekly futures contracts were made available for trading. The contracts shall expire on every Tuesday. The tick size is 0.25 and lot size is 550. </w:t>
      </w:r>
    </w:p>
    <w:p w:rsidR="00135498" w:rsidRPr="00135498" w:rsidRDefault="00135498" w:rsidP="00135498">
      <w:pPr>
        <w:spacing w:after="0" w:line="240" w:lineRule="auto"/>
        <w:jc w:val="both"/>
        <w:rPr>
          <w:rFonts w:ascii="Garamond" w:eastAsia="Times New Roman" w:hAnsi="Garamond"/>
          <w:sz w:val="24"/>
          <w:szCs w:val="24"/>
          <w:lang w:val="en-GB"/>
        </w:rPr>
      </w:pPr>
    </w:p>
    <w:p w:rsidR="00135498" w:rsidRPr="00135498" w:rsidRDefault="00135498" w:rsidP="00135498">
      <w:pPr>
        <w:spacing w:after="0" w:line="240" w:lineRule="auto"/>
        <w:jc w:val="both"/>
        <w:rPr>
          <w:rFonts w:ascii="Garamond" w:eastAsia="Times New Roman" w:hAnsi="Garamond"/>
          <w:sz w:val="24"/>
          <w:szCs w:val="24"/>
          <w:lang w:val="en-GB"/>
        </w:rPr>
      </w:pPr>
      <w:r w:rsidRPr="00135498">
        <w:rPr>
          <w:rFonts w:ascii="Garamond" w:eastAsia="Times New Roman" w:hAnsi="Garamond"/>
          <w:sz w:val="24"/>
          <w:szCs w:val="24"/>
          <w:lang w:val="en-GB"/>
        </w:rPr>
        <w:t>India VIX closed at 13.55 at the end of November 2017, higher than 12.11 registered at the end of October 2017</w:t>
      </w:r>
      <w:r w:rsidRPr="00135498">
        <w:rPr>
          <w:rFonts w:ascii="Garamond" w:eastAsia="Times New Roman" w:hAnsi="Garamond" w:cs="Garamond"/>
          <w:sz w:val="24"/>
          <w:szCs w:val="24"/>
          <w:lang w:val="en-GB"/>
        </w:rPr>
        <w:t xml:space="preserve"> (</w:t>
      </w:r>
      <w:r w:rsidRPr="00135498">
        <w:rPr>
          <w:rFonts w:ascii="Garamond" w:eastAsia="Times New Roman" w:hAnsi="Garamond" w:cs="Garamond"/>
          <w:b/>
          <w:bCs/>
          <w:i/>
          <w:iCs/>
          <w:sz w:val="24"/>
          <w:szCs w:val="24"/>
          <w:lang w:val="en-GB"/>
        </w:rPr>
        <w:t>Figure 5</w:t>
      </w:r>
      <w:r w:rsidRPr="00135498">
        <w:rPr>
          <w:rFonts w:ascii="Garamond" w:eastAsia="Times New Roman" w:hAnsi="Garamond" w:cs="Garamond"/>
          <w:sz w:val="24"/>
          <w:szCs w:val="24"/>
          <w:lang w:val="en-GB"/>
        </w:rPr>
        <w:t>). T</w:t>
      </w:r>
      <w:r w:rsidRPr="00135498">
        <w:rPr>
          <w:rFonts w:ascii="Garamond" w:eastAsia="Times New Roman" w:hAnsi="Garamond"/>
          <w:sz w:val="24"/>
          <w:szCs w:val="24"/>
          <w:lang w:val="en-GB"/>
        </w:rPr>
        <w:t>here was no trade in VIX futures contract in the current financial year</w:t>
      </w:r>
      <w:r w:rsidRPr="00135498">
        <w:rPr>
          <w:rFonts w:ascii="Garamond" w:eastAsia="Times New Roman" w:hAnsi="Garamond" w:cs="Garamond"/>
          <w:sz w:val="24"/>
          <w:szCs w:val="24"/>
          <w:lang w:val="en-GB"/>
        </w:rPr>
        <w:t>. The open int</w:t>
      </w:r>
      <w:r w:rsidRPr="00135498">
        <w:rPr>
          <w:rFonts w:ascii="Garamond" w:eastAsia="Times New Roman" w:hAnsi="Garamond"/>
          <w:sz w:val="24"/>
          <w:szCs w:val="24"/>
          <w:lang w:val="en-GB"/>
        </w:rPr>
        <w:t>erest in India VIX contracts was zero at the end of October 2017.</w:t>
      </w:r>
    </w:p>
    <w:p w:rsidR="00135498" w:rsidRPr="00135498" w:rsidRDefault="00135498" w:rsidP="00135498">
      <w:pPr>
        <w:spacing w:after="0" w:line="240" w:lineRule="auto"/>
        <w:jc w:val="both"/>
        <w:rPr>
          <w:rFonts w:ascii="Garamond" w:eastAsia="Times New Roman" w:hAnsi="Garamond"/>
          <w:sz w:val="24"/>
          <w:szCs w:val="24"/>
          <w:lang w:val="en-GB"/>
        </w:rPr>
      </w:pPr>
    </w:p>
    <w:p w:rsidR="00135498" w:rsidRPr="00135498" w:rsidRDefault="00135498" w:rsidP="00135498">
      <w:pPr>
        <w:spacing w:after="0" w:line="240" w:lineRule="auto"/>
        <w:jc w:val="both"/>
        <w:rPr>
          <w:rFonts w:ascii="Garamond" w:eastAsia="Times New Roman" w:hAnsi="Garamond"/>
          <w:sz w:val="24"/>
          <w:szCs w:val="24"/>
          <w:lang w:val="en-GB"/>
        </w:rPr>
      </w:pPr>
    </w:p>
    <w:p w:rsidR="00135498" w:rsidRPr="00135498" w:rsidRDefault="00135498" w:rsidP="00135498">
      <w:pPr>
        <w:spacing w:after="0" w:line="240" w:lineRule="auto"/>
        <w:jc w:val="both"/>
        <w:rPr>
          <w:rFonts w:ascii="Garamond" w:eastAsia="Times New Roman" w:hAnsi="Garamond"/>
          <w:sz w:val="24"/>
          <w:szCs w:val="24"/>
          <w:lang w:val="en-GB"/>
        </w:rPr>
      </w:pPr>
    </w:p>
    <w:p w:rsidR="00135498" w:rsidRPr="00135498" w:rsidRDefault="00135498" w:rsidP="00135498">
      <w:pPr>
        <w:spacing w:after="0" w:line="240" w:lineRule="auto"/>
        <w:jc w:val="center"/>
        <w:outlineLvl w:val="0"/>
        <w:rPr>
          <w:rFonts w:ascii="Garamond" w:hAnsi="Garamond"/>
          <w:b/>
          <w:sz w:val="24"/>
          <w:szCs w:val="24"/>
          <w:lang w:val="en-GB"/>
        </w:rPr>
      </w:pPr>
      <w:r w:rsidRPr="00135498">
        <w:rPr>
          <w:rFonts w:ascii="Garamond" w:hAnsi="Garamond"/>
          <w:b/>
          <w:sz w:val="24"/>
          <w:szCs w:val="24"/>
          <w:lang w:val="en-GB"/>
        </w:rPr>
        <w:t xml:space="preserve">Figure </w:t>
      </w:r>
      <w:r w:rsidRPr="00135498">
        <w:rPr>
          <w:rFonts w:ascii="Garamond" w:hAnsi="Garamond"/>
          <w:b/>
          <w:sz w:val="24"/>
          <w:szCs w:val="24"/>
          <w:lang w:val="en-GB"/>
        </w:rPr>
        <w:fldChar w:fldCharType="begin"/>
      </w:r>
      <w:r w:rsidRPr="00135498">
        <w:rPr>
          <w:rFonts w:ascii="Garamond" w:hAnsi="Garamond"/>
          <w:b/>
          <w:sz w:val="24"/>
          <w:szCs w:val="24"/>
          <w:lang w:val="en-GB"/>
        </w:rPr>
        <w:instrText xml:space="preserve"> SEQ Figure \* ARABIC </w:instrText>
      </w:r>
      <w:r w:rsidRPr="00135498">
        <w:rPr>
          <w:rFonts w:ascii="Garamond" w:hAnsi="Garamond"/>
          <w:b/>
          <w:sz w:val="24"/>
          <w:szCs w:val="24"/>
          <w:lang w:val="en-GB"/>
        </w:rPr>
        <w:fldChar w:fldCharType="separate"/>
      </w:r>
      <w:r w:rsidR="007D3049">
        <w:rPr>
          <w:rFonts w:ascii="Garamond" w:hAnsi="Garamond"/>
          <w:b/>
          <w:noProof/>
          <w:sz w:val="24"/>
          <w:szCs w:val="24"/>
          <w:lang w:val="en-GB"/>
        </w:rPr>
        <w:t>5</w:t>
      </w:r>
      <w:r w:rsidRPr="00135498">
        <w:rPr>
          <w:rFonts w:ascii="Garamond" w:hAnsi="Garamond"/>
          <w:b/>
          <w:sz w:val="24"/>
          <w:szCs w:val="24"/>
          <w:lang w:val="en-GB"/>
        </w:rPr>
        <w:fldChar w:fldCharType="end"/>
      </w:r>
      <w:r w:rsidRPr="00135498">
        <w:rPr>
          <w:rFonts w:ascii="Garamond" w:hAnsi="Garamond"/>
          <w:b/>
          <w:sz w:val="24"/>
          <w:szCs w:val="24"/>
          <w:lang w:val="en-GB"/>
        </w:rPr>
        <w:t>: Trends in VIX futures at NSE</w:t>
      </w:r>
    </w:p>
    <w:p w:rsidR="00135498" w:rsidRPr="00135498" w:rsidRDefault="00135498" w:rsidP="00135498">
      <w:pPr>
        <w:spacing w:after="0" w:line="240" w:lineRule="auto"/>
        <w:jc w:val="center"/>
        <w:outlineLvl w:val="0"/>
        <w:rPr>
          <w:rFonts w:ascii="Garamond" w:hAnsi="Garamond"/>
          <w:b/>
          <w:sz w:val="24"/>
          <w:szCs w:val="24"/>
          <w:lang w:val="en-GB"/>
        </w:rPr>
      </w:pPr>
    </w:p>
    <w:p w:rsidR="00135498" w:rsidRPr="00135498" w:rsidRDefault="00135498" w:rsidP="00135498">
      <w:pPr>
        <w:spacing w:after="0" w:line="240" w:lineRule="auto"/>
        <w:jc w:val="center"/>
        <w:outlineLvl w:val="0"/>
        <w:rPr>
          <w:rFonts w:ascii="Garamond" w:hAnsi="Garamond"/>
          <w:b/>
          <w:color w:val="000099"/>
          <w:sz w:val="24"/>
          <w:szCs w:val="24"/>
          <w:highlight w:val="lightGray"/>
          <w:lang w:val="en-GB"/>
        </w:rPr>
      </w:pPr>
      <w:r w:rsidRPr="00135498">
        <w:rPr>
          <w:rFonts w:ascii="Helvetica" w:hAnsi="Helvetica"/>
          <w:noProof/>
          <w:sz w:val="24"/>
          <w:szCs w:val="24"/>
          <w:lang w:val="en-IN" w:eastAsia="en-IN"/>
        </w:rPr>
        <w:drawing>
          <wp:inline distT="0" distB="0" distL="0" distR="0" wp14:anchorId="4228B976" wp14:editId="2F5FAEDF">
            <wp:extent cx="5793740" cy="2859206"/>
            <wp:effectExtent l="0" t="0" r="16510" b="1778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5498" w:rsidRPr="00135498" w:rsidRDefault="00135498" w:rsidP="00135498">
      <w:pPr>
        <w:spacing w:after="0" w:line="240" w:lineRule="auto"/>
        <w:jc w:val="center"/>
        <w:outlineLvl w:val="0"/>
        <w:rPr>
          <w:rFonts w:ascii="Garamond" w:hAnsi="Garamond"/>
          <w:b/>
          <w:sz w:val="24"/>
          <w:szCs w:val="24"/>
          <w:lang w:val="en-GB"/>
        </w:rPr>
      </w:pPr>
    </w:p>
    <w:p w:rsidR="00135498" w:rsidRPr="00135498" w:rsidRDefault="00135498" w:rsidP="00135498">
      <w:pPr>
        <w:widowControl w:val="0"/>
        <w:numPr>
          <w:ilvl w:val="0"/>
          <w:numId w:val="9"/>
        </w:numPr>
        <w:spacing w:after="0" w:line="240" w:lineRule="auto"/>
        <w:contextualSpacing/>
        <w:jc w:val="both"/>
        <w:outlineLvl w:val="0"/>
        <w:rPr>
          <w:rFonts w:ascii="Garamond" w:hAnsi="Garamond"/>
          <w:b/>
          <w:sz w:val="24"/>
          <w:szCs w:val="24"/>
          <w:lang w:val="en-GB"/>
        </w:rPr>
      </w:pPr>
      <w:r w:rsidRPr="00135498">
        <w:rPr>
          <w:rFonts w:ascii="Garamond" w:hAnsi="Garamond"/>
          <w:b/>
          <w:sz w:val="24"/>
          <w:szCs w:val="24"/>
          <w:lang w:val="en-GB"/>
        </w:rPr>
        <w:t>Currency Derivatives at NSE, BSE and MSEI</w:t>
      </w:r>
    </w:p>
    <w:p w:rsidR="00135498" w:rsidRPr="00135498" w:rsidRDefault="00135498" w:rsidP="00135498">
      <w:pPr>
        <w:widowControl w:val="0"/>
        <w:spacing w:after="0" w:line="240" w:lineRule="auto"/>
        <w:contextualSpacing/>
        <w:jc w:val="both"/>
        <w:outlineLvl w:val="0"/>
        <w:rPr>
          <w:rFonts w:ascii="Garamond" w:hAnsi="Garamond"/>
          <w:b/>
          <w:sz w:val="24"/>
          <w:szCs w:val="24"/>
          <w:lang w:val="en-GB"/>
        </w:rPr>
      </w:pPr>
    </w:p>
    <w:p w:rsidR="00135498" w:rsidRPr="00135498" w:rsidRDefault="00135498" w:rsidP="00135498">
      <w:pPr>
        <w:spacing w:after="0" w:line="240" w:lineRule="auto"/>
        <w:jc w:val="both"/>
        <w:rPr>
          <w:rFonts w:ascii="Garamond" w:eastAsia="Times New Roman" w:hAnsi="Garamond"/>
          <w:color w:val="000099"/>
          <w:sz w:val="24"/>
          <w:szCs w:val="24"/>
          <w:lang w:val="en-GB"/>
        </w:rPr>
      </w:pPr>
      <w:r w:rsidRPr="00135498">
        <w:rPr>
          <w:rFonts w:ascii="Garamond" w:eastAsia="Times New Roman" w:hAnsi="Garamond"/>
          <w:sz w:val="24"/>
          <w:szCs w:val="24"/>
          <w:lang w:val="en-GB"/>
        </w:rPr>
        <w:t xml:space="preserve">The monthly turnover of currency derivatives at NSE during November 2017 increased by 22.5 per cent to </w:t>
      </w:r>
      <w:r w:rsidRPr="00135498">
        <w:rPr>
          <w:rFonts w:ascii="Rupee Foradian" w:eastAsia="Times New Roman" w:hAnsi="Rupee Foradian"/>
          <w:sz w:val="24"/>
          <w:szCs w:val="24"/>
          <w:lang w:val="en-GB"/>
        </w:rPr>
        <w:t xml:space="preserve">` </w:t>
      </w:r>
      <w:r w:rsidR="007D3049" w:rsidRPr="000E5D66">
        <w:rPr>
          <w:rFonts w:ascii="Garamond" w:eastAsia="Times New Roman" w:hAnsi="Garamond"/>
          <w:sz w:val="24"/>
          <w:szCs w:val="24"/>
          <w:lang w:val="en-GB"/>
        </w:rPr>
        <w:t>4,96,177</w:t>
      </w:r>
      <w:r w:rsidR="007D3049">
        <w:rPr>
          <w:rFonts w:ascii="Garamond" w:eastAsia="Times New Roman" w:hAnsi="Garamond"/>
          <w:sz w:val="24"/>
          <w:szCs w:val="24"/>
          <w:lang w:val="en-GB"/>
        </w:rPr>
        <w:t xml:space="preserve"> </w:t>
      </w:r>
      <w:r w:rsidRPr="00135498">
        <w:rPr>
          <w:rFonts w:ascii="Garamond" w:eastAsia="Times New Roman" w:hAnsi="Garamond"/>
          <w:sz w:val="24"/>
          <w:szCs w:val="24"/>
          <w:lang w:val="en-GB"/>
        </w:rPr>
        <w:t xml:space="preserve">crore </w:t>
      </w:r>
      <w:r w:rsidRPr="00135498">
        <w:rPr>
          <w:rFonts w:ascii="Garamond" w:eastAsia="Times New Roman" w:hAnsi="Garamond" w:cs="Garamond"/>
          <w:sz w:val="24"/>
          <w:szCs w:val="24"/>
          <w:lang w:val="en-GB"/>
        </w:rPr>
        <w:t xml:space="preserve">from </w:t>
      </w:r>
      <w:r w:rsidRPr="00135498">
        <w:rPr>
          <w:rFonts w:ascii="Rupee Foradian" w:eastAsia="Times New Roman" w:hAnsi="Rupee Foradian"/>
          <w:sz w:val="24"/>
          <w:szCs w:val="24"/>
          <w:lang w:val="en-GB"/>
        </w:rPr>
        <w:t xml:space="preserve">` </w:t>
      </w:r>
      <w:r w:rsidRPr="00135498">
        <w:rPr>
          <w:rFonts w:ascii="Garamond" w:eastAsia="Times New Roman" w:hAnsi="Garamond"/>
          <w:sz w:val="24"/>
          <w:szCs w:val="24"/>
          <w:lang w:val="en-GB"/>
        </w:rPr>
        <w:t xml:space="preserve">4,05,188 crore </w:t>
      </w:r>
      <w:r w:rsidRPr="00135498">
        <w:rPr>
          <w:rFonts w:ascii="Garamond" w:eastAsia="Times New Roman" w:hAnsi="Garamond" w:cs="Garamond"/>
          <w:sz w:val="24"/>
          <w:szCs w:val="24"/>
          <w:lang w:val="en-GB"/>
        </w:rPr>
        <w:t>in October 2017. During the same time the</w:t>
      </w:r>
      <w:r w:rsidRPr="00135498">
        <w:rPr>
          <w:rFonts w:ascii="Garamond" w:hAnsi="Garamond"/>
          <w:sz w:val="24"/>
          <w:szCs w:val="24"/>
          <w:lang w:val="en-GB"/>
        </w:rPr>
        <w:t xml:space="preserve"> </w:t>
      </w:r>
      <w:r w:rsidRPr="00135498">
        <w:rPr>
          <w:rFonts w:ascii="Garamond" w:eastAsia="Times New Roman" w:hAnsi="Garamond" w:cs="Garamond"/>
          <w:sz w:val="24"/>
          <w:szCs w:val="24"/>
          <w:lang w:val="en-GB"/>
        </w:rPr>
        <w:t xml:space="preserve">monthly turnover of currency derivatives at BSE also increased </w:t>
      </w:r>
      <w:r w:rsidRPr="00135498">
        <w:rPr>
          <w:rFonts w:ascii="Garamond" w:eastAsia="Times New Roman" w:hAnsi="Garamond"/>
          <w:sz w:val="24"/>
          <w:szCs w:val="24"/>
          <w:lang w:val="en-GB"/>
        </w:rPr>
        <w:t xml:space="preserve">by 17.7 per cent to </w:t>
      </w:r>
      <w:r w:rsidRPr="00135498">
        <w:rPr>
          <w:rFonts w:ascii="Rupee Foradian" w:eastAsia="Times New Roman" w:hAnsi="Rupee Foradian"/>
          <w:sz w:val="24"/>
          <w:szCs w:val="24"/>
          <w:lang w:val="en-GB"/>
        </w:rPr>
        <w:t>`</w:t>
      </w:r>
      <w:r w:rsidRPr="00135498">
        <w:rPr>
          <w:rFonts w:ascii="Garamond" w:eastAsia="Times New Roman" w:hAnsi="Garamond"/>
          <w:sz w:val="24"/>
          <w:szCs w:val="24"/>
          <w:lang w:val="en-GB"/>
        </w:rPr>
        <w:t xml:space="preserve"> 4,01,253</w:t>
      </w:r>
      <w:r w:rsidRPr="00135498">
        <w:rPr>
          <w:rFonts w:ascii="Garamond" w:eastAsia="Times New Roman" w:hAnsi="Garamond" w:cs="Calibri"/>
          <w:sz w:val="18"/>
          <w:szCs w:val="18"/>
          <w:lang w:val="en-GB" w:eastAsia="en-IN" w:bidi="hi-IN"/>
        </w:rPr>
        <w:t xml:space="preserve"> </w:t>
      </w:r>
      <w:r w:rsidRPr="00135498">
        <w:rPr>
          <w:rFonts w:ascii="Garamond" w:eastAsia="Times New Roman" w:hAnsi="Garamond"/>
          <w:sz w:val="24"/>
          <w:szCs w:val="24"/>
          <w:lang w:val="en-GB"/>
        </w:rPr>
        <w:t xml:space="preserve">crore </w:t>
      </w:r>
      <w:r w:rsidRPr="00135498">
        <w:rPr>
          <w:rFonts w:ascii="Garamond" w:eastAsia="Times New Roman" w:hAnsi="Garamond" w:cs="Garamond"/>
          <w:sz w:val="24"/>
          <w:szCs w:val="24"/>
          <w:lang w:val="en-GB"/>
        </w:rPr>
        <w:t xml:space="preserve">from </w:t>
      </w:r>
      <w:r w:rsidRPr="00135498">
        <w:rPr>
          <w:rFonts w:ascii="Rupee Foradian" w:eastAsia="Times New Roman" w:hAnsi="Rupee Foradian"/>
          <w:sz w:val="24"/>
          <w:szCs w:val="24"/>
          <w:lang w:val="en-GB"/>
        </w:rPr>
        <w:t>`</w:t>
      </w:r>
      <w:r w:rsidRPr="00135498">
        <w:rPr>
          <w:rFonts w:ascii="Garamond" w:eastAsia="Times New Roman" w:hAnsi="Garamond"/>
          <w:sz w:val="24"/>
          <w:szCs w:val="24"/>
          <w:lang w:val="en-GB"/>
        </w:rPr>
        <w:t xml:space="preserve"> 3,40,848</w:t>
      </w:r>
      <w:r w:rsidRPr="00135498">
        <w:rPr>
          <w:rFonts w:ascii="Garamond" w:eastAsia="Times New Roman" w:hAnsi="Garamond" w:cs="Calibri"/>
          <w:sz w:val="18"/>
          <w:szCs w:val="18"/>
          <w:lang w:val="en-GB" w:eastAsia="en-IN" w:bidi="hi-IN"/>
        </w:rPr>
        <w:t xml:space="preserve"> </w:t>
      </w:r>
      <w:r w:rsidRPr="00135498">
        <w:rPr>
          <w:rFonts w:ascii="Garamond" w:eastAsia="Times New Roman" w:hAnsi="Garamond"/>
          <w:sz w:val="24"/>
          <w:szCs w:val="24"/>
          <w:lang w:val="en-GB"/>
        </w:rPr>
        <w:t xml:space="preserve">crore and </w:t>
      </w:r>
      <w:r w:rsidRPr="00135498">
        <w:rPr>
          <w:rFonts w:ascii="Garamond" w:eastAsia="Times New Roman" w:hAnsi="Garamond" w:cs="Garamond"/>
          <w:sz w:val="24"/>
          <w:szCs w:val="24"/>
          <w:lang w:val="en-GB"/>
        </w:rPr>
        <w:t xml:space="preserve">the monthly turnover of currency derivatives at MSEI decreased by </w:t>
      </w:r>
      <w:r w:rsidRPr="00135498">
        <w:rPr>
          <w:rFonts w:ascii="Garamond" w:eastAsia="Times New Roman" w:hAnsi="Garamond"/>
          <w:sz w:val="24"/>
          <w:szCs w:val="24"/>
          <w:lang w:val="en-GB"/>
        </w:rPr>
        <w:t xml:space="preserve">3.1 per cent to </w:t>
      </w:r>
      <w:r w:rsidRPr="00135498">
        <w:rPr>
          <w:rFonts w:ascii="Rupee Foradian" w:eastAsia="Times New Roman" w:hAnsi="Rupee Foradian"/>
          <w:sz w:val="24"/>
          <w:szCs w:val="24"/>
          <w:lang w:val="en-GB"/>
        </w:rPr>
        <w:t>`</w:t>
      </w:r>
      <w:r w:rsidRPr="00135498">
        <w:rPr>
          <w:rFonts w:ascii="Garamond" w:eastAsia="Times New Roman" w:hAnsi="Garamond"/>
          <w:sz w:val="24"/>
          <w:szCs w:val="24"/>
          <w:lang w:val="en-GB"/>
        </w:rPr>
        <w:t xml:space="preserve"> 5,565 crore </w:t>
      </w:r>
      <w:r w:rsidRPr="00135498">
        <w:rPr>
          <w:rFonts w:ascii="Garamond" w:eastAsia="Times New Roman" w:hAnsi="Garamond" w:cs="Garamond"/>
          <w:sz w:val="24"/>
          <w:szCs w:val="24"/>
          <w:lang w:val="en-GB"/>
        </w:rPr>
        <w:t xml:space="preserve">from </w:t>
      </w:r>
      <w:r w:rsidRPr="00135498">
        <w:rPr>
          <w:rFonts w:ascii="Rupee Foradian" w:eastAsia="Times New Roman" w:hAnsi="Rupee Foradian"/>
          <w:sz w:val="24"/>
          <w:szCs w:val="24"/>
          <w:lang w:val="en-GB"/>
        </w:rPr>
        <w:t>`</w:t>
      </w:r>
      <w:r w:rsidRPr="00135498">
        <w:rPr>
          <w:rFonts w:ascii="Garamond" w:eastAsia="Times New Roman" w:hAnsi="Garamond"/>
          <w:sz w:val="24"/>
          <w:szCs w:val="24"/>
          <w:lang w:val="en-GB"/>
        </w:rPr>
        <w:t xml:space="preserve"> 5,742 crore</w:t>
      </w:r>
      <w:r w:rsidRPr="00135498">
        <w:rPr>
          <w:rFonts w:ascii="Garamond" w:eastAsia="Times New Roman" w:hAnsi="Garamond" w:cs="Garamond"/>
          <w:sz w:val="24"/>
          <w:szCs w:val="24"/>
          <w:lang w:val="en-GB"/>
        </w:rPr>
        <w:t xml:space="preserve"> (</w:t>
      </w:r>
      <w:r w:rsidRPr="00135498">
        <w:rPr>
          <w:rFonts w:ascii="Garamond" w:eastAsia="Times New Roman" w:hAnsi="Garamond" w:cs="Garamond"/>
          <w:b/>
          <w:bCs/>
          <w:i/>
          <w:iCs/>
          <w:sz w:val="24"/>
          <w:szCs w:val="24"/>
          <w:lang w:val="en-GB"/>
        </w:rPr>
        <w:t>Figure 6</w:t>
      </w:r>
      <w:r w:rsidRPr="00135498">
        <w:rPr>
          <w:rFonts w:ascii="Garamond" w:eastAsia="Times New Roman" w:hAnsi="Garamond" w:cs="Garamond"/>
          <w:b/>
          <w:sz w:val="24"/>
          <w:szCs w:val="24"/>
          <w:lang w:val="en-GB"/>
        </w:rPr>
        <w:t xml:space="preserve"> </w:t>
      </w:r>
      <w:r w:rsidRPr="00135498">
        <w:rPr>
          <w:rFonts w:ascii="Garamond" w:eastAsia="Times New Roman" w:hAnsi="Garamond" w:cs="Garamond"/>
          <w:b/>
          <w:bCs/>
          <w:i/>
          <w:iCs/>
          <w:sz w:val="24"/>
          <w:szCs w:val="24"/>
          <w:lang w:val="en-GB"/>
        </w:rPr>
        <w:t>and</w:t>
      </w:r>
      <w:r w:rsidRPr="00135498">
        <w:rPr>
          <w:rFonts w:ascii="Garamond" w:eastAsia="Times New Roman" w:hAnsi="Garamond"/>
          <w:b/>
          <w:i/>
          <w:iCs/>
          <w:sz w:val="24"/>
          <w:szCs w:val="24"/>
          <w:lang w:val="en-GB"/>
        </w:rPr>
        <w:t xml:space="preserve"> Tables 37, 38 and 39</w:t>
      </w:r>
      <w:r w:rsidRPr="00135498">
        <w:rPr>
          <w:rFonts w:ascii="Garamond" w:eastAsia="Times New Roman" w:hAnsi="Garamond"/>
          <w:sz w:val="24"/>
          <w:szCs w:val="24"/>
          <w:lang w:val="en-GB"/>
        </w:rPr>
        <w:t>).</w:t>
      </w:r>
    </w:p>
    <w:p w:rsidR="00135498" w:rsidRPr="00135498" w:rsidRDefault="00135498" w:rsidP="00135498">
      <w:pPr>
        <w:spacing w:after="0" w:line="240" w:lineRule="auto"/>
        <w:jc w:val="both"/>
        <w:rPr>
          <w:rFonts w:ascii="Garamond" w:eastAsia="Times New Roman" w:hAnsi="Garamond" w:cs="Calibri"/>
          <w:color w:val="000099"/>
          <w:sz w:val="18"/>
          <w:szCs w:val="18"/>
          <w:lang w:val="en-GB" w:eastAsia="en-IN" w:bidi="hi-IN"/>
        </w:rPr>
      </w:pPr>
    </w:p>
    <w:p w:rsidR="00135498" w:rsidRPr="00135498" w:rsidRDefault="00135498" w:rsidP="00135498">
      <w:pPr>
        <w:keepNext/>
        <w:spacing w:after="0" w:line="240" w:lineRule="auto"/>
        <w:jc w:val="center"/>
        <w:outlineLvl w:val="0"/>
        <w:rPr>
          <w:rFonts w:ascii="Garamond" w:hAnsi="Garamond"/>
          <w:b/>
          <w:bCs/>
          <w:sz w:val="24"/>
          <w:szCs w:val="24"/>
          <w:lang w:val="en-GB"/>
        </w:rPr>
      </w:pPr>
      <w:r w:rsidRPr="00135498">
        <w:rPr>
          <w:rFonts w:ascii="Garamond" w:hAnsi="Garamond"/>
          <w:b/>
          <w:bCs/>
          <w:sz w:val="24"/>
          <w:szCs w:val="24"/>
          <w:lang w:val="en-GB"/>
        </w:rPr>
        <w:lastRenderedPageBreak/>
        <w:t>Figure 6: Trends of Currency Derivatives at NSE, MSEI and BSE (</w:t>
      </w:r>
      <w:r w:rsidRPr="00135498">
        <w:rPr>
          <w:rFonts w:ascii="Rupee Foradian" w:eastAsia="Times New Roman" w:hAnsi="Rupee Foradian" w:cs="Helvetica"/>
          <w:b/>
          <w:bCs/>
          <w:sz w:val="24"/>
          <w:szCs w:val="24"/>
          <w:lang w:val="en-GB"/>
        </w:rPr>
        <w:t>`</w:t>
      </w:r>
      <w:r w:rsidRPr="00135498">
        <w:rPr>
          <w:rFonts w:ascii="Garamond" w:eastAsia="Times New Roman" w:hAnsi="Garamond" w:cs="Helvetica"/>
          <w:b/>
          <w:bCs/>
          <w:sz w:val="24"/>
          <w:szCs w:val="24"/>
          <w:lang w:val="en-GB"/>
        </w:rPr>
        <w:t xml:space="preserve"> crore</w:t>
      </w:r>
      <w:r w:rsidRPr="00135498">
        <w:rPr>
          <w:rFonts w:ascii="Garamond" w:hAnsi="Garamond"/>
          <w:b/>
          <w:bCs/>
          <w:sz w:val="24"/>
          <w:szCs w:val="24"/>
          <w:lang w:val="en-GB"/>
        </w:rPr>
        <w:t>)</w:t>
      </w:r>
    </w:p>
    <w:p w:rsidR="00135498" w:rsidRPr="00135498" w:rsidRDefault="00135498" w:rsidP="00135498">
      <w:pPr>
        <w:keepNext/>
        <w:spacing w:after="0" w:line="240" w:lineRule="auto"/>
        <w:jc w:val="center"/>
        <w:outlineLvl w:val="0"/>
        <w:rPr>
          <w:rFonts w:ascii="Garamond" w:hAnsi="Garamond"/>
          <w:b/>
          <w:bCs/>
          <w:color w:val="000099"/>
          <w:sz w:val="24"/>
          <w:szCs w:val="24"/>
          <w:lang w:val="en-GB"/>
        </w:rPr>
      </w:pPr>
    </w:p>
    <w:p w:rsidR="00135498" w:rsidRPr="00135498" w:rsidRDefault="00135498" w:rsidP="00135498">
      <w:pPr>
        <w:spacing w:after="0" w:line="240" w:lineRule="auto"/>
        <w:rPr>
          <w:rFonts w:ascii="Garamond" w:hAnsi="Garamond"/>
          <w:color w:val="000099"/>
          <w:sz w:val="24"/>
          <w:szCs w:val="24"/>
          <w:highlight w:val="lightGray"/>
          <w:lang w:val="en-GB"/>
        </w:rPr>
      </w:pPr>
      <w:r w:rsidRPr="00135498">
        <w:rPr>
          <w:rFonts w:ascii="Helvetica" w:hAnsi="Helvetica"/>
          <w:noProof/>
          <w:sz w:val="24"/>
          <w:szCs w:val="24"/>
          <w:lang w:val="en-IN" w:eastAsia="en-IN"/>
        </w:rPr>
        <w:drawing>
          <wp:inline distT="0" distB="0" distL="0" distR="0" wp14:anchorId="04C47409" wp14:editId="7FA43AA2">
            <wp:extent cx="5731510" cy="3418205"/>
            <wp:effectExtent l="0" t="0" r="2540" b="1079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35498" w:rsidRPr="00135498" w:rsidRDefault="00135498" w:rsidP="00135498">
      <w:pPr>
        <w:spacing w:after="0" w:line="240" w:lineRule="auto"/>
        <w:jc w:val="both"/>
        <w:rPr>
          <w:rFonts w:ascii="Garamond" w:hAnsi="Garamond"/>
          <w:color w:val="000099"/>
          <w:sz w:val="24"/>
          <w:szCs w:val="24"/>
          <w:highlight w:val="lightGray"/>
          <w:lang w:val="en-GB"/>
        </w:rPr>
      </w:pPr>
    </w:p>
    <w:p w:rsidR="00135498" w:rsidRPr="00135498" w:rsidRDefault="00135498" w:rsidP="00135498">
      <w:pPr>
        <w:widowControl w:val="0"/>
        <w:numPr>
          <w:ilvl w:val="0"/>
          <w:numId w:val="9"/>
        </w:numPr>
        <w:spacing w:after="0" w:line="240" w:lineRule="auto"/>
        <w:contextualSpacing/>
        <w:jc w:val="both"/>
        <w:outlineLvl w:val="0"/>
        <w:rPr>
          <w:rFonts w:ascii="Garamond" w:hAnsi="Garamond"/>
          <w:b/>
          <w:sz w:val="24"/>
          <w:szCs w:val="24"/>
          <w:lang w:val="en-GB"/>
        </w:rPr>
      </w:pPr>
      <w:r w:rsidRPr="00135498">
        <w:rPr>
          <w:rFonts w:ascii="Garamond" w:hAnsi="Garamond"/>
          <w:b/>
          <w:sz w:val="24"/>
          <w:szCs w:val="24"/>
          <w:lang w:val="en-GB"/>
        </w:rPr>
        <w:t>Interest Rate Futures at NSE, BSE and MSEI</w:t>
      </w:r>
    </w:p>
    <w:p w:rsidR="00135498" w:rsidRPr="00135498" w:rsidRDefault="00135498" w:rsidP="00135498">
      <w:pPr>
        <w:keepNext/>
        <w:spacing w:after="0" w:line="240" w:lineRule="auto"/>
        <w:jc w:val="both"/>
        <w:rPr>
          <w:rFonts w:ascii="Garamond" w:eastAsia="Times New Roman" w:hAnsi="Garamond"/>
          <w:sz w:val="24"/>
          <w:szCs w:val="24"/>
          <w:highlight w:val="lightGray"/>
          <w:lang w:val="en-GB"/>
        </w:rPr>
      </w:pPr>
    </w:p>
    <w:p w:rsidR="00135498" w:rsidRPr="00135498" w:rsidRDefault="00135498" w:rsidP="00135498">
      <w:pPr>
        <w:keepNext/>
        <w:spacing w:after="0" w:line="240" w:lineRule="auto"/>
        <w:jc w:val="both"/>
        <w:rPr>
          <w:rFonts w:ascii="Garamond" w:eastAsia="Times New Roman" w:hAnsi="Garamond"/>
          <w:sz w:val="24"/>
          <w:szCs w:val="24"/>
          <w:highlight w:val="lightGray"/>
          <w:lang w:val="en-GB"/>
        </w:rPr>
      </w:pPr>
      <w:r w:rsidRPr="00135498">
        <w:rPr>
          <w:rFonts w:ascii="Garamond" w:eastAsia="Times New Roman" w:hAnsi="Garamond"/>
          <w:sz w:val="24"/>
          <w:szCs w:val="24"/>
          <w:lang w:val="en-GB"/>
        </w:rPr>
        <w:t xml:space="preserve">During November 2017, the monthly turnover of interest rate futures at NSE increased by 45.5 per cent to </w:t>
      </w:r>
      <w:r w:rsidRPr="00135498">
        <w:rPr>
          <w:rFonts w:ascii="Rupee Foradian" w:eastAsia="Times New Roman" w:hAnsi="Rupee Foradian"/>
          <w:sz w:val="24"/>
          <w:szCs w:val="24"/>
          <w:lang w:val="en-GB"/>
        </w:rPr>
        <w:t>`</w:t>
      </w:r>
      <w:r w:rsidRPr="00135498">
        <w:rPr>
          <w:rFonts w:ascii="Garamond" w:eastAsia="Times New Roman" w:hAnsi="Garamond"/>
          <w:sz w:val="24"/>
          <w:szCs w:val="24"/>
          <w:lang w:val="en-GB"/>
        </w:rPr>
        <w:t xml:space="preserve"> 36,433 crore </w:t>
      </w:r>
      <w:r w:rsidRPr="00135498">
        <w:rPr>
          <w:rFonts w:ascii="Garamond" w:eastAsia="Times New Roman" w:hAnsi="Garamond" w:cs="Garamond"/>
          <w:sz w:val="24"/>
          <w:szCs w:val="24"/>
          <w:lang w:val="en-GB"/>
        </w:rPr>
        <w:t xml:space="preserve">from </w:t>
      </w:r>
      <w:r w:rsidRPr="00135498">
        <w:rPr>
          <w:rFonts w:ascii="Rupee Foradian" w:eastAsia="Times New Roman" w:hAnsi="Rupee Foradian"/>
          <w:sz w:val="24"/>
          <w:szCs w:val="24"/>
          <w:lang w:val="en-GB"/>
        </w:rPr>
        <w:t>`</w:t>
      </w:r>
      <w:r w:rsidRPr="00135498">
        <w:rPr>
          <w:rFonts w:ascii="Garamond" w:eastAsia="Times New Roman" w:hAnsi="Garamond"/>
          <w:sz w:val="24"/>
          <w:szCs w:val="24"/>
          <w:lang w:val="en-GB"/>
        </w:rPr>
        <w:t xml:space="preserve"> 25,041 crore in October 2017</w:t>
      </w:r>
      <w:r w:rsidRPr="00135498">
        <w:rPr>
          <w:rFonts w:ascii="Garamond" w:eastAsia="Times New Roman" w:hAnsi="Garamond" w:cs="Garamond"/>
          <w:sz w:val="24"/>
          <w:szCs w:val="24"/>
          <w:lang w:val="en-GB"/>
        </w:rPr>
        <w:t xml:space="preserve">. The monthly turnover of interest rate futures at BSE, increased </w:t>
      </w:r>
      <w:r w:rsidRPr="00135498">
        <w:rPr>
          <w:rFonts w:ascii="Garamond" w:eastAsia="Times New Roman" w:hAnsi="Garamond"/>
          <w:sz w:val="24"/>
          <w:szCs w:val="24"/>
          <w:lang w:val="en-GB"/>
        </w:rPr>
        <w:t xml:space="preserve">by 39.3 per cent to </w:t>
      </w:r>
      <w:r w:rsidRPr="00135498">
        <w:rPr>
          <w:rFonts w:ascii="Rupee Foradian" w:eastAsia="Times New Roman" w:hAnsi="Rupee Foradian"/>
          <w:sz w:val="24"/>
          <w:szCs w:val="24"/>
          <w:lang w:val="en-GB"/>
        </w:rPr>
        <w:t xml:space="preserve">` </w:t>
      </w:r>
      <w:r w:rsidRPr="00135498">
        <w:rPr>
          <w:rFonts w:ascii="Garamond" w:eastAsia="Times New Roman" w:hAnsi="Garamond"/>
          <w:sz w:val="24"/>
          <w:szCs w:val="24"/>
          <w:lang w:val="en-GB"/>
        </w:rPr>
        <w:t xml:space="preserve">26,430 crore in November 2017 </w:t>
      </w:r>
      <w:r w:rsidRPr="00135498">
        <w:rPr>
          <w:rFonts w:ascii="Garamond" w:eastAsia="Times New Roman" w:hAnsi="Garamond" w:cs="Garamond"/>
          <w:sz w:val="24"/>
          <w:szCs w:val="24"/>
          <w:lang w:val="en-GB"/>
        </w:rPr>
        <w:t xml:space="preserve">from </w:t>
      </w:r>
      <w:r w:rsidRPr="00135498">
        <w:rPr>
          <w:rFonts w:ascii="Rupee Foradian" w:eastAsia="Times New Roman" w:hAnsi="Rupee Foradian"/>
          <w:sz w:val="24"/>
          <w:szCs w:val="24"/>
          <w:lang w:val="en-GB"/>
        </w:rPr>
        <w:t xml:space="preserve">` </w:t>
      </w:r>
      <w:r w:rsidRPr="00135498">
        <w:rPr>
          <w:rFonts w:ascii="Garamond" w:eastAsia="Times New Roman" w:hAnsi="Garamond"/>
          <w:sz w:val="24"/>
          <w:szCs w:val="24"/>
          <w:lang w:val="en-GB"/>
        </w:rPr>
        <w:t>18,968 crore in October 2017</w:t>
      </w:r>
      <w:r w:rsidRPr="00135498">
        <w:rPr>
          <w:rFonts w:ascii="Garamond" w:eastAsia="Times New Roman" w:hAnsi="Garamond" w:cs="Garamond"/>
          <w:sz w:val="24"/>
          <w:szCs w:val="24"/>
          <w:lang w:val="en-GB"/>
        </w:rPr>
        <w:t xml:space="preserve">. The monthly turnover in interest rate futures at MSEI was </w:t>
      </w:r>
      <w:r w:rsidRPr="00135498">
        <w:rPr>
          <w:rFonts w:ascii="Rupee Foradian" w:eastAsia="Times New Roman" w:hAnsi="Rupee Foradian" w:cs="Garamond"/>
          <w:sz w:val="24"/>
          <w:szCs w:val="24"/>
        </w:rPr>
        <w:t>`</w:t>
      </w:r>
      <w:r w:rsidRPr="00135498">
        <w:rPr>
          <w:rFonts w:ascii="Garamond" w:eastAsia="Times New Roman" w:hAnsi="Garamond" w:cs="Garamond"/>
          <w:sz w:val="24"/>
          <w:szCs w:val="24"/>
        </w:rPr>
        <w:t xml:space="preserve"> 5 crore </w:t>
      </w:r>
      <w:r w:rsidRPr="00135498">
        <w:rPr>
          <w:rFonts w:ascii="Garamond" w:eastAsia="Times New Roman" w:hAnsi="Garamond" w:cs="Garamond"/>
          <w:sz w:val="24"/>
          <w:szCs w:val="24"/>
          <w:lang w:val="en-GB"/>
        </w:rPr>
        <w:t>during November 2017 compared to nil turnover in the previous month. (</w:t>
      </w:r>
      <w:r w:rsidRPr="00135498">
        <w:rPr>
          <w:rFonts w:ascii="Garamond" w:eastAsia="Times New Roman" w:hAnsi="Garamond" w:cs="Garamond"/>
          <w:b/>
          <w:bCs/>
          <w:i/>
          <w:iCs/>
          <w:sz w:val="24"/>
          <w:szCs w:val="24"/>
          <w:lang w:val="en-GB"/>
        </w:rPr>
        <w:t>Figure 7</w:t>
      </w:r>
      <w:r w:rsidRPr="00135498">
        <w:rPr>
          <w:rFonts w:ascii="Garamond" w:eastAsia="Times New Roman" w:hAnsi="Garamond" w:cs="Garamond"/>
          <w:b/>
          <w:sz w:val="24"/>
          <w:szCs w:val="24"/>
          <w:lang w:val="en-GB"/>
        </w:rPr>
        <w:t xml:space="preserve"> </w:t>
      </w:r>
      <w:r w:rsidRPr="00135498">
        <w:rPr>
          <w:rFonts w:ascii="Garamond" w:eastAsia="Times New Roman" w:hAnsi="Garamond" w:cs="Garamond"/>
          <w:b/>
          <w:bCs/>
          <w:i/>
          <w:iCs/>
          <w:sz w:val="24"/>
          <w:szCs w:val="24"/>
          <w:lang w:val="en-GB"/>
        </w:rPr>
        <w:t>and</w:t>
      </w:r>
      <w:r w:rsidRPr="00135498">
        <w:rPr>
          <w:rFonts w:ascii="Garamond" w:eastAsia="Times New Roman" w:hAnsi="Garamond"/>
          <w:b/>
          <w:i/>
          <w:iCs/>
          <w:sz w:val="24"/>
          <w:szCs w:val="24"/>
          <w:lang w:val="en-GB"/>
        </w:rPr>
        <w:t xml:space="preserve"> Table 47</w:t>
      </w:r>
      <w:r w:rsidRPr="00135498">
        <w:rPr>
          <w:rFonts w:ascii="Garamond" w:eastAsia="Times New Roman" w:hAnsi="Garamond"/>
          <w:sz w:val="24"/>
          <w:szCs w:val="24"/>
          <w:lang w:val="en-GB"/>
        </w:rPr>
        <w:t>).</w:t>
      </w:r>
    </w:p>
    <w:p w:rsidR="00135498" w:rsidRPr="00135498" w:rsidRDefault="00135498" w:rsidP="00135498">
      <w:pPr>
        <w:spacing w:after="0" w:line="240" w:lineRule="auto"/>
        <w:rPr>
          <w:rFonts w:ascii="Garamond" w:hAnsi="Garamond"/>
          <w:sz w:val="16"/>
          <w:szCs w:val="16"/>
          <w:highlight w:val="lightGray"/>
          <w:lang w:val="en-GB"/>
        </w:rPr>
      </w:pPr>
    </w:p>
    <w:p w:rsidR="00135498" w:rsidRPr="00135498" w:rsidRDefault="00135498" w:rsidP="00135498">
      <w:pPr>
        <w:spacing w:after="0" w:line="240" w:lineRule="auto"/>
        <w:rPr>
          <w:rFonts w:ascii="Garamond" w:hAnsi="Garamond"/>
          <w:sz w:val="16"/>
          <w:szCs w:val="16"/>
          <w:highlight w:val="lightGray"/>
          <w:lang w:val="en-GB"/>
        </w:rPr>
      </w:pPr>
    </w:p>
    <w:p w:rsidR="00135498" w:rsidRPr="00135498" w:rsidRDefault="00135498" w:rsidP="00135498">
      <w:pPr>
        <w:spacing w:after="0" w:line="240" w:lineRule="auto"/>
        <w:jc w:val="center"/>
        <w:outlineLvl w:val="0"/>
        <w:rPr>
          <w:rFonts w:ascii="Garamond" w:hAnsi="Garamond"/>
          <w:b/>
          <w:sz w:val="24"/>
          <w:szCs w:val="24"/>
          <w:lang w:val="en-GB"/>
        </w:rPr>
      </w:pPr>
      <w:r w:rsidRPr="00135498">
        <w:rPr>
          <w:rFonts w:ascii="Garamond" w:hAnsi="Garamond"/>
          <w:b/>
          <w:sz w:val="24"/>
          <w:szCs w:val="24"/>
          <w:lang w:val="en-GB"/>
        </w:rPr>
        <w:t>Figure 7: Trends of Interest Rate Futures at NSE, BSE and MSEI (</w:t>
      </w:r>
      <w:r w:rsidRPr="00135498">
        <w:rPr>
          <w:rFonts w:ascii="Rupee Foradian" w:eastAsia="Times New Roman" w:hAnsi="Rupee Foradian"/>
          <w:bCs/>
          <w:sz w:val="24"/>
          <w:szCs w:val="20"/>
          <w:lang w:val="en-GB" w:eastAsia="en-GB" w:bidi="bn-IN"/>
        </w:rPr>
        <w:t>`</w:t>
      </w:r>
      <w:r w:rsidRPr="00135498">
        <w:rPr>
          <w:rFonts w:ascii="Garamond" w:eastAsia="Times New Roman" w:hAnsi="Garamond"/>
          <w:bCs/>
          <w:sz w:val="24"/>
          <w:szCs w:val="20"/>
          <w:lang w:val="en-GB" w:eastAsia="en-GB" w:bidi="bn-IN"/>
        </w:rPr>
        <w:t xml:space="preserve"> </w:t>
      </w:r>
      <w:r w:rsidRPr="00135498">
        <w:rPr>
          <w:rFonts w:ascii="Garamond" w:hAnsi="Garamond"/>
          <w:b/>
          <w:sz w:val="24"/>
          <w:szCs w:val="24"/>
          <w:lang w:val="en-GB"/>
        </w:rPr>
        <w:t>crore)</w:t>
      </w:r>
    </w:p>
    <w:p w:rsidR="00135498" w:rsidRPr="00135498" w:rsidRDefault="00135498" w:rsidP="00135498">
      <w:pPr>
        <w:spacing w:after="0" w:line="240" w:lineRule="auto"/>
        <w:jc w:val="center"/>
        <w:outlineLvl w:val="0"/>
        <w:rPr>
          <w:rFonts w:ascii="Garamond" w:hAnsi="Garamond"/>
          <w:b/>
          <w:color w:val="000099"/>
          <w:sz w:val="24"/>
          <w:szCs w:val="24"/>
          <w:lang w:val="en-GB"/>
        </w:rPr>
      </w:pPr>
    </w:p>
    <w:p w:rsidR="00135498" w:rsidRPr="00135498" w:rsidRDefault="00135498" w:rsidP="00135498">
      <w:pPr>
        <w:spacing w:after="0" w:line="240" w:lineRule="auto"/>
        <w:jc w:val="center"/>
        <w:rPr>
          <w:rFonts w:ascii="Garamond" w:hAnsi="Garamond"/>
          <w:b/>
          <w:color w:val="000099"/>
          <w:sz w:val="24"/>
          <w:szCs w:val="24"/>
          <w:lang w:val="en-GB"/>
        </w:rPr>
      </w:pPr>
      <w:r w:rsidRPr="00135498">
        <w:rPr>
          <w:rFonts w:ascii="Helvetica" w:hAnsi="Helvetica"/>
          <w:noProof/>
          <w:sz w:val="24"/>
          <w:szCs w:val="24"/>
          <w:lang w:val="en-IN" w:eastAsia="en-IN"/>
        </w:rPr>
        <w:lastRenderedPageBreak/>
        <w:drawing>
          <wp:inline distT="0" distB="0" distL="0" distR="0" wp14:anchorId="5A6A4FFC" wp14:editId="3B8B6F8F">
            <wp:extent cx="5250180" cy="2712720"/>
            <wp:effectExtent l="0" t="0" r="7620" b="1143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35498" w:rsidRPr="00135498" w:rsidRDefault="00135498" w:rsidP="00135498">
      <w:pPr>
        <w:spacing w:after="0" w:line="240" w:lineRule="auto"/>
        <w:jc w:val="center"/>
        <w:rPr>
          <w:rFonts w:ascii="Garamond" w:hAnsi="Garamond"/>
          <w:b/>
          <w:color w:val="000099"/>
          <w:sz w:val="24"/>
          <w:szCs w:val="24"/>
          <w:highlight w:val="lightGray"/>
          <w:lang w:val="en-GB"/>
        </w:rPr>
      </w:pPr>
    </w:p>
    <w:p w:rsidR="00135498" w:rsidRPr="00135498" w:rsidRDefault="00135498" w:rsidP="00135498">
      <w:pPr>
        <w:spacing w:after="0" w:line="240" w:lineRule="auto"/>
        <w:jc w:val="center"/>
        <w:rPr>
          <w:rFonts w:ascii="Garamond" w:hAnsi="Garamond"/>
          <w:b/>
          <w:color w:val="000099"/>
          <w:sz w:val="24"/>
          <w:szCs w:val="24"/>
          <w:highlight w:val="lightGray"/>
          <w:lang w:val="en-GB"/>
        </w:rPr>
      </w:pPr>
    </w:p>
    <w:p w:rsidR="00135498" w:rsidRPr="00135498" w:rsidRDefault="00135498" w:rsidP="00135498">
      <w:pPr>
        <w:spacing w:after="0" w:line="240" w:lineRule="auto"/>
        <w:jc w:val="center"/>
        <w:rPr>
          <w:rFonts w:ascii="Garamond" w:hAnsi="Garamond"/>
          <w:b/>
          <w:sz w:val="24"/>
          <w:szCs w:val="24"/>
          <w:highlight w:val="lightGray"/>
          <w:lang w:val="en-GB"/>
        </w:rPr>
      </w:pPr>
    </w:p>
    <w:p w:rsidR="00135498" w:rsidRPr="00135498" w:rsidRDefault="00135498" w:rsidP="00135498">
      <w:pPr>
        <w:widowControl w:val="0"/>
        <w:numPr>
          <w:ilvl w:val="0"/>
          <w:numId w:val="3"/>
        </w:numPr>
        <w:spacing w:after="0" w:line="240" w:lineRule="auto"/>
        <w:contextualSpacing/>
        <w:jc w:val="both"/>
        <w:rPr>
          <w:rFonts w:ascii="Garamond" w:eastAsia="Times New Roman" w:hAnsi="Garamond"/>
          <w:b/>
          <w:sz w:val="24"/>
          <w:szCs w:val="24"/>
          <w:lang w:val="en-GB"/>
        </w:rPr>
      </w:pPr>
      <w:r w:rsidRPr="00135498">
        <w:rPr>
          <w:rFonts w:ascii="Garamond" w:hAnsi="Garamond"/>
          <w:b/>
          <w:sz w:val="24"/>
          <w:szCs w:val="24"/>
          <w:lang w:val="en-GB"/>
        </w:rPr>
        <w:t>Commodities Futures Markets</w:t>
      </w:r>
    </w:p>
    <w:p w:rsidR="00135498" w:rsidRPr="00135498" w:rsidRDefault="00135498" w:rsidP="00135498">
      <w:pPr>
        <w:widowControl w:val="0"/>
        <w:spacing w:after="0" w:line="240" w:lineRule="auto"/>
        <w:ind w:left="720"/>
        <w:contextualSpacing/>
        <w:jc w:val="both"/>
        <w:rPr>
          <w:rFonts w:ascii="Garamond" w:eastAsia="Times New Roman" w:hAnsi="Garamond"/>
          <w:b/>
          <w:color w:val="000099"/>
          <w:sz w:val="24"/>
          <w:szCs w:val="24"/>
          <w:highlight w:val="lightGray"/>
          <w:lang w:val="en-GB"/>
        </w:rPr>
      </w:pPr>
    </w:p>
    <w:p w:rsidR="002357DD" w:rsidRPr="002F7F08" w:rsidRDefault="002357DD" w:rsidP="002357DD">
      <w:pPr>
        <w:pStyle w:val="ListParagraph"/>
        <w:spacing w:after="0" w:line="480" w:lineRule="auto"/>
        <w:jc w:val="both"/>
        <w:rPr>
          <w:rFonts w:ascii="Garamond" w:eastAsia="Times New Roman" w:hAnsi="Garamond"/>
          <w:b/>
          <w:color w:val="000000"/>
          <w:sz w:val="24"/>
          <w:szCs w:val="24"/>
        </w:rPr>
      </w:pPr>
      <w:r w:rsidRPr="002F7F08">
        <w:rPr>
          <w:rFonts w:ascii="Garamond" w:eastAsia="Times New Roman" w:hAnsi="Garamond"/>
          <w:b/>
          <w:color w:val="000000"/>
          <w:sz w:val="24"/>
          <w:szCs w:val="24"/>
        </w:rPr>
        <w:t>A. Market Trends</w:t>
      </w:r>
    </w:p>
    <w:p w:rsidR="002357DD" w:rsidRDefault="002357DD" w:rsidP="002357DD">
      <w:pPr>
        <w:pStyle w:val="ListParagraph"/>
        <w:spacing w:after="0" w:line="240" w:lineRule="auto"/>
        <w:jc w:val="both"/>
        <w:rPr>
          <w:rFonts w:ascii="Garamond" w:eastAsia="Times New Roman" w:hAnsi="Garamond"/>
          <w:b/>
          <w:color w:val="000000"/>
          <w:sz w:val="24"/>
          <w:szCs w:val="24"/>
        </w:rPr>
      </w:pPr>
      <w:r>
        <w:rPr>
          <w:rFonts w:ascii="Garamond" w:eastAsia="Times New Roman" w:hAnsi="Garamond"/>
          <w:color w:val="000000"/>
          <w:sz w:val="24"/>
          <w:szCs w:val="24"/>
        </w:rPr>
        <w:t xml:space="preserve">At the end of November, 2017, the composite index MCXCOMDEX and the Dhaanya index of NCDEX registered a rise over their respective closing values at the end of October 2017. The MCXCOMDEX closed at 3455.24, registering an increase of 1.14 percent, whereas, Dhaanya index closed at 3051.76, recording a rise of 3.73 percent, over its closing values of October 2017. </w:t>
      </w:r>
      <w:r w:rsidRPr="00774574">
        <w:rPr>
          <w:rFonts w:ascii="Garamond" w:eastAsia="Times New Roman" w:hAnsi="Garamond"/>
          <w:b/>
          <w:color w:val="000000"/>
          <w:sz w:val="24"/>
          <w:szCs w:val="24"/>
        </w:rPr>
        <w:t>(Figure 8)</w:t>
      </w:r>
      <w:r w:rsidRPr="00AC5C7C">
        <w:rPr>
          <w:rFonts w:ascii="Garamond" w:eastAsia="Times New Roman" w:hAnsi="Garamond"/>
          <w:color w:val="000000"/>
          <w:sz w:val="24"/>
          <w:szCs w:val="24"/>
        </w:rPr>
        <w:t xml:space="preserve">. </w:t>
      </w:r>
      <w:r>
        <w:rPr>
          <w:rFonts w:ascii="Garamond" w:eastAsia="Times New Roman" w:hAnsi="Garamond"/>
          <w:color w:val="000000"/>
          <w:sz w:val="24"/>
          <w:szCs w:val="24"/>
        </w:rPr>
        <w:t>MCXCOMDEX</w:t>
      </w:r>
      <w:r w:rsidRPr="00AC5C7C">
        <w:rPr>
          <w:rFonts w:ascii="Garamond" w:eastAsia="Times New Roman" w:hAnsi="Garamond"/>
          <w:color w:val="000000"/>
          <w:sz w:val="24"/>
          <w:szCs w:val="24"/>
        </w:rPr>
        <w:t xml:space="preserve"> recorded an intra</w:t>
      </w:r>
      <w:r>
        <w:rPr>
          <w:rFonts w:ascii="Garamond" w:eastAsia="Times New Roman" w:hAnsi="Garamond"/>
          <w:color w:val="000000"/>
          <w:sz w:val="24"/>
          <w:szCs w:val="24"/>
        </w:rPr>
        <w:t>-</w:t>
      </w:r>
      <w:r w:rsidRPr="00AC5C7C">
        <w:rPr>
          <w:rFonts w:ascii="Garamond" w:eastAsia="Times New Roman" w:hAnsi="Garamond"/>
          <w:color w:val="000000"/>
          <w:sz w:val="24"/>
          <w:szCs w:val="24"/>
        </w:rPr>
        <w:t xml:space="preserve">day high of </w:t>
      </w:r>
      <w:r>
        <w:rPr>
          <w:rFonts w:ascii="Garamond" w:eastAsia="Times New Roman" w:hAnsi="Garamond"/>
          <w:color w:val="000000"/>
          <w:sz w:val="24"/>
          <w:szCs w:val="24"/>
        </w:rPr>
        <w:t>3538.23</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November 13, 2017</w:t>
      </w:r>
      <w:r w:rsidRPr="00AC5C7C">
        <w:rPr>
          <w:rFonts w:ascii="Garamond" w:eastAsia="Times New Roman" w:hAnsi="Garamond"/>
          <w:color w:val="000000"/>
          <w:sz w:val="24"/>
          <w:szCs w:val="24"/>
        </w:rPr>
        <w:t xml:space="preserve"> while </w:t>
      </w:r>
      <w:r>
        <w:rPr>
          <w:rFonts w:ascii="Garamond" w:eastAsia="Times New Roman" w:hAnsi="Garamond"/>
          <w:color w:val="000000"/>
          <w:sz w:val="24"/>
          <w:szCs w:val="24"/>
        </w:rPr>
        <w:t>3417.59</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November 01, 2017</w:t>
      </w:r>
      <w:r w:rsidRPr="00AC5C7C">
        <w:rPr>
          <w:rFonts w:ascii="Garamond" w:eastAsia="Times New Roman" w:hAnsi="Garamond"/>
          <w:color w:val="000000"/>
          <w:sz w:val="24"/>
          <w:szCs w:val="24"/>
        </w:rPr>
        <w:t xml:space="preserve"> was </w:t>
      </w:r>
      <w:r>
        <w:rPr>
          <w:rFonts w:ascii="Garamond" w:eastAsia="Times New Roman" w:hAnsi="Garamond"/>
          <w:color w:val="000000"/>
          <w:sz w:val="24"/>
          <w:szCs w:val="24"/>
        </w:rPr>
        <w:t xml:space="preserve">its </w:t>
      </w:r>
      <w:r w:rsidRPr="00AC5C7C">
        <w:rPr>
          <w:rFonts w:ascii="Garamond" w:eastAsia="Times New Roman" w:hAnsi="Garamond"/>
          <w:color w:val="000000"/>
          <w:sz w:val="24"/>
          <w:szCs w:val="24"/>
        </w:rPr>
        <w:t xml:space="preserve">lowest intra-day level during the month. NCDEX Dhaanya recoded an intra-day high of </w:t>
      </w:r>
      <w:r>
        <w:rPr>
          <w:rFonts w:ascii="Garamond" w:eastAsia="Times New Roman" w:hAnsi="Garamond"/>
          <w:color w:val="000000"/>
          <w:sz w:val="24"/>
          <w:szCs w:val="24"/>
        </w:rPr>
        <w:t>3078.34</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November 28, 2017</w:t>
      </w:r>
      <w:r w:rsidRPr="00AC5C7C">
        <w:rPr>
          <w:rFonts w:ascii="Garamond" w:eastAsia="Times New Roman" w:hAnsi="Garamond"/>
          <w:color w:val="000000"/>
          <w:sz w:val="24"/>
          <w:szCs w:val="24"/>
        </w:rPr>
        <w:t xml:space="preserve"> and an intra-day low </w:t>
      </w:r>
      <w:r>
        <w:rPr>
          <w:rFonts w:ascii="Garamond" w:eastAsia="Times New Roman" w:hAnsi="Garamond"/>
          <w:color w:val="000000"/>
          <w:sz w:val="24"/>
          <w:szCs w:val="24"/>
        </w:rPr>
        <w:t xml:space="preserve">of 2930.94 </w:t>
      </w:r>
      <w:r w:rsidRPr="00AC5C7C">
        <w:rPr>
          <w:rFonts w:ascii="Garamond" w:eastAsia="Times New Roman" w:hAnsi="Garamond"/>
          <w:color w:val="000000"/>
          <w:sz w:val="24"/>
          <w:szCs w:val="24"/>
        </w:rPr>
        <w:t xml:space="preserve">on </w:t>
      </w:r>
      <w:r>
        <w:rPr>
          <w:rFonts w:ascii="Garamond" w:eastAsia="Times New Roman" w:hAnsi="Garamond"/>
          <w:color w:val="000000"/>
          <w:sz w:val="24"/>
          <w:szCs w:val="24"/>
        </w:rPr>
        <w:t xml:space="preserve">November 01 2017 </w:t>
      </w:r>
      <w:r w:rsidRPr="00774574">
        <w:rPr>
          <w:rFonts w:ascii="Garamond" w:eastAsia="Times New Roman" w:hAnsi="Garamond"/>
          <w:b/>
          <w:color w:val="000000"/>
          <w:sz w:val="24"/>
          <w:szCs w:val="24"/>
        </w:rPr>
        <w:t>(Details in Table 62</w:t>
      </w:r>
      <w:r w:rsidRPr="001F0D6D">
        <w:rPr>
          <w:rFonts w:ascii="Garamond" w:eastAsia="Times New Roman" w:hAnsi="Garamond"/>
          <w:b/>
          <w:color w:val="000000"/>
          <w:sz w:val="24"/>
          <w:szCs w:val="24"/>
        </w:rPr>
        <w:t>)</w:t>
      </w:r>
      <w:r w:rsidRPr="001F0D6D">
        <w:rPr>
          <w:rFonts w:ascii="Garamond" w:eastAsia="Times New Roman" w:hAnsi="Garamond"/>
          <w:color w:val="000000"/>
          <w:sz w:val="24"/>
          <w:szCs w:val="24"/>
        </w:rPr>
        <w:t xml:space="preserve">. </w:t>
      </w:r>
      <w:r w:rsidRPr="001F0D6D">
        <w:rPr>
          <w:rFonts w:ascii="Garamond" w:hAnsi="Garamond" w:cs="Arial"/>
          <w:bCs/>
          <w:sz w:val="24"/>
          <w:szCs w:val="24"/>
        </w:rPr>
        <w:t xml:space="preserve">Among MCXCOMDEX’s group indices, </w:t>
      </w:r>
      <w:r w:rsidRPr="001F0D6D">
        <w:rPr>
          <w:rFonts w:ascii="Garamond" w:eastAsia="Times New Roman" w:hAnsi="Garamond"/>
          <w:color w:val="000000"/>
          <w:sz w:val="24"/>
          <w:szCs w:val="24"/>
        </w:rPr>
        <w:t>MCX Energy</w:t>
      </w:r>
      <w:r>
        <w:rPr>
          <w:rFonts w:ascii="Garamond" w:eastAsia="Times New Roman" w:hAnsi="Garamond"/>
          <w:color w:val="000000"/>
          <w:sz w:val="24"/>
          <w:szCs w:val="24"/>
        </w:rPr>
        <w:t xml:space="preserve"> </w:t>
      </w:r>
      <w:r w:rsidRPr="001F0D6D">
        <w:rPr>
          <w:rFonts w:ascii="Garamond" w:eastAsia="Times New Roman" w:hAnsi="Garamond"/>
          <w:color w:val="000000"/>
          <w:sz w:val="24"/>
          <w:szCs w:val="24"/>
        </w:rPr>
        <w:t xml:space="preserve">and MCX Agri. </w:t>
      </w:r>
      <w:r>
        <w:rPr>
          <w:rFonts w:ascii="Garamond" w:eastAsia="Times New Roman" w:hAnsi="Garamond"/>
          <w:color w:val="000000"/>
          <w:sz w:val="24"/>
          <w:szCs w:val="24"/>
        </w:rPr>
        <w:t>in</w:t>
      </w:r>
      <w:r w:rsidRPr="001F0D6D">
        <w:rPr>
          <w:rFonts w:ascii="Garamond" w:eastAsia="Times New Roman" w:hAnsi="Garamond"/>
          <w:color w:val="000000"/>
          <w:sz w:val="24"/>
          <w:szCs w:val="24"/>
        </w:rPr>
        <w:t xml:space="preserve">creased by </w:t>
      </w:r>
      <w:r>
        <w:rPr>
          <w:rFonts w:ascii="Garamond" w:eastAsia="Times New Roman" w:hAnsi="Garamond"/>
          <w:color w:val="000000"/>
          <w:sz w:val="24"/>
          <w:szCs w:val="24"/>
        </w:rPr>
        <w:t>3.75</w:t>
      </w:r>
      <w:r w:rsidRPr="001F0D6D">
        <w:rPr>
          <w:rFonts w:ascii="Garamond" w:eastAsia="Times New Roman" w:hAnsi="Garamond"/>
          <w:color w:val="000000"/>
          <w:sz w:val="24"/>
          <w:szCs w:val="24"/>
        </w:rPr>
        <w:t xml:space="preserve"> percent</w:t>
      </w:r>
      <w:r>
        <w:rPr>
          <w:rFonts w:ascii="Garamond" w:eastAsia="Times New Roman" w:hAnsi="Garamond"/>
          <w:color w:val="000000"/>
          <w:sz w:val="24"/>
          <w:szCs w:val="24"/>
        </w:rPr>
        <w:t xml:space="preserve"> </w:t>
      </w:r>
      <w:r w:rsidRPr="001F0D6D">
        <w:rPr>
          <w:rFonts w:ascii="Garamond" w:eastAsia="Times New Roman" w:hAnsi="Garamond"/>
          <w:color w:val="000000"/>
          <w:sz w:val="24"/>
          <w:szCs w:val="24"/>
        </w:rPr>
        <w:t xml:space="preserve">and </w:t>
      </w:r>
      <w:r>
        <w:rPr>
          <w:rFonts w:ascii="Garamond" w:eastAsia="Times New Roman" w:hAnsi="Garamond"/>
          <w:color w:val="000000"/>
          <w:sz w:val="24"/>
          <w:szCs w:val="24"/>
        </w:rPr>
        <w:t>9.49</w:t>
      </w:r>
      <w:r w:rsidRPr="001F0D6D">
        <w:rPr>
          <w:rFonts w:ascii="Garamond" w:eastAsia="Times New Roman" w:hAnsi="Garamond"/>
          <w:color w:val="000000"/>
          <w:sz w:val="24"/>
          <w:szCs w:val="24"/>
        </w:rPr>
        <w:t xml:space="preserve"> percent, respectively</w:t>
      </w:r>
      <w:r>
        <w:rPr>
          <w:rFonts w:ascii="Garamond" w:eastAsia="Times New Roman" w:hAnsi="Garamond"/>
          <w:color w:val="000000"/>
          <w:sz w:val="24"/>
          <w:szCs w:val="24"/>
        </w:rPr>
        <w:t>, whereas MCX Metal declined by 2.27 percent</w:t>
      </w:r>
      <w:r w:rsidRPr="001F0D6D">
        <w:rPr>
          <w:rFonts w:ascii="Garamond" w:eastAsia="Times New Roman" w:hAnsi="Garamond"/>
          <w:color w:val="000000"/>
          <w:sz w:val="24"/>
          <w:szCs w:val="24"/>
        </w:rPr>
        <w:t>.</w:t>
      </w:r>
      <w:r>
        <w:rPr>
          <w:rFonts w:ascii="Garamond" w:eastAsia="Times New Roman" w:hAnsi="Garamond"/>
          <w:color w:val="000000"/>
          <w:sz w:val="24"/>
          <w:szCs w:val="24"/>
        </w:rPr>
        <w:t xml:space="preserve"> </w:t>
      </w:r>
    </w:p>
    <w:p w:rsidR="002357DD" w:rsidRDefault="002357DD" w:rsidP="002357DD">
      <w:pPr>
        <w:pStyle w:val="ListParagraph"/>
        <w:jc w:val="both"/>
        <w:rPr>
          <w:rFonts w:ascii="Garamond" w:hAnsi="Garamond"/>
          <w:b/>
          <w:color w:val="365F91"/>
          <w:sz w:val="24"/>
          <w:szCs w:val="24"/>
        </w:rPr>
      </w:pPr>
    </w:p>
    <w:p w:rsidR="002357DD" w:rsidRDefault="002357DD" w:rsidP="002357DD">
      <w:pPr>
        <w:pStyle w:val="ListParagraph"/>
        <w:jc w:val="both"/>
        <w:rPr>
          <w:rFonts w:ascii="Garamond" w:hAnsi="Garamond"/>
          <w:b/>
          <w:color w:val="365F91"/>
          <w:sz w:val="24"/>
          <w:szCs w:val="24"/>
        </w:rPr>
      </w:pPr>
      <w:r w:rsidRPr="003B4EBE">
        <w:rPr>
          <w:rFonts w:ascii="Garamond" w:hAnsi="Garamond"/>
          <w:b/>
          <w:color w:val="365F91"/>
          <w:sz w:val="24"/>
          <w:szCs w:val="24"/>
        </w:rPr>
        <w:t xml:space="preserve">Figure </w:t>
      </w:r>
      <w:r>
        <w:rPr>
          <w:rFonts w:ascii="Garamond" w:hAnsi="Garamond"/>
          <w:b/>
          <w:color w:val="365F91"/>
          <w:sz w:val="24"/>
          <w:szCs w:val="24"/>
        </w:rPr>
        <w:t>8</w:t>
      </w:r>
      <w:r w:rsidRPr="003B4EBE">
        <w:rPr>
          <w:rFonts w:ascii="Garamond" w:hAnsi="Garamond"/>
          <w:b/>
          <w:color w:val="365F91"/>
          <w:sz w:val="24"/>
          <w:szCs w:val="24"/>
        </w:rPr>
        <w:t xml:space="preserve">: </w:t>
      </w:r>
      <w:r w:rsidRPr="00AD314C">
        <w:rPr>
          <w:rFonts w:ascii="Garamond" w:hAnsi="Garamond"/>
          <w:b/>
          <w:color w:val="365F91"/>
          <w:sz w:val="24"/>
          <w:szCs w:val="24"/>
        </w:rPr>
        <w:t>Movement of Commodity Futures Market Indices</w:t>
      </w:r>
    </w:p>
    <w:p w:rsidR="002357DD" w:rsidRDefault="002357DD" w:rsidP="002357DD">
      <w:pPr>
        <w:pStyle w:val="ListParagraph"/>
        <w:jc w:val="both"/>
        <w:rPr>
          <w:noProof/>
          <w:lang w:val="en-IN" w:eastAsia="en-IN"/>
        </w:rPr>
      </w:pPr>
    </w:p>
    <w:p w:rsidR="002357DD" w:rsidRDefault="002357DD" w:rsidP="002357DD">
      <w:pPr>
        <w:pStyle w:val="ListParagraph"/>
        <w:jc w:val="both"/>
        <w:rPr>
          <w:rFonts w:ascii="Garamond" w:hAnsi="Garamond"/>
          <w:b/>
          <w:color w:val="365F91"/>
          <w:sz w:val="24"/>
          <w:szCs w:val="24"/>
        </w:rPr>
      </w:pPr>
      <w:r>
        <w:rPr>
          <w:noProof/>
          <w:lang w:val="en-IN" w:eastAsia="en-IN"/>
        </w:rPr>
        <w:lastRenderedPageBreak/>
        <w:drawing>
          <wp:inline distT="0" distB="0" distL="0" distR="0" wp14:anchorId="65C1F30A" wp14:editId="5C95C4F6">
            <wp:extent cx="5887085" cy="2592070"/>
            <wp:effectExtent l="0" t="0" r="18415"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357DD" w:rsidRPr="00350CF9" w:rsidRDefault="002357DD" w:rsidP="002357DD">
      <w:pPr>
        <w:pStyle w:val="ListParagraph"/>
        <w:jc w:val="both"/>
        <w:rPr>
          <w:rFonts w:ascii="Garamond" w:hAnsi="Garamond" w:cs="Arial"/>
          <w:b/>
          <w:bCs/>
        </w:rPr>
      </w:pPr>
      <w:r w:rsidRPr="00350CF9">
        <w:rPr>
          <w:rFonts w:ascii="Garamond" w:hAnsi="Garamond" w:cs="Arial"/>
          <w:b/>
          <w:bCs/>
        </w:rPr>
        <w:t>Source: MCX and NCDEX</w:t>
      </w:r>
    </w:p>
    <w:p w:rsidR="002357DD" w:rsidRDefault="002357DD" w:rsidP="002357DD">
      <w:pPr>
        <w:pStyle w:val="ListParagraph"/>
        <w:spacing w:after="0" w:line="240" w:lineRule="auto"/>
        <w:jc w:val="both"/>
        <w:rPr>
          <w:rFonts w:ascii="Garamond" w:hAnsi="Garamond" w:cs="Arial"/>
          <w:bCs/>
          <w:sz w:val="24"/>
          <w:szCs w:val="24"/>
        </w:rPr>
      </w:pPr>
    </w:p>
    <w:p w:rsidR="002357DD" w:rsidRDefault="002357DD" w:rsidP="002357DD">
      <w:pPr>
        <w:pStyle w:val="ListParagraph"/>
        <w:spacing w:after="0" w:line="240" w:lineRule="auto"/>
        <w:jc w:val="both"/>
        <w:rPr>
          <w:rFonts w:ascii="Garamond" w:hAnsi="Garamond" w:cs="Arial"/>
          <w:bCs/>
          <w:sz w:val="24"/>
          <w:szCs w:val="24"/>
        </w:rPr>
      </w:pPr>
      <w:r>
        <w:rPr>
          <w:rFonts w:ascii="Garamond" w:hAnsi="Garamond" w:cs="Arial"/>
          <w:bCs/>
          <w:sz w:val="24"/>
          <w:szCs w:val="24"/>
        </w:rPr>
        <w:t xml:space="preserve">Daily volatility during November 2017 of MCXCOMDEX and NCDEX Dhaanya indices was recorded at 0.67 percent and 0.86 </w:t>
      </w:r>
      <w:r w:rsidRPr="00151B1F">
        <w:rPr>
          <w:rFonts w:ascii="Garamond" w:hAnsi="Garamond" w:cs="Arial"/>
          <w:bCs/>
          <w:sz w:val="24"/>
          <w:szCs w:val="24"/>
        </w:rPr>
        <w:t>percent</w:t>
      </w:r>
      <w:r>
        <w:rPr>
          <w:rFonts w:ascii="Garamond" w:hAnsi="Garamond" w:cs="Arial"/>
          <w:bCs/>
          <w:sz w:val="24"/>
          <w:szCs w:val="24"/>
        </w:rPr>
        <w:t>, respectively</w:t>
      </w:r>
      <w:r w:rsidRPr="00151B1F">
        <w:rPr>
          <w:rFonts w:ascii="Garamond" w:hAnsi="Garamond" w:cs="Arial"/>
          <w:bCs/>
          <w:sz w:val="24"/>
          <w:szCs w:val="24"/>
        </w:rPr>
        <w:t xml:space="preserve">. </w:t>
      </w:r>
      <w:r>
        <w:rPr>
          <w:rFonts w:ascii="Garamond" w:hAnsi="Garamond" w:cs="Arial"/>
          <w:bCs/>
          <w:sz w:val="24"/>
          <w:szCs w:val="24"/>
        </w:rPr>
        <w:t xml:space="preserve">Among the </w:t>
      </w:r>
      <w:r w:rsidRPr="008A566D">
        <w:rPr>
          <w:rFonts w:ascii="Garamond" w:hAnsi="Garamond" w:cs="Arial"/>
          <w:bCs/>
          <w:sz w:val="24"/>
          <w:szCs w:val="24"/>
        </w:rPr>
        <w:t>component</w:t>
      </w:r>
      <w:r>
        <w:rPr>
          <w:rFonts w:ascii="Garamond" w:hAnsi="Garamond" w:cs="Arial"/>
          <w:bCs/>
          <w:sz w:val="24"/>
          <w:szCs w:val="24"/>
        </w:rPr>
        <w:t xml:space="preserve"> indices of MCXCOMDEX, MCX Energy recorded highest volatility of 1.20 percent, followed by MCX Agri. (0.67 percent) and MCX Metal (0.65 percent).  </w:t>
      </w:r>
      <w:r w:rsidRPr="00151B1F">
        <w:rPr>
          <w:rFonts w:ascii="Garamond" w:hAnsi="Garamond" w:cs="Arial"/>
          <w:bCs/>
          <w:sz w:val="24"/>
          <w:szCs w:val="24"/>
        </w:rPr>
        <w:t xml:space="preserve">The </w:t>
      </w:r>
      <w:r>
        <w:rPr>
          <w:rFonts w:ascii="Garamond" w:hAnsi="Garamond" w:cs="Arial"/>
          <w:bCs/>
          <w:sz w:val="24"/>
          <w:szCs w:val="24"/>
        </w:rPr>
        <w:t xml:space="preserve">daily </w:t>
      </w:r>
      <w:r w:rsidRPr="00151B1F">
        <w:rPr>
          <w:rFonts w:ascii="Garamond" w:hAnsi="Garamond" w:cs="Arial"/>
          <w:bCs/>
          <w:sz w:val="24"/>
          <w:szCs w:val="24"/>
        </w:rPr>
        <w:t xml:space="preserve">volatility and return </w:t>
      </w:r>
      <w:r>
        <w:rPr>
          <w:rFonts w:ascii="Garamond" w:hAnsi="Garamond" w:cs="Arial"/>
          <w:bCs/>
          <w:sz w:val="24"/>
          <w:szCs w:val="24"/>
        </w:rPr>
        <w:t xml:space="preserve">over the previous month </w:t>
      </w:r>
      <w:r w:rsidRPr="00151B1F">
        <w:rPr>
          <w:rFonts w:ascii="Garamond" w:hAnsi="Garamond" w:cs="Arial"/>
          <w:bCs/>
          <w:sz w:val="24"/>
          <w:szCs w:val="24"/>
        </w:rPr>
        <w:t xml:space="preserve">of commodity futures market indices is shown in the </w:t>
      </w:r>
      <w:r>
        <w:rPr>
          <w:rFonts w:ascii="Garamond" w:hAnsi="Garamond" w:cs="Arial"/>
          <w:bCs/>
          <w:sz w:val="24"/>
          <w:szCs w:val="24"/>
        </w:rPr>
        <w:t xml:space="preserve">Figure 9 </w:t>
      </w:r>
      <w:r w:rsidRPr="00151B1F">
        <w:rPr>
          <w:rFonts w:ascii="Garamond" w:hAnsi="Garamond" w:cs="Arial"/>
          <w:bCs/>
          <w:sz w:val="24"/>
          <w:szCs w:val="24"/>
        </w:rPr>
        <w:t>below:</w:t>
      </w:r>
      <w:r>
        <w:rPr>
          <w:rFonts w:ascii="Garamond" w:hAnsi="Garamond" w:cs="Arial"/>
          <w:bCs/>
          <w:sz w:val="24"/>
          <w:szCs w:val="24"/>
        </w:rPr>
        <w:t xml:space="preserve"> </w:t>
      </w:r>
    </w:p>
    <w:p w:rsidR="002357DD" w:rsidRDefault="002357DD" w:rsidP="002357DD">
      <w:pPr>
        <w:pStyle w:val="ListParagraph"/>
        <w:ind w:left="567"/>
        <w:rPr>
          <w:rFonts w:ascii="Garamond" w:hAnsi="Garamond"/>
          <w:b/>
          <w:color w:val="365F91"/>
          <w:sz w:val="24"/>
          <w:szCs w:val="24"/>
        </w:rPr>
      </w:pPr>
    </w:p>
    <w:p w:rsidR="002357DD" w:rsidRDefault="002357DD">
      <w:pPr>
        <w:spacing w:after="0" w:line="240" w:lineRule="auto"/>
        <w:rPr>
          <w:rFonts w:ascii="Garamond" w:hAnsi="Garamond"/>
          <w:b/>
          <w:color w:val="365F91"/>
          <w:sz w:val="24"/>
          <w:szCs w:val="24"/>
        </w:rPr>
      </w:pPr>
      <w:r>
        <w:rPr>
          <w:rFonts w:ascii="Garamond" w:hAnsi="Garamond"/>
          <w:b/>
          <w:color w:val="365F91"/>
          <w:sz w:val="24"/>
          <w:szCs w:val="24"/>
        </w:rPr>
        <w:br w:type="page"/>
      </w:r>
    </w:p>
    <w:p w:rsidR="002357DD" w:rsidRDefault="002357DD" w:rsidP="002357DD">
      <w:pPr>
        <w:pStyle w:val="ListParagraph"/>
        <w:ind w:left="567"/>
        <w:rPr>
          <w:rFonts w:ascii="Garamond" w:hAnsi="Garamond"/>
          <w:b/>
          <w:color w:val="365F91"/>
          <w:sz w:val="24"/>
          <w:szCs w:val="24"/>
        </w:rPr>
      </w:pPr>
      <w:r>
        <w:rPr>
          <w:rFonts w:ascii="Garamond" w:hAnsi="Garamond"/>
          <w:b/>
          <w:color w:val="365F91"/>
          <w:sz w:val="24"/>
          <w:szCs w:val="24"/>
        </w:rPr>
        <w:lastRenderedPageBreak/>
        <w:t xml:space="preserve">Figure 9 </w:t>
      </w:r>
      <w:r w:rsidRPr="00E673B7">
        <w:rPr>
          <w:rFonts w:ascii="Garamond" w:hAnsi="Garamond"/>
          <w:b/>
          <w:color w:val="365F91"/>
          <w:sz w:val="24"/>
          <w:szCs w:val="24"/>
        </w:rPr>
        <w:t xml:space="preserve">: Performance of Indices at MCX and NCDEX during </w:t>
      </w:r>
      <w:r>
        <w:rPr>
          <w:rFonts w:ascii="Garamond" w:hAnsi="Garamond"/>
          <w:b/>
          <w:color w:val="365F91"/>
          <w:sz w:val="24"/>
          <w:szCs w:val="24"/>
        </w:rPr>
        <w:t xml:space="preserve">November </w:t>
      </w:r>
      <w:r w:rsidRPr="00E673B7">
        <w:rPr>
          <w:rFonts w:ascii="Garamond" w:hAnsi="Garamond"/>
          <w:b/>
          <w:color w:val="365F91"/>
          <w:sz w:val="24"/>
          <w:szCs w:val="24"/>
        </w:rPr>
        <w:t xml:space="preserve"> 201</w:t>
      </w:r>
      <w:r>
        <w:rPr>
          <w:rFonts w:ascii="Garamond" w:hAnsi="Garamond"/>
          <w:b/>
          <w:color w:val="365F91"/>
          <w:sz w:val="24"/>
          <w:szCs w:val="24"/>
        </w:rPr>
        <w:t>7</w:t>
      </w:r>
      <w:r w:rsidRPr="00E673B7">
        <w:rPr>
          <w:rFonts w:ascii="Garamond" w:hAnsi="Garamond"/>
          <w:b/>
          <w:color w:val="365F91"/>
          <w:sz w:val="24"/>
          <w:szCs w:val="24"/>
        </w:rPr>
        <w:t xml:space="preserve"> (Percent)</w:t>
      </w:r>
    </w:p>
    <w:p w:rsidR="002357DD" w:rsidRDefault="002357DD" w:rsidP="002357DD">
      <w:pPr>
        <w:pStyle w:val="ListParagraph"/>
        <w:ind w:left="567"/>
        <w:rPr>
          <w:rFonts w:ascii="Garamond" w:hAnsi="Garamond"/>
          <w:b/>
          <w:color w:val="365F91"/>
          <w:sz w:val="24"/>
          <w:szCs w:val="24"/>
        </w:rPr>
      </w:pPr>
      <w:r>
        <w:rPr>
          <w:noProof/>
          <w:lang w:val="en-IN" w:eastAsia="en-IN"/>
        </w:rPr>
        <w:drawing>
          <wp:inline distT="0" distB="0" distL="0" distR="0" wp14:anchorId="78B1F4A5" wp14:editId="5E0351A1">
            <wp:extent cx="5887085" cy="2556522"/>
            <wp:effectExtent l="0" t="0" r="18415" b="1524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357DD" w:rsidRPr="00350CF9" w:rsidRDefault="002357DD" w:rsidP="002357DD">
      <w:pPr>
        <w:pStyle w:val="ListParagraph"/>
        <w:rPr>
          <w:rFonts w:ascii="Garamond" w:hAnsi="Garamond" w:cs="Arial"/>
          <w:b/>
          <w:bCs/>
          <w:sz w:val="18"/>
          <w:szCs w:val="18"/>
        </w:rPr>
      </w:pPr>
      <w:r w:rsidRPr="00350CF9">
        <w:rPr>
          <w:rFonts w:ascii="Garamond" w:hAnsi="Garamond" w:cs="Arial"/>
          <w:b/>
          <w:bCs/>
          <w:sz w:val="18"/>
          <w:szCs w:val="18"/>
        </w:rPr>
        <w:t>Source: MCX and NCDEX</w:t>
      </w:r>
    </w:p>
    <w:p w:rsidR="002357DD" w:rsidRDefault="002357DD" w:rsidP="002357DD">
      <w:pPr>
        <w:pStyle w:val="ListParagraph"/>
        <w:shd w:val="clear" w:color="auto" w:fill="FFFFFF" w:themeFill="background1"/>
        <w:spacing w:after="0" w:line="240" w:lineRule="auto"/>
        <w:jc w:val="both"/>
        <w:rPr>
          <w:rFonts w:ascii="Garamond" w:hAnsi="Garamond" w:cs="Arial"/>
          <w:bCs/>
          <w:sz w:val="24"/>
          <w:szCs w:val="24"/>
        </w:rPr>
      </w:pPr>
    </w:p>
    <w:p w:rsidR="002357DD" w:rsidRDefault="002357DD" w:rsidP="002357DD">
      <w:pPr>
        <w:pStyle w:val="ListParagraph"/>
        <w:shd w:val="clear" w:color="auto" w:fill="FFFFFF" w:themeFill="background1"/>
        <w:spacing w:after="0" w:line="240" w:lineRule="auto"/>
        <w:jc w:val="both"/>
        <w:rPr>
          <w:rFonts w:ascii="Garamond" w:hAnsi="Garamond" w:cs="Arial"/>
          <w:bCs/>
          <w:sz w:val="24"/>
          <w:szCs w:val="24"/>
        </w:rPr>
      </w:pPr>
      <w:r w:rsidRPr="00E40A27">
        <w:rPr>
          <w:rFonts w:ascii="Garamond" w:hAnsi="Garamond" w:cs="Arial"/>
          <w:bCs/>
          <w:sz w:val="24"/>
          <w:szCs w:val="24"/>
        </w:rPr>
        <w:t xml:space="preserve">During </w:t>
      </w:r>
      <w:r>
        <w:rPr>
          <w:rFonts w:ascii="Garamond" w:hAnsi="Garamond" w:cs="Arial"/>
          <w:bCs/>
          <w:sz w:val="24"/>
          <w:szCs w:val="24"/>
        </w:rPr>
        <w:t>November</w:t>
      </w:r>
      <w:r w:rsidRPr="00E40A27">
        <w:rPr>
          <w:rFonts w:ascii="Garamond" w:hAnsi="Garamond" w:cs="Arial"/>
          <w:bCs/>
          <w:sz w:val="24"/>
          <w:szCs w:val="24"/>
        </w:rPr>
        <w:t xml:space="preserve"> 2017, </w:t>
      </w:r>
      <w:r>
        <w:rPr>
          <w:rFonts w:ascii="Garamond" w:hAnsi="Garamond" w:cs="Arial"/>
          <w:bCs/>
          <w:sz w:val="24"/>
          <w:szCs w:val="24"/>
        </w:rPr>
        <w:t>the national commodity E</w:t>
      </w:r>
      <w:r w:rsidRPr="00E40A27">
        <w:rPr>
          <w:rFonts w:ascii="Garamond" w:hAnsi="Garamond" w:cs="Arial"/>
          <w:bCs/>
          <w:sz w:val="24"/>
          <w:szCs w:val="24"/>
        </w:rPr>
        <w:t>xchanges</w:t>
      </w:r>
      <w:r>
        <w:rPr>
          <w:rFonts w:ascii="Garamond" w:hAnsi="Garamond" w:cs="Arial"/>
          <w:bCs/>
          <w:sz w:val="24"/>
          <w:szCs w:val="24"/>
        </w:rPr>
        <w:t xml:space="preserve"> namely, MCX, NCDEX, NMCE and ICEX recorded an increase in turnover, whereas the turnover at regional Exchange viz. Hapur Commodity Exchange</w:t>
      </w:r>
      <w:r w:rsidRPr="00570F43">
        <w:rPr>
          <w:rFonts w:ascii="Garamond" w:hAnsi="Garamond" w:cs="Arial"/>
          <w:bCs/>
          <w:sz w:val="24"/>
          <w:szCs w:val="24"/>
        </w:rPr>
        <w:t xml:space="preserve"> (</w:t>
      </w:r>
      <w:r>
        <w:rPr>
          <w:rFonts w:ascii="Garamond" w:hAnsi="Garamond" w:cs="Arial"/>
          <w:bCs/>
          <w:sz w:val="24"/>
          <w:szCs w:val="24"/>
        </w:rPr>
        <w:t>HCE</w:t>
      </w:r>
      <w:r w:rsidRPr="00570F43">
        <w:rPr>
          <w:rFonts w:ascii="Garamond" w:hAnsi="Garamond" w:cs="Arial"/>
          <w:bCs/>
          <w:sz w:val="24"/>
          <w:szCs w:val="24"/>
        </w:rPr>
        <w:t>)</w:t>
      </w:r>
      <w:r>
        <w:rPr>
          <w:rFonts w:ascii="Garamond" w:hAnsi="Garamond" w:cs="Arial"/>
          <w:bCs/>
          <w:sz w:val="24"/>
          <w:szCs w:val="24"/>
        </w:rPr>
        <w:t>, has recorded a de</w:t>
      </w:r>
      <w:r w:rsidRPr="00570F43">
        <w:rPr>
          <w:rFonts w:ascii="Garamond" w:hAnsi="Garamond" w:cs="Arial"/>
          <w:bCs/>
          <w:sz w:val="24"/>
          <w:szCs w:val="24"/>
        </w:rPr>
        <w:t>crease</w:t>
      </w:r>
      <w:r>
        <w:rPr>
          <w:rFonts w:ascii="Garamond" w:hAnsi="Garamond" w:cs="Arial"/>
          <w:bCs/>
          <w:sz w:val="24"/>
          <w:szCs w:val="24"/>
        </w:rPr>
        <w:t xml:space="preserve"> </w:t>
      </w:r>
      <w:r w:rsidRPr="00570F43">
        <w:rPr>
          <w:rFonts w:ascii="Garamond" w:hAnsi="Garamond" w:cs="Arial"/>
          <w:bCs/>
          <w:sz w:val="24"/>
          <w:szCs w:val="24"/>
        </w:rPr>
        <w:t xml:space="preserve">over the previous month.  </w:t>
      </w:r>
    </w:p>
    <w:p w:rsidR="002357DD" w:rsidRDefault="002357DD" w:rsidP="002357DD">
      <w:pPr>
        <w:pStyle w:val="ListParagraph"/>
        <w:shd w:val="clear" w:color="auto" w:fill="FFFFFF" w:themeFill="background1"/>
        <w:spacing w:after="0" w:line="240" w:lineRule="auto"/>
        <w:jc w:val="both"/>
        <w:rPr>
          <w:rFonts w:ascii="Garamond" w:hAnsi="Garamond" w:cs="Arial"/>
          <w:bCs/>
          <w:sz w:val="24"/>
          <w:szCs w:val="24"/>
        </w:rPr>
      </w:pPr>
    </w:p>
    <w:p w:rsidR="002357DD" w:rsidRDefault="002357DD" w:rsidP="002357DD">
      <w:pPr>
        <w:pStyle w:val="ListParagraph"/>
        <w:spacing w:after="0" w:line="240" w:lineRule="auto"/>
        <w:jc w:val="both"/>
        <w:rPr>
          <w:rFonts w:ascii="Garamond" w:hAnsi="Garamond" w:cs="Arial"/>
          <w:bCs/>
          <w:sz w:val="24"/>
          <w:szCs w:val="24"/>
        </w:rPr>
      </w:pPr>
      <w:r w:rsidRPr="00570F43">
        <w:rPr>
          <w:rFonts w:ascii="Garamond" w:hAnsi="Garamond" w:cs="Arial"/>
          <w:bCs/>
          <w:sz w:val="24"/>
          <w:szCs w:val="24"/>
        </w:rPr>
        <w:t xml:space="preserve">The total turnover at all the </w:t>
      </w:r>
      <w:r>
        <w:rPr>
          <w:rFonts w:ascii="Garamond" w:hAnsi="Garamond" w:cs="Arial"/>
          <w:bCs/>
          <w:sz w:val="24"/>
          <w:szCs w:val="24"/>
        </w:rPr>
        <w:t>four</w:t>
      </w:r>
      <w:r w:rsidRPr="00570F43">
        <w:rPr>
          <w:rFonts w:ascii="Garamond" w:hAnsi="Garamond" w:cs="Arial"/>
          <w:bCs/>
          <w:sz w:val="24"/>
          <w:szCs w:val="24"/>
        </w:rPr>
        <w:t xml:space="preserve"> national exchanges </w:t>
      </w:r>
      <w:r>
        <w:rPr>
          <w:rFonts w:ascii="Garamond" w:hAnsi="Garamond" w:cs="Arial"/>
          <w:bCs/>
          <w:sz w:val="24"/>
          <w:szCs w:val="24"/>
        </w:rPr>
        <w:t xml:space="preserve">was recorded at </w:t>
      </w:r>
      <w:r w:rsidRPr="00570F43">
        <w:rPr>
          <w:rFonts w:ascii="Rupee Foradian" w:hAnsi="Rupee Foradian" w:cs="Tahoma"/>
          <w:bCs/>
          <w:sz w:val="24"/>
          <w:szCs w:val="24"/>
        </w:rPr>
        <w:t>`</w:t>
      </w:r>
      <w:r>
        <w:rPr>
          <w:rFonts w:ascii="Garamond" w:hAnsi="Garamond" w:cs="Arial"/>
          <w:bCs/>
          <w:sz w:val="24"/>
          <w:szCs w:val="24"/>
        </w:rPr>
        <w:t>5,32,300</w:t>
      </w:r>
      <w:r w:rsidRPr="00570F43">
        <w:rPr>
          <w:rFonts w:ascii="Garamond" w:hAnsi="Garamond" w:cs="Arial"/>
          <w:bCs/>
          <w:sz w:val="24"/>
          <w:szCs w:val="24"/>
        </w:rPr>
        <w:t xml:space="preserve"> crore. Out of this total turnover, agricultural commodities contributed </w:t>
      </w:r>
      <w:r w:rsidRPr="00570F43">
        <w:rPr>
          <w:rFonts w:ascii="Rupee Foradian" w:hAnsi="Rupee Foradian" w:cs="Arial"/>
          <w:bCs/>
          <w:sz w:val="24"/>
          <w:szCs w:val="24"/>
        </w:rPr>
        <w:t>`</w:t>
      </w:r>
      <w:r w:rsidRPr="00D76F30">
        <w:rPr>
          <w:rFonts w:ascii="Garamond" w:hAnsi="Garamond" w:cs="Arial"/>
          <w:bCs/>
          <w:sz w:val="24"/>
          <w:szCs w:val="24"/>
        </w:rPr>
        <w:t>7</w:t>
      </w:r>
      <w:r w:rsidRPr="00DB5D1A">
        <w:rPr>
          <w:rFonts w:ascii="Garamond" w:hAnsi="Garamond" w:cs="Arial"/>
          <w:bCs/>
          <w:sz w:val="24"/>
          <w:szCs w:val="24"/>
        </w:rPr>
        <w:t>0,</w:t>
      </w:r>
      <w:r>
        <w:rPr>
          <w:rFonts w:ascii="Garamond" w:hAnsi="Garamond" w:cs="Arial"/>
          <w:bCs/>
          <w:sz w:val="24"/>
          <w:szCs w:val="24"/>
        </w:rPr>
        <w:t>315</w:t>
      </w:r>
      <w:r w:rsidRPr="00570F43">
        <w:rPr>
          <w:rFonts w:ascii="Garamond" w:hAnsi="Garamond" w:cs="Arial"/>
          <w:bCs/>
          <w:sz w:val="24"/>
          <w:szCs w:val="24"/>
        </w:rPr>
        <w:t xml:space="preserve"> crore (</w:t>
      </w:r>
      <w:r>
        <w:rPr>
          <w:rFonts w:ascii="Garamond" w:hAnsi="Garamond" w:cs="Arial"/>
          <w:bCs/>
          <w:sz w:val="24"/>
          <w:szCs w:val="24"/>
        </w:rPr>
        <w:t>13.3</w:t>
      </w:r>
      <w:r w:rsidRPr="00570F43">
        <w:rPr>
          <w:rFonts w:ascii="Garamond" w:hAnsi="Garamond" w:cs="Arial"/>
          <w:bCs/>
          <w:sz w:val="24"/>
          <w:szCs w:val="24"/>
        </w:rPr>
        <w:t xml:space="preserve"> percent) while that of the non-agricultural commodities contributed </w:t>
      </w:r>
      <w:r w:rsidRPr="00570F43">
        <w:rPr>
          <w:rFonts w:ascii="Rupee Foradian" w:hAnsi="Rupee Foradian" w:cs="Tahoma"/>
          <w:bCs/>
          <w:sz w:val="24"/>
          <w:szCs w:val="24"/>
        </w:rPr>
        <w:t>`</w:t>
      </w:r>
      <w:r>
        <w:rPr>
          <w:rFonts w:ascii="Garamond" w:hAnsi="Garamond" w:cs="Arial"/>
          <w:bCs/>
          <w:sz w:val="24"/>
          <w:szCs w:val="24"/>
        </w:rPr>
        <w:t>4,61,985</w:t>
      </w:r>
      <w:r w:rsidRPr="00570F43">
        <w:rPr>
          <w:rFonts w:ascii="Garamond" w:hAnsi="Garamond" w:cs="Arial"/>
          <w:bCs/>
          <w:sz w:val="24"/>
          <w:szCs w:val="24"/>
        </w:rPr>
        <w:t xml:space="preserve"> crore (</w:t>
      </w:r>
      <w:r>
        <w:rPr>
          <w:rFonts w:ascii="Garamond" w:hAnsi="Garamond" w:cs="Arial"/>
          <w:bCs/>
          <w:sz w:val="24"/>
          <w:szCs w:val="24"/>
        </w:rPr>
        <w:t>86.7</w:t>
      </w:r>
      <w:r w:rsidRPr="00570F43">
        <w:rPr>
          <w:rFonts w:ascii="Garamond" w:hAnsi="Garamond" w:cs="Arial"/>
          <w:bCs/>
          <w:sz w:val="24"/>
          <w:szCs w:val="24"/>
        </w:rPr>
        <w:t xml:space="preserve"> percent) to the total turnover. </w:t>
      </w:r>
      <w:r>
        <w:rPr>
          <w:rFonts w:ascii="Garamond" w:hAnsi="Garamond" w:cs="Arial"/>
          <w:bCs/>
          <w:sz w:val="24"/>
          <w:szCs w:val="24"/>
        </w:rPr>
        <w:t>Among</w:t>
      </w:r>
      <w:r w:rsidRPr="00570F43">
        <w:rPr>
          <w:rFonts w:ascii="Garamond" w:hAnsi="Garamond" w:cs="Arial"/>
          <w:bCs/>
          <w:sz w:val="24"/>
          <w:szCs w:val="24"/>
        </w:rPr>
        <w:t xml:space="preserve">, the non-agricultural </w:t>
      </w:r>
      <w:r>
        <w:rPr>
          <w:rFonts w:ascii="Garamond" w:hAnsi="Garamond" w:cs="Arial"/>
          <w:bCs/>
          <w:sz w:val="24"/>
          <w:szCs w:val="24"/>
        </w:rPr>
        <w:t xml:space="preserve">commodities segments, </w:t>
      </w:r>
      <w:r w:rsidRPr="00570F43">
        <w:rPr>
          <w:rFonts w:ascii="Garamond" w:hAnsi="Garamond" w:cs="Arial"/>
          <w:bCs/>
          <w:sz w:val="24"/>
          <w:szCs w:val="24"/>
        </w:rPr>
        <w:t xml:space="preserve">Bullion, Metals and Energy are traded </w:t>
      </w:r>
      <w:r>
        <w:rPr>
          <w:rFonts w:ascii="Garamond" w:hAnsi="Garamond" w:cs="Arial"/>
          <w:bCs/>
          <w:sz w:val="24"/>
          <w:szCs w:val="24"/>
        </w:rPr>
        <w:t>at MCX, whereas, diamond contracts are traded at ICEX.</w:t>
      </w:r>
      <w:r w:rsidRPr="00560523">
        <w:rPr>
          <w:rFonts w:ascii="Garamond" w:hAnsi="Garamond" w:cs="Arial"/>
          <w:bCs/>
          <w:sz w:val="24"/>
          <w:szCs w:val="24"/>
        </w:rPr>
        <w:t xml:space="preserve"> </w:t>
      </w:r>
      <w:r>
        <w:rPr>
          <w:rFonts w:ascii="Garamond" w:hAnsi="Garamond" w:cs="Arial"/>
          <w:bCs/>
          <w:sz w:val="24"/>
          <w:szCs w:val="24"/>
        </w:rPr>
        <w:t>Option trading in Gold contracts commenced at MCX on 17</w:t>
      </w:r>
      <w:r w:rsidRPr="0009666F">
        <w:rPr>
          <w:rFonts w:ascii="Garamond" w:hAnsi="Garamond" w:cs="Arial"/>
          <w:bCs/>
          <w:sz w:val="24"/>
          <w:szCs w:val="24"/>
          <w:vertAlign w:val="superscript"/>
        </w:rPr>
        <w:t>th</w:t>
      </w:r>
      <w:r>
        <w:rPr>
          <w:rFonts w:ascii="Garamond" w:hAnsi="Garamond" w:cs="Arial"/>
          <w:bCs/>
          <w:sz w:val="24"/>
          <w:szCs w:val="24"/>
        </w:rPr>
        <w:t xml:space="preserve"> October, 2017. The total turnover in call and put option taken together decreased to ₹2,866 crores in November 2017, a decrease of 13.10 percent over ₹3,298 crore recorded in October 2017. </w:t>
      </w:r>
    </w:p>
    <w:p w:rsidR="002357DD" w:rsidRPr="00570F43" w:rsidRDefault="002357DD" w:rsidP="002357DD">
      <w:pPr>
        <w:pStyle w:val="ListParagraph"/>
        <w:shd w:val="clear" w:color="auto" w:fill="FFFFFF" w:themeFill="background1"/>
        <w:spacing w:after="0" w:line="240" w:lineRule="auto"/>
        <w:jc w:val="both"/>
        <w:rPr>
          <w:rFonts w:ascii="Garamond" w:hAnsi="Garamond" w:cs="Arial"/>
          <w:bCs/>
          <w:sz w:val="24"/>
          <w:szCs w:val="24"/>
        </w:rPr>
      </w:pPr>
    </w:p>
    <w:p w:rsidR="002357DD" w:rsidRPr="00570F43" w:rsidRDefault="002357DD" w:rsidP="002357DD">
      <w:pPr>
        <w:pStyle w:val="ListParagraph"/>
        <w:shd w:val="clear" w:color="auto" w:fill="FFFFFF" w:themeFill="background1"/>
        <w:spacing w:after="0" w:line="240" w:lineRule="auto"/>
        <w:jc w:val="both"/>
        <w:rPr>
          <w:rFonts w:ascii="Garamond" w:hAnsi="Garamond" w:cs="Arial"/>
          <w:bCs/>
          <w:sz w:val="24"/>
          <w:szCs w:val="24"/>
        </w:rPr>
      </w:pPr>
    </w:p>
    <w:p w:rsidR="002357DD" w:rsidRDefault="002357DD" w:rsidP="002357DD">
      <w:pPr>
        <w:pStyle w:val="ListParagraph"/>
        <w:shd w:val="clear" w:color="auto" w:fill="FFFFFF" w:themeFill="background1"/>
        <w:spacing w:after="0" w:line="240" w:lineRule="auto"/>
        <w:jc w:val="both"/>
        <w:rPr>
          <w:rFonts w:ascii="Garamond" w:hAnsi="Garamond" w:cs="Arial"/>
          <w:bCs/>
          <w:sz w:val="24"/>
          <w:szCs w:val="24"/>
        </w:rPr>
      </w:pPr>
      <w:r w:rsidRPr="00570F43">
        <w:rPr>
          <w:rFonts w:ascii="Garamond" w:hAnsi="Garamond" w:cs="Arial"/>
          <w:bCs/>
          <w:sz w:val="24"/>
          <w:szCs w:val="24"/>
        </w:rPr>
        <w:t>The turnover at MCX</w:t>
      </w:r>
      <w:r>
        <w:rPr>
          <w:rFonts w:ascii="Garamond" w:hAnsi="Garamond" w:cs="Arial"/>
          <w:bCs/>
          <w:sz w:val="24"/>
          <w:szCs w:val="24"/>
        </w:rPr>
        <w:t xml:space="preserve"> (futures+ options)</w:t>
      </w:r>
      <w:r w:rsidRPr="00570F43">
        <w:rPr>
          <w:rFonts w:ascii="Garamond" w:hAnsi="Garamond" w:cs="Arial"/>
          <w:bCs/>
          <w:sz w:val="24"/>
          <w:szCs w:val="24"/>
        </w:rPr>
        <w:t xml:space="preserve"> </w:t>
      </w:r>
      <w:r>
        <w:rPr>
          <w:rFonts w:ascii="Garamond" w:hAnsi="Garamond" w:cs="Arial"/>
          <w:bCs/>
          <w:sz w:val="24"/>
          <w:szCs w:val="24"/>
        </w:rPr>
        <w:t>in</w:t>
      </w:r>
      <w:r w:rsidRPr="00570F43">
        <w:rPr>
          <w:rFonts w:ascii="Garamond" w:hAnsi="Garamond" w:cs="Arial"/>
          <w:bCs/>
          <w:sz w:val="24"/>
          <w:szCs w:val="24"/>
        </w:rPr>
        <w:t xml:space="preserve">creased to </w:t>
      </w:r>
      <w:r w:rsidRPr="00570F43">
        <w:rPr>
          <w:rFonts w:ascii="Rupee Foradian" w:hAnsi="Rupee Foradian" w:cs="Arial"/>
          <w:bCs/>
          <w:sz w:val="24"/>
          <w:szCs w:val="24"/>
        </w:rPr>
        <w:t>`</w:t>
      </w:r>
      <w:r w:rsidRPr="00570F43">
        <w:rPr>
          <w:rFonts w:ascii="Garamond" w:hAnsi="Garamond" w:cs="Arial"/>
          <w:bCs/>
          <w:sz w:val="24"/>
          <w:szCs w:val="24"/>
        </w:rPr>
        <w:t>4,</w:t>
      </w:r>
      <w:r>
        <w:rPr>
          <w:rFonts w:ascii="Garamond" w:hAnsi="Garamond" w:cs="Arial"/>
          <w:bCs/>
          <w:sz w:val="24"/>
          <w:szCs w:val="24"/>
        </w:rPr>
        <w:t>73,130</w:t>
      </w:r>
      <w:r w:rsidRPr="00570F43">
        <w:rPr>
          <w:rFonts w:ascii="Garamond" w:hAnsi="Garamond" w:cs="Arial"/>
          <w:bCs/>
          <w:sz w:val="24"/>
          <w:szCs w:val="24"/>
        </w:rPr>
        <w:t xml:space="preserve"> crore in </w:t>
      </w:r>
      <w:r>
        <w:rPr>
          <w:rFonts w:ascii="Garamond" w:hAnsi="Garamond" w:cs="Arial"/>
          <w:bCs/>
          <w:sz w:val="24"/>
          <w:szCs w:val="24"/>
        </w:rPr>
        <w:t>November</w:t>
      </w:r>
      <w:r w:rsidRPr="00570F43">
        <w:rPr>
          <w:rFonts w:ascii="Garamond" w:hAnsi="Garamond" w:cs="Arial"/>
          <w:bCs/>
          <w:sz w:val="24"/>
          <w:szCs w:val="24"/>
        </w:rPr>
        <w:t xml:space="preserve"> 2017, a</w:t>
      </w:r>
      <w:r>
        <w:rPr>
          <w:rFonts w:ascii="Garamond" w:hAnsi="Garamond" w:cs="Arial"/>
          <w:bCs/>
          <w:sz w:val="24"/>
          <w:szCs w:val="24"/>
        </w:rPr>
        <w:t>n</w:t>
      </w:r>
      <w:r w:rsidRPr="00570F43">
        <w:rPr>
          <w:rFonts w:ascii="Garamond" w:hAnsi="Garamond" w:cs="Arial"/>
          <w:bCs/>
          <w:sz w:val="24"/>
          <w:szCs w:val="24"/>
        </w:rPr>
        <w:t xml:space="preserve"> </w:t>
      </w:r>
      <w:r>
        <w:rPr>
          <w:rFonts w:ascii="Garamond" w:hAnsi="Garamond" w:cs="Arial"/>
          <w:bCs/>
          <w:sz w:val="24"/>
          <w:szCs w:val="24"/>
        </w:rPr>
        <w:t>in</w:t>
      </w:r>
      <w:r w:rsidRPr="00570F43">
        <w:rPr>
          <w:rFonts w:ascii="Garamond" w:hAnsi="Garamond" w:cs="Arial"/>
          <w:bCs/>
          <w:sz w:val="24"/>
          <w:szCs w:val="24"/>
        </w:rPr>
        <w:t xml:space="preserve">crease of </w:t>
      </w:r>
      <w:r>
        <w:rPr>
          <w:rFonts w:ascii="Garamond" w:hAnsi="Garamond" w:cs="Arial"/>
          <w:bCs/>
          <w:sz w:val="24"/>
          <w:szCs w:val="24"/>
        </w:rPr>
        <w:t>15.29</w:t>
      </w:r>
      <w:r w:rsidRPr="00570F43">
        <w:rPr>
          <w:rFonts w:ascii="Garamond" w:hAnsi="Garamond" w:cs="Arial"/>
          <w:bCs/>
          <w:sz w:val="24"/>
          <w:szCs w:val="24"/>
        </w:rPr>
        <w:t xml:space="preserve"> percent over </w:t>
      </w:r>
      <w:r w:rsidRPr="00570F43">
        <w:rPr>
          <w:rFonts w:ascii="Rupee Foradian" w:hAnsi="Rupee Foradian" w:cs="Arial"/>
          <w:bCs/>
          <w:sz w:val="24"/>
          <w:szCs w:val="24"/>
        </w:rPr>
        <w:t>`</w:t>
      </w:r>
      <w:r w:rsidRPr="00570F43">
        <w:rPr>
          <w:rFonts w:ascii="Garamond" w:hAnsi="Garamond" w:cs="Arial"/>
          <w:bCs/>
          <w:sz w:val="24"/>
          <w:szCs w:val="24"/>
        </w:rPr>
        <w:t>4,</w:t>
      </w:r>
      <w:r>
        <w:rPr>
          <w:rFonts w:ascii="Garamond" w:hAnsi="Garamond" w:cs="Arial"/>
          <w:bCs/>
          <w:sz w:val="24"/>
          <w:szCs w:val="24"/>
        </w:rPr>
        <w:t>10,396</w:t>
      </w:r>
      <w:r w:rsidRPr="00570F43">
        <w:rPr>
          <w:rFonts w:ascii="Garamond" w:hAnsi="Garamond" w:cs="Arial"/>
          <w:bCs/>
          <w:sz w:val="24"/>
          <w:szCs w:val="24"/>
        </w:rPr>
        <w:t xml:space="preserve"> crore recorded during </w:t>
      </w:r>
      <w:r>
        <w:rPr>
          <w:rFonts w:ascii="Garamond" w:hAnsi="Garamond" w:cs="Arial"/>
          <w:bCs/>
          <w:sz w:val="24"/>
          <w:szCs w:val="24"/>
        </w:rPr>
        <w:t>October</w:t>
      </w:r>
      <w:r w:rsidRPr="00570F43">
        <w:rPr>
          <w:rFonts w:ascii="Garamond" w:hAnsi="Garamond" w:cs="Arial"/>
          <w:bCs/>
          <w:sz w:val="24"/>
          <w:szCs w:val="24"/>
        </w:rPr>
        <w:t xml:space="preserve"> 2017. The contribution to the total turnover at MCX from Metal</w:t>
      </w:r>
      <w:r w:rsidRPr="00E40A27">
        <w:rPr>
          <w:rFonts w:ascii="Garamond" w:hAnsi="Garamond" w:cs="Arial"/>
          <w:bCs/>
          <w:sz w:val="24"/>
          <w:szCs w:val="24"/>
        </w:rPr>
        <w:t xml:space="preserve"> segment was at </w:t>
      </w:r>
      <w:r>
        <w:rPr>
          <w:rFonts w:ascii="Garamond" w:hAnsi="Garamond" w:cs="Arial"/>
          <w:bCs/>
          <w:sz w:val="24"/>
          <w:szCs w:val="24"/>
        </w:rPr>
        <w:t>41.94</w:t>
      </w:r>
      <w:r w:rsidRPr="00E40A27">
        <w:rPr>
          <w:rFonts w:ascii="Garamond" w:hAnsi="Garamond" w:cs="Arial"/>
          <w:bCs/>
          <w:sz w:val="24"/>
          <w:szCs w:val="24"/>
        </w:rPr>
        <w:t xml:space="preserve"> percent followed by </w:t>
      </w:r>
      <w:r>
        <w:rPr>
          <w:rFonts w:ascii="Garamond" w:hAnsi="Garamond" w:cs="Arial"/>
          <w:bCs/>
          <w:sz w:val="24"/>
          <w:szCs w:val="24"/>
        </w:rPr>
        <w:t>Energy</w:t>
      </w:r>
      <w:r w:rsidRPr="00E40A27">
        <w:rPr>
          <w:rFonts w:ascii="Garamond" w:hAnsi="Garamond" w:cs="Arial"/>
          <w:bCs/>
          <w:sz w:val="24"/>
          <w:szCs w:val="24"/>
        </w:rPr>
        <w:t xml:space="preserve"> segment at </w:t>
      </w:r>
      <w:r>
        <w:rPr>
          <w:rFonts w:ascii="Garamond" w:hAnsi="Garamond" w:cs="Arial"/>
          <w:bCs/>
          <w:sz w:val="24"/>
          <w:szCs w:val="24"/>
        </w:rPr>
        <w:t>31.37</w:t>
      </w:r>
      <w:r w:rsidRPr="00E40A27">
        <w:rPr>
          <w:rFonts w:ascii="Garamond" w:hAnsi="Garamond" w:cs="Arial"/>
          <w:bCs/>
          <w:sz w:val="24"/>
          <w:szCs w:val="24"/>
        </w:rPr>
        <w:t xml:space="preserve"> percent, Bullion segment with </w:t>
      </w:r>
      <w:r>
        <w:rPr>
          <w:rFonts w:ascii="Garamond" w:hAnsi="Garamond" w:cs="Arial"/>
          <w:bCs/>
          <w:sz w:val="24"/>
          <w:szCs w:val="24"/>
        </w:rPr>
        <w:t>24.27</w:t>
      </w:r>
      <w:r w:rsidRPr="00E40A27">
        <w:rPr>
          <w:rFonts w:ascii="Garamond" w:hAnsi="Garamond" w:cs="Arial"/>
          <w:bCs/>
          <w:sz w:val="24"/>
          <w:szCs w:val="24"/>
        </w:rPr>
        <w:t xml:space="preserve"> percent and agricultural commodities had a share of </w:t>
      </w:r>
      <w:r>
        <w:rPr>
          <w:rFonts w:ascii="Garamond" w:hAnsi="Garamond" w:cs="Arial"/>
          <w:bCs/>
          <w:sz w:val="24"/>
          <w:szCs w:val="24"/>
        </w:rPr>
        <w:t>2.41</w:t>
      </w:r>
      <w:r w:rsidRPr="00E40A27">
        <w:rPr>
          <w:rFonts w:ascii="Garamond" w:hAnsi="Garamond" w:cs="Arial"/>
          <w:bCs/>
          <w:sz w:val="24"/>
          <w:szCs w:val="24"/>
        </w:rPr>
        <w:t xml:space="preserve"> percent.</w:t>
      </w:r>
      <w:r>
        <w:rPr>
          <w:rFonts w:ascii="Garamond" w:hAnsi="Garamond" w:cs="Arial"/>
          <w:bCs/>
          <w:sz w:val="24"/>
          <w:szCs w:val="24"/>
        </w:rPr>
        <w:t xml:space="preserve"> </w:t>
      </w:r>
    </w:p>
    <w:p w:rsidR="002357DD" w:rsidRPr="00E40A27" w:rsidRDefault="002357DD" w:rsidP="002357DD">
      <w:pPr>
        <w:pStyle w:val="ListParagraph"/>
        <w:shd w:val="clear" w:color="auto" w:fill="FFFFFF" w:themeFill="background1"/>
        <w:spacing w:after="0" w:line="240" w:lineRule="auto"/>
        <w:jc w:val="both"/>
        <w:rPr>
          <w:rFonts w:ascii="Garamond" w:hAnsi="Garamond" w:cs="Arial"/>
          <w:bCs/>
          <w:sz w:val="24"/>
          <w:szCs w:val="24"/>
        </w:rPr>
      </w:pPr>
    </w:p>
    <w:p w:rsidR="002357DD" w:rsidRDefault="002357DD" w:rsidP="002357DD">
      <w:pPr>
        <w:pStyle w:val="ListParagraph"/>
        <w:spacing w:after="0" w:line="240" w:lineRule="auto"/>
        <w:jc w:val="both"/>
        <w:rPr>
          <w:rFonts w:ascii="Garamond" w:hAnsi="Garamond" w:cs="Arial"/>
          <w:bCs/>
          <w:sz w:val="24"/>
          <w:szCs w:val="24"/>
        </w:rPr>
      </w:pPr>
    </w:p>
    <w:p w:rsidR="002357DD" w:rsidRPr="00E40A27" w:rsidRDefault="002357DD" w:rsidP="002357DD">
      <w:pPr>
        <w:pStyle w:val="ListParagraph"/>
        <w:spacing w:after="0" w:line="240" w:lineRule="auto"/>
        <w:jc w:val="both"/>
        <w:rPr>
          <w:rFonts w:ascii="Garamond" w:hAnsi="Garamond" w:cs="Arial"/>
          <w:bCs/>
          <w:sz w:val="24"/>
          <w:szCs w:val="24"/>
        </w:rPr>
      </w:pPr>
      <w:r w:rsidRPr="00E40A27">
        <w:rPr>
          <w:rFonts w:ascii="Garamond" w:hAnsi="Garamond" w:cs="Arial"/>
          <w:bCs/>
          <w:sz w:val="24"/>
          <w:szCs w:val="24"/>
        </w:rPr>
        <w:t xml:space="preserve">The turnover at NCDEX has </w:t>
      </w:r>
      <w:r>
        <w:rPr>
          <w:rFonts w:ascii="Garamond" w:hAnsi="Garamond" w:cs="Arial"/>
          <w:bCs/>
          <w:sz w:val="24"/>
          <w:szCs w:val="24"/>
        </w:rPr>
        <w:t>inc</w:t>
      </w:r>
      <w:r w:rsidRPr="00E40A27">
        <w:rPr>
          <w:rFonts w:ascii="Garamond" w:hAnsi="Garamond" w:cs="Arial"/>
          <w:bCs/>
          <w:sz w:val="24"/>
          <w:szCs w:val="24"/>
        </w:rPr>
        <w:t xml:space="preserve">reased from </w:t>
      </w:r>
      <w:r w:rsidRPr="00E40A27">
        <w:rPr>
          <w:rFonts w:ascii="Rupee Foradian" w:hAnsi="Rupee Foradian" w:cs="Arial"/>
          <w:bCs/>
          <w:sz w:val="24"/>
          <w:szCs w:val="24"/>
        </w:rPr>
        <w:t>`</w:t>
      </w:r>
      <w:r>
        <w:rPr>
          <w:rFonts w:ascii="Garamond" w:hAnsi="Garamond" w:cs="Arial"/>
          <w:bCs/>
          <w:sz w:val="24"/>
          <w:szCs w:val="24"/>
        </w:rPr>
        <w:t>4</w:t>
      </w:r>
      <w:r w:rsidRPr="000846C5">
        <w:rPr>
          <w:rFonts w:ascii="Garamond" w:hAnsi="Garamond" w:cs="Arial"/>
          <w:bCs/>
          <w:sz w:val="24"/>
          <w:szCs w:val="24"/>
        </w:rPr>
        <w:t>0</w:t>
      </w:r>
      <w:r>
        <w:rPr>
          <w:rFonts w:ascii="Garamond" w:hAnsi="Garamond" w:cs="Arial"/>
          <w:bCs/>
          <w:sz w:val="24"/>
          <w:szCs w:val="24"/>
        </w:rPr>
        <w:t>,811</w:t>
      </w:r>
      <w:r w:rsidRPr="00E40A27">
        <w:rPr>
          <w:rFonts w:ascii="Garamond" w:hAnsi="Garamond" w:cs="Arial"/>
          <w:bCs/>
          <w:sz w:val="24"/>
          <w:szCs w:val="24"/>
        </w:rPr>
        <w:t xml:space="preserve"> crore in</w:t>
      </w:r>
      <w:r>
        <w:rPr>
          <w:rFonts w:ascii="Garamond" w:hAnsi="Garamond" w:cs="Arial"/>
          <w:bCs/>
          <w:sz w:val="24"/>
          <w:szCs w:val="24"/>
        </w:rPr>
        <w:t xml:space="preserve"> October</w:t>
      </w:r>
      <w:r w:rsidRPr="00E40A27">
        <w:rPr>
          <w:rFonts w:ascii="Garamond" w:hAnsi="Garamond" w:cs="Arial"/>
          <w:bCs/>
          <w:sz w:val="24"/>
          <w:szCs w:val="24"/>
        </w:rPr>
        <w:t xml:space="preserve"> 2017 to </w:t>
      </w:r>
      <w:r w:rsidRPr="00E40A27">
        <w:rPr>
          <w:rFonts w:ascii="Rupee Foradian" w:hAnsi="Rupee Foradian" w:cs="Arial"/>
          <w:bCs/>
          <w:sz w:val="24"/>
          <w:szCs w:val="24"/>
        </w:rPr>
        <w:t>`</w:t>
      </w:r>
      <w:r w:rsidRPr="001B07B8">
        <w:rPr>
          <w:rFonts w:ascii="Garamond" w:hAnsi="Garamond" w:cs="Arial"/>
          <w:bCs/>
          <w:sz w:val="24"/>
          <w:szCs w:val="24"/>
        </w:rPr>
        <w:t>56,073</w:t>
      </w:r>
      <w:r>
        <w:rPr>
          <w:rFonts w:ascii="Garamond" w:hAnsi="Garamond" w:cs="Arial"/>
          <w:bCs/>
          <w:sz w:val="24"/>
          <w:szCs w:val="24"/>
        </w:rPr>
        <w:t xml:space="preserve"> </w:t>
      </w:r>
      <w:r w:rsidRPr="00E40A27">
        <w:rPr>
          <w:rFonts w:ascii="Garamond" w:hAnsi="Garamond" w:cs="Arial"/>
          <w:bCs/>
          <w:sz w:val="24"/>
          <w:szCs w:val="24"/>
        </w:rPr>
        <w:t xml:space="preserve">crore in </w:t>
      </w:r>
      <w:r>
        <w:rPr>
          <w:rFonts w:ascii="Garamond" w:hAnsi="Garamond" w:cs="Arial"/>
          <w:bCs/>
          <w:sz w:val="24"/>
          <w:szCs w:val="24"/>
        </w:rPr>
        <w:t>November</w:t>
      </w:r>
      <w:r w:rsidRPr="00E40A27">
        <w:rPr>
          <w:rFonts w:ascii="Garamond" w:hAnsi="Garamond" w:cs="Arial"/>
          <w:bCs/>
          <w:sz w:val="24"/>
          <w:szCs w:val="24"/>
        </w:rPr>
        <w:t xml:space="preserve"> 2017, a</w:t>
      </w:r>
      <w:r>
        <w:rPr>
          <w:rFonts w:ascii="Garamond" w:hAnsi="Garamond" w:cs="Arial"/>
          <w:bCs/>
          <w:sz w:val="24"/>
          <w:szCs w:val="24"/>
        </w:rPr>
        <w:t>n in</w:t>
      </w:r>
      <w:r w:rsidRPr="00E40A27">
        <w:rPr>
          <w:rFonts w:ascii="Garamond" w:hAnsi="Garamond" w:cs="Arial"/>
          <w:bCs/>
          <w:sz w:val="24"/>
          <w:szCs w:val="24"/>
        </w:rPr>
        <w:t xml:space="preserve">crease of </w:t>
      </w:r>
      <w:r>
        <w:rPr>
          <w:rFonts w:ascii="Garamond" w:hAnsi="Garamond" w:cs="Arial"/>
          <w:bCs/>
          <w:sz w:val="24"/>
          <w:szCs w:val="24"/>
        </w:rPr>
        <w:t>37.40</w:t>
      </w:r>
      <w:r w:rsidRPr="00E40A27">
        <w:rPr>
          <w:rFonts w:ascii="Garamond" w:hAnsi="Garamond" w:cs="Arial"/>
          <w:bCs/>
          <w:sz w:val="24"/>
          <w:szCs w:val="24"/>
        </w:rPr>
        <w:t xml:space="preserve"> percent. </w:t>
      </w:r>
    </w:p>
    <w:p w:rsidR="002357DD" w:rsidRPr="00E40A27" w:rsidRDefault="002357DD" w:rsidP="002357DD">
      <w:pPr>
        <w:pStyle w:val="ListParagraph"/>
        <w:spacing w:after="0" w:line="240" w:lineRule="auto"/>
        <w:jc w:val="both"/>
        <w:rPr>
          <w:rFonts w:ascii="Garamond" w:hAnsi="Garamond" w:cs="Arial"/>
          <w:bCs/>
          <w:sz w:val="24"/>
          <w:szCs w:val="24"/>
        </w:rPr>
      </w:pPr>
    </w:p>
    <w:p w:rsidR="002357DD" w:rsidRPr="00E40A27" w:rsidRDefault="002357DD" w:rsidP="002357DD">
      <w:pPr>
        <w:pStyle w:val="ListParagraph"/>
        <w:spacing w:after="0" w:line="240" w:lineRule="auto"/>
        <w:jc w:val="both"/>
        <w:rPr>
          <w:rFonts w:ascii="Garamond" w:hAnsi="Garamond" w:cs="Arial"/>
          <w:bCs/>
          <w:sz w:val="24"/>
          <w:szCs w:val="24"/>
        </w:rPr>
      </w:pPr>
      <w:r w:rsidRPr="00E40A27">
        <w:rPr>
          <w:rFonts w:ascii="Garamond" w:hAnsi="Garamond" w:cs="Arial"/>
          <w:bCs/>
          <w:sz w:val="24"/>
          <w:szCs w:val="24"/>
        </w:rPr>
        <w:t xml:space="preserve">The total turnover at NMCE has </w:t>
      </w:r>
      <w:r>
        <w:rPr>
          <w:rFonts w:ascii="Garamond" w:hAnsi="Garamond" w:cs="Arial"/>
          <w:bCs/>
          <w:sz w:val="24"/>
          <w:szCs w:val="24"/>
        </w:rPr>
        <w:t>in</w:t>
      </w:r>
      <w:r w:rsidRPr="00E40A27">
        <w:rPr>
          <w:rFonts w:ascii="Garamond" w:hAnsi="Garamond" w:cs="Arial"/>
          <w:bCs/>
          <w:sz w:val="24"/>
          <w:szCs w:val="24"/>
        </w:rPr>
        <w:t xml:space="preserve">creased from </w:t>
      </w:r>
      <w:r w:rsidRPr="00E40A27">
        <w:rPr>
          <w:rFonts w:ascii="Rupee Foradian" w:hAnsi="Rupee Foradian" w:cs="Arial"/>
          <w:bCs/>
          <w:sz w:val="24"/>
          <w:szCs w:val="24"/>
        </w:rPr>
        <w:t>`</w:t>
      </w:r>
      <w:r w:rsidRPr="0009666F">
        <w:rPr>
          <w:rFonts w:ascii="Garamond" w:hAnsi="Garamond" w:cs="Arial"/>
          <w:bCs/>
          <w:sz w:val="24"/>
          <w:szCs w:val="24"/>
        </w:rPr>
        <w:t>2,665</w:t>
      </w:r>
      <w:r>
        <w:rPr>
          <w:rFonts w:ascii="Garamond" w:hAnsi="Garamond" w:cs="Arial"/>
          <w:bCs/>
          <w:sz w:val="24"/>
          <w:szCs w:val="24"/>
        </w:rPr>
        <w:t xml:space="preserve"> </w:t>
      </w:r>
      <w:r w:rsidRPr="00E40A27">
        <w:rPr>
          <w:rFonts w:ascii="Garamond" w:hAnsi="Garamond" w:cs="Arial"/>
          <w:bCs/>
          <w:sz w:val="24"/>
          <w:szCs w:val="24"/>
        </w:rPr>
        <w:t xml:space="preserve">crore in </w:t>
      </w:r>
      <w:r>
        <w:rPr>
          <w:rFonts w:ascii="Garamond" w:hAnsi="Garamond" w:cs="Arial"/>
          <w:bCs/>
          <w:sz w:val="24"/>
          <w:szCs w:val="24"/>
        </w:rPr>
        <w:t>October</w:t>
      </w:r>
      <w:r w:rsidRPr="00E40A27">
        <w:rPr>
          <w:rFonts w:ascii="Garamond" w:hAnsi="Garamond" w:cs="Arial"/>
          <w:bCs/>
          <w:sz w:val="24"/>
          <w:szCs w:val="24"/>
        </w:rPr>
        <w:t xml:space="preserve"> 2017 to </w:t>
      </w:r>
      <w:r w:rsidRPr="00E40A27">
        <w:rPr>
          <w:rFonts w:ascii="Rupee Foradian" w:hAnsi="Rupee Foradian" w:cs="Arial"/>
          <w:bCs/>
          <w:sz w:val="24"/>
          <w:szCs w:val="24"/>
        </w:rPr>
        <w:t>`</w:t>
      </w:r>
      <w:r w:rsidRPr="0009666F">
        <w:rPr>
          <w:rFonts w:ascii="Garamond" w:hAnsi="Garamond" w:cs="Arial"/>
          <w:bCs/>
          <w:sz w:val="24"/>
          <w:szCs w:val="24"/>
        </w:rPr>
        <w:t>2,</w:t>
      </w:r>
      <w:r>
        <w:rPr>
          <w:rFonts w:ascii="Garamond" w:hAnsi="Garamond" w:cs="Arial"/>
          <w:bCs/>
          <w:sz w:val="24"/>
          <w:szCs w:val="24"/>
        </w:rPr>
        <w:t xml:space="preserve">840 </w:t>
      </w:r>
      <w:r w:rsidRPr="00E40A27">
        <w:rPr>
          <w:rFonts w:ascii="Garamond" w:hAnsi="Garamond" w:cs="Arial"/>
          <w:bCs/>
          <w:sz w:val="24"/>
          <w:szCs w:val="24"/>
        </w:rPr>
        <w:t xml:space="preserve">crore in </w:t>
      </w:r>
      <w:r>
        <w:rPr>
          <w:rFonts w:ascii="Garamond" w:hAnsi="Garamond" w:cs="Arial"/>
          <w:bCs/>
          <w:sz w:val="24"/>
          <w:szCs w:val="24"/>
        </w:rPr>
        <w:t>November</w:t>
      </w:r>
      <w:r w:rsidRPr="00E40A27">
        <w:rPr>
          <w:rFonts w:ascii="Garamond" w:hAnsi="Garamond" w:cs="Arial"/>
          <w:bCs/>
          <w:sz w:val="24"/>
          <w:szCs w:val="24"/>
        </w:rPr>
        <w:t xml:space="preserve"> 2017, a</w:t>
      </w:r>
      <w:r>
        <w:rPr>
          <w:rFonts w:ascii="Garamond" w:hAnsi="Garamond" w:cs="Arial"/>
          <w:bCs/>
          <w:sz w:val="24"/>
          <w:szCs w:val="24"/>
        </w:rPr>
        <w:t>n in</w:t>
      </w:r>
      <w:r w:rsidRPr="00E40A27">
        <w:rPr>
          <w:rFonts w:ascii="Garamond" w:hAnsi="Garamond" w:cs="Arial"/>
          <w:bCs/>
          <w:sz w:val="24"/>
          <w:szCs w:val="24"/>
        </w:rPr>
        <w:t xml:space="preserve">crease of </w:t>
      </w:r>
      <w:r>
        <w:rPr>
          <w:rFonts w:ascii="Garamond" w:hAnsi="Garamond" w:cs="Arial"/>
          <w:bCs/>
          <w:sz w:val="24"/>
          <w:szCs w:val="24"/>
        </w:rPr>
        <w:t>6.59</w:t>
      </w:r>
      <w:r w:rsidRPr="00E40A27">
        <w:rPr>
          <w:rFonts w:ascii="Garamond" w:hAnsi="Garamond" w:cs="Arial"/>
          <w:bCs/>
          <w:sz w:val="24"/>
          <w:szCs w:val="24"/>
        </w:rPr>
        <w:t xml:space="preserve"> percent. The entire turnover at NCDEX and NMCE </w:t>
      </w:r>
      <w:r>
        <w:rPr>
          <w:rFonts w:ascii="Garamond" w:hAnsi="Garamond" w:cs="Arial"/>
          <w:bCs/>
          <w:sz w:val="24"/>
          <w:szCs w:val="24"/>
        </w:rPr>
        <w:t>was</w:t>
      </w:r>
      <w:r w:rsidRPr="00E40A27">
        <w:rPr>
          <w:rFonts w:ascii="Garamond" w:hAnsi="Garamond" w:cs="Arial"/>
          <w:bCs/>
          <w:sz w:val="24"/>
          <w:szCs w:val="24"/>
        </w:rPr>
        <w:t xml:space="preserve"> contributed by the agricultural commodities segment. </w:t>
      </w:r>
    </w:p>
    <w:p w:rsidR="002357DD" w:rsidRDefault="002357DD" w:rsidP="002357DD">
      <w:pPr>
        <w:pStyle w:val="ListParagraph"/>
        <w:spacing w:after="0" w:line="240" w:lineRule="auto"/>
        <w:jc w:val="both"/>
        <w:rPr>
          <w:rFonts w:ascii="Garamond" w:hAnsi="Garamond" w:cs="Arial"/>
          <w:bCs/>
          <w:sz w:val="24"/>
          <w:szCs w:val="24"/>
        </w:rPr>
      </w:pPr>
    </w:p>
    <w:p w:rsidR="002357DD" w:rsidRDefault="002357DD" w:rsidP="002357DD">
      <w:pPr>
        <w:pStyle w:val="ListParagraph"/>
        <w:spacing w:after="0" w:line="240" w:lineRule="auto"/>
        <w:jc w:val="both"/>
        <w:rPr>
          <w:rFonts w:ascii="Garamond" w:hAnsi="Garamond" w:cs="Arial"/>
          <w:bCs/>
          <w:sz w:val="24"/>
          <w:szCs w:val="24"/>
        </w:rPr>
      </w:pPr>
      <w:r>
        <w:rPr>
          <w:rFonts w:ascii="Garamond" w:hAnsi="Garamond" w:cs="Arial"/>
          <w:bCs/>
          <w:sz w:val="24"/>
          <w:szCs w:val="24"/>
        </w:rPr>
        <w:lastRenderedPageBreak/>
        <w:t xml:space="preserve">The turnover at ICEX in diamond contracts has increased from ₹165.37 crore in October 2017 to ₹257.23 crore in November 2017, an increase of 55.55 percent. </w:t>
      </w:r>
    </w:p>
    <w:p w:rsidR="002357DD" w:rsidRDefault="002357DD" w:rsidP="002357DD">
      <w:pPr>
        <w:pStyle w:val="ListParagraph"/>
        <w:spacing w:after="0" w:line="240" w:lineRule="auto"/>
        <w:jc w:val="both"/>
        <w:rPr>
          <w:rFonts w:ascii="Garamond" w:hAnsi="Garamond" w:cs="Arial"/>
          <w:bCs/>
          <w:sz w:val="24"/>
          <w:szCs w:val="24"/>
        </w:rPr>
      </w:pPr>
    </w:p>
    <w:p w:rsidR="002357DD" w:rsidRPr="00E40A27" w:rsidRDefault="002357DD" w:rsidP="002357DD">
      <w:pPr>
        <w:pStyle w:val="ListParagraph"/>
        <w:spacing w:after="0" w:line="240" w:lineRule="auto"/>
        <w:jc w:val="both"/>
        <w:rPr>
          <w:rFonts w:ascii="Garamond" w:hAnsi="Garamond" w:cs="Arial"/>
          <w:bCs/>
          <w:sz w:val="24"/>
          <w:szCs w:val="24"/>
        </w:rPr>
      </w:pPr>
      <w:r w:rsidRPr="00E40A27">
        <w:rPr>
          <w:rFonts w:ascii="Garamond" w:hAnsi="Garamond" w:cs="Arial"/>
          <w:bCs/>
          <w:sz w:val="24"/>
          <w:szCs w:val="24"/>
        </w:rPr>
        <w:t>The total turnover of agricultural commodities was the highest at NCDEX (</w:t>
      </w:r>
      <w:r w:rsidRPr="00E40A27">
        <w:rPr>
          <w:rFonts w:ascii="Rupee Foradian" w:hAnsi="Rupee Foradian" w:cs="Arial"/>
          <w:bCs/>
          <w:sz w:val="24"/>
          <w:szCs w:val="24"/>
        </w:rPr>
        <w:t>`</w:t>
      </w:r>
      <w:r w:rsidRPr="001B07B8">
        <w:rPr>
          <w:rFonts w:ascii="Garamond" w:hAnsi="Garamond" w:cs="Arial"/>
          <w:bCs/>
          <w:sz w:val="24"/>
          <w:szCs w:val="24"/>
        </w:rPr>
        <w:t>56,073</w:t>
      </w:r>
      <w:r>
        <w:rPr>
          <w:rFonts w:ascii="Garamond" w:hAnsi="Garamond" w:cs="Arial"/>
          <w:bCs/>
          <w:sz w:val="24"/>
          <w:szCs w:val="24"/>
        </w:rPr>
        <w:t xml:space="preserve"> </w:t>
      </w:r>
      <w:r w:rsidRPr="00E40A27">
        <w:rPr>
          <w:rFonts w:ascii="Garamond" w:hAnsi="Garamond" w:cs="Arial"/>
          <w:bCs/>
          <w:sz w:val="24"/>
          <w:szCs w:val="24"/>
        </w:rPr>
        <w:t>crore) followed by MCX (</w:t>
      </w:r>
      <w:r w:rsidRPr="00E40A27">
        <w:rPr>
          <w:rFonts w:ascii="Rupee Foradian" w:hAnsi="Rupee Foradian" w:cs="Arial"/>
          <w:bCs/>
          <w:sz w:val="24"/>
          <w:szCs w:val="24"/>
        </w:rPr>
        <w:t>`</w:t>
      </w:r>
      <w:r w:rsidRPr="001B07B8">
        <w:rPr>
          <w:rFonts w:ascii="Garamond" w:hAnsi="Garamond" w:cs="Arial"/>
          <w:bCs/>
          <w:sz w:val="24"/>
          <w:szCs w:val="24"/>
        </w:rPr>
        <w:t>11,401</w:t>
      </w:r>
      <w:r>
        <w:rPr>
          <w:rFonts w:ascii="Garamond" w:hAnsi="Garamond" w:cs="Arial"/>
          <w:bCs/>
          <w:sz w:val="24"/>
          <w:szCs w:val="24"/>
        </w:rPr>
        <w:t xml:space="preserve"> </w:t>
      </w:r>
      <w:r w:rsidRPr="00E40A27">
        <w:rPr>
          <w:rFonts w:ascii="Garamond" w:hAnsi="Garamond" w:cs="Arial"/>
          <w:bCs/>
          <w:sz w:val="24"/>
          <w:szCs w:val="24"/>
        </w:rPr>
        <w:t>crore) and NMCE (</w:t>
      </w:r>
      <w:r w:rsidRPr="00E40A27">
        <w:rPr>
          <w:rFonts w:ascii="Rupee Foradian" w:hAnsi="Rupee Foradian" w:cs="Arial"/>
          <w:bCs/>
          <w:sz w:val="24"/>
          <w:szCs w:val="24"/>
        </w:rPr>
        <w:t>`</w:t>
      </w:r>
      <w:r w:rsidRPr="0009666F">
        <w:rPr>
          <w:rFonts w:ascii="Garamond" w:hAnsi="Garamond" w:cs="Arial"/>
          <w:bCs/>
          <w:sz w:val="24"/>
          <w:szCs w:val="24"/>
        </w:rPr>
        <w:t>2,</w:t>
      </w:r>
      <w:r>
        <w:rPr>
          <w:rFonts w:ascii="Garamond" w:hAnsi="Garamond" w:cs="Arial"/>
          <w:bCs/>
          <w:sz w:val="24"/>
          <w:szCs w:val="24"/>
        </w:rPr>
        <w:t>840</w:t>
      </w:r>
      <w:r w:rsidRPr="00E40A27">
        <w:rPr>
          <w:rFonts w:ascii="Garamond" w:hAnsi="Garamond" w:cs="Arial"/>
          <w:bCs/>
          <w:sz w:val="24"/>
          <w:szCs w:val="24"/>
        </w:rPr>
        <w:t xml:space="preserve"> crore)</w:t>
      </w:r>
      <w:r>
        <w:rPr>
          <w:rFonts w:ascii="Garamond" w:hAnsi="Garamond" w:cs="Arial"/>
          <w:bCs/>
          <w:sz w:val="24"/>
          <w:szCs w:val="24"/>
        </w:rPr>
        <w:t xml:space="preserve">. The turnover of agricultural and non- agricultural commodities at national exchanges is shown in </w:t>
      </w:r>
      <w:r w:rsidRPr="00E40A27">
        <w:rPr>
          <w:rFonts w:ascii="Garamond" w:hAnsi="Garamond" w:cs="Arial"/>
          <w:bCs/>
          <w:sz w:val="24"/>
          <w:szCs w:val="24"/>
        </w:rPr>
        <w:t xml:space="preserve">Figure </w:t>
      </w:r>
      <w:r>
        <w:rPr>
          <w:rFonts w:ascii="Garamond" w:hAnsi="Garamond" w:cs="Arial"/>
          <w:bCs/>
          <w:sz w:val="24"/>
          <w:szCs w:val="24"/>
        </w:rPr>
        <w:t xml:space="preserve">10 and Figure 11 and the details in Table 63, 64, 65, 66 and 67. </w:t>
      </w:r>
    </w:p>
    <w:p w:rsidR="002357DD" w:rsidRDefault="002357DD" w:rsidP="002357DD">
      <w:pPr>
        <w:pStyle w:val="ListParagraph"/>
        <w:spacing w:after="0" w:line="240" w:lineRule="auto"/>
        <w:jc w:val="both"/>
        <w:rPr>
          <w:rFonts w:ascii="Garamond" w:hAnsi="Garamond" w:cs="Arial"/>
          <w:bCs/>
          <w:sz w:val="24"/>
          <w:szCs w:val="24"/>
        </w:rPr>
      </w:pPr>
    </w:p>
    <w:p w:rsidR="002357DD" w:rsidRDefault="002357DD" w:rsidP="002357DD">
      <w:pPr>
        <w:pStyle w:val="ListParagraph"/>
        <w:spacing w:after="0" w:line="240" w:lineRule="auto"/>
        <w:jc w:val="both"/>
        <w:rPr>
          <w:rFonts w:ascii="Garamond" w:hAnsi="Garamond" w:cs="Arial"/>
          <w:bCs/>
          <w:sz w:val="24"/>
          <w:szCs w:val="24"/>
        </w:rPr>
      </w:pPr>
      <w:r>
        <w:rPr>
          <w:rFonts w:ascii="Garamond" w:hAnsi="Garamond" w:cs="Arial"/>
          <w:bCs/>
          <w:sz w:val="24"/>
          <w:szCs w:val="24"/>
        </w:rPr>
        <w:t>The Hapur Commodity Exchange</w:t>
      </w:r>
      <w:r w:rsidRPr="00E40A27">
        <w:rPr>
          <w:rFonts w:ascii="Garamond" w:hAnsi="Garamond" w:cs="Arial"/>
          <w:bCs/>
          <w:sz w:val="24"/>
          <w:szCs w:val="24"/>
        </w:rPr>
        <w:t xml:space="preserve"> (</w:t>
      </w:r>
      <w:r>
        <w:rPr>
          <w:rFonts w:ascii="Garamond" w:hAnsi="Garamond" w:cs="Arial"/>
          <w:bCs/>
          <w:sz w:val="24"/>
          <w:szCs w:val="24"/>
        </w:rPr>
        <w:t>HCE</w:t>
      </w:r>
      <w:r w:rsidRPr="00E40A27">
        <w:rPr>
          <w:rFonts w:ascii="Garamond" w:hAnsi="Garamond" w:cs="Arial"/>
          <w:bCs/>
          <w:sz w:val="24"/>
          <w:szCs w:val="24"/>
        </w:rPr>
        <w:t>), Hapur,</w:t>
      </w:r>
      <w:r>
        <w:rPr>
          <w:rFonts w:ascii="Garamond" w:hAnsi="Garamond" w:cs="Arial"/>
          <w:bCs/>
          <w:sz w:val="24"/>
          <w:szCs w:val="24"/>
        </w:rPr>
        <w:t xml:space="preserve"> which </w:t>
      </w:r>
      <w:r w:rsidRPr="00E40A27">
        <w:rPr>
          <w:rFonts w:ascii="Garamond" w:hAnsi="Garamond" w:cs="Arial"/>
          <w:bCs/>
          <w:sz w:val="24"/>
          <w:szCs w:val="24"/>
        </w:rPr>
        <w:t>is tradin</w:t>
      </w:r>
      <w:r>
        <w:rPr>
          <w:rFonts w:ascii="Garamond" w:hAnsi="Garamond" w:cs="Arial"/>
          <w:bCs/>
          <w:sz w:val="24"/>
          <w:szCs w:val="24"/>
        </w:rPr>
        <w:t>g only in Rape/Mustard Seed contract</w:t>
      </w:r>
      <w:r w:rsidRPr="00E40A27">
        <w:rPr>
          <w:rFonts w:ascii="Garamond" w:hAnsi="Garamond" w:cs="Arial"/>
          <w:bCs/>
          <w:sz w:val="24"/>
          <w:szCs w:val="24"/>
        </w:rPr>
        <w:t xml:space="preserve"> recorded a </w:t>
      </w:r>
      <w:r>
        <w:rPr>
          <w:rFonts w:ascii="Garamond" w:hAnsi="Garamond" w:cs="Arial"/>
          <w:bCs/>
          <w:sz w:val="24"/>
          <w:szCs w:val="24"/>
        </w:rPr>
        <w:t xml:space="preserve">total </w:t>
      </w:r>
      <w:r w:rsidRPr="00E40A27">
        <w:rPr>
          <w:rFonts w:ascii="Garamond" w:hAnsi="Garamond" w:cs="Arial"/>
          <w:bCs/>
          <w:sz w:val="24"/>
          <w:szCs w:val="24"/>
        </w:rPr>
        <w:t xml:space="preserve">turnover of </w:t>
      </w:r>
      <w:r w:rsidRPr="00E40A27">
        <w:rPr>
          <w:rFonts w:ascii="Rupee Foradian" w:hAnsi="Rupee Foradian" w:cs="Arial"/>
          <w:bCs/>
          <w:sz w:val="24"/>
          <w:szCs w:val="24"/>
        </w:rPr>
        <w:t>`</w:t>
      </w:r>
      <w:r w:rsidRPr="001B07B8">
        <w:rPr>
          <w:rFonts w:ascii="Garamond" w:hAnsi="Garamond" w:cs="Arial"/>
          <w:bCs/>
          <w:sz w:val="24"/>
          <w:szCs w:val="24"/>
        </w:rPr>
        <w:t>151</w:t>
      </w:r>
      <w:r w:rsidRPr="00E40A27">
        <w:rPr>
          <w:rFonts w:ascii="Garamond" w:hAnsi="Garamond" w:cs="Arial"/>
          <w:bCs/>
          <w:sz w:val="24"/>
          <w:szCs w:val="24"/>
        </w:rPr>
        <w:t xml:space="preserve"> crore during </w:t>
      </w:r>
      <w:r>
        <w:rPr>
          <w:rFonts w:ascii="Garamond" w:hAnsi="Garamond" w:cs="Arial"/>
          <w:bCs/>
          <w:sz w:val="24"/>
          <w:szCs w:val="24"/>
        </w:rPr>
        <w:t>November</w:t>
      </w:r>
      <w:r w:rsidRPr="00E40A27">
        <w:rPr>
          <w:rFonts w:ascii="Garamond" w:hAnsi="Garamond" w:cs="Arial"/>
          <w:bCs/>
          <w:sz w:val="24"/>
          <w:szCs w:val="24"/>
        </w:rPr>
        <w:t xml:space="preserve"> 2017</w:t>
      </w:r>
      <w:r>
        <w:rPr>
          <w:rFonts w:ascii="Garamond" w:hAnsi="Garamond" w:cs="Arial"/>
          <w:bCs/>
          <w:sz w:val="24"/>
          <w:szCs w:val="24"/>
        </w:rPr>
        <w:t xml:space="preserve">, a decrease of 35.50 percent over the </w:t>
      </w:r>
      <w:r w:rsidRPr="00E40A27">
        <w:rPr>
          <w:rFonts w:ascii="Garamond" w:hAnsi="Garamond" w:cs="Arial"/>
          <w:bCs/>
          <w:sz w:val="24"/>
          <w:szCs w:val="24"/>
        </w:rPr>
        <w:t xml:space="preserve">total turnover of </w:t>
      </w:r>
      <w:r w:rsidRPr="00E40A27">
        <w:rPr>
          <w:rFonts w:ascii="Rupee Foradian" w:hAnsi="Rupee Foradian" w:cs="Arial"/>
          <w:bCs/>
          <w:sz w:val="24"/>
          <w:szCs w:val="24"/>
        </w:rPr>
        <w:t>`</w:t>
      </w:r>
      <w:r w:rsidRPr="001B07B8">
        <w:rPr>
          <w:rFonts w:ascii="Garamond" w:hAnsi="Garamond" w:cs="Arial"/>
          <w:bCs/>
          <w:sz w:val="24"/>
          <w:szCs w:val="24"/>
        </w:rPr>
        <w:t>2</w:t>
      </w:r>
      <w:r>
        <w:rPr>
          <w:rFonts w:ascii="Garamond" w:hAnsi="Garamond" w:cs="Arial"/>
          <w:bCs/>
          <w:sz w:val="24"/>
          <w:szCs w:val="24"/>
        </w:rPr>
        <w:t>34</w:t>
      </w:r>
      <w:r w:rsidRPr="00E40A27">
        <w:rPr>
          <w:rFonts w:ascii="Garamond" w:hAnsi="Garamond" w:cs="Arial"/>
          <w:bCs/>
          <w:sz w:val="24"/>
          <w:szCs w:val="24"/>
        </w:rPr>
        <w:t xml:space="preserve"> crore during </w:t>
      </w:r>
      <w:r>
        <w:rPr>
          <w:rFonts w:ascii="Garamond" w:hAnsi="Garamond" w:cs="Arial"/>
          <w:bCs/>
          <w:sz w:val="24"/>
          <w:szCs w:val="24"/>
        </w:rPr>
        <w:t>October 2017.</w:t>
      </w:r>
    </w:p>
    <w:p w:rsidR="002357DD" w:rsidRDefault="002357DD" w:rsidP="002357DD">
      <w:pPr>
        <w:pStyle w:val="ListParagraph"/>
        <w:spacing w:after="0" w:line="240" w:lineRule="auto"/>
        <w:jc w:val="both"/>
        <w:rPr>
          <w:rFonts w:ascii="Garamond" w:hAnsi="Garamond" w:cs="Arial"/>
          <w:bCs/>
          <w:sz w:val="24"/>
          <w:szCs w:val="24"/>
        </w:rPr>
      </w:pPr>
    </w:p>
    <w:p w:rsidR="002357DD" w:rsidRDefault="002357DD" w:rsidP="002357DD">
      <w:pPr>
        <w:pStyle w:val="ListParagraph"/>
        <w:spacing w:after="0" w:line="240" w:lineRule="auto"/>
        <w:jc w:val="both"/>
        <w:rPr>
          <w:rFonts w:ascii="Garamond" w:hAnsi="Garamond" w:cs="Arial"/>
          <w:bCs/>
          <w:sz w:val="24"/>
          <w:szCs w:val="24"/>
        </w:rPr>
      </w:pPr>
    </w:p>
    <w:p w:rsidR="002357DD" w:rsidRDefault="002357DD" w:rsidP="002357DD">
      <w:pPr>
        <w:spacing w:after="160" w:line="259" w:lineRule="auto"/>
        <w:rPr>
          <w:rFonts w:ascii="Garamond" w:hAnsi="Garamond"/>
          <w:b/>
          <w:color w:val="365F91"/>
          <w:sz w:val="24"/>
          <w:szCs w:val="24"/>
        </w:rPr>
      </w:pPr>
      <w:r w:rsidRPr="003B4EBE">
        <w:rPr>
          <w:rFonts w:ascii="Garamond" w:hAnsi="Garamond"/>
          <w:b/>
          <w:color w:val="365F91"/>
          <w:sz w:val="24"/>
          <w:szCs w:val="24"/>
        </w:rPr>
        <w:t xml:space="preserve">Figure </w:t>
      </w:r>
      <w:r>
        <w:rPr>
          <w:rFonts w:ascii="Garamond" w:hAnsi="Garamond"/>
          <w:b/>
          <w:color w:val="365F91"/>
          <w:sz w:val="24"/>
          <w:szCs w:val="24"/>
        </w:rPr>
        <w:t>10</w:t>
      </w:r>
      <w:r w:rsidRPr="003B4EBE">
        <w:rPr>
          <w:rFonts w:ascii="Garamond" w:hAnsi="Garamond"/>
          <w:b/>
          <w:color w:val="365F91"/>
          <w:sz w:val="24"/>
          <w:szCs w:val="24"/>
        </w:rPr>
        <w:t xml:space="preserve">: </w:t>
      </w:r>
      <w:r w:rsidRPr="00AD314C">
        <w:rPr>
          <w:rFonts w:ascii="Garamond" w:hAnsi="Garamond"/>
          <w:b/>
          <w:color w:val="365F91"/>
          <w:sz w:val="24"/>
          <w:szCs w:val="24"/>
        </w:rPr>
        <w:t xml:space="preserve">Turnover of Agricultural Commodities Futures at </w:t>
      </w:r>
      <w:r>
        <w:rPr>
          <w:rFonts w:ascii="Garamond" w:hAnsi="Garamond"/>
          <w:b/>
          <w:color w:val="365F91"/>
          <w:sz w:val="24"/>
          <w:szCs w:val="24"/>
        </w:rPr>
        <w:t xml:space="preserve">National </w:t>
      </w:r>
      <w:r w:rsidRPr="00AD314C">
        <w:rPr>
          <w:rFonts w:ascii="Garamond" w:hAnsi="Garamond"/>
          <w:b/>
          <w:color w:val="365F91"/>
          <w:sz w:val="24"/>
          <w:szCs w:val="24"/>
        </w:rPr>
        <w:t>Exchanges (</w:t>
      </w:r>
      <w:r w:rsidRPr="00F3327B">
        <w:rPr>
          <w:rFonts w:ascii="Rupee Foradian" w:hAnsi="Rupee Foradian"/>
          <w:b/>
          <w:color w:val="365F91"/>
          <w:sz w:val="24"/>
          <w:szCs w:val="24"/>
        </w:rPr>
        <w:t>`</w:t>
      </w:r>
      <w:r w:rsidRPr="00AD314C">
        <w:rPr>
          <w:rFonts w:ascii="Garamond" w:hAnsi="Garamond"/>
          <w:b/>
          <w:color w:val="365F91"/>
          <w:sz w:val="24"/>
          <w:szCs w:val="24"/>
        </w:rPr>
        <w:t>crore)</w:t>
      </w:r>
    </w:p>
    <w:p w:rsidR="002357DD" w:rsidRDefault="002357DD" w:rsidP="002357DD">
      <w:pPr>
        <w:spacing w:after="0" w:line="240" w:lineRule="auto"/>
        <w:jc w:val="center"/>
        <w:rPr>
          <w:rFonts w:ascii="Garamond" w:hAnsi="Garamond"/>
          <w:b/>
          <w:color w:val="365F91"/>
          <w:sz w:val="24"/>
          <w:szCs w:val="24"/>
        </w:rPr>
      </w:pPr>
      <w:r>
        <w:rPr>
          <w:noProof/>
          <w:lang w:val="en-IN" w:eastAsia="en-IN"/>
        </w:rPr>
        <w:drawing>
          <wp:inline distT="0" distB="0" distL="0" distR="0" wp14:anchorId="405F78B6" wp14:editId="29A6B530">
            <wp:extent cx="5887085" cy="2671638"/>
            <wp:effectExtent l="0" t="0" r="18415" b="14605"/>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357DD" w:rsidRDefault="002357DD" w:rsidP="002357DD">
      <w:pPr>
        <w:spacing w:after="0" w:line="240" w:lineRule="auto"/>
        <w:jc w:val="both"/>
        <w:rPr>
          <w:rFonts w:ascii="Garamond" w:hAnsi="Garamond"/>
          <w:b/>
          <w:color w:val="365F91"/>
          <w:sz w:val="24"/>
          <w:szCs w:val="24"/>
        </w:rPr>
      </w:pPr>
    </w:p>
    <w:p w:rsidR="002357DD" w:rsidRDefault="002357DD" w:rsidP="002357DD">
      <w:pPr>
        <w:spacing w:after="160" w:line="259" w:lineRule="auto"/>
        <w:rPr>
          <w:shd w:val="clear" w:color="auto" w:fill="FFFFFF"/>
        </w:rPr>
      </w:pPr>
      <w:r w:rsidRPr="003B4EBE">
        <w:rPr>
          <w:rFonts w:ascii="Garamond" w:hAnsi="Garamond"/>
          <w:b/>
          <w:color w:val="365F91"/>
          <w:sz w:val="24"/>
          <w:szCs w:val="24"/>
        </w:rPr>
        <w:t xml:space="preserve">Figure </w:t>
      </w:r>
      <w:r>
        <w:rPr>
          <w:rFonts w:ascii="Garamond" w:hAnsi="Garamond"/>
          <w:b/>
          <w:color w:val="365F91"/>
          <w:sz w:val="24"/>
          <w:szCs w:val="24"/>
        </w:rPr>
        <w:t>11</w:t>
      </w:r>
      <w:r w:rsidRPr="003B4EBE">
        <w:rPr>
          <w:rFonts w:ascii="Garamond" w:hAnsi="Garamond"/>
          <w:b/>
          <w:color w:val="365F91"/>
          <w:sz w:val="24"/>
          <w:szCs w:val="24"/>
        </w:rPr>
        <w:t xml:space="preserve">: </w:t>
      </w:r>
      <w:r w:rsidRPr="00AD314C">
        <w:rPr>
          <w:rFonts w:ascii="Garamond" w:hAnsi="Garamond"/>
          <w:b/>
          <w:color w:val="365F91"/>
          <w:sz w:val="24"/>
          <w:szCs w:val="24"/>
        </w:rPr>
        <w:t>Turnover of</w:t>
      </w:r>
      <w:r>
        <w:rPr>
          <w:rFonts w:ascii="Garamond" w:hAnsi="Garamond"/>
          <w:b/>
          <w:color w:val="365F91"/>
          <w:sz w:val="24"/>
          <w:szCs w:val="24"/>
        </w:rPr>
        <w:t xml:space="preserve"> Non-</w:t>
      </w:r>
      <w:r w:rsidRPr="00AD314C">
        <w:rPr>
          <w:rFonts w:ascii="Garamond" w:hAnsi="Garamond"/>
          <w:b/>
          <w:color w:val="365F91"/>
          <w:sz w:val="24"/>
          <w:szCs w:val="24"/>
        </w:rPr>
        <w:t xml:space="preserve">Agricultural Commodities </w:t>
      </w:r>
      <w:r>
        <w:rPr>
          <w:rFonts w:ascii="Garamond" w:hAnsi="Garamond"/>
          <w:b/>
          <w:color w:val="365F91"/>
          <w:sz w:val="24"/>
          <w:szCs w:val="24"/>
        </w:rPr>
        <w:t>Derivatives</w:t>
      </w:r>
      <w:r w:rsidRPr="00AD314C">
        <w:rPr>
          <w:rFonts w:ascii="Garamond" w:hAnsi="Garamond"/>
          <w:b/>
          <w:color w:val="365F91"/>
          <w:sz w:val="24"/>
          <w:szCs w:val="24"/>
        </w:rPr>
        <w:t xml:space="preserve"> (</w:t>
      </w:r>
      <w:r w:rsidRPr="00F3327B">
        <w:rPr>
          <w:rFonts w:ascii="Rupee Foradian" w:hAnsi="Rupee Foradian"/>
          <w:b/>
          <w:color w:val="365F91"/>
          <w:sz w:val="24"/>
          <w:szCs w:val="24"/>
        </w:rPr>
        <w:t>`</w:t>
      </w:r>
      <w:r w:rsidRPr="00AD314C">
        <w:rPr>
          <w:rFonts w:ascii="Garamond" w:hAnsi="Garamond"/>
          <w:b/>
          <w:color w:val="365F91"/>
          <w:sz w:val="24"/>
          <w:szCs w:val="24"/>
        </w:rPr>
        <w:t>crore)</w:t>
      </w:r>
      <w:r>
        <w:rPr>
          <w:shd w:val="clear" w:color="auto" w:fill="FFFFFF"/>
        </w:rPr>
        <w:t xml:space="preserve"> </w:t>
      </w:r>
    </w:p>
    <w:p w:rsidR="002357DD" w:rsidRDefault="002357DD" w:rsidP="002357DD">
      <w:pPr>
        <w:spacing w:line="240" w:lineRule="auto"/>
        <w:jc w:val="both"/>
        <w:rPr>
          <w:rFonts w:ascii="Garamond" w:hAnsi="Garamond" w:cs="Arial"/>
          <w:b/>
          <w:sz w:val="24"/>
          <w:szCs w:val="24"/>
        </w:rPr>
      </w:pPr>
      <w:r>
        <w:rPr>
          <w:noProof/>
          <w:lang w:val="en-IN" w:eastAsia="en-IN"/>
        </w:rPr>
        <w:lastRenderedPageBreak/>
        <w:drawing>
          <wp:inline distT="0" distB="0" distL="0" distR="0" wp14:anchorId="7B81A875" wp14:editId="38288F49">
            <wp:extent cx="5887085" cy="2528515"/>
            <wp:effectExtent l="0" t="0" r="18415" b="5715"/>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357DD" w:rsidRDefault="002357DD" w:rsidP="002357DD">
      <w:pPr>
        <w:spacing w:line="240" w:lineRule="auto"/>
        <w:jc w:val="both"/>
        <w:rPr>
          <w:rFonts w:ascii="Garamond" w:hAnsi="Garamond" w:cs="Arial"/>
          <w:b/>
          <w:sz w:val="24"/>
          <w:szCs w:val="24"/>
        </w:rPr>
      </w:pPr>
      <w:r>
        <w:rPr>
          <w:rFonts w:ascii="Garamond" w:hAnsi="Garamond" w:cs="Arial"/>
          <w:b/>
          <w:sz w:val="24"/>
          <w:szCs w:val="24"/>
        </w:rPr>
        <w:t>B. Commodity price trends</w:t>
      </w:r>
    </w:p>
    <w:p w:rsidR="002357DD" w:rsidRPr="00B12046" w:rsidRDefault="002357DD" w:rsidP="002357DD">
      <w:pPr>
        <w:pStyle w:val="ListParagraph"/>
        <w:spacing w:after="0" w:line="240" w:lineRule="auto"/>
        <w:ind w:left="0"/>
        <w:jc w:val="both"/>
        <w:rPr>
          <w:rFonts w:ascii="Garamond" w:hAnsi="Garamond" w:cs="Arial"/>
          <w:bCs/>
          <w:sz w:val="24"/>
          <w:szCs w:val="24"/>
        </w:rPr>
      </w:pPr>
      <w:r w:rsidRPr="00B12046">
        <w:rPr>
          <w:rFonts w:ascii="Garamond" w:hAnsi="Garamond" w:cs="Arial"/>
          <w:bCs/>
          <w:sz w:val="24"/>
          <w:szCs w:val="24"/>
        </w:rPr>
        <w:t xml:space="preserve">At the end of </w:t>
      </w:r>
      <w:r>
        <w:rPr>
          <w:rFonts w:ascii="Garamond" w:hAnsi="Garamond" w:cs="Arial"/>
          <w:bCs/>
          <w:sz w:val="24"/>
          <w:szCs w:val="24"/>
        </w:rPr>
        <w:t>November</w:t>
      </w:r>
      <w:r w:rsidRPr="00B12046">
        <w:rPr>
          <w:rFonts w:ascii="Garamond" w:hAnsi="Garamond" w:cs="Arial"/>
          <w:bCs/>
          <w:sz w:val="24"/>
          <w:szCs w:val="24"/>
        </w:rPr>
        <w:t xml:space="preserve"> 2017, M-o-M returns among the near month contracts of non-agricultural commodities were positive for </w:t>
      </w:r>
      <w:r>
        <w:rPr>
          <w:rFonts w:ascii="Garamond" w:hAnsi="Garamond" w:cs="Arial"/>
          <w:bCs/>
          <w:sz w:val="24"/>
          <w:szCs w:val="24"/>
        </w:rPr>
        <w:t>Natural Gas</w:t>
      </w:r>
      <w:r w:rsidRPr="00B12046">
        <w:rPr>
          <w:rFonts w:ascii="Garamond" w:hAnsi="Garamond" w:cs="Arial"/>
          <w:bCs/>
          <w:sz w:val="24"/>
          <w:szCs w:val="24"/>
        </w:rPr>
        <w:t xml:space="preserve"> (</w:t>
      </w:r>
      <w:r>
        <w:rPr>
          <w:rFonts w:ascii="Garamond" w:hAnsi="Garamond" w:cs="Arial"/>
          <w:bCs/>
          <w:sz w:val="24"/>
          <w:szCs w:val="24"/>
        </w:rPr>
        <w:t>4.95</w:t>
      </w:r>
      <w:r w:rsidRPr="00B12046">
        <w:rPr>
          <w:rFonts w:ascii="Garamond" w:hAnsi="Garamond" w:cs="Arial"/>
          <w:bCs/>
          <w:sz w:val="24"/>
          <w:szCs w:val="24"/>
        </w:rPr>
        <w:t xml:space="preserve"> percent), followed by Crude Oil (4.</w:t>
      </w:r>
      <w:r>
        <w:rPr>
          <w:rFonts w:ascii="Garamond" w:hAnsi="Garamond" w:cs="Arial"/>
          <w:bCs/>
          <w:sz w:val="24"/>
          <w:szCs w:val="24"/>
        </w:rPr>
        <w:t>51</w:t>
      </w:r>
      <w:r w:rsidRPr="00B12046">
        <w:rPr>
          <w:rFonts w:ascii="Garamond" w:hAnsi="Garamond" w:cs="Arial"/>
          <w:bCs/>
          <w:sz w:val="24"/>
          <w:szCs w:val="24"/>
        </w:rPr>
        <w:t xml:space="preserve"> percent)</w:t>
      </w:r>
      <w:r>
        <w:rPr>
          <w:rFonts w:ascii="Garamond" w:hAnsi="Garamond" w:cs="Arial"/>
          <w:bCs/>
          <w:sz w:val="24"/>
          <w:szCs w:val="24"/>
        </w:rPr>
        <w:t xml:space="preserve"> and Lead</w:t>
      </w:r>
      <w:r w:rsidRPr="00B12046">
        <w:rPr>
          <w:rFonts w:ascii="Garamond" w:hAnsi="Garamond" w:cs="Arial"/>
          <w:bCs/>
          <w:sz w:val="24"/>
          <w:szCs w:val="24"/>
        </w:rPr>
        <w:t xml:space="preserve"> (</w:t>
      </w:r>
      <w:r>
        <w:rPr>
          <w:rFonts w:ascii="Garamond" w:hAnsi="Garamond" w:cs="Arial"/>
          <w:bCs/>
          <w:sz w:val="24"/>
          <w:szCs w:val="24"/>
        </w:rPr>
        <w:t>1.63</w:t>
      </w:r>
      <w:r w:rsidRPr="00B12046">
        <w:rPr>
          <w:rFonts w:ascii="Garamond" w:hAnsi="Garamond" w:cs="Arial"/>
          <w:bCs/>
          <w:sz w:val="24"/>
          <w:szCs w:val="24"/>
        </w:rPr>
        <w:t xml:space="preserve"> percent), while M-o-M returns decreased the most for </w:t>
      </w:r>
      <w:r>
        <w:rPr>
          <w:rFonts w:ascii="Garamond" w:hAnsi="Garamond" w:cs="Arial"/>
          <w:bCs/>
          <w:sz w:val="24"/>
          <w:szCs w:val="24"/>
        </w:rPr>
        <w:t>Aluminium</w:t>
      </w:r>
      <w:r w:rsidRPr="00B12046">
        <w:rPr>
          <w:rFonts w:ascii="Garamond" w:hAnsi="Garamond" w:cs="Arial"/>
          <w:bCs/>
          <w:sz w:val="24"/>
          <w:szCs w:val="24"/>
        </w:rPr>
        <w:t xml:space="preserve"> (5.</w:t>
      </w:r>
      <w:r>
        <w:rPr>
          <w:rFonts w:ascii="Garamond" w:hAnsi="Garamond" w:cs="Arial"/>
          <w:bCs/>
          <w:sz w:val="24"/>
          <w:szCs w:val="24"/>
        </w:rPr>
        <w:t>48</w:t>
      </w:r>
      <w:r w:rsidRPr="00B12046">
        <w:rPr>
          <w:rFonts w:ascii="Garamond" w:hAnsi="Garamond" w:cs="Arial"/>
          <w:bCs/>
          <w:sz w:val="24"/>
          <w:szCs w:val="24"/>
        </w:rPr>
        <w:t xml:space="preserve"> percent), followed by </w:t>
      </w:r>
      <w:r>
        <w:rPr>
          <w:rFonts w:ascii="Garamond" w:hAnsi="Garamond" w:cs="Arial"/>
          <w:bCs/>
          <w:sz w:val="24"/>
          <w:szCs w:val="24"/>
        </w:rPr>
        <w:t>Zinc</w:t>
      </w:r>
      <w:r w:rsidRPr="00B12046">
        <w:rPr>
          <w:rFonts w:ascii="Garamond" w:hAnsi="Garamond" w:cs="Arial"/>
          <w:bCs/>
          <w:sz w:val="24"/>
          <w:szCs w:val="24"/>
        </w:rPr>
        <w:t xml:space="preserve"> (4.</w:t>
      </w:r>
      <w:r>
        <w:rPr>
          <w:rFonts w:ascii="Garamond" w:hAnsi="Garamond" w:cs="Arial"/>
          <w:bCs/>
          <w:sz w:val="24"/>
          <w:szCs w:val="24"/>
        </w:rPr>
        <w:t>23</w:t>
      </w:r>
      <w:r w:rsidRPr="00B12046">
        <w:rPr>
          <w:rFonts w:ascii="Garamond" w:hAnsi="Garamond" w:cs="Arial"/>
          <w:bCs/>
          <w:sz w:val="24"/>
          <w:szCs w:val="24"/>
        </w:rPr>
        <w:t xml:space="preserve"> percent), </w:t>
      </w:r>
      <w:r>
        <w:rPr>
          <w:rFonts w:ascii="Garamond" w:hAnsi="Garamond" w:cs="Arial"/>
          <w:bCs/>
          <w:sz w:val="24"/>
          <w:szCs w:val="24"/>
        </w:rPr>
        <w:t>Nickel</w:t>
      </w:r>
      <w:r w:rsidRPr="00B12046">
        <w:rPr>
          <w:rFonts w:ascii="Garamond" w:hAnsi="Garamond" w:cs="Arial"/>
          <w:bCs/>
          <w:sz w:val="24"/>
          <w:szCs w:val="24"/>
        </w:rPr>
        <w:t xml:space="preserve"> (</w:t>
      </w:r>
      <w:r>
        <w:rPr>
          <w:rFonts w:ascii="Garamond" w:hAnsi="Garamond" w:cs="Arial"/>
          <w:bCs/>
          <w:sz w:val="24"/>
          <w:szCs w:val="24"/>
        </w:rPr>
        <w:t>4.06</w:t>
      </w:r>
      <w:r w:rsidRPr="00B12046">
        <w:rPr>
          <w:rFonts w:ascii="Garamond" w:hAnsi="Garamond" w:cs="Arial"/>
          <w:bCs/>
          <w:sz w:val="24"/>
          <w:szCs w:val="24"/>
        </w:rPr>
        <w:t xml:space="preserve"> percent)</w:t>
      </w:r>
      <w:r>
        <w:rPr>
          <w:rFonts w:ascii="Garamond" w:hAnsi="Garamond" w:cs="Arial"/>
          <w:bCs/>
          <w:sz w:val="24"/>
          <w:szCs w:val="24"/>
        </w:rPr>
        <w:t>, Silver (3.31 percent), Copper (2.99 percent)</w:t>
      </w:r>
      <w:r w:rsidRPr="00B12046">
        <w:rPr>
          <w:rFonts w:ascii="Garamond" w:hAnsi="Garamond" w:cs="Arial"/>
          <w:bCs/>
          <w:sz w:val="24"/>
          <w:szCs w:val="24"/>
        </w:rPr>
        <w:t xml:space="preserve"> and Gold (</w:t>
      </w:r>
      <w:r>
        <w:rPr>
          <w:rFonts w:ascii="Garamond" w:hAnsi="Garamond" w:cs="Arial"/>
          <w:bCs/>
          <w:sz w:val="24"/>
          <w:szCs w:val="24"/>
        </w:rPr>
        <w:t>0.48</w:t>
      </w:r>
      <w:r w:rsidRPr="00B12046">
        <w:rPr>
          <w:rFonts w:ascii="Garamond" w:hAnsi="Garamond" w:cs="Arial"/>
          <w:bCs/>
          <w:sz w:val="24"/>
          <w:szCs w:val="24"/>
        </w:rPr>
        <w:t xml:space="preserve"> percent).  Among Agricultural Commodities, the M-o-M returns were the highest for Mentha Oil (</w:t>
      </w:r>
      <w:r>
        <w:rPr>
          <w:rFonts w:ascii="Garamond" w:hAnsi="Garamond" w:cs="Arial"/>
          <w:bCs/>
          <w:sz w:val="24"/>
          <w:szCs w:val="24"/>
        </w:rPr>
        <w:t>36.36</w:t>
      </w:r>
      <w:r w:rsidRPr="00B12046">
        <w:rPr>
          <w:rFonts w:ascii="Garamond" w:hAnsi="Garamond" w:cs="Arial"/>
          <w:bCs/>
          <w:sz w:val="24"/>
          <w:szCs w:val="24"/>
        </w:rPr>
        <w:t xml:space="preserve"> percent), followed by </w:t>
      </w:r>
      <w:r>
        <w:rPr>
          <w:rFonts w:ascii="Garamond" w:hAnsi="Garamond" w:cs="Arial"/>
          <w:bCs/>
          <w:sz w:val="24"/>
          <w:szCs w:val="24"/>
        </w:rPr>
        <w:t>Jeera</w:t>
      </w:r>
      <w:r w:rsidRPr="00B12046">
        <w:rPr>
          <w:rFonts w:ascii="Garamond" w:hAnsi="Garamond" w:cs="Arial"/>
          <w:bCs/>
          <w:sz w:val="24"/>
          <w:szCs w:val="24"/>
        </w:rPr>
        <w:t xml:space="preserve"> (</w:t>
      </w:r>
      <w:r>
        <w:rPr>
          <w:rFonts w:ascii="Garamond" w:hAnsi="Garamond" w:cs="Arial"/>
          <w:bCs/>
          <w:sz w:val="24"/>
          <w:szCs w:val="24"/>
        </w:rPr>
        <w:t>17.35</w:t>
      </w:r>
      <w:r w:rsidRPr="00B12046">
        <w:rPr>
          <w:rFonts w:ascii="Garamond" w:hAnsi="Garamond" w:cs="Arial"/>
          <w:bCs/>
          <w:sz w:val="24"/>
          <w:szCs w:val="24"/>
        </w:rPr>
        <w:t xml:space="preserve"> percent), </w:t>
      </w:r>
      <w:r>
        <w:rPr>
          <w:rFonts w:ascii="Garamond" w:hAnsi="Garamond" w:cs="Arial"/>
          <w:bCs/>
          <w:sz w:val="24"/>
          <w:szCs w:val="24"/>
        </w:rPr>
        <w:t>Guar Gum</w:t>
      </w:r>
      <w:r w:rsidRPr="00B12046">
        <w:rPr>
          <w:rFonts w:ascii="Garamond" w:hAnsi="Garamond" w:cs="Arial"/>
          <w:bCs/>
          <w:sz w:val="24"/>
          <w:szCs w:val="24"/>
        </w:rPr>
        <w:t xml:space="preserve"> (</w:t>
      </w:r>
      <w:r>
        <w:rPr>
          <w:rFonts w:ascii="Garamond" w:hAnsi="Garamond" w:cs="Arial"/>
          <w:bCs/>
          <w:sz w:val="24"/>
          <w:szCs w:val="24"/>
        </w:rPr>
        <w:t>13.47</w:t>
      </w:r>
      <w:r w:rsidRPr="00B12046">
        <w:rPr>
          <w:rFonts w:ascii="Garamond" w:hAnsi="Garamond" w:cs="Arial"/>
          <w:bCs/>
          <w:sz w:val="24"/>
          <w:szCs w:val="24"/>
        </w:rPr>
        <w:t xml:space="preserve"> percent), </w:t>
      </w:r>
      <w:r>
        <w:rPr>
          <w:rFonts w:ascii="Garamond" w:hAnsi="Garamond" w:cs="Arial"/>
          <w:bCs/>
          <w:sz w:val="24"/>
          <w:szCs w:val="24"/>
        </w:rPr>
        <w:t>Coriander</w:t>
      </w:r>
      <w:r w:rsidRPr="00B12046">
        <w:rPr>
          <w:rFonts w:ascii="Garamond" w:hAnsi="Garamond" w:cs="Arial"/>
          <w:bCs/>
          <w:sz w:val="24"/>
          <w:szCs w:val="24"/>
        </w:rPr>
        <w:t xml:space="preserve"> (</w:t>
      </w:r>
      <w:r>
        <w:rPr>
          <w:rFonts w:ascii="Garamond" w:hAnsi="Garamond" w:cs="Arial"/>
          <w:bCs/>
          <w:sz w:val="24"/>
          <w:szCs w:val="24"/>
        </w:rPr>
        <w:t>11.48</w:t>
      </w:r>
      <w:r w:rsidRPr="00B12046">
        <w:rPr>
          <w:rFonts w:ascii="Garamond" w:hAnsi="Garamond" w:cs="Arial"/>
          <w:bCs/>
          <w:sz w:val="24"/>
          <w:szCs w:val="24"/>
        </w:rPr>
        <w:t xml:space="preserve"> percent),</w:t>
      </w:r>
      <w:r>
        <w:rPr>
          <w:rFonts w:ascii="Garamond" w:hAnsi="Garamond" w:cs="Arial"/>
          <w:bCs/>
          <w:sz w:val="24"/>
          <w:szCs w:val="24"/>
        </w:rPr>
        <w:t xml:space="preserve"> Turmeric</w:t>
      </w:r>
      <w:r w:rsidRPr="00B12046">
        <w:rPr>
          <w:rFonts w:ascii="Garamond" w:hAnsi="Garamond" w:cs="Arial"/>
          <w:bCs/>
          <w:sz w:val="24"/>
          <w:szCs w:val="24"/>
        </w:rPr>
        <w:t xml:space="preserve"> (</w:t>
      </w:r>
      <w:r>
        <w:rPr>
          <w:rFonts w:ascii="Garamond" w:hAnsi="Garamond" w:cs="Arial"/>
          <w:bCs/>
          <w:sz w:val="24"/>
          <w:szCs w:val="24"/>
        </w:rPr>
        <w:t>10.04</w:t>
      </w:r>
      <w:r w:rsidRPr="00B12046">
        <w:rPr>
          <w:rFonts w:ascii="Garamond" w:hAnsi="Garamond" w:cs="Arial"/>
          <w:bCs/>
          <w:sz w:val="24"/>
          <w:szCs w:val="24"/>
        </w:rPr>
        <w:t xml:space="preserve"> percent), </w:t>
      </w:r>
      <w:r>
        <w:rPr>
          <w:rFonts w:ascii="Garamond" w:hAnsi="Garamond" w:cs="Arial"/>
          <w:bCs/>
          <w:sz w:val="24"/>
          <w:szCs w:val="24"/>
        </w:rPr>
        <w:t>Guar Seed contracts at NCDEX (9.60</w:t>
      </w:r>
      <w:r w:rsidRPr="00B12046">
        <w:rPr>
          <w:rFonts w:ascii="Garamond" w:hAnsi="Garamond" w:cs="Arial"/>
          <w:bCs/>
          <w:sz w:val="24"/>
          <w:szCs w:val="24"/>
        </w:rPr>
        <w:t xml:space="preserve"> percent)</w:t>
      </w:r>
      <w:r>
        <w:rPr>
          <w:rFonts w:ascii="Garamond" w:hAnsi="Garamond" w:cs="Arial"/>
          <w:bCs/>
          <w:sz w:val="24"/>
          <w:szCs w:val="24"/>
        </w:rPr>
        <w:t>, Soybean (9.41 percent), Crude Palm Oil (8.18 percent), Refined Soy Oil (8.17 percent), Cotton Seed Oilcake (7.81 percent) and Rape/Mustard Seed (5.31</w:t>
      </w:r>
      <w:r w:rsidRPr="00B12046">
        <w:rPr>
          <w:rFonts w:ascii="Garamond" w:hAnsi="Garamond" w:cs="Arial"/>
          <w:bCs/>
          <w:sz w:val="24"/>
          <w:szCs w:val="24"/>
        </w:rPr>
        <w:t xml:space="preserve"> percent).  The M-o-M returns declined the most for </w:t>
      </w:r>
      <w:r>
        <w:rPr>
          <w:rFonts w:ascii="Garamond" w:hAnsi="Garamond" w:cs="Arial"/>
          <w:bCs/>
          <w:sz w:val="24"/>
          <w:szCs w:val="24"/>
        </w:rPr>
        <w:t>Pepper contracts at NCDEX</w:t>
      </w:r>
      <w:r w:rsidRPr="00B12046">
        <w:rPr>
          <w:rFonts w:ascii="Garamond" w:hAnsi="Garamond" w:cs="Arial"/>
          <w:bCs/>
          <w:sz w:val="24"/>
          <w:szCs w:val="24"/>
        </w:rPr>
        <w:t xml:space="preserve"> (1</w:t>
      </w:r>
      <w:r>
        <w:rPr>
          <w:rFonts w:ascii="Garamond" w:hAnsi="Garamond" w:cs="Arial"/>
          <w:bCs/>
          <w:sz w:val="24"/>
          <w:szCs w:val="24"/>
        </w:rPr>
        <w:t>0.83</w:t>
      </w:r>
      <w:r w:rsidRPr="00B12046">
        <w:rPr>
          <w:rFonts w:ascii="Garamond" w:hAnsi="Garamond" w:cs="Arial"/>
          <w:bCs/>
          <w:sz w:val="24"/>
          <w:szCs w:val="24"/>
        </w:rPr>
        <w:t xml:space="preserve"> percent), followed by </w:t>
      </w:r>
      <w:r>
        <w:rPr>
          <w:rFonts w:ascii="Garamond" w:hAnsi="Garamond" w:cs="Arial"/>
          <w:bCs/>
          <w:sz w:val="24"/>
          <w:szCs w:val="24"/>
        </w:rPr>
        <w:t>Chana</w:t>
      </w:r>
      <w:r w:rsidRPr="00B12046">
        <w:rPr>
          <w:rFonts w:ascii="Garamond" w:hAnsi="Garamond" w:cs="Arial"/>
          <w:bCs/>
          <w:sz w:val="24"/>
          <w:szCs w:val="24"/>
        </w:rPr>
        <w:t xml:space="preserve"> (</w:t>
      </w:r>
      <w:r>
        <w:rPr>
          <w:rFonts w:ascii="Garamond" w:hAnsi="Garamond" w:cs="Arial"/>
          <w:bCs/>
          <w:sz w:val="24"/>
          <w:szCs w:val="24"/>
        </w:rPr>
        <w:t>4.07</w:t>
      </w:r>
      <w:r w:rsidRPr="00B12046">
        <w:rPr>
          <w:rFonts w:ascii="Garamond" w:hAnsi="Garamond" w:cs="Arial"/>
          <w:bCs/>
          <w:sz w:val="24"/>
          <w:szCs w:val="24"/>
        </w:rPr>
        <w:t xml:space="preserve"> percent), </w:t>
      </w:r>
      <w:r>
        <w:rPr>
          <w:rFonts w:ascii="Garamond" w:hAnsi="Garamond" w:cs="Arial"/>
          <w:bCs/>
          <w:sz w:val="24"/>
          <w:szCs w:val="24"/>
        </w:rPr>
        <w:t>Wheat</w:t>
      </w:r>
      <w:r w:rsidRPr="00B12046">
        <w:rPr>
          <w:rFonts w:ascii="Garamond" w:hAnsi="Garamond" w:cs="Arial"/>
          <w:bCs/>
          <w:sz w:val="24"/>
          <w:szCs w:val="24"/>
        </w:rPr>
        <w:t xml:space="preserve"> (</w:t>
      </w:r>
      <w:r>
        <w:rPr>
          <w:rFonts w:ascii="Garamond" w:hAnsi="Garamond" w:cs="Arial"/>
          <w:bCs/>
          <w:sz w:val="24"/>
          <w:szCs w:val="24"/>
        </w:rPr>
        <w:t>3.69</w:t>
      </w:r>
      <w:r w:rsidRPr="00B12046">
        <w:rPr>
          <w:rFonts w:ascii="Garamond" w:hAnsi="Garamond" w:cs="Arial"/>
          <w:bCs/>
          <w:sz w:val="24"/>
          <w:szCs w:val="24"/>
        </w:rPr>
        <w:t xml:space="preserve"> percent), </w:t>
      </w:r>
      <w:r>
        <w:rPr>
          <w:rFonts w:ascii="Garamond" w:hAnsi="Garamond" w:cs="Arial"/>
          <w:bCs/>
          <w:sz w:val="24"/>
          <w:szCs w:val="24"/>
        </w:rPr>
        <w:t>Castor Seed contacts at NCDEX</w:t>
      </w:r>
      <w:r w:rsidRPr="00B12046">
        <w:rPr>
          <w:rFonts w:ascii="Garamond" w:hAnsi="Garamond" w:cs="Arial"/>
          <w:bCs/>
          <w:sz w:val="24"/>
          <w:szCs w:val="24"/>
        </w:rPr>
        <w:t xml:space="preserve"> (</w:t>
      </w:r>
      <w:r>
        <w:rPr>
          <w:rFonts w:ascii="Garamond" w:hAnsi="Garamond" w:cs="Arial"/>
          <w:bCs/>
          <w:sz w:val="24"/>
          <w:szCs w:val="24"/>
        </w:rPr>
        <w:t>2.95</w:t>
      </w:r>
      <w:r w:rsidRPr="00B12046">
        <w:rPr>
          <w:rFonts w:ascii="Garamond" w:hAnsi="Garamond" w:cs="Arial"/>
          <w:bCs/>
          <w:sz w:val="24"/>
          <w:szCs w:val="24"/>
        </w:rPr>
        <w:t xml:space="preserve"> percent), </w:t>
      </w:r>
      <w:r>
        <w:rPr>
          <w:rFonts w:ascii="Garamond" w:hAnsi="Garamond" w:cs="Arial"/>
          <w:bCs/>
          <w:sz w:val="24"/>
          <w:szCs w:val="24"/>
        </w:rPr>
        <w:t>Cardamom (1.81</w:t>
      </w:r>
      <w:r w:rsidRPr="00B12046">
        <w:rPr>
          <w:rFonts w:ascii="Garamond" w:hAnsi="Garamond" w:cs="Arial"/>
          <w:bCs/>
          <w:sz w:val="24"/>
          <w:szCs w:val="24"/>
        </w:rPr>
        <w:t xml:space="preserve"> percent), </w:t>
      </w:r>
      <w:r>
        <w:rPr>
          <w:rFonts w:ascii="Garamond" w:hAnsi="Garamond" w:cs="Arial"/>
          <w:bCs/>
          <w:sz w:val="24"/>
          <w:szCs w:val="24"/>
        </w:rPr>
        <w:t>Isabgul Seed</w:t>
      </w:r>
      <w:r w:rsidRPr="00B12046">
        <w:rPr>
          <w:rFonts w:ascii="Garamond" w:hAnsi="Garamond" w:cs="Arial"/>
          <w:bCs/>
          <w:sz w:val="24"/>
          <w:szCs w:val="24"/>
        </w:rPr>
        <w:t xml:space="preserve"> (</w:t>
      </w:r>
      <w:r>
        <w:rPr>
          <w:rFonts w:ascii="Garamond" w:hAnsi="Garamond" w:cs="Arial"/>
          <w:bCs/>
          <w:sz w:val="24"/>
          <w:szCs w:val="24"/>
        </w:rPr>
        <w:t>1.70</w:t>
      </w:r>
      <w:r w:rsidRPr="00B12046">
        <w:rPr>
          <w:rFonts w:ascii="Garamond" w:hAnsi="Garamond" w:cs="Arial"/>
          <w:bCs/>
          <w:sz w:val="24"/>
          <w:szCs w:val="24"/>
        </w:rPr>
        <w:t xml:space="preserve"> percent), </w:t>
      </w:r>
      <w:r>
        <w:rPr>
          <w:rFonts w:ascii="Garamond" w:hAnsi="Garamond" w:cs="Arial"/>
          <w:bCs/>
          <w:sz w:val="24"/>
          <w:szCs w:val="24"/>
        </w:rPr>
        <w:t>Cotton</w:t>
      </w:r>
      <w:r w:rsidRPr="00B12046">
        <w:rPr>
          <w:rFonts w:ascii="Garamond" w:hAnsi="Garamond" w:cs="Arial"/>
          <w:bCs/>
          <w:sz w:val="24"/>
          <w:szCs w:val="24"/>
        </w:rPr>
        <w:t xml:space="preserve"> (</w:t>
      </w:r>
      <w:r>
        <w:rPr>
          <w:rFonts w:ascii="Garamond" w:hAnsi="Garamond" w:cs="Arial"/>
          <w:bCs/>
          <w:sz w:val="24"/>
          <w:szCs w:val="24"/>
        </w:rPr>
        <w:t>1.25</w:t>
      </w:r>
      <w:r w:rsidRPr="00B12046">
        <w:rPr>
          <w:rFonts w:ascii="Garamond" w:hAnsi="Garamond" w:cs="Arial"/>
          <w:bCs/>
          <w:sz w:val="24"/>
          <w:szCs w:val="24"/>
        </w:rPr>
        <w:t xml:space="preserve"> percent), Raw Jute (</w:t>
      </w:r>
      <w:r>
        <w:rPr>
          <w:rFonts w:ascii="Garamond" w:hAnsi="Garamond" w:cs="Arial"/>
          <w:bCs/>
          <w:sz w:val="24"/>
          <w:szCs w:val="24"/>
        </w:rPr>
        <w:t>0.65</w:t>
      </w:r>
      <w:r w:rsidRPr="00B12046">
        <w:rPr>
          <w:rFonts w:ascii="Garamond" w:hAnsi="Garamond" w:cs="Arial"/>
          <w:bCs/>
          <w:sz w:val="24"/>
          <w:szCs w:val="24"/>
        </w:rPr>
        <w:t xml:space="preserve"> percent)</w:t>
      </w:r>
      <w:r>
        <w:rPr>
          <w:rFonts w:ascii="Garamond" w:hAnsi="Garamond" w:cs="Arial"/>
          <w:bCs/>
          <w:sz w:val="24"/>
          <w:szCs w:val="24"/>
        </w:rPr>
        <w:t xml:space="preserve"> </w:t>
      </w:r>
      <w:r w:rsidRPr="00B12046">
        <w:rPr>
          <w:rFonts w:ascii="Garamond" w:hAnsi="Garamond" w:cs="Arial"/>
          <w:bCs/>
          <w:sz w:val="24"/>
          <w:szCs w:val="24"/>
        </w:rPr>
        <w:t xml:space="preserve">and </w:t>
      </w:r>
      <w:r>
        <w:rPr>
          <w:rFonts w:ascii="Garamond" w:hAnsi="Garamond" w:cs="Arial"/>
          <w:bCs/>
          <w:sz w:val="24"/>
          <w:szCs w:val="24"/>
        </w:rPr>
        <w:t>Barley</w:t>
      </w:r>
      <w:r w:rsidRPr="00B12046">
        <w:rPr>
          <w:rFonts w:ascii="Garamond" w:hAnsi="Garamond" w:cs="Arial"/>
          <w:bCs/>
          <w:sz w:val="24"/>
          <w:szCs w:val="24"/>
        </w:rPr>
        <w:t xml:space="preserve"> (0.</w:t>
      </w:r>
      <w:r>
        <w:rPr>
          <w:rFonts w:ascii="Garamond" w:hAnsi="Garamond" w:cs="Arial"/>
          <w:bCs/>
          <w:sz w:val="24"/>
          <w:szCs w:val="24"/>
        </w:rPr>
        <w:t>46</w:t>
      </w:r>
      <w:r w:rsidRPr="00B12046">
        <w:rPr>
          <w:rFonts w:ascii="Garamond" w:hAnsi="Garamond" w:cs="Arial"/>
          <w:bCs/>
          <w:sz w:val="24"/>
          <w:szCs w:val="24"/>
        </w:rPr>
        <w:t xml:space="preserve"> percent). </w:t>
      </w:r>
    </w:p>
    <w:p w:rsidR="002357DD" w:rsidRPr="00B12046" w:rsidRDefault="002357DD" w:rsidP="002357DD">
      <w:pPr>
        <w:pStyle w:val="ListParagraph"/>
        <w:spacing w:after="0" w:line="240" w:lineRule="auto"/>
        <w:ind w:left="0"/>
        <w:jc w:val="both"/>
        <w:rPr>
          <w:rFonts w:ascii="Garamond" w:hAnsi="Garamond" w:cs="Arial"/>
          <w:bCs/>
          <w:sz w:val="24"/>
          <w:szCs w:val="24"/>
        </w:rPr>
      </w:pPr>
      <w:r w:rsidRPr="00B12046">
        <w:rPr>
          <w:rFonts w:ascii="Garamond" w:hAnsi="Garamond" w:cs="Arial"/>
          <w:bCs/>
          <w:sz w:val="24"/>
          <w:szCs w:val="24"/>
        </w:rPr>
        <w:t xml:space="preserve"> </w:t>
      </w:r>
    </w:p>
    <w:p w:rsidR="002357DD" w:rsidRPr="00B12046" w:rsidRDefault="002357DD" w:rsidP="002357DD">
      <w:pPr>
        <w:spacing w:after="0" w:line="240" w:lineRule="auto"/>
        <w:jc w:val="both"/>
        <w:rPr>
          <w:rFonts w:ascii="Garamond" w:hAnsi="Garamond" w:cs="Arial"/>
          <w:b/>
          <w:bCs/>
          <w:color w:val="000000" w:themeColor="text1"/>
          <w:sz w:val="24"/>
          <w:szCs w:val="24"/>
        </w:rPr>
      </w:pPr>
      <w:r w:rsidRPr="00B12046">
        <w:rPr>
          <w:rFonts w:ascii="Garamond" w:hAnsi="Garamond" w:cs="Arial"/>
          <w:bCs/>
          <w:color w:val="000000" w:themeColor="text1"/>
          <w:sz w:val="24"/>
          <w:szCs w:val="24"/>
        </w:rPr>
        <w:t xml:space="preserve">The Y-o-Y returns on futures prices among non-agricultural commodities increased the most for </w:t>
      </w:r>
      <w:r>
        <w:rPr>
          <w:rFonts w:ascii="Garamond" w:hAnsi="Garamond" w:cs="Arial"/>
          <w:bCs/>
          <w:color w:val="000000" w:themeColor="text1"/>
          <w:sz w:val="24"/>
          <w:szCs w:val="24"/>
        </w:rPr>
        <w:t>Zinc</w:t>
      </w:r>
      <w:r w:rsidRPr="00B12046">
        <w:rPr>
          <w:rFonts w:ascii="Garamond" w:hAnsi="Garamond" w:cs="Arial"/>
          <w:bCs/>
          <w:color w:val="000000" w:themeColor="text1"/>
          <w:sz w:val="24"/>
          <w:szCs w:val="24"/>
        </w:rPr>
        <w:t xml:space="preserve"> by </w:t>
      </w:r>
      <w:r>
        <w:rPr>
          <w:rFonts w:ascii="Garamond" w:hAnsi="Garamond" w:cs="Arial"/>
          <w:bCs/>
          <w:color w:val="000000" w:themeColor="text1"/>
          <w:sz w:val="24"/>
          <w:szCs w:val="24"/>
        </w:rPr>
        <w:t>12.02</w:t>
      </w:r>
      <w:r w:rsidRPr="00B12046">
        <w:rPr>
          <w:rFonts w:ascii="Garamond" w:hAnsi="Garamond" w:cs="Arial"/>
          <w:bCs/>
          <w:color w:val="000000" w:themeColor="text1"/>
          <w:sz w:val="24"/>
          <w:szCs w:val="24"/>
        </w:rPr>
        <w:t xml:space="preserve"> percent, followed by Aluminum (</w:t>
      </w:r>
      <w:r>
        <w:rPr>
          <w:rFonts w:ascii="Garamond" w:hAnsi="Garamond" w:cs="Arial"/>
          <w:bCs/>
          <w:color w:val="000000" w:themeColor="text1"/>
          <w:sz w:val="24"/>
          <w:szCs w:val="24"/>
        </w:rPr>
        <w:t>11.54</w:t>
      </w:r>
      <w:r w:rsidRPr="00B12046">
        <w:rPr>
          <w:rFonts w:ascii="Garamond" w:hAnsi="Garamond" w:cs="Arial"/>
          <w:bCs/>
          <w:color w:val="000000" w:themeColor="text1"/>
          <w:sz w:val="24"/>
          <w:szCs w:val="24"/>
        </w:rPr>
        <w:t xml:space="preserve"> percent), Crude Oil (</w:t>
      </w:r>
      <w:r>
        <w:rPr>
          <w:rFonts w:ascii="Garamond" w:hAnsi="Garamond" w:cs="Arial"/>
          <w:bCs/>
          <w:color w:val="000000" w:themeColor="text1"/>
          <w:sz w:val="24"/>
          <w:szCs w:val="24"/>
        </w:rPr>
        <w:t>9.18</w:t>
      </w:r>
      <w:r w:rsidRPr="00B12046">
        <w:rPr>
          <w:rFonts w:ascii="Garamond" w:hAnsi="Garamond" w:cs="Arial"/>
          <w:bCs/>
          <w:color w:val="000000" w:themeColor="text1"/>
          <w:sz w:val="24"/>
          <w:szCs w:val="24"/>
        </w:rPr>
        <w:t xml:space="preserve"> percent), </w:t>
      </w:r>
      <w:r>
        <w:rPr>
          <w:rFonts w:ascii="Garamond" w:hAnsi="Garamond" w:cs="Arial"/>
          <w:bCs/>
          <w:color w:val="000000" w:themeColor="text1"/>
          <w:sz w:val="24"/>
          <w:szCs w:val="24"/>
        </w:rPr>
        <w:t xml:space="preserve">Copper (8.99 percent), Gold (2.21 percent) and Lead (0.28 percent), </w:t>
      </w:r>
      <w:r w:rsidRPr="00B12046">
        <w:rPr>
          <w:rFonts w:ascii="Garamond" w:hAnsi="Garamond" w:cs="Arial"/>
          <w:bCs/>
          <w:color w:val="000000" w:themeColor="text1"/>
          <w:sz w:val="24"/>
          <w:szCs w:val="24"/>
        </w:rPr>
        <w:t>while it declined the most for Natural Gas (</w:t>
      </w:r>
      <w:r>
        <w:rPr>
          <w:rFonts w:ascii="Garamond" w:hAnsi="Garamond" w:cs="Arial"/>
          <w:bCs/>
          <w:color w:val="000000" w:themeColor="text1"/>
          <w:sz w:val="24"/>
          <w:szCs w:val="24"/>
        </w:rPr>
        <w:t>14.16</w:t>
      </w:r>
      <w:r w:rsidRPr="00B12046">
        <w:rPr>
          <w:rFonts w:ascii="Garamond" w:hAnsi="Garamond" w:cs="Arial"/>
          <w:bCs/>
          <w:color w:val="000000" w:themeColor="text1"/>
          <w:sz w:val="24"/>
          <w:szCs w:val="24"/>
        </w:rPr>
        <w:t xml:space="preserve"> percent)</w:t>
      </w:r>
      <w:r>
        <w:rPr>
          <w:rFonts w:ascii="Garamond" w:hAnsi="Garamond" w:cs="Arial"/>
          <w:bCs/>
          <w:color w:val="000000" w:themeColor="text1"/>
          <w:sz w:val="24"/>
          <w:szCs w:val="24"/>
        </w:rPr>
        <w:t xml:space="preserve"> followed by Silver (6.38 percent) </w:t>
      </w:r>
      <w:r w:rsidRPr="00B12046">
        <w:rPr>
          <w:rFonts w:ascii="Garamond" w:hAnsi="Garamond" w:cs="Arial"/>
          <w:bCs/>
          <w:color w:val="000000" w:themeColor="text1"/>
          <w:sz w:val="24"/>
          <w:szCs w:val="24"/>
        </w:rPr>
        <w:t xml:space="preserve">and </w:t>
      </w:r>
      <w:r>
        <w:rPr>
          <w:rFonts w:ascii="Garamond" w:hAnsi="Garamond" w:cs="Arial"/>
          <w:bCs/>
          <w:color w:val="000000" w:themeColor="text1"/>
          <w:sz w:val="24"/>
          <w:szCs w:val="24"/>
        </w:rPr>
        <w:t>Nickel</w:t>
      </w:r>
      <w:r w:rsidRPr="00B12046">
        <w:rPr>
          <w:rFonts w:ascii="Garamond" w:hAnsi="Garamond" w:cs="Arial"/>
          <w:bCs/>
          <w:color w:val="000000" w:themeColor="text1"/>
          <w:sz w:val="24"/>
          <w:szCs w:val="24"/>
        </w:rPr>
        <w:t xml:space="preserve"> (</w:t>
      </w:r>
      <w:r>
        <w:rPr>
          <w:rFonts w:ascii="Garamond" w:hAnsi="Garamond" w:cs="Arial"/>
          <w:bCs/>
          <w:color w:val="000000" w:themeColor="text1"/>
          <w:sz w:val="24"/>
          <w:szCs w:val="24"/>
        </w:rPr>
        <w:t>2.57</w:t>
      </w:r>
      <w:r w:rsidRPr="00B12046">
        <w:rPr>
          <w:rFonts w:ascii="Garamond" w:hAnsi="Garamond" w:cs="Arial"/>
          <w:bCs/>
          <w:color w:val="000000" w:themeColor="text1"/>
          <w:sz w:val="24"/>
          <w:szCs w:val="24"/>
        </w:rPr>
        <w:t xml:space="preserve"> percent). Among agricultural commodities, Y-o-Y returns increased the most for Mentha Oi</w:t>
      </w:r>
      <w:r>
        <w:rPr>
          <w:rFonts w:ascii="Garamond" w:hAnsi="Garamond" w:cs="Arial"/>
          <w:bCs/>
          <w:color w:val="000000" w:themeColor="text1"/>
          <w:sz w:val="24"/>
          <w:szCs w:val="24"/>
        </w:rPr>
        <w:t>l (108.55</w:t>
      </w:r>
      <w:r w:rsidRPr="00B12046">
        <w:rPr>
          <w:rFonts w:ascii="Garamond" w:hAnsi="Garamond" w:cs="Arial"/>
          <w:bCs/>
          <w:color w:val="000000" w:themeColor="text1"/>
          <w:sz w:val="24"/>
          <w:szCs w:val="24"/>
        </w:rPr>
        <w:t xml:space="preserve"> percent) followed by </w:t>
      </w:r>
      <w:r>
        <w:rPr>
          <w:rFonts w:ascii="Garamond" w:hAnsi="Garamond" w:cs="Arial"/>
          <w:bCs/>
          <w:color w:val="000000" w:themeColor="text1"/>
          <w:sz w:val="24"/>
          <w:szCs w:val="24"/>
        </w:rPr>
        <w:t>Castorseed contracts at NMCE (20.48</w:t>
      </w:r>
      <w:r w:rsidRPr="00B12046">
        <w:rPr>
          <w:rFonts w:ascii="Garamond" w:hAnsi="Garamond" w:cs="Arial"/>
          <w:bCs/>
          <w:color w:val="000000" w:themeColor="text1"/>
          <w:sz w:val="24"/>
          <w:szCs w:val="24"/>
        </w:rPr>
        <w:t xml:space="preserve"> percent), Jeera (</w:t>
      </w:r>
      <w:r>
        <w:rPr>
          <w:rFonts w:ascii="Garamond" w:hAnsi="Garamond" w:cs="Arial"/>
          <w:bCs/>
          <w:color w:val="000000" w:themeColor="text1"/>
          <w:sz w:val="24"/>
          <w:szCs w:val="24"/>
        </w:rPr>
        <w:t>18.56</w:t>
      </w:r>
      <w:r w:rsidRPr="00B12046">
        <w:rPr>
          <w:rFonts w:ascii="Garamond" w:hAnsi="Garamond" w:cs="Arial"/>
          <w:bCs/>
          <w:color w:val="000000" w:themeColor="text1"/>
          <w:sz w:val="24"/>
          <w:szCs w:val="24"/>
        </w:rPr>
        <w:t xml:space="preserve"> percent), Guar Seed </w:t>
      </w:r>
      <w:r>
        <w:rPr>
          <w:rFonts w:ascii="Garamond" w:hAnsi="Garamond" w:cs="Arial"/>
          <w:bCs/>
          <w:color w:val="000000" w:themeColor="text1"/>
          <w:sz w:val="24"/>
          <w:szCs w:val="24"/>
        </w:rPr>
        <w:t xml:space="preserve">contracts at NMCE </w:t>
      </w:r>
      <w:r w:rsidRPr="00B12046">
        <w:rPr>
          <w:rFonts w:ascii="Garamond" w:hAnsi="Garamond" w:cs="Arial"/>
          <w:bCs/>
          <w:color w:val="000000" w:themeColor="text1"/>
          <w:sz w:val="24"/>
          <w:szCs w:val="24"/>
        </w:rPr>
        <w:t>(</w:t>
      </w:r>
      <w:r>
        <w:rPr>
          <w:rFonts w:ascii="Garamond" w:hAnsi="Garamond" w:cs="Arial"/>
          <w:bCs/>
          <w:color w:val="000000" w:themeColor="text1"/>
          <w:sz w:val="24"/>
          <w:szCs w:val="24"/>
        </w:rPr>
        <w:t>17.39</w:t>
      </w:r>
      <w:r w:rsidRPr="00B12046">
        <w:rPr>
          <w:rFonts w:ascii="Garamond" w:hAnsi="Garamond" w:cs="Arial"/>
          <w:bCs/>
          <w:color w:val="000000" w:themeColor="text1"/>
          <w:sz w:val="24"/>
          <w:szCs w:val="24"/>
        </w:rPr>
        <w:t xml:space="preserve"> percent), </w:t>
      </w:r>
      <w:r>
        <w:rPr>
          <w:rFonts w:ascii="Garamond" w:hAnsi="Garamond" w:cs="Arial"/>
          <w:bCs/>
          <w:color w:val="000000" w:themeColor="text1"/>
          <w:sz w:val="24"/>
          <w:szCs w:val="24"/>
        </w:rPr>
        <w:t>Turmeric</w:t>
      </w:r>
      <w:r w:rsidRPr="00B12046">
        <w:rPr>
          <w:rFonts w:ascii="Garamond" w:hAnsi="Garamond" w:cs="Arial"/>
          <w:bCs/>
          <w:color w:val="000000" w:themeColor="text1"/>
          <w:sz w:val="24"/>
          <w:szCs w:val="24"/>
        </w:rPr>
        <w:t xml:space="preserve"> (</w:t>
      </w:r>
      <w:r>
        <w:rPr>
          <w:rFonts w:ascii="Garamond" w:hAnsi="Garamond" w:cs="Arial"/>
          <w:bCs/>
          <w:color w:val="000000" w:themeColor="text1"/>
          <w:sz w:val="24"/>
          <w:szCs w:val="24"/>
        </w:rPr>
        <w:t>7.25</w:t>
      </w:r>
      <w:r w:rsidRPr="00B12046">
        <w:rPr>
          <w:rFonts w:ascii="Garamond" w:hAnsi="Garamond" w:cs="Arial"/>
          <w:bCs/>
          <w:color w:val="000000" w:themeColor="text1"/>
          <w:sz w:val="24"/>
          <w:szCs w:val="24"/>
        </w:rPr>
        <w:t xml:space="preserve"> percent), Crude Palm Oil (</w:t>
      </w:r>
      <w:r>
        <w:rPr>
          <w:rFonts w:ascii="Garamond" w:hAnsi="Garamond" w:cs="Arial"/>
          <w:bCs/>
          <w:color w:val="000000" w:themeColor="text1"/>
          <w:sz w:val="24"/>
          <w:szCs w:val="24"/>
        </w:rPr>
        <w:t>6.40</w:t>
      </w:r>
      <w:r w:rsidRPr="00B12046">
        <w:rPr>
          <w:rFonts w:ascii="Garamond" w:hAnsi="Garamond" w:cs="Arial"/>
          <w:bCs/>
          <w:color w:val="000000" w:themeColor="text1"/>
          <w:sz w:val="24"/>
          <w:szCs w:val="24"/>
        </w:rPr>
        <w:t xml:space="preserve"> percent) and Refined Soy Oil (</w:t>
      </w:r>
      <w:r>
        <w:rPr>
          <w:rFonts w:ascii="Garamond" w:hAnsi="Garamond" w:cs="Arial"/>
          <w:bCs/>
          <w:color w:val="000000" w:themeColor="text1"/>
          <w:sz w:val="24"/>
          <w:szCs w:val="24"/>
        </w:rPr>
        <w:t>1.29</w:t>
      </w:r>
      <w:r w:rsidRPr="00B12046">
        <w:rPr>
          <w:rFonts w:ascii="Garamond" w:hAnsi="Garamond" w:cs="Arial"/>
          <w:bCs/>
          <w:color w:val="000000" w:themeColor="text1"/>
          <w:sz w:val="24"/>
          <w:szCs w:val="24"/>
        </w:rPr>
        <w:t xml:space="preserve"> percent), while Y-o-Y returns declined the most for pepper contracts at NMCE (</w:t>
      </w:r>
      <w:r>
        <w:rPr>
          <w:rFonts w:ascii="Garamond" w:hAnsi="Garamond" w:cs="Arial"/>
          <w:bCs/>
          <w:color w:val="000000" w:themeColor="text1"/>
          <w:sz w:val="24"/>
          <w:szCs w:val="24"/>
        </w:rPr>
        <w:t>43.75</w:t>
      </w:r>
      <w:r w:rsidRPr="00B12046">
        <w:rPr>
          <w:rFonts w:ascii="Garamond" w:hAnsi="Garamond" w:cs="Arial"/>
          <w:bCs/>
          <w:color w:val="000000" w:themeColor="text1"/>
          <w:sz w:val="24"/>
          <w:szCs w:val="24"/>
        </w:rPr>
        <w:t xml:space="preserve"> percent) followed by </w:t>
      </w:r>
      <w:r>
        <w:rPr>
          <w:rFonts w:ascii="Garamond" w:hAnsi="Garamond" w:cs="Arial"/>
          <w:bCs/>
          <w:color w:val="000000" w:themeColor="text1"/>
          <w:sz w:val="24"/>
          <w:szCs w:val="24"/>
        </w:rPr>
        <w:t>Guar Gum</w:t>
      </w:r>
      <w:r w:rsidRPr="00B12046">
        <w:rPr>
          <w:rFonts w:ascii="Garamond" w:hAnsi="Garamond" w:cs="Arial"/>
          <w:bCs/>
          <w:color w:val="000000" w:themeColor="text1"/>
          <w:sz w:val="24"/>
          <w:szCs w:val="24"/>
        </w:rPr>
        <w:t xml:space="preserve"> (</w:t>
      </w:r>
      <w:r>
        <w:rPr>
          <w:rFonts w:ascii="Garamond" w:hAnsi="Garamond" w:cs="Arial"/>
          <w:bCs/>
          <w:color w:val="000000" w:themeColor="text1"/>
          <w:sz w:val="24"/>
          <w:szCs w:val="24"/>
        </w:rPr>
        <w:t>39.49</w:t>
      </w:r>
      <w:r w:rsidRPr="00B12046">
        <w:rPr>
          <w:rFonts w:ascii="Garamond" w:hAnsi="Garamond" w:cs="Arial"/>
          <w:bCs/>
          <w:color w:val="000000" w:themeColor="text1"/>
          <w:sz w:val="24"/>
          <w:szCs w:val="24"/>
        </w:rPr>
        <w:t xml:space="preserve"> percent), Cardamom (</w:t>
      </w:r>
      <w:r>
        <w:rPr>
          <w:rFonts w:ascii="Garamond" w:hAnsi="Garamond" w:cs="Arial"/>
          <w:bCs/>
          <w:color w:val="000000" w:themeColor="text1"/>
          <w:sz w:val="24"/>
          <w:szCs w:val="24"/>
        </w:rPr>
        <w:t>30.47</w:t>
      </w:r>
      <w:r w:rsidRPr="00B12046">
        <w:rPr>
          <w:rFonts w:ascii="Garamond" w:hAnsi="Garamond" w:cs="Arial"/>
          <w:bCs/>
          <w:color w:val="000000" w:themeColor="text1"/>
          <w:sz w:val="24"/>
          <w:szCs w:val="24"/>
        </w:rPr>
        <w:t xml:space="preserve"> percent), </w:t>
      </w:r>
      <w:r>
        <w:rPr>
          <w:rFonts w:ascii="Garamond" w:hAnsi="Garamond" w:cs="Arial"/>
          <w:bCs/>
          <w:color w:val="000000" w:themeColor="text1"/>
          <w:sz w:val="24"/>
          <w:szCs w:val="24"/>
        </w:rPr>
        <w:t>Coriander</w:t>
      </w:r>
      <w:r w:rsidRPr="00B12046">
        <w:rPr>
          <w:rFonts w:ascii="Garamond" w:hAnsi="Garamond" w:cs="Arial"/>
          <w:bCs/>
          <w:color w:val="000000" w:themeColor="text1"/>
          <w:sz w:val="24"/>
          <w:szCs w:val="24"/>
        </w:rPr>
        <w:t xml:space="preserve"> (</w:t>
      </w:r>
      <w:r>
        <w:rPr>
          <w:rFonts w:ascii="Garamond" w:hAnsi="Garamond" w:cs="Arial"/>
          <w:bCs/>
          <w:color w:val="000000" w:themeColor="text1"/>
          <w:sz w:val="24"/>
          <w:szCs w:val="24"/>
        </w:rPr>
        <w:t>31.10</w:t>
      </w:r>
      <w:r w:rsidRPr="00B12046">
        <w:rPr>
          <w:rFonts w:ascii="Garamond" w:hAnsi="Garamond" w:cs="Arial"/>
          <w:bCs/>
          <w:color w:val="000000" w:themeColor="text1"/>
          <w:sz w:val="24"/>
          <w:szCs w:val="24"/>
        </w:rPr>
        <w:t xml:space="preserve"> percent), </w:t>
      </w:r>
      <w:r>
        <w:rPr>
          <w:rFonts w:ascii="Garamond" w:hAnsi="Garamond" w:cs="Arial"/>
          <w:bCs/>
          <w:color w:val="000000" w:themeColor="text1"/>
          <w:sz w:val="24"/>
          <w:szCs w:val="24"/>
        </w:rPr>
        <w:t xml:space="preserve">Barley </w:t>
      </w:r>
      <w:r w:rsidRPr="00B12046">
        <w:rPr>
          <w:rFonts w:ascii="Garamond" w:hAnsi="Garamond" w:cs="Arial"/>
          <w:bCs/>
          <w:color w:val="000000" w:themeColor="text1"/>
          <w:sz w:val="24"/>
          <w:szCs w:val="24"/>
        </w:rPr>
        <w:t>(</w:t>
      </w:r>
      <w:r>
        <w:rPr>
          <w:rFonts w:ascii="Garamond" w:hAnsi="Garamond" w:cs="Arial"/>
          <w:bCs/>
          <w:color w:val="000000" w:themeColor="text1"/>
          <w:sz w:val="24"/>
          <w:szCs w:val="24"/>
        </w:rPr>
        <w:t>18.09</w:t>
      </w:r>
      <w:r w:rsidRPr="00B12046">
        <w:rPr>
          <w:rFonts w:ascii="Garamond" w:hAnsi="Garamond" w:cs="Arial"/>
          <w:bCs/>
          <w:color w:val="000000" w:themeColor="text1"/>
          <w:sz w:val="24"/>
          <w:szCs w:val="24"/>
        </w:rPr>
        <w:t xml:space="preserve"> percent), </w:t>
      </w:r>
      <w:r>
        <w:rPr>
          <w:rFonts w:ascii="Garamond" w:hAnsi="Garamond" w:cs="Arial"/>
          <w:bCs/>
          <w:color w:val="000000" w:themeColor="text1"/>
          <w:sz w:val="24"/>
          <w:szCs w:val="24"/>
        </w:rPr>
        <w:t>Cotton Seed Oilcake</w:t>
      </w:r>
      <w:r w:rsidRPr="00B12046">
        <w:rPr>
          <w:rFonts w:ascii="Garamond" w:hAnsi="Garamond" w:cs="Arial"/>
          <w:bCs/>
          <w:color w:val="000000" w:themeColor="text1"/>
          <w:sz w:val="24"/>
          <w:szCs w:val="24"/>
        </w:rPr>
        <w:t xml:space="preserve"> (</w:t>
      </w:r>
      <w:r>
        <w:rPr>
          <w:rFonts w:ascii="Garamond" w:hAnsi="Garamond" w:cs="Arial"/>
          <w:bCs/>
          <w:color w:val="000000" w:themeColor="text1"/>
          <w:sz w:val="24"/>
          <w:szCs w:val="24"/>
        </w:rPr>
        <w:t>17.98</w:t>
      </w:r>
      <w:r w:rsidRPr="00B12046">
        <w:rPr>
          <w:rFonts w:ascii="Garamond" w:hAnsi="Garamond" w:cs="Arial"/>
          <w:bCs/>
          <w:color w:val="000000" w:themeColor="text1"/>
          <w:sz w:val="24"/>
          <w:szCs w:val="24"/>
        </w:rPr>
        <w:t xml:space="preserve"> percent), </w:t>
      </w:r>
      <w:r>
        <w:rPr>
          <w:rFonts w:ascii="Garamond" w:hAnsi="Garamond" w:cs="Arial"/>
          <w:bCs/>
          <w:color w:val="000000" w:themeColor="text1"/>
          <w:sz w:val="24"/>
          <w:szCs w:val="24"/>
        </w:rPr>
        <w:t>Wheat</w:t>
      </w:r>
      <w:r w:rsidRPr="00B12046">
        <w:rPr>
          <w:rFonts w:ascii="Garamond" w:hAnsi="Garamond" w:cs="Arial"/>
          <w:bCs/>
          <w:color w:val="000000" w:themeColor="text1"/>
          <w:sz w:val="24"/>
          <w:szCs w:val="24"/>
        </w:rPr>
        <w:t xml:space="preserve"> (</w:t>
      </w:r>
      <w:r>
        <w:rPr>
          <w:rFonts w:ascii="Garamond" w:hAnsi="Garamond" w:cs="Arial"/>
          <w:bCs/>
          <w:color w:val="000000" w:themeColor="text1"/>
          <w:sz w:val="24"/>
          <w:szCs w:val="24"/>
        </w:rPr>
        <w:t>17.43</w:t>
      </w:r>
      <w:r w:rsidRPr="00B12046">
        <w:rPr>
          <w:rFonts w:ascii="Garamond" w:hAnsi="Garamond" w:cs="Arial"/>
          <w:bCs/>
          <w:color w:val="000000" w:themeColor="text1"/>
          <w:sz w:val="24"/>
          <w:szCs w:val="24"/>
        </w:rPr>
        <w:t xml:space="preserve"> percent), </w:t>
      </w:r>
      <w:r>
        <w:rPr>
          <w:rFonts w:ascii="Garamond" w:hAnsi="Garamond" w:cs="Arial"/>
          <w:bCs/>
          <w:color w:val="000000" w:themeColor="text1"/>
          <w:sz w:val="24"/>
          <w:szCs w:val="24"/>
        </w:rPr>
        <w:t>Rape/Mustard Seed contracts at NCDEX (15.10</w:t>
      </w:r>
      <w:r w:rsidRPr="00B12046">
        <w:rPr>
          <w:rFonts w:ascii="Garamond" w:hAnsi="Garamond" w:cs="Arial"/>
          <w:bCs/>
          <w:color w:val="000000" w:themeColor="text1"/>
          <w:sz w:val="24"/>
          <w:szCs w:val="24"/>
        </w:rPr>
        <w:t xml:space="preserve"> percent), Isabgul Seed (8.</w:t>
      </w:r>
      <w:r>
        <w:rPr>
          <w:rFonts w:ascii="Garamond" w:hAnsi="Garamond" w:cs="Arial"/>
          <w:bCs/>
          <w:color w:val="000000" w:themeColor="text1"/>
          <w:sz w:val="24"/>
          <w:szCs w:val="24"/>
        </w:rPr>
        <w:t>19</w:t>
      </w:r>
      <w:r w:rsidRPr="00B12046">
        <w:rPr>
          <w:rFonts w:ascii="Garamond" w:hAnsi="Garamond" w:cs="Arial"/>
          <w:bCs/>
          <w:color w:val="000000" w:themeColor="text1"/>
          <w:sz w:val="24"/>
          <w:szCs w:val="24"/>
        </w:rPr>
        <w:t xml:space="preserve"> percent), Raw Jute (</w:t>
      </w:r>
      <w:r>
        <w:rPr>
          <w:rFonts w:ascii="Garamond" w:hAnsi="Garamond" w:cs="Arial"/>
          <w:bCs/>
          <w:color w:val="000000" w:themeColor="text1"/>
          <w:sz w:val="24"/>
          <w:szCs w:val="24"/>
        </w:rPr>
        <w:t>6.26</w:t>
      </w:r>
      <w:r w:rsidRPr="00B12046">
        <w:rPr>
          <w:rFonts w:ascii="Garamond" w:hAnsi="Garamond" w:cs="Arial"/>
          <w:bCs/>
          <w:color w:val="000000" w:themeColor="text1"/>
          <w:sz w:val="24"/>
          <w:szCs w:val="24"/>
        </w:rPr>
        <w:t xml:space="preserve"> percent)</w:t>
      </w:r>
      <w:r>
        <w:rPr>
          <w:rFonts w:ascii="Garamond" w:hAnsi="Garamond" w:cs="Arial"/>
          <w:bCs/>
          <w:color w:val="000000" w:themeColor="text1"/>
          <w:sz w:val="24"/>
          <w:szCs w:val="24"/>
        </w:rPr>
        <w:t xml:space="preserve">, </w:t>
      </w:r>
      <w:r w:rsidRPr="00B12046">
        <w:rPr>
          <w:rFonts w:ascii="Garamond" w:hAnsi="Garamond" w:cs="Arial"/>
          <w:bCs/>
          <w:color w:val="000000" w:themeColor="text1"/>
          <w:sz w:val="24"/>
          <w:szCs w:val="24"/>
        </w:rPr>
        <w:t>Cotton (</w:t>
      </w:r>
      <w:r>
        <w:rPr>
          <w:rFonts w:ascii="Garamond" w:hAnsi="Garamond" w:cs="Arial"/>
          <w:bCs/>
          <w:color w:val="000000" w:themeColor="text1"/>
          <w:sz w:val="24"/>
          <w:szCs w:val="24"/>
        </w:rPr>
        <w:t>4.96</w:t>
      </w:r>
      <w:r w:rsidRPr="00B12046">
        <w:rPr>
          <w:rFonts w:ascii="Garamond" w:hAnsi="Garamond" w:cs="Arial"/>
          <w:bCs/>
          <w:color w:val="000000" w:themeColor="text1"/>
          <w:sz w:val="24"/>
          <w:szCs w:val="24"/>
        </w:rPr>
        <w:t xml:space="preserve"> percent)</w:t>
      </w:r>
      <w:r>
        <w:rPr>
          <w:rFonts w:ascii="Garamond" w:hAnsi="Garamond" w:cs="Arial"/>
          <w:bCs/>
          <w:color w:val="000000" w:themeColor="text1"/>
          <w:sz w:val="24"/>
          <w:szCs w:val="24"/>
        </w:rPr>
        <w:t>, Soybean (2.63 percent) and Rubber (0.96 percent)</w:t>
      </w:r>
      <w:r w:rsidRPr="00B12046">
        <w:rPr>
          <w:rFonts w:ascii="Garamond" w:hAnsi="Garamond" w:cs="Arial"/>
          <w:bCs/>
          <w:color w:val="000000" w:themeColor="text1"/>
          <w:sz w:val="24"/>
          <w:szCs w:val="24"/>
        </w:rPr>
        <w:t xml:space="preserve">. </w:t>
      </w:r>
      <w:r w:rsidRPr="00B12046">
        <w:rPr>
          <w:rFonts w:ascii="Garamond" w:hAnsi="Garamond" w:cs="Arial"/>
          <w:b/>
          <w:bCs/>
          <w:color w:val="000000" w:themeColor="text1"/>
          <w:sz w:val="24"/>
          <w:szCs w:val="24"/>
        </w:rPr>
        <w:t>(Exhibit 5)</w:t>
      </w:r>
    </w:p>
    <w:p w:rsidR="002357DD" w:rsidRPr="00B12046" w:rsidRDefault="002357DD" w:rsidP="002357DD">
      <w:pPr>
        <w:spacing w:after="0" w:line="240" w:lineRule="auto"/>
        <w:jc w:val="both"/>
        <w:rPr>
          <w:rFonts w:ascii="Garamond" w:hAnsi="Garamond" w:cs="Arial"/>
          <w:bCs/>
          <w:color w:val="000000" w:themeColor="text1"/>
          <w:sz w:val="24"/>
          <w:szCs w:val="24"/>
        </w:rPr>
      </w:pPr>
    </w:p>
    <w:p w:rsidR="002357DD" w:rsidRDefault="002357DD">
      <w:pPr>
        <w:spacing w:after="0" w:line="240" w:lineRule="auto"/>
        <w:rPr>
          <w:rFonts w:ascii="Garamond" w:hAnsi="Garamond" w:cs="Arial"/>
          <w:b/>
          <w:sz w:val="24"/>
          <w:szCs w:val="24"/>
        </w:rPr>
      </w:pPr>
      <w:r>
        <w:rPr>
          <w:rFonts w:ascii="Garamond" w:hAnsi="Garamond" w:cs="Arial"/>
          <w:b/>
          <w:sz w:val="24"/>
          <w:szCs w:val="24"/>
        </w:rPr>
        <w:br w:type="page"/>
      </w:r>
    </w:p>
    <w:p w:rsidR="002357DD" w:rsidRDefault="002357DD" w:rsidP="002357DD">
      <w:pPr>
        <w:spacing w:after="0" w:line="240" w:lineRule="auto"/>
        <w:jc w:val="both"/>
        <w:rPr>
          <w:rFonts w:ascii="Garamond" w:hAnsi="Garamond" w:cs="Arial"/>
          <w:b/>
          <w:sz w:val="24"/>
          <w:szCs w:val="24"/>
        </w:rPr>
      </w:pPr>
      <w:r w:rsidRPr="00B12046">
        <w:rPr>
          <w:rFonts w:ascii="Garamond" w:hAnsi="Garamond" w:cs="Arial"/>
          <w:b/>
          <w:sz w:val="24"/>
          <w:szCs w:val="24"/>
        </w:rPr>
        <w:lastRenderedPageBreak/>
        <w:t>Exhibit</w:t>
      </w:r>
      <w:r w:rsidRPr="00B12046">
        <w:rPr>
          <w:b/>
          <w:shd w:val="clear" w:color="auto" w:fill="FFFFFF"/>
        </w:rPr>
        <w:t xml:space="preserve"> 5: </w:t>
      </w:r>
      <w:r w:rsidRPr="00B12046">
        <w:rPr>
          <w:rFonts w:ascii="Garamond" w:hAnsi="Garamond" w:cs="Arial"/>
          <w:b/>
          <w:sz w:val="24"/>
          <w:szCs w:val="24"/>
        </w:rPr>
        <w:t>Periodic variation (M-o-M and Y-o-Y) in futures closing prices for near month contracts of commodities traded at MCX, NCDEX and NMCE</w:t>
      </w:r>
    </w:p>
    <w:p w:rsidR="002357DD" w:rsidRPr="000C6D12" w:rsidRDefault="002357DD" w:rsidP="002357DD">
      <w:pPr>
        <w:spacing w:after="0" w:line="240" w:lineRule="auto"/>
        <w:jc w:val="both"/>
        <w:rPr>
          <w:rFonts w:ascii="Garamond" w:hAnsi="Garamond" w:cs="Arial"/>
          <w:bCs/>
          <w:sz w:val="24"/>
          <w:szCs w:val="24"/>
        </w:rPr>
      </w:pPr>
      <w:r w:rsidRPr="000C6D12">
        <w:rPr>
          <w:rFonts w:ascii="Garamond" w:hAnsi="Garamond" w:cs="Arial"/>
          <w:bCs/>
          <w:sz w:val="24"/>
          <w:szCs w:val="24"/>
        </w:rPr>
        <w:fldChar w:fldCharType="begin"/>
      </w:r>
      <w:r w:rsidRPr="000C6D12">
        <w:rPr>
          <w:rFonts w:ascii="Garamond" w:hAnsi="Garamond" w:cs="Arial"/>
          <w:bCs/>
          <w:sz w:val="24"/>
          <w:szCs w:val="24"/>
        </w:rPr>
        <w:instrText xml:space="preserve"> LINK Excel.Sheet.12 "C:\\Users\\1295\\Desktop\\CRD's Inputs for Bulletin\\April 2017\\Returns for Bulletin.xlsx" "Sheet1!R4C37:R33C44" \a \f 4 \h  \* MERGEFORMAT </w:instrText>
      </w:r>
      <w:r w:rsidRPr="000C6D12">
        <w:rPr>
          <w:rFonts w:ascii="Garamond" w:hAnsi="Garamond" w:cs="Arial"/>
          <w:bCs/>
          <w:sz w:val="24"/>
          <w:szCs w:val="24"/>
        </w:rPr>
        <w:fldChar w:fldCharType="separate"/>
      </w:r>
    </w:p>
    <w:tbl>
      <w:tblPr>
        <w:tblW w:w="9924"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851"/>
        <w:gridCol w:w="992"/>
        <w:gridCol w:w="1843"/>
        <w:gridCol w:w="1276"/>
        <w:gridCol w:w="992"/>
        <w:gridCol w:w="851"/>
      </w:tblGrid>
      <w:tr w:rsidR="002357DD" w:rsidRPr="001F40A5" w:rsidTr="00AD459E">
        <w:trPr>
          <w:trHeight w:val="450"/>
        </w:trPr>
        <w:tc>
          <w:tcPr>
            <w:tcW w:w="1985" w:type="dxa"/>
            <w:vMerge w:val="restart"/>
            <w:tcBorders>
              <w:top w:val="single" w:sz="8" w:space="0" w:color="auto"/>
              <w:left w:val="single" w:sz="8" w:space="0" w:color="auto"/>
            </w:tcBorders>
            <w:shd w:val="clear" w:color="auto" w:fill="auto"/>
            <w:vAlign w:val="center"/>
            <w:hideMark/>
          </w:tcPr>
          <w:p w:rsidR="002357DD" w:rsidRPr="00653770" w:rsidRDefault="002357DD" w:rsidP="00AD459E">
            <w:pPr>
              <w:spacing w:after="0" w:line="240" w:lineRule="auto"/>
              <w:rPr>
                <w:rFonts w:ascii="Garamond" w:hAnsi="Garamond" w:cs="Arial"/>
                <w:bCs/>
              </w:rPr>
            </w:pPr>
            <w:r w:rsidRPr="00653770">
              <w:rPr>
                <w:rFonts w:ascii="Garamond" w:hAnsi="Garamond" w:cs="Arial"/>
                <w:bCs/>
              </w:rPr>
              <w:t>Commodities traded at MCX</w:t>
            </w:r>
          </w:p>
        </w:tc>
        <w:tc>
          <w:tcPr>
            <w:tcW w:w="1134" w:type="dxa"/>
            <w:vMerge w:val="restart"/>
            <w:tcBorders>
              <w:top w:val="single" w:sz="8" w:space="0" w:color="auto"/>
            </w:tcBorders>
            <w:shd w:val="clear" w:color="auto" w:fill="auto"/>
            <w:vAlign w:val="center"/>
            <w:hideMark/>
          </w:tcPr>
          <w:p w:rsidR="002357DD" w:rsidRPr="00653770" w:rsidRDefault="002357DD" w:rsidP="00AD459E">
            <w:pPr>
              <w:spacing w:after="0" w:line="240" w:lineRule="auto"/>
              <w:ind w:left="-108" w:right="-108"/>
              <w:jc w:val="center"/>
              <w:rPr>
                <w:rFonts w:ascii="Garamond" w:hAnsi="Garamond" w:cs="Arial"/>
                <w:bCs/>
              </w:rPr>
            </w:pPr>
            <w:r w:rsidRPr="00653770">
              <w:rPr>
                <w:rFonts w:ascii="Garamond" w:hAnsi="Garamond" w:cs="Arial"/>
                <w:bCs/>
              </w:rPr>
              <w:t>Closing value as on 3</w:t>
            </w:r>
            <w:r>
              <w:rPr>
                <w:rFonts w:ascii="Garamond" w:hAnsi="Garamond" w:cs="Arial"/>
                <w:bCs/>
              </w:rPr>
              <w:t>0</w:t>
            </w:r>
            <w:r w:rsidRPr="00653770">
              <w:rPr>
                <w:rFonts w:ascii="Garamond" w:hAnsi="Garamond" w:cs="Arial"/>
                <w:bCs/>
              </w:rPr>
              <w:t>/1</w:t>
            </w:r>
            <w:r>
              <w:rPr>
                <w:rFonts w:ascii="Garamond" w:hAnsi="Garamond" w:cs="Arial"/>
                <w:bCs/>
              </w:rPr>
              <w:t>1</w:t>
            </w:r>
            <w:r w:rsidRPr="00653770">
              <w:rPr>
                <w:rFonts w:ascii="Garamond" w:hAnsi="Garamond" w:cs="Arial"/>
                <w:bCs/>
              </w:rPr>
              <w:t>/2017</w:t>
            </w:r>
          </w:p>
        </w:tc>
        <w:tc>
          <w:tcPr>
            <w:tcW w:w="1843" w:type="dxa"/>
            <w:gridSpan w:val="2"/>
            <w:vMerge w:val="restart"/>
            <w:tcBorders>
              <w:top w:val="single" w:sz="8" w:space="0" w:color="auto"/>
            </w:tcBorders>
            <w:shd w:val="clear" w:color="auto" w:fill="auto"/>
            <w:vAlign w:val="center"/>
            <w:hideMark/>
          </w:tcPr>
          <w:p w:rsidR="002357DD" w:rsidRPr="00653770" w:rsidRDefault="002357DD" w:rsidP="00AD459E">
            <w:pPr>
              <w:spacing w:after="0" w:line="240" w:lineRule="auto"/>
              <w:jc w:val="center"/>
              <w:rPr>
                <w:rFonts w:ascii="Garamond" w:hAnsi="Garamond" w:cs="Arial"/>
                <w:bCs/>
              </w:rPr>
            </w:pPr>
            <w:r w:rsidRPr="00653770">
              <w:rPr>
                <w:rFonts w:ascii="Garamond" w:hAnsi="Garamond" w:cs="Arial"/>
                <w:bCs/>
              </w:rPr>
              <w:t>Variation in prices as on  3</w:t>
            </w:r>
            <w:r>
              <w:rPr>
                <w:rFonts w:ascii="Garamond" w:hAnsi="Garamond" w:cs="Arial"/>
                <w:bCs/>
              </w:rPr>
              <w:t>0</w:t>
            </w:r>
            <w:r w:rsidRPr="00653770">
              <w:rPr>
                <w:rFonts w:ascii="Garamond" w:hAnsi="Garamond" w:cs="Arial"/>
                <w:bCs/>
              </w:rPr>
              <w:t>/1</w:t>
            </w:r>
            <w:r>
              <w:rPr>
                <w:rFonts w:ascii="Garamond" w:hAnsi="Garamond" w:cs="Arial"/>
                <w:bCs/>
              </w:rPr>
              <w:t>1</w:t>
            </w:r>
            <w:r w:rsidRPr="00653770">
              <w:rPr>
                <w:rFonts w:ascii="Garamond" w:hAnsi="Garamond" w:cs="Arial"/>
                <w:bCs/>
              </w:rPr>
              <w:t>/2017 (percent)</w:t>
            </w:r>
          </w:p>
        </w:tc>
        <w:tc>
          <w:tcPr>
            <w:tcW w:w="1843" w:type="dxa"/>
            <w:vMerge w:val="restart"/>
            <w:tcBorders>
              <w:top w:val="single" w:sz="8" w:space="0" w:color="auto"/>
            </w:tcBorders>
            <w:shd w:val="clear" w:color="auto" w:fill="auto"/>
            <w:vAlign w:val="center"/>
            <w:hideMark/>
          </w:tcPr>
          <w:p w:rsidR="002357DD" w:rsidRPr="00653770" w:rsidRDefault="002357DD" w:rsidP="00AD459E">
            <w:pPr>
              <w:spacing w:after="0" w:line="240" w:lineRule="auto"/>
              <w:jc w:val="center"/>
              <w:rPr>
                <w:rFonts w:ascii="Garamond" w:hAnsi="Garamond" w:cs="Arial"/>
                <w:bCs/>
              </w:rPr>
            </w:pPr>
            <w:r w:rsidRPr="00653770">
              <w:rPr>
                <w:rFonts w:ascii="Garamond" w:hAnsi="Garamond" w:cs="Arial"/>
                <w:bCs/>
              </w:rPr>
              <w:t>Commodities traded at NCDEX/ NMCE</w:t>
            </w:r>
          </w:p>
        </w:tc>
        <w:tc>
          <w:tcPr>
            <w:tcW w:w="1276" w:type="dxa"/>
            <w:vMerge w:val="restart"/>
            <w:tcBorders>
              <w:top w:val="single" w:sz="8" w:space="0" w:color="auto"/>
            </w:tcBorders>
            <w:shd w:val="clear" w:color="auto" w:fill="auto"/>
            <w:vAlign w:val="center"/>
            <w:hideMark/>
          </w:tcPr>
          <w:p w:rsidR="002357DD" w:rsidRPr="00653770" w:rsidRDefault="002357DD" w:rsidP="00AD459E">
            <w:pPr>
              <w:spacing w:after="0" w:line="240" w:lineRule="auto"/>
              <w:ind w:left="-108"/>
              <w:jc w:val="center"/>
              <w:rPr>
                <w:rFonts w:ascii="Garamond" w:hAnsi="Garamond" w:cs="Arial"/>
                <w:bCs/>
              </w:rPr>
            </w:pPr>
            <w:r w:rsidRPr="00653770">
              <w:rPr>
                <w:rFonts w:ascii="Garamond" w:hAnsi="Garamond" w:cs="Arial"/>
                <w:bCs/>
              </w:rPr>
              <w:t>Closing value as on 3</w:t>
            </w:r>
            <w:r>
              <w:rPr>
                <w:rFonts w:ascii="Garamond" w:hAnsi="Garamond" w:cs="Arial"/>
                <w:bCs/>
              </w:rPr>
              <w:t>0</w:t>
            </w:r>
            <w:r w:rsidRPr="00653770">
              <w:rPr>
                <w:rFonts w:ascii="Garamond" w:hAnsi="Garamond" w:cs="Arial"/>
                <w:bCs/>
              </w:rPr>
              <w:t>/</w:t>
            </w:r>
            <w:r>
              <w:rPr>
                <w:rFonts w:ascii="Garamond" w:hAnsi="Garamond" w:cs="Arial"/>
                <w:bCs/>
              </w:rPr>
              <w:t>11</w:t>
            </w:r>
            <w:r w:rsidRPr="00653770">
              <w:rPr>
                <w:rFonts w:ascii="Garamond" w:hAnsi="Garamond" w:cs="Arial"/>
                <w:bCs/>
              </w:rPr>
              <w:t>/2017</w:t>
            </w:r>
          </w:p>
        </w:tc>
        <w:tc>
          <w:tcPr>
            <w:tcW w:w="1843" w:type="dxa"/>
            <w:gridSpan w:val="2"/>
            <w:vMerge w:val="restart"/>
            <w:tcBorders>
              <w:top w:val="single" w:sz="8" w:space="0" w:color="auto"/>
              <w:right w:val="single" w:sz="8" w:space="0" w:color="auto"/>
            </w:tcBorders>
            <w:shd w:val="clear" w:color="auto" w:fill="auto"/>
            <w:vAlign w:val="center"/>
            <w:hideMark/>
          </w:tcPr>
          <w:p w:rsidR="002357DD" w:rsidRPr="00653770" w:rsidRDefault="002357DD" w:rsidP="00AD459E">
            <w:pPr>
              <w:spacing w:after="0" w:line="240" w:lineRule="auto"/>
              <w:jc w:val="center"/>
              <w:rPr>
                <w:rFonts w:ascii="Garamond" w:hAnsi="Garamond" w:cs="Arial"/>
                <w:bCs/>
              </w:rPr>
            </w:pPr>
            <w:r w:rsidRPr="00653770">
              <w:rPr>
                <w:rFonts w:ascii="Garamond" w:hAnsi="Garamond" w:cs="Arial"/>
                <w:bCs/>
              </w:rPr>
              <w:t>Variation in prices as on  3</w:t>
            </w:r>
            <w:r>
              <w:rPr>
                <w:rFonts w:ascii="Garamond" w:hAnsi="Garamond" w:cs="Arial"/>
                <w:bCs/>
              </w:rPr>
              <w:t>0</w:t>
            </w:r>
            <w:r w:rsidRPr="00653770">
              <w:rPr>
                <w:rFonts w:ascii="Garamond" w:hAnsi="Garamond" w:cs="Arial"/>
                <w:bCs/>
              </w:rPr>
              <w:t>/1</w:t>
            </w:r>
            <w:r>
              <w:rPr>
                <w:rFonts w:ascii="Garamond" w:hAnsi="Garamond" w:cs="Arial"/>
                <w:bCs/>
              </w:rPr>
              <w:t>1</w:t>
            </w:r>
            <w:r w:rsidRPr="00653770">
              <w:rPr>
                <w:rFonts w:ascii="Garamond" w:hAnsi="Garamond" w:cs="Arial"/>
                <w:bCs/>
              </w:rPr>
              <w:t>/2017 (percent)</w:t>
            </w:r>
          </w:p>
        </w:tc>
      </w:tr>
      <w:tr w:rsidR="002357DD" w:rsidRPr="001F40A5" w:rsidTr="00AD459E">
        <w:trPr>
          <w:trHeight w:val="390"/>
        </w:trPr>
        <w:tc>
          <w:tcPr>
            <w:tcW w:w="1985" w:type="dxa"/>
            <w:vMerge/>
            <w:tcBorders>
              <w:left w:val="single" w:sz="8" w:space="0" w:color="auto"/>
            </w:tcBorders>
            <w:vAlign w:val="center"/>
            <w:hideMark/>
          </w:tcPr>
          <w:p w:rsidR="002357DD" w:rsidRPr="00653770" w:rsidRDefault="002357DD" w:rsidP="00AD459E">
            <w:pPr>
              <w:spacing w:after="0" w:line="240" w:lineRule="auto"/>
              <w:rPr>
                <w:rFonts w:ascii="Garamond" w:hAnsi="Garamond" w:cs="Arial"/>
                <w:bCs/>
              </w:rPr>
            </w:pPr>
          </w:p>
        </w:tc>
        <w:tc>
          <w:tcPr>
            <w:tcW w:w="1134" w:type="dxa"/>
            <w:vMerge/>
            <w:vAlign w:val="center"/>
            <w:hideMark/>
          </w:tcPr>
          <w:p w:rsidR="002357DD" w:rsidRPr="00653770" w:rsidRDefault="002357DD" w:rsidP="00AD459E">
            <w:pPr>
              <w:spacing w:after="0" w:line="240" w:lineRule="auto"/>
              <w:rPr>
                <w:rFonts w:ascii="Garamond" w:hAnsi="Garamond" w:cs="Arial"/>
                <w:bCs/>
              </w:rPr>
            </w:pPr>
          </w:p>
        </w:tc>
        <w:tc>
          <w:tcPr>
            <w:tcW w:w="1843" w:type="dxa"/>
            <w:gridSpan w:val="2"/>
            <w:vMerge/>
            <w:vAlign w:val="center"/>
            <w:hideMark/>
          </w:tcPr>
          <w:p w:rsidR="002357DD" w:rsidRPr="00653770" w:rsidRDefault="002357DD" w:rsidP="00AD459E">
            <w:pPr>
              <w:spacing w:after="0" w:line="240" w:lineRule="auto"/>
              <w:rPr>
                <w:rFonts w:ascii="Garamond" w:hAnsi="Garamond" w:cs="Arial"/>
                <w:bCs/>
              </w:rPr>
            </w:pPr>
          </w:p>
        </w:tc>
        <w:tc>
          <w:tcPr>
            <w:tcW w:w="1843" w:type="dxa"/>
            <w:vMerge/>
            <w:vAlign w:val="center"/>
            <w:hideMark/>
          </w:tcPr>
          <w:p w:rsidR="002357DD" w:rsidRPr="00653770" w:rsidRDefault="002357DD" w:rsidP="00AD459E">
            <w:pPr>
              <w:spacing w:after="0" w:line="240" w:lineRule="auto"/>
              <w:rPr>
                <w:rFonts w:ascii="Garamond" w:hAnsi="Garamond" w:cs="Arial"/>
                <w:bCs/>
              </w:rPr>
            </w:pPr>
          </w:p>
        </w:tc>
        <w:tc>
          <w:tcPr>
            <w:tcW w:w="1276" w:type="dxa"/>
            <w:vMerge/>
            <w:vAlign w:val="center"/>
            <w:hideMark/>
          </w:tcPr>
          <w:p w:rsidR="002357DD" w:rsidRPr="00653770" w:rsidRDefault="002357DD" w:rsidP="00AD459E">
            <w:pPr>
              <w:spacing w:after="0" w:line="240" w:lineRule="auto"/>
              <w:rPr>
                <w:rFonts w:ascii="Garamond" w:hAnsi="Garamond" w:cs="Arial"/>
                <w:bCs/>
              </w:rPr>
            </w:pPr>
          </w:p>
        </w:tc>
        <w:tc>
          <w:tcPr>
            <w:tcW w:w="1843" w:type="dxa"/>
            <w:gridSpan w:val="2"/>
            <w:vMerge/>
            <w:tcBorders>
              <w:right w:val="single" w:sz="8" w:space="0" w:color="auto"/>
            </w:tcBorders>
            <w:vAlign w:val="center"/>
            <w:hideMark/>
          </w:tcPr>
          <w:p w:rsidR="002357DD" w:rsidRPr="00653770" w:rsidRDefault="002357DD" w:rsidP="00AD459E">
            <w:pPr>
              <w:spacing w:after="0" w:line="240" w:lineRule="auto"/>
              <w:rPr>
                <w:rFonts w:ascii="Garamond" w:hAnsi="Garamond" w:cs="Arial"/>
                <w:bCs/>
              </w:rPr>
            </w:pPr>
          </w:p>
        </w:tc>
      </w:tr>
      <w:tr w:rsidR="002357DD" w:rsidRPr="001F40A5" w:rsidTr="00AD459E">
        <w:trPr>
          <w:trHeight w:val="374"/>
        </w:trPr>
        <w:tc>
          <w:tcPr>
            <w:tcW w:w="1985" w:type="dxa"/>
            <w:vMerge/>
            <w:tcBorders>
              <w:left w:val="single" w:sz="8" w:space="0" w:color="auto"/>
              <w:bottom w:val="single" w:sz="8" w:space="0" w:color="auto"/>
            </w:tcBorders>
            <w:vAlign w:val="center"/>
            <w:hideMark/>
          </w:tcPr>
          <w:p w:rsidR="002357DD" w:rsidRPr="00653770" w:rsidRDefault="002357DD" w:rsidP="00AD459E">
            <w:pPr>
              <w:spacing w:after="0" w:line="240" w:lineRule="auto"/>
              <w:rPr>
                <w:rFonts w:ascii="Garamond" w:hAnsi="Garamond" w:cs="Arial"/>
                <w:bCs/>
              </w:rPr>
            </w:pPr>
          </w:p>
        </w:tc>
        <w:tc>
          <w:tcPr>
            <w:tcW w:w="1134" w:type="dxa"/>
            <w:vMerge/>
            <w:tcBorders>
              <w:bottom w:val="single" w:sz="8" w:space="0" w:color="auto"/>
            </w:tcBorders>
            <w:vAlign w:val="center"/>
            <w:hideMark/>
          </w:tcPr>
          <w:p w:rsidR="002357DD" w:rsidRPr="00653770" w:rsidRDefault="002357DD" w:rsidP="00AD459E">
            <w:pPr>
              <w:spacing w:after="0" w:line="240" w:lineRule="auto"/>
              <w:rPr>
                <w:rFonts w:ascii="Garamond" w:hAnsi="Garamond" w:cs="Arial"/>
                <w:bCs/>
              </w:rPr>
            </w:pPr>
          </w:p>
        </w:tc>
        <w:tc>
          <w:tcPr>
            <w:tcW w:w="851" w:type="dxa"/>
            <w:tcBorders>
              <w:bottom w:val="single" w:sz="8" w:space="0" w:color="auto"/>
            </w:tcBorders>
            <w:shd w:val="clear" w:color="auto" w:fill="auto"/>
            <w:noWrap/>
            <w:vAlign w:val="center"/>
            <w:hideMark/>
          </w:tcPr>
          <w:p w:rsidR="002357DD" w:rsidRPr="00653770" w:rsidRDefault="002357DD" w:rsidP="00AD459E">
            <w:pPr>
              <w:spacing w:after="0" w:line="240" w:lineRule="auto"/>
              <w:jc w:val="center"/>
              <w:rPr>
                <w:rFonts w:ascii="Garamond" w:hAnsi="Garamond" w:cs="Arial"/>
                <w:bCs/>
              </w:rPr>
            </w:pPr>
            <w:r w:rsidRPr="00653770">
              <w:rPr>
                <w:rFonts w:ascii="Garamond" w:hAnsi="Garamond" w:cs="Arial"/>
                <w:bCs/>
              </w:rPr>
              <w:t xml:space="preserve">M-o-M </w:t>
            </w:r>
          </w:p>
        </w:tc>
        <w:tc>
          <w:tcPr>
            <w:tcW w:w="992" w:type="dxa"/>
            <w:tcBorders>
              <w:bottom w:val="single" w:sz="8" w:space="0" w:color="auto"/>
            </w:tcBorders>
            <w:shd w:val="clear" w:color="auto" w:fill="auto"/>
            <w:noWrap/>
            <w:vAlign w:val="center"/>
            <w:hideMark/>
          </w:tcPr>
          <w:p w:rsidR="002357DD" w:rsidRPr="00653770" w:rsidRDefault="002357DD" w:rsidP="00AD459E">
            <w:pPr>
              <w:spacing w:after="0" w:line="240" w:lineRule="auto"/>
              <w:jc w:val="center"/>
              <w:rPr>
                <w:rFonts w:ascii="Garamond" w:hAnsi="Garamond" w:cs="Arial"/>
                <w:bCs/>
              </w:rPr>
            </w:pPr>
            <w:r w:rsidRPr="00653770">
              <w:rPr>
                <w:rFonts w:ascii="Garamond" w:hAnsi="Garamond" w:cs="Arial"/>
                <w:bCs/>
              </w:rPr>
              <w:t>Y-o- Y</w:t>
            </w:r>
          </w:p>
        </w:tc>
        <w:tc>
          <w:tcPr>
            <w:tcW w:w="1843" w:type="dxa"/>
            <w:vMerge/>
            <w:tcBorders>
              <w:bottom w:val="single" w:sz="8" w:space="0" w:color="auto"/>
            </w:tcBorders>
            <w:vAlign w:val="center"/>
            <w:hideMark/>
          </w:tcPr>
          <w:p w:rsidR="002357DD" w:rsidRPr="00653770" w:rsidRDefault="002357DD" w:rsidP="00AD459E">
            <w:pPr>
              <w:spacing w:after="0" w:line="240" w:lineRule="auto"/>
              <w:rPr>
                <w:rFonts w:ascii="Garamond" w:hAnsi="Garamond" w:cs="Arial"/>
                <w:bCs/>
              </w:rPr>
            </w:pPr>
          </w:p>
        </w:tc>
        <w:tc>
          <w:tcPr>
            <w:tcW w:w="1276" w:type="dxa"/>
            <w:vMerge/>
            <w:tcBorders>
              <w:bottom w:val="single" w:sz="8" w:space="0" w:color="auto"/>
            </w:tcBorders>
            <w:vAlign w:val="center"/>
            <w:hideMark/>
          </w:tcPr>
          <w:p w:rsidR="002357DD" w:rsidRPr="00653770" w:rsidRDefault="002357DD" w:rsidP="00AD459E">
            <w:pPr>
              <w:spacing w:after="0" w:line="240" w:lineRule="auto"/>
              <w:rPr>
                <w:rFonts w:ascii="Garamond" w:hAnsi="Garamond" w:cs="Arial"/>
                <w:bCs/>
              </w:rPr>
            </w:pPr>
          </w:p>
        </w:tc>
        <w:tc>
          <w:tcPr>
            <w:tcW w:w="992" w:type="dxa"/>
            <w:tcBorders>
              <w:bottom w:val="single" w:sz="8" w:space="0" w:color="auto"/>
            </w:tcBorders>
            <w:shd w:val="clear" w:color="auto" w:fill="auto"/>
            <w:noWrap/>
            <w:vAlign w:val="center"/>
            <w:hideMark/>
          </w:tcPr>
          <w:p w:rsidR="002357DD" w:rsidRPr="00653770" w:rsidRDefault="002357DD" w:rsidP="00AD459E">
            <w:pPr>
              <w:spacing w:after="0" w:line="240" w:lineRule="auto"/>
              <w:jc w:val="center"/>
              <w:rPr>
                <w:rFonts w:ascii="Garamond" w:hAnsi="Garamond" w:cs="Arial"/>
                <w:bCs/>
              </w:rPr>
            </w:pPr>
            <w:r w:rsidRPr="00653770">
              <w:rPr>
                <w:rFonts w:ascii="Garamond" w:hAnsi="Garamond" w:cs="Arial"/>
                <w:bCs/>
              </w:rPr>
              <w:t>M-o-M</w:t>
            </w:r>
          </w:p>
        </w:tc>
        <w:tc>
          <w:tcPr>
            <w:tcW w:w="851" w:type="dxa"/>
            <w:tcBorders>
              <w:bottom w:val="single" w:sz="8" w:space="0" w:color="auto"/>
              <w:right w:val="single" w:sz="8" w:space="0" w:color="auto"/>
            </w:tcBorders>
          </w:tcPr>
          <w:p w:rsidR="002357DD" w:rsidRPr="00653770" w:rsidRDefault="002357DD" w:rsidP="00AD459E">
            <w:pPr>
              <w:spacing w:after="0" w:line="240" w:lineRule="auto"/>
              <w:rPr>
                <w:rFonts w:ascii="Garamond" w:hAnsi="Garamond" w:cs="Arial"/>
                <w:bCs/>
              </w:rPr>
            </w:pPr>
            <w:r w:rsidRPr="00653770">
              <w:rPr>
                <w:rFonts w:ascii="Garamond" w:hAnsi="Garamond" w:cs="Arial"/>
                <w:bCs/>
              </w:rPr>
              <w:t>Y-o-Y</w:t>
            </w:r>
          </w:p>
        </w:tc>
      </w:tr>
      <w:tr w:rsidR="002357DD" w:rsidRPr="001F40A5" w:rsidTr="00AD459E">
        <w:trPr>
          <w:trHeight w:val="397"/>
        </w:trPr>
        <w:tc>
          <w:tcPr>
            <w:tcW w:w="1985" w:type="dxa"/>
            <w:tcBorders>
              <w:top w:val="single" w:sz="8" w:space="0" w:color="auto"/>
              <w:left w:val="single" w:sz="8" w:space="0" w:color="auto"/>
              <w:bottom w:val="single" w:sz="2" w:space="0" w:color="A6A6A6" w:themeColor="background1" w:themeShade="A6"/>
              <w:right w:val="single" w:sz="2" w:space="0" w:color="A6A6A6" w:themeColor="background1" w:themeShade="A6"/>
            </w:tcBorders>
            <w:shd w:val="clear" w:color="000000" w:fill="E26B0A"/>
            <w:noWrap/>
            <w:vAlign w:val="center"/>
            <w:hideMark/>
          </w:tcPr>
          <w:p w:rsidR="002357DD" w:rsidRPr="004C1F0D" w:rsidRDefault="002357DD" w:rsidP="00AD459E">
            <w:pPr>
              <w:spacing w:after="0" w:line="240" w:lineRule="auto"/>
              <w:rPr>
                <w:rFonts w:ascii="Garamond" w:hAnsi="Garamond" w:cs="Arial"/>
                <w:bCs/>
                <w:sz w:val="24"/>
                <w:szCs w:val="24"/>
              </w:rPr>
            </w:pPr>
            <w:r w:rsidRPr="004C1F0D">
              <w:rPr>
                <w:rFonts w:ascii="Garamond" w:hAnsi="Garamond" w:cs="Arial"/>
                <w:bCs/>
                <w:sz w:val="24"/>
                <w:szCs w:val="24"/>
              </w:rPr>
              <w:t>MCX Comdex</w:t>
            </w:r>
          </w:p>
        </w:tc>
        <w:tc>
          <w:tcPr>
            <w:tcW w:w="1134" w:type="dxa"/>
            <w:tcBorders>
              <w:top w:val="single" w:sz="8"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538DD5"/>
            <w:noWrap/>
            <w:vAlign w:val="bottom"/>
          </w:tcPr>
          <w:p w:rsidR="002357DD" w:rsidRPr="004C1F0D" w:rsidRDefault="002357DD" w:rsidP="00AD459E">
            <w:pPr>
              <w:spacing w:after="0" w:line="240" w:lineRule="auto"/>
              <w:jc w:val="right"/>
              <w:rPr>
                <w:rFonts w:ascii="Garamond" w:eastAsia="Times New Roman" w:hAnsi="Garamond" w:cs="Calibri"/>
                <w:color w:val="000000"/>
                <w:sz w:val="24"/>
                <w:szCs w:val="24"/>
              </w:rPr>
            </w:pPr>
            <w:r w:rsidRPr="004C1F0D">
              <w:rPr>
                <w:rFonts w:ascii="Garamond" w:hAnsi="Garamond" w:cs="Calibri"/>
                <w:color w:val="000000"/>
                <w:sz w:val="24"/>
                <w:szCs w:val="24"/>
              </w:rPr>
              <w:t>3</w:t>
            </w:r>
            <w:r>
              <w:rPr>
                <w:rFonts w:ascii="Garamond" w:hAnsi="Garamond" w:cs="Calibri"/>
                <w:color w:val="000000"/>
                <w:sz w:val="24"/>
                <w:szCs w:val="24"/>
              </w:rPr>
              <w:t>455.24</w:t>
            </w:r>
          </w:p>
        </w:tc>
        <w:tc>
          <w:tcPr>
            <w:tcW w:w="851" w:type="dxa"/>
            <w:tcBorders>
              <w:top w:val="single" w:sz="8"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76933C"/>
            <w:noWrap/>
            <w:vAlign w:val="bottom"/>
          </w:tcPr>
          <w:p w:rsidR="002357DD" w:rsidRPr="004C1F0D" w:rsidRDefault="002357DD" w:rsidP="00AD459E">
            <w:pPr>
              <w:spacing w:after="0" w:line="240" w:lineRule="auto"/>
              <w:jc w:val="right"/>
              <w:rPr>
                <w:rFonts w:ascii="Garamond" w:eastAsia="Times New Roman" w:hAnsi="Garamond" w:cs="Calibri"/>
                <w:color w:val="000000"/>
                <w:sz w:val="24"/>
                <w:szCs w:val="24"/>
              </w:rPr>
            </w:pPr>
            <w:r w:rsidRPr="004C1F0D">
              <w:rPr>
                <w:rFonts w:ascii="Garamond" w:hAnsi="Garamond" w:cs="Calibri"/>
                <w:color w:val="000000"/>
                <w:sz w:val="24"/>
                <w:szCs w:val="24"/>
              </w:rPr>
              <w:t>1.</w:t>
            </w:r>
            <w:r>
              <w:rPr>
                <w:rFonts w:ascii="Garamond" w:hAnsi="Garamond" w:cs="Calibri"/>
                <w:color w:val="000000"/>
                <w:sz w:val="24"/>
                <w:szCs w:val="24"/>
              </w:rPr>
              <w:t>14</w:t>
            </w:r>
          </w:p>
        </w:tc>
        <w:tc>
          <w:tcPr>
            <w:tcW w:w="992" w:type="dxa"/>
            <w:tcBorders>
              <w:top w:val="single" w:sz="8"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76933C"/>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4.19</w:t>
            </w:r>
          </w:p>
        </w:tc>
        <w:tc>
          <w:tcPr>
            <w:tcW w:w="1843" w:type="dxa"/>
            <w:tcBorders>
              <w:top w:val="single" w:sz="8"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E26B0A"/>
            <w:noWrap/>
            <w:vAlign w:val="center"/>
            <w:hideMark/>
          </w:tcPr>
          <w:p w:rsidR="002357DD" w:rsidRPr="004C1F0D" w:rsidRDefault="002357DD" w:rsidP="00AD459E">
            <w:pPr>
              <w:spacing w:after="0" w:line="240" w:lineRule="auto"/>
              <w:rPr>
                <w:rFonts w:ascii="Garamond" w:hAnsi="Garamond" w:cs="Arial"/>
                <w:bCs/>
                <w:sz w:val="24"/>
                <w:szCs w:val="24"/>
              </w:rPr>
            </w:pPr>
            <w:r w:rsidRPr="004C1F0D">
              <w:rPr>
                <w:rFonts w:ascii="Garamond" w:hAnsi="Garamond" w:cs="Arial"/>
                <w:bCs/>
                <w:sz w:val="24"/>
                <w:szCs w:val="24"/>
              </w:rPr>
              <w:t>Dhaanya Index</w:t>
            </w:r>
          </w:p>
        </w:tc>
        <w:tc>
          <w:tcPr>
            <w:tcW w:w="1276" w:type="dxa"/>
            <w:tcBorders>
              <w:top w:val="single" w:sz="8"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538DD5"/>
            <w:noWrap/>
            <w:vAlign w:val="center"/>
            <w:hideMark/>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3051.76</w:t>
            </w:r>
          </w:p>
        </w:tc>
        <w:tc>
          <w:tcPr>
            <w:tcW w:w="992" w:type="dxa"/>
            <w:tcBorders>
              <w:top w:val="single" w:sz="8"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36C0A" w:themeFill="accent6" w:themeFillShade="BF"/>
            <w:noWrap/>
            <w:vAlign w:val="center"/>
            <w:hideMark/>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3.73</w:t>
            </w:r>
          </w:p>
        </w:tc>
        <w:tc>
          <w:tcPr>
            <w:tcW w:w="851" w:type="dxa"/>
            <w:tcBorders>
              <w:top w:val="single" w:sz="8" w:space="0" w:color="auto"/>
              <w:left w:val="single" w:sz="2" w:space="0" w:color="A6A6A6" w:themeColor="background1" w:themeShade="A6"/>
              <w:bottom w:val="single" w:sz="2" w:space="0" w:color="A6A6A6" w:themeColor="background1" w:themeShade="A6"/>
              <w:right w:val="single" w:sz="8" w:space="0" w:color="auto"/>
            </w:tcBorders>
            <w:shd w:val="clear" w:color="auto" w:fill="E36C0A" w:themeFill="accent6" w:themeFillShade="BF"/>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-6.31</w:t>
            </w:r>
          </w:p>
        </w:tc>
      </w:tr>
      <w:tr w:rsidR="002357DD" w:rsidRPr="001F40A5" w:rsidTr="00AD459E">
        <w:trPr>
          <w:trHeight w:val="101"/>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E26B0A"/>
            <w:noWrap/>
            <w:vAlign w:val="center"/>
            <w:hideMark/>
          </w:tcPr>
          <w:p w:rsidR="002357DD" w:rsidRPr="004C1F0D" w:rsidRDefault="002357DD" w:rsidP="00AD459E">
            <w:pPr>
              <w:spacing w:after="0" w:line="240" w:lineRule="auto"/>
              <w:rPr>
                <w:rFonts w:ascii="Garamond" w:hAnsi="Garamond" w:cs="Arial"/>
                <w:bCs/>
                <w:sz w:val="24"/>
                <w:szCs w:val="24"/>
              </w:rPr>
            </w:pPr>
            <w:r w:rsidRPr="004C1F0D">
              <w:rPr>
                <w:rFonts w:ascii="Garamond" w:hAnsi="Garamond" w:cs="Arial"/>
                <w:bCs/>
                <w:sz w:val="24"/>
                <w:szCs w:val="24"/>
              </w:rPr>
              <w:t>MCX AGRI Index</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538DD5"/>
            <w:noWrap/>
            <w:vAlign w:val="bottom"/>
          </w:tcPr>
          <w:p w:rsidR="002357DD" w:rsidRPr="004C1F0D" w:rsidRDefault="002357DD" w:rsidP="00AD459E">
            <w:pPr>
              <w:spacing w:after="0" w:line="240" w:lineRule="auto"/>
              <w:jc w:val="right"/>
              <w:rPr>
                <w:rFonts w:ascii="Garamond" w:hAnsi="Garamond" w:cs="Calibri"/>
                <w:color w:val="000000"/>
                <w:sz w:val="24"/>
                <w:szCs w:val="24"/>
              </w:rPr>
            </w:pPr>
            <w:r w:rsidRPr="004C1F0D">
              <w:rPr>
                <w:rFonts w:ascii="Garamond" w:hAnsi="Garamond" w:cs="Calibri"/>
                <w:color w:val="000000"/>
                <w:sz w:val="24"/>
                <w:szCs w:val="24"/>
              </w:rPr>
              <w:t>2</w:t>
            </w:r>
            <w:r>
              <w:rPr>
                <w:rFonts w:ascii="Garamond" w:hAnsi="Garamond" w:cs="Calibri"/>
                <w:color w:val="000000"/>
                <w:sz w:val="24"/>
                <w:szCs w:val="24"/>
              </w:rPr>
              <w:t>742.08</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76933C"/>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9.49</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76933C"/>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7.85</w:t>
            </w: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bottom"/>
            <w:hideMark/>
          </w:tcPr>
          <w:p w:rsidR="002357DD" w:rsidRPr="004C1F0D" w:rsidRDefault="002357DD" w:rsidP="00AD459E">
            <w:pPr>
              <w:spacing w:after="0" w:line="240" w:lineRule="auto"/>
              <w:rPr>
                <w:rFonts w:ascii="Garamond" w:eastAsia="Times New Roman" w:hAnsi="Garamond" w:cs="Calibri"/>
                <w:color w:val="000000"/>
                <w:sz w:val="24"/>
                <w:szCs w:val="24"/>
              </w:rPr>
            </w:pPr>
            <w:r w:rsidRPr="004C1F0D">
              <w:rPr>
                <w:rFonts w:ascii="Garamond" w:hAnsi="Garamond" w:cs="Calibri"/>
                <w:color w:val="000000"/>
                <w:sz w:val="24"/>
                <w:szCs w:val="24"/>
              </w:rPr>
              <w:t>Guar seed 10 MT</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3883.5</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2357DD" w:rsidRPr="004C1F0D" w:rsidRDefault="002357DD" w:rsidP="00AD459E">
            <w:pPr>
              <w:spacing w:after="0" w:line="240" w:lineRule="auto"/>
              <w:jc w:val="right"/>
              <w:rPr>
                <w:rFonts w:ascii="Garamond" w:eastAsia="Times New Roman" w:hAnsi="Garamond" w:cs="Calibri"/>
                <w:color w:val="000000"/>
                <w:sz w:val="24"/>
                <w:szCs w:val="24"/>
              </w:rPr>
            </w:pPr>
            <w:r>
              <w:rPr>
                <w:rFonts w:ascii="Garamond" w:hAnsi="Garamond" w:cs="Calibri"/>
                <w:color w:val="000000"/>
                <w:sz w:val="24"/>
                <w:szCs w:val="24"/>
              </w:rPr>
              <w:t>9.60</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NA</w:t>
            </w:r>
          </w:p>
        </w:tc>
      </w:tr>
      <w:tr w:rsidR="002357DD" w:rsidRPr="001F40A5" w:rsidTr="00AD459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E26B0A"/>
            <w:noWrap/>
            <w:vAlign w:val="center"/>
            <w:hideMark/>
          </w:tcPr>
          <w:p w:rsidR="002357DD" w:rsidRPr="004C1F0D" w:rsidRDefault="002357DD" w:rsidP="00AD459E">
            <w:pPr>
              <w:spacing w:after="0" w:line="240" w:lineRule="auto"/>
              <w:rPr>
                <w:rFonts w:ascii="Garamond" w:hAnsi="Garamond" w:cs="Arial"/>
                <w:bCs/>
                <w:sz w:val="24"/>
                <w:szCs w:val="24"/>
              </w:rPr>
            </w:pPr>
            <w:r w:rsidRPr="004C1F0D">
              <w:rPr>
                <w:rFonts w:ascii="Garamond" w:hAnsi="Garamond" w:cs="Arial"/>
                <w:bCs/>
                <w:sz w:val="24"/>
                <w:szCs w:val="24"/>
              </w:rPr>
              <w:t>MCX Metal Index</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538DD5"/>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4938.48</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76933C"/>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-2.27</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76933C"/>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3.25</w:t>
            </w: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bottom"/>
            <w:hideMark/>
          </w:tcPr>
          <w:p w:rsidR="002357DD" w:rsidRPr="004C1F0D" w:rsidRDefault="002357DD" w:rsidP="00AD459E">
            <w:pPr>
              <w:spacing w:after="0" w:line="240" w:lineRule="auto"/>
              <w:ind w:left="176" w:hanging="176"/>
              <w:rPr>
                <w:rFonts w:ascii="Garamond" w:hAnsi="Garamond" w:cs="Calibri"/>
                <w:color w:val="000000"/>
                <w:sz w:val="24"/>
                <w:szCs w:val="24"/>
              </w:rPr>
            </w:pPr>
            <w:r w:rsidRPr="004C1F0D">
              <w:rPr>
                <w:rFonts w:ascii="Garamond" w:hAnsi="Garamond" w:cs="Calibri"/>
                <w:color w:val="000000"/>
                <w:sz w:val="24"/>
                <w:szCs w:val="24"/>
              </w:rPr>
              <w:t>Guar Gum</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2357DD" w:rsidRPr="004C1F0D" w:rsidRDefault="002357DD" w:rsidP="00AD459E">
            <w:pPr>
              <w:spacing w:after="0" w:line="240" w:lineRule="auto"/>
              <w:jc w:val="center"/>
              <w:rPr>
                <w:rFonts w:ascii="Garamond" w:hAnsi="Garamond" w:cs="Arial"/>
                <w:bCs/>
                <w:sz w:val="24"/>
                <w:szCs w:val="24"/>
              </w:rPr>
            </w:pPr>
            <w:r>
              <w:rPr>
                <w:rFonts w:ascii="Garamond" w:hAnsi="Garamond" w:cs="Arial"/>
                <w:bCs/>
                <w:sz w:val="24"/>
                <w:szCs w:val="24"/>
              </w:rPr>
              <w:t xml:space="preserve">         8777</w:t>
            </w:r>
            <w:r w:rsidRPr="004C1F0D">
              <w:rPr>
                <w:rFonts w:ascii="Garamond" w:hAnsi="Garamond" w:cs="Arial"/>
                <w:bCs/>
                <w:sz w:val="24"/>
                <w:szCs w:val="24"/>
              </w:rPr>
              <w:t xml:space="preserve"> </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hideMark/>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13.47</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2357DD" w:rsidRPr="004C1F0D" w:rsidRDefault="002357DD" w:rsidP="00AD459E">
            <w:pPr>
              <w:spacing w:after="0" w:line="240" w:lineRule="auto"/>
              <w:jc w:val="right"/>
              <w:rPr>
                <w:rFonts w:ascii="Garamond" w:hAnsi="Garamond" w:cs="Calibri"/>
                <w:color w:val="000000"/>
                <w:sz w:val="24"/>
                <w:szCs w:val="24"/>
              </w:rPr>
            </w:pPr>
            <w:r w:rsidRPr="004C1F0D">
              <w:rPr>
                <w:rFonts w:ascii="Garamond" w:hAnsi="Garamond" w:cs="Calibri"/>
                <w:color w:val="000000"/>
                <w:sz w:val="24"/>
                <w:szCs w:val="24"/>
              </w:rPr>
              <w:t>-</w:t>
            </w:r>
            <w:r>
              <w:rPr>
                <w:rFonts w:ascii="Garamond" w:hAnsi="Garamond" w:cs="Calibri"/>
                <w:color w:val="000000"/>
                <w:sz w:val="24"/>
                <w:szCs w:val="24"/>
              </w:rPr>
              <w:t>39.49</w:t>
            </w:r>
          </w:p>
        </w:tc>
      </w:tr>
      <w:tr w:rsidR="002357DD" w:rsidRPr="001F40A5" w:rsidTr="00AD459E">
        <w:trPr>
          <w:trHeight w:val="305"/>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E26B0A"/>
            <w:noWrap/>
            <w:vAlign w:val="center"/>
            <w:hideMark/>
          </w:tcPr>
          <w:p w:rsidR="002357DD" w:rsidRPr="004C1F0D" w:rsidRDefault="002357DD" w:rsidP="00AD459E">
            <w:pPr>
              <w:spacing w:after="0" w:line="240" w:lineRule="auto"/>
              <w:rPr>
                <w:rFonts w:ascii="Garamond" w:hAnsi="Garamond" w:cs="Arial"/>
                <w:bCs/>
                <w:sz w:val="24"/>
                <w:szCs w:val="24"/>
              </w:rPr>
            </w:pPr>
            <w:r w:rsidRPr="004C1F0D">
              <w:rPr>
                <w:rFonts w:ascii="Garamond" w:hAnsi="Garamond" w:cs="Arial"/>
                <w:bCs/>
                <w:sz w:val="24"/>
                <w:szCs w:val="24"/>
              </w:rPr>
              <w:t>MCX Energy Index</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538DD5"/>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2674.11</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76933C"/>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3.75</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76933C"/>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4.06</w:t>
            </w: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hideMark/>
          </w:tcPr>
          <w:p w:rsidR="002357DD" w:rsidRPr="004C1F0D" w:rsidRDefault="002357DD" w:rsidP="00AD459E">
            <w:pPr>
              <w:spacing w:after="0" w:line="240" w:lineRule="auto"/>
              <w:rPr>
                <w:rFonts w:ascii="Garamond" w:hAnsi="Garamond" w:cs="Calibri"/>
                <w:color w:val="000000"/>
                <w:sz w:val="24"/>
                <w:szCs w:val="24"/>
              </w:rPr>
            </w:pPr>
            <w:r>
              <w:rPr>
                <w:rFonts w:ascii="Garamond" w:hAnsi="Garamond" w:cs="Calibri"/>
                <w:color w:val="000000"/>
                <w:sz w:val="24"/>
                <w:szCs w:val="24"/>
              </w:rPr>
              <w:t>Soy</w:t>
            </w:r>
            <w:r w:rsidRPr="004C1F0D">
              <w:rPr>
                <w:rFonts w:ascii="Garamond" w:hAnsi="Garamond" w:cs="Calibri"/>
                <w:color w:val="000000"/>
                <w:sz w:val="24"/>
                <w:szCs w:val="24"/>
              </w:rPr>
              <w:t>bean</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3034</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hideMark/>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9.41</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2357DD" w:rsidRPr="004C1F0D" w:rsidRDefault="002357DD" w:rsidP="00AD459E">
            <w:pPr>
              <w:spacing w:after="0" w:line="240" w:lineRule="auto"/>
              <w:rPr>
                <w:rFonts w:ascii="Garamond" w:hAnsi="Garamond" w:cs="Calibri"/>
                <w:color w:val="000000"/>
                <w:sz w:val="24"/>
                <w:szCs w:val="24"/>
              </w:rPr>
            </w:pPr>
            <w:r>
              <w:rPr>
                <w:rFonts w:ascii="Garamond" w:hAnsi="Garamond" w:cs="Calibri"/>
                <w:color w:val="000000"/>
                <w:sz w:val="24"/>
                <w:szCs w:val="24"/>
              </w:rPr>
              <w:t xml:space="preserve">  -2.63</w:t>
            </w:r>
          </w:p>
        </w:tc>
      </w:tr>
      <w:tr w:rsidR="002357DD" w:rsidRPr="001F40A5" w:rsidTr="00AD459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2357DD" w:rsidRPr="004C1F0D" w:rsidRDefault="002357DD" w:rsidP="00AD459E">
            <w:pPr>
              <w:spacing w:after="0" w:line="240" w:lineRule="auto"/>
              <w:rPr>
                <w:rFonts w:ascii="Garamond" w:eastAsia="Times New Roman" w:hAnsi="Garamond" w:cs="Calibri"/>
                <w:color w:val="000000"/>
                <w:sz w:val="24"/>
                <w:szCs w:val="24"/>
              </w:rPr>
            </w:pPr>
            <w:r w:rsidRPr="004C1F0D">
              <w:rPr>
                <w:rFonts w:ascii="Garamond" w:hAnsi="Garamond" w:cs="Calibri"/>
                <w:color w:val="000000"/>
                <w:sz w:val="24"/>
                <w:szCs w:val="24"/>
              </w:rPr>
              <w:t>Aluminium</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2357DD" w:rsidRPr="004C1F0D" w:rsidRDefault="002357DD" w:rsidP="00AD459E">
            <w:pPr>
              <w:spacing w:after="0" w:line="240" w:lineRule="auto"/>
              <w:jc w:val="right"/>
              <w:rPr>
                <w:rFonts w:ascii="Garamond" w:eastAsia="Times New Roman" w:hAnsi="Garamond" w:cs="Calibri"/>
                <w:color w:val="000000"/>
                <w:sz w:val="24"/>
                <w:szCs w:val="24"/>
              </w:rPr>
            </w:pPr>
            <w:r w:rsidRPr="004C1F0D">
              <w:rPr>
                <w:rFonts w:ascii="Garamond" w:hAnsi="Garamond" w:cs="Calibri"/>
                <w:color w:val="000000"/>
                <w:sz w:val="24"/>
                <w:szCs w:val="24"/>
              </w:rPr>
              <w:t>13</w:t>
            </w:r>
            <w:r>
              <w:rPr>
                <w:rFonts w:ascii="Garamond" w:hAnsi="Garamond" w:cs="Calibri"/>
                <w:color w:val="000000"/>
                <w:sz w:val="24"/>
                <w:szCs w:val="24"/>
              </w:rPr>
              <w:t>1.00</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eastAsia="Times New Roman" w:hAnsi="Garamond" w:cs="Calibri"/>
                <w:color w:val="000000"/>
                <w:sz w:val="24"/>
                <w:szCs w:val="24"/>
              </w:rPr>
            </w:pPr>
            <w:r>
              <w:rPr>
                <w:rFonts w:ascii="Garamond" w:hAnsi="Garamond" w:cs="Calibri"/>
                <w:color w:val="000000"/>
                <w:sz w:val="24"/>
                <w:szCs w:val="24"/>
              </w:rPr>
              <w:t>-5.48</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11.54</w:t>
            </w: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bottom"/>
            <w:hideMark/>
          </w:tcPr>
          <w:p w:rsidR="002357DD" w:rsidRPr="004C1F0D" w:rsidRDefault="002357DD" w:rsidP="00AD459E">
            <w:pPr>
              <w:spacing w:after="0" w:line="240" w:lineRule="auto"/>
              <w:rPr>
                <w:rFonts w:ascii="Garamond" w:hAnsi="Garamond" w:cs="Calibri"/>
                <w:color w:val="000000"/>
                <w:sz w:val="24"/>
                <w:szCs w:val="24"/>
              </w:rPr>
            </w:pPr>
            <w:r w:rsidRPr="004C1F0D">
              <w:rPr>
                <w:rFonts w:ascii="Garamond" w:hAnsi="Garamond" w:cs="Calibri"/>
                <w:color w:val="000000"/>
                <w:sz w:val="24"/>
                <w:szCs w:val="24"/>
              </w:rPr>
              <w:t>Chana</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4732</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hideMark/>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-4.07</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NA</w:t>
            </w:r>
          </w:p>
        </w:tc>
      </w:tr>
      <w:tr w:rsidR="002357DD" w:rsidRPr="001F40A5" w:rsidTr="00AD459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2357DD" w:rsidRPr="004C1F0D" w:rsidRDefault="002357DD" w:rsidP="00AD459E">
            <w:pPr>
              <w:spacing w:after="0" w:line="240" w:lineRule="auto"/>
              <w:rPr>
                <w:rFonts w:ascii="Garamond" w:hAnsi="Garamond" w:cs="Calibri"/>
                <w:color w:val="000000"/>
                <w:sz w:val="24"/>
                <w:szCs w:val="24"/>
              </w:rPr>
            </w:pPr>
            <w:r w:rsidRPr="004C1F0D">
              <w:rPr>
                <w:rFonts w:ascii="Garamond" w:hAnsi="Garamond" w:cs="Calibri"/>
                <w:color w:val="000000"/>
                <w:sz w:val="24"/>
                <w:szCs w:val="24"/>
              </w:rPr>
              <w:t>Copper</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2357DD" w:rsidRPr="004C1F0D" w:rsidRDefault="002357DD" w:rsidP="00AD459E">
            <w:pPr>
              <w:spacing w:after="0" w:line="240" w:lineRule="auto"/>
              <w:jc w:val="right"/>
              <w:rPr>
                <w:rFonts w:ascii="Garamond" w:hAnsi="Garamond" w:cs="Calibri"/>
                <w:color w:val="000000"/>
                <w:sz w:val="24"/>
                <w:szCs w:val="24"/>
              </w:rPr>
            </w:pPr>
            <w:r w:rsidRPr="004C1F0D">
              <w:rPr>
                <w:rFonts w:ascii="Garamond" w:hAnsi="Garamond" w:cs="Calibri"/>
                <w:color w:val="000000"/>
                <w:sz w:val="24"/>
                <w:szCs w:val="24"/>
              </w:rPr>
              <w:t>4</w:t>
            </w:r>
            <w:r>
              <w:rPr>
                <w:rFonts w:ascii="Garamond" w:hAnsi="Garamond" w:cs="Calibri"/>
                <w:color w:val="000000"/>
                <w:sz w:val="24"/>
                <w:szCs w:val="24"/>
              </w:rPr>
              <w:t>31.40</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-2.99</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8.99</w:t>
            </w: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bottom"/>
          </w:tcPr>
          <w:p w:rsidR="002357DD" w:rsidRPr="004C1F0D" w:rsidRDefault="002357DD" w:rsidP="00AD459E">
            <w:pPr>
              <w:spacing w:after="0" w:line="240" w:lineRule="auto"/>
              <w:rPr>
                <w:rFonts w:ascii="Garamond" w:hAnsi="Garamond" w:cs="Calibri"/>
                <w:color w:val="000000"/>
                <w:sz w:val="24"/>
                <w:szCs w:val="24"/>
              </w:rPr>
            </w:pPr>
            <w:r w:rsidRPr="004C1F0D">
              <w:rPr>
                <w:rFonts w:ascii="Garamond" w:hAnsi="Garamond" w:cs="Calibri"/>
                <w:color w:val="000000"/>
                <w:sz w:val="24"/>
                <w:szCs w:val="24"/>
              </w:rPr>
              <w:t>Turmeric</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7780</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10.04</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7.25</w:t>
            </w:r>
          </w:p>
        </w:tc>
      </w:tr>
      <w:tr w:rsidR="002357DD" w:rsidRPr="001F40A5" w:rsidTr="00AD459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2357DD" w:rsidRPr="004C1F0D" w:rsidRDefault="002357DD" w:rsidP="00AD459E">
            <w:pPr>
              <w:spacing w:after="0" w:line="240" w:lineRule="auto"/>
              <w:rPr>
                <w:rFonts w:ascii="Garamond" w:hAnsi="Garamond" w:cs="Calibri"/>
                <w:color w:val="000000"/>
                <w:sz w:val="24"/>
                <w:szCs w:val="24"/>
              </w:rPr>
            </w:pPr>
            <w:r w:rsidRPr="004C1F0D">
              <w:rPr>
                <w:rFonts w:ascii="Garamond" w:hAnsi="Garamond" w:cs="Calibri"/>
                <w:color w:val="000000"/>
                <w:sz w:val="24"/>
                <w:szCs w:val="24"/>
              </w:rPr>
              <w:t>Crude Oil</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2357DD" w:rsidRPr="004C1F0D" w:rsidRDefault="002357DD" w:rsidP="00AD459E">
            <w:pPr>
              <w:spacing w:after="0" w:line="240" w:lineRule="auto"/>
              <w:jc w:val="right"/>
              <w:rPr>
                <w:rFonts w:ascii="Garamond" w:hAnsi="Garamond" w:cs="Calibri"/>
                <w:color w:val="000000"/>
                <w:sz w:val="24"/>
                <w:szCs w:val="24"/>
              </w:rPr>
            </w:pPr>
            <w:r w:rsidRPr="004C1F0D">
              <w:rPr>
                <w:rFonts w:ascii="Garamond" w:hAnsi="Garamond" w:cs="Calibri"/>
                <w:color w:val="000000"/>
                <w:sz w:val="24"/>
                <w:szCs w:val="24"/>
              </w:rPr>
              <w:t>3</w:t>
            </w:r>
            <w:r>
              <w:rPr>
                <w:rFonts w:ascii="Garamond" w:hAnsi="Garamond" w:cs="Calibri"/>
                <w:color w:val="000000"/>
                <w:sz w:val="24"/>
                <w:szCs w:val="24"/>
              </w:rPr>
              <w:t>687.00</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4.51</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9.18</w:t>
            </w: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bottom"/>
            <w:hideMark/>
          </w:tcPr>
          <w:p w:rsidR="002357DD" w:rsidRPr="004C1F0D" w:rsidRDefault="002357DD" w:rsidP="00AD459E">
            <w:pPr>
              <w:spacing w:after="0" w:line="240" w:lineRule="auto"/>
              <w:rPr>
                <w:rFonts w:ascii="Garamond" w:hAnsi="Garamond" w:cs="Calibri"/>
                <w:color w:val="000000"/>
                <w:sz w:val="24"/>
                <w:szCs w:val="24"/>
              </w:rPr>
            </w:pPr>
            <w:r w:rsidRPr="004C1F0D">
              <w:rPr>
                <w:rFonts w:ascii="Garamond" w:hAnsi="Garamond" w:cs="Calibri"/>
                <w:color w:val="000000"/>
                <w:sz w:val="24"/>
                <w:szCs w:val="24"/>
              </w:rPr>
              <w:t>RM seed</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4104</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hideMark/>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5.31</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-15.10</w:t>
            </w:r>
          </w:p>
        </w:tc>
      </w:tr>
      <w:tr w:rsidR="002357DD" w:rsidRPr="001F40A5" w:rsidTr="00AD459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2357DD" w:rsidRPr="004C1F0D" w:rsidRDefault="002357DD" w:rsidP="00AD459E">
            <w:pPr>
              <w:spacing w:after="0" w:line="240" w:lineRule="auto"/>
              <w:rPr>
                <w:rFonts w:ascii="Garamond" w:hAnsi="Garamond" w:cs="Calibri"/>
                <w:color w:val="000000"/>
                <w:sz w:val="24"/>
                <w:szCs w:val="24"/>
              </w:rPr>
            </w:pPr>
            <w:r w:rsidRPr="004C1F0D">
              <w:rPr>
                <w:rFonts w:ascii="Garamond" w:hAnsi="Garamond" w:cs="Calibri"/>
                <w:color w:val="000000"/>
                <w:sz w:val="24"/>
                <w:szCs w:val="24"/>
              </w:rPr>
              <w:t>Gold</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2357DD" w:rsidRPr="004C1F0D" w:rsidRDefault="002357DD" w:rsidP="00AD459E">
            <w:pPr>
              <w:spacing w:after="0" w:line="240" w:lineRule="auto"/>
              <w:jc w:val="right"/>
              <w:rPr>
                <w:rFonts w:ascii="Garamond" w:hAnsi="Garamond" w:cs="Calibri"/>
                <w:color w:val="000000"/>
                <w:sz w:val="24"/>
                <w:szCs w:val="24"/>
              </w:rPr>
            </w:pPr>
            <w:r w:rsidRPr="004C1F0D">
              <w:rPr>
                <w:rFonts w:ascii="Garamond" w:hAnsi="Garamond" w:cs="Calibri"/>
                <w:color w:val="000000"/>
                <w:sz w:val="24"/>
                <w:szCs w:val="24"/>
              </w:rPr>
              <w:t>29</w:t>
            </w:r>
            <w:r>
              <w:rPr>
                <w:rFonts w:ascii="Garamond" w:hAnsi="Garamond" w:cs="Calibri"/>
                <w:color w:val="000000"/>
                <w:sz w:val="24"/>
                <w:szCs w:val="24"/>
              </w:rPr>
              <w:t>012.00</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r w:rsidRPr="004C1F0D">
              <w:rPr>
                <w:rFonts w:ascii="Garamond" w:hAnsi="Garamond" w:cs="Calibri"/>
                <w:color w:val="000000"/>
                <w:sz w:val="24"/>
                <w:szCs w:val="24"/>
              </w:rPr>
              <w:t>-</w:t>
            </w:r>
            <w:r>
              <w:rPr>
                <w:rFonts w:ascii="Garamond" w:hAnsi="Garamond" w:cs="Calibri"/>
                <w:color w:val="000000"/>
                <w:sz w:val="24"/>
                <w:szCs w:val="24"/>
              </w:rPr>
              <w:t>0.48</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2.21</w:t>
            </w: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bottom"/>
          </w:tcPr>
          <w:p w:rsidR="002357DD" w:rsidRPr="004C1F0D" w:rsidRDefault="002357DD" w:rsidP="00AD459E">
            <w:pPr>
              <w:spacing w:after="0" w:line="240" w:lineRule="auto"/>
              <w:rPr>
                <w:rFonts w:ascii="Garamond" w:hAnsi="Garamond" w:cs="Calibri"/>
                <w:color w:val="000000"/>
                <w:sz w:val="24"/>
                <w:szCs w:val="24"/>
              </w:rPr>
            </w:pPr>
            <w:r>
              <w:rPr>
                <w:rFonts w:ascii="Garamond" w:hAnsi="Garamond" w:cs="Calibri"/>
                <w:color w:val="000000"/>
                <w:sz w:val="24"/>
                <w:szCs w:val="24"/>
              </w:rPr>
              <w:t xml:space="preserve">Refined </w:t>
            </w:r>
            <w:r w:rsidRPr="004C1F0D">
              <w:rPr>
                <w:rFonts w:ascii="Garamond" w:hAnsi="Garamond" w:cs="Calibri"/>
                <w:color w:val="000000"/>
                <w:sz w:val="24"/>
                <w:szCs w:val="24"/>
              </w:rPr>
              <w:t>Soy Oil</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732</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8.17</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1.29</w:t>
            </w:r>
          </w:p>
        </w:tc>
      </w:tr>
      <w:tr w:rsidR="002357DD" w:rsidRPr="001F40A5" w:rsidTr="00AD459E">
        <w:trPr>
          <w:trHeight w:val="271"/>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center"/>
          </w:tcPr>
          <w:p w:rsidR="002357DD" w:rsidRPr="004C1F0D" w:rsidRDefault="002357DD" w:rsidP="00AD459E">
            <w:pPr>
              <w:spacing w:after="0" w:line="240" w:lineRule="auto"/>
              <w:jc w:val="both"/>
              <w:rPr>
                <w:rFonts w:ascii="Garamond" w:hAnsi="Garamond" w:cs="Calibri"/>
                <w:color w:val="000000"/>
                <w:sz w:val="24"/>
                <w:szCs w:val="24"/>
              </w:rPr>
            </w:pPr>
            <w:r w:rsidRPr="004C1F0D">
              <w:rPr>
                <w:rFonts w:ascii="Garamond" w:hAnsi="Garamond" w:cs="Calibri"/>
                <w:color w:val="000000"/>
                <w:sz w:val="24"/>
                <w:szCs w:val="24"/>
              </w:rPr>
              <w:t>Lead</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2357DD" w:rsidRPr="004C1F0D" w:rsidRDefault="002357DD" w:rsidP="00AD459E">
            <w:pPr>
              <w:spacing w:after="0" w:line="240" w:lineRule="auto"/>
              <w:jc w:val="both"/>
              <w:rPr>
                <w:rFonts w:ascii="Garamond" w:hAnsi="Garamond" w:cs="Calibri"/>
                <w:color w:val="000000"/>
                <w:sz w:val="24"/>
                <w:szCs w:val="24"/>
              </w:rPr>
            </w:pPr>
            <w:r>
              <w:rPr>
                <w:rFonts w:ascii="Garamond" w:hAnsi="Garamond" w:cs="Calibri"/>
                <w:color w:val="000000"/>
                <w:sz w:val="24"/>
                <w:szCs w:val="24"/>
              </w:rPr>
              <w:t xml:space="preserve">     </w:t>
            </w:r>
            <w:r w:rsidRPr="004C1F0D">
              <w:rPr>
                <w:rFonts w:ascii="Garamond" w:hAnsi="Garamond" w:cs="Calibri"/>
                <w:color w:val="000000"/>
                <w:sz w:val="24"/>
                <w:szCs w:val="24"/>
              </w:rPr>
              <w:t>1</w:t>
            </w:r>
            <w:r>
              <w:rPr>
                <w:rFonts w:ascii="Garamond" w:hAnsi="Garamond" w:cs="Calibri"/>
                <w:color w:val="000000"/>
                <w:sz w:val="24"/>
                <w:szCs w:val="24"/>
              </w:rPr>
              <w:t>59.35</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 xml:space="preserve"> 1.63</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0.28</w:t>
            </w: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bottom"/>
          </w:tcPr>
          <w:p w:rsidR="002357DD" w:rsidRPr="004C1F0D" w:rsidRDefault="002357DD" w:rsidP="00AD459E">
            <w:pPr>
              <w:spacing w:after="0" w:line="240" w:lineRule="auto"/>
              <w:rPr>
                <w:rFonts w:ascii="Garamond" w:hAnsi="Garamond" w:cs="Calibri"/>
                <w:color w:val="000000"/>
                <w:sz w:val="24"/>
                <w:szCs w:val="24"/>
              </w:rPr>
            </w:pPr>
            <w:r w:rsidRPr="004C1F0D">
              <w:rPr>
                <w:rFonts w:ascii="Garamond" w:hAnsi="Garamond" w:cs="Calibri"/>
                <w:color w:val="000000"/>
                <w:sz w:val="24"/>
                <w:szCs w:val="24"/>
              </w:rPr>
              <w:t>Cotton seed oil cake</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1607.5</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7.81</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-17.98</w:t>
            </w:r>
          </w:p>
        </w:tc>
      </w:tr>
      <w:tr w:rsidR="002357DD" w:rsidRPr="001F40A5" w:rsidTr="00AD459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2357DD" w:rsidRPr="004C1F0D" w:rsidRDefault="002357DD" w:rsidP="00AD459E">
            <w:pPr>
              <w:spacing w:after="0" w:line="240" w:lineRule="auto"/>
              <w:rPr>
                <w:rFonts w:ascii="Garamond" w:hAnsi="Garamond" w:cs="Calibri"/>
                <w:color w:val="000000"/>
                <w:sz w:val="24"/>
                <w:szCs w:val="24"/>
              </w:rPr>
            </w:pPr>
            <w:r w:rsidRPr="004C1F0D">
              <w:rPr>
                <w:rFonts w:ascii="Garamond" w:hAnsi="Garamond" w:cs="Calibri"/>
                <w:color w:val="000000"/>
                <w:sz w:val="24"/>
                <w:szCs w:val="24"/>
              </w:rPr>
              <w:t>Natural Gas</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2357DD" w:rsidRPr="004C1F0D" w:rsidRDefault="002357DD" w:rsidP="00AD459E">
            <w:pPr>
              <w:spacing w:after="0" w:line="240" w:lineRule="auto"/>
              <w:jc w:val="right"/>
              <w:rPr>
                <w:rFonts w:ascii="Garamond" w:hAnsi="Garamond" w:cs="Calibri"/>
                <w:color w:val="000000"/>
                <w:sz w:val="24"/>
                <w:szCs w:val="24"/>
              </w:rPr>
            </w:pPr>
            <w:r w:rsidRPr="004C1F0D">
              <w:rPr>
                <w:rFonts w:ascii="Garamond" w:hAnsi="Garamond" w:cs="Calibri"/>
                <w:color w:val="000000"/>
                <w:sz w:val="24"/>
                <w:szCs w:val="24"/>
              </w:rPr>
              <w:t>1</w:t>
            </w:r>
            <w:r>
              <w:rPr>
                <w:rFonts w:ascii="Garamond" w:hAnsi="Garamond" w:cs="Calibri"/>
                <w:color w:val="000000"/>
                <w:sz w:val="24"/>
                <w:szCs w:val="24"/>
              </w:rPr>
              <w:t>97.10</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4.95</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-14.16</w:t>
            </w: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bottom"/>
          </w:tcPr>
          <w:p w:rsidR="002357DD" w:rsidRPr="004C1F0D" w:rsidRDefault="002357DD" w:rsidP="00AD459E">
            <w:pPr>
              <w:spacing w:after="0" w:line="240" w:lineRule="auto"/>
              <w:rPr>
                <w:rFonts w:ascii="Garamond" w:hAnsi="Garamond" w:cs="Calibri"/>
                <w:color w:val="000000"/>
                <w:sz w:val="24"/>
                <w:szCs w:val="24"/>
              </w:rPr>
            </w:pPr>
            <w:r w:rsidRPr="004C1F0D">
              <w:rPr>
                <w:rFonts w:ascii="Garamond" w:hAnsi="Garamond" w:cs="Calibri"/>
                <w:color w:val="000000"/>
                <w:sz w:val="24"/>
                <w:szCs w:val="24"/>
              </w:rPr>
              <w:t>Wheat</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1672</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-3.69</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-17.43</w:t>
            </w:r>
          </w:p>
        </w:tc>
      </w:tr>
      <w:tr w:rsidR="002357DD" w:rsidRPr="001F40A5" w:rsidTr="00AD459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2357DD" w:rsidRPr="004C1F0D" w:rsidRDefault="002357DD" w:rsidP="00AD459E">
            <w:pPr>
              <w:spacing w:after="0" w:line="240" w:lineRule="auto"/>
              <w:rPr>
                <w:rFonts w:ascii="Garamond" w:hAnsi="Garamond" w:cs="Calibri"/>
                <w:color w:val="000000"/>
                <w:sz w:val="24"/>
                <w:szCs w:val="24"/>
              </w:rPr>
            </w:pPr>
            <w:r w:rsidRPr="004C1F0D">
              <w:rPr>
                <w:rFonts w:ascii="Garamond" w:hAnsi="Garamond" w:cs="Calibri"/>
                <w:color w:val="000000"/>
                <w:sz w:val="24"/>
                <w:szCs w:val="24"/>
              </w:rPr>
              <w:t>Nickel</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727.50</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-4.06</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-2.57</w:t>
            </w: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bottom"/>
            <w:hideMark/>
          </w:tcPr>
          <w:p w:rsidR="002357DD" w:rsidRPr="004C1F0D" w:rsidRDefault="002357DD" w:rsidP="00AD459E">
            <w:pPr>
              <w:spacing w:after="0" w:line="240" w:lineRule="auto"/>
              <w:rPr>
                <w:rFonts w:ascii="Garamond" w:hAnsi="Garamond" w:cs="Calibri"/>
                <w:color w:val="000000"/>
                <w:sz w:val="24"/>
                <w:szCs w:val="24"/>
              </w:rPr>
            </w:pPr>
            <w:r w:rsidRPr="004C1F0D">
              <w:rPr>
                <w:rFonts w:ascii="Garamond" w:hAnsi="Garamond" w:cs="Calibri"/>
                <w:color w:val="000000"/>
                <w:sz w:val="24"/>
                <w:szCs w:val="24"/>
              </w:rPr>
              <w:t xml:space="preserve">Jeera </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21780</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hideMark/>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17.35</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18.56</w:t>
            </w:r>
          </w:p>
        </w:tc>
      </w:tr>
      <w:tr w:rsidR="002357DD" w:rsidRPr="001F40A5" w:rsidTr="00AD459E">
        <w:trPr>
          <w:trHeight w:val="232"/>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2357DD" w:rsidRPr="004C1F0D" w:rsidRDefault="002357DD" w:rsidP="00AD459E">
            <w:pPr>
              <w:spacing w:after="0" w:line="240" w:lineRule="auto"/>
              <w:rPr>
                <w:rFonts w:ascii="Garamond" w:hAnsi="Garamond" w:cs="Calibri"/>
                <w:color w:val="000000"/>
                <w:sz w:val="24"/>
                <w:szCs w:val="24"/>
              </w:rPr>
            </w:pPr>
            <w:r w:rsidRPr="004C1F0D">
              <w:rPr>
                <w:rFonts w:ascii="Garamond" w:hAnsi="Garamond" w:cs="Calibri"/>
                <w:color w:val="000000"/>
                <w:sz w:val="24"/>
                <w:szCs w:val="24"/>
              </w:rPr>
              <w:t>Silver</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2357DD" w:rsidRPr="004C1F0D" w:rsidRDefault="002357DD" w:rsidP="00AD459E">
            <w:pPr>
              <w:spacing w:after="0" w:line="240" w:lineRule="auto"/>
              <w:jc w:val="right"/>
              <w:rPr>
                <w:rFonts w:ascii="Garamond" w:hAnsi="Garamond" w:cs="Calibri"/>
                <w:color w:val="000000"/>
                <w:sz w:val="24"/>
                <w:szCs w:val="24"/>
              </w:rPr>
            </w:pPr>
            <w:r w:rsidRPr="004C1F0D">
              <w:rPr>
                <w:rFonts w:ascii="Garamond" w:hAnsi="Garamond" w:cs="Calibri"/>
                <w:color w:val="000000"/>
                <w:sz w:val="24"/>
                <w:szCs w:val="24"/>
              </w:rPr>
              <w:t>3</w:t>
            </w:r>
            <w:r>
              <w:rPr>
                <w:rFonts w:ascii="Garamond" w:hAnsi="Garamond" w:cs="Calibri"/>
                <w:color w:val="000000"/>
                <w:sz w:val="24"/>
                <w:szCs w:val="24"/>
              </w:rPr>
              <w:t>7532.00</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-3.31</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-6.38</w:t>
            </w: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bottom"/>
            <w:hideMark/>
          </w:tcPr>
          <w:p w:rsidR="002357DD" w:rsidRPr="004C1F0D" w:rsidRDefault="002357DD" w:rsidP="00AD459E">
            <w:pPr>
              <w:spacing w:after="0" w:line="240" w:lineRule="auto"/>
              <w:rPr>
                <w:rFonts w:ascii="Garamond" w:hAnsi="Garamond" w:cs="Calibri"/>
                <w:color w:val="000000"/>
                <w:sz w:val="24"/>
                <w:szCs w:val="24"/>
              </w:rPr>
            </w:pPr>
            <w:r w:rsidRPr="004C1F0D">
              <w:rPr>
                <w:rFonts w:ascii="Garamond" w:hAnsi="Garamond" w:cs="Calibri"/>
                <w:color w:val="000000"/>
                <w:sz w:val="24"/>
                <w:szCs w:val="24"/>
              </w:rPr>
              <w:t xml:space="preserve">Coriander </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5447</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hideMark/>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11.48</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-31.10</w:t>
            </w:r>
          </w:p>
        </w:tc>
      </w:tr>
      <w:tr w:rsidR="002357DD" w:rsidRPr="001F40A5" w:rsidTr="00AD459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2357DD" w:rsidRPr="004C1F0D" w:rsidRDefault="002357DD" w:rsidP="00AD459E">
            <w:pPr>
              <w:spacing w:after="0" w:line="240" w:lineRule="auto"/>
              <w:rPr>
                <w:rFonts w:ascii="Garamond" w:hAnsi="Garamond" w:cs="Calibri"/>
                <w:color w:val="000000"/>
                <w:sz w:val="24"/>
                <w:szCs w:val="24"/>
              </w:rPr>
            </w:pPr>
            <w:r w:rsidRPr="004C1F0D">
              <w:rPr>
                <w:rFonts w:ascii="Garamond" w:hAnsi="Garamond" w:cs="Calibri"/>
                <w:color w:val="000000"/>
                <w:sz w:val="24"/>
                <w:szCs w:val="24"/>
              </w:rPr>
              <w:t>Zinc</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2357DD" w:rsidRPr="004C1F0D" w:rsidRDefault="002357DD" w:rsidP="00AD459E">
            <w:pPr>
              <w:spacing w:after="0" w:line="240" w:lineRule="auto"/>
              <w:jc w:val="right"/>
              <w:rPr>
                <w:rFonts w:ascii="Garamond" w:hAnsi="Garamond" w:cs="Calibri"/>
                <w:color w:val="000000"/>
                <w:sz w:val="24"/>
                <w:szCs w:val="24"/>
              </w:rPr>
            </w:pPr>
            <w:r w:rsidRPr="004C1F0D">
              <w:rPr>
                <w:rFonts w:ascii="Garamond" w:hAnsi="Garamond" w:cs="Calibri"/>
                <w:color w:val="000000"/>
                <w:sz w:val="24"/>
                <w:szCs w:val="24"/>
              </w:rPr>
              <w:t>2</w:t>
            </w:r>
            <w:r>
              <w:rPr>
                <w:rFonts w:ascii="Garamond" w:hAnsi="Garamond" w:cs="Calibri"/>
                <w:color w:val="000000"/>
                <w:sz w:val="24"/>
                <w:szCs w:val="24"/>
              </w:rPr>
              <w:t>06.00</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-4.23</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12.02</w:t>
            </w: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bottom"/>
          </w:tcPr>
          <w:p w:rsidR="002357DD" w:rsidRPr="004C1F0D" w:rsidRDefault="002357DD" w:rsidP="00AD459E">
            <w:pPr>
              <w:spacing w:after="0" w:line="240" w:lineRule="auto"/>
              <w:rPr>
                <w:rFonts w:ascii="Garamond" w:hAnsi="Garamond" w:cs="Calibri"/>
                <w:color w:val="000000"/>
                <w:sz w:val="24"/>
                <w:szCs w:val="24"/>
              </w:rPr>
            </w:pPr>
            <w:r w:rsidRPr="004C1F0D">
              <w:rPr>
                <w:rFonts w:ascii="Garamond" w:hAnsi="Garamond" w:cs="Calibri"/>
                <w:color w:val="000000"/>
                <w:sz w:val="24"/>
                <w:szCs w:val="24"/>
              </w:rPr>
              <w:t xml:space="preserve">Barley </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1508</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-0.46</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-18.09</w:t>
            </w:r>
          </w:p>
        </w:tc>
      </w:tr>
      <w:tr w:rsidR="002357DD" w:rsidRPr="001F40A5" w:rsidTr="00AD459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2357DD" w:rsidRPr="004C1F0D" w:rsidRDefault="002357DD" w:rsidP="00AD459E">
            <w:pPr>
              <w:spacing w:after="0" w:line="240" w:lineRule="auto"/>
              <w:rPr>
                <w:rFonts w:ascii="Garamond" w:hAnsi="Garamond" w:cs="Calibri"/>
                <w:color w:val="000000"/>
                <w:sz w:val="24"/>
                <w:szCs w:val="24"/>
              </w:rPr>
            </w:pPr>
            <w:r w:rsidRPr="004C1F0D">
              <w:rPr>
                <w:rFonts w:ascii="Garamond" w:hAnsi="Garamond" w:cs="Calibri"/>
                <w:color w:val="000000"/>
                <w:sz w:val="24"/>
                <w:szCs w:val="24"/>
              </w:rPr>
              <w:t>Cardamom</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944.90</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-1.81</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-30.47</w:t>
            </w: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bottom"/>
          </w:tcPr>
          <w:p w:rsidR="002357DD" w:rsidRPr="004C1F0D" w:rsidRDefault="002357DD" w:rsidP="00AD459E">
            <w:pPr>
              <w:spacing w:after="0" w:line="240" w:lineRule="auto"/>
              <w:rPr>
                <w:rFonts w:ascii="Garamond" w:hAnsi="Garamond" w:cs="Calibri"/>
                <w:color w:val="000000"/>
                <w:sz w:val="24"/>
                <w:szCs w:val="24"/>
              </w:rPr>
            </w:pPr>
            <w:r w:rsidRPr="004C1F0D">
              <w:rPr>
                <w:rFonts w:ascii="Garamond" w:hAnsi="Garamond" w:cs="Calibri"/>
                <w:color w:val="000000"/>
                <w:sz w:val="24"/>
                <w:szCs w:val="24"/>
              </w:rPr>
              <w:t>Pepper</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38000</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-10.83</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bottom"/>
          </w:tcPr>
          <w:p w:rsidR="002357DD" w:rsidRPr="004C1F0D" w:rsidRDefault="002357DD" w:rsidP="00AD459E">
            <w:pPr>
              <w:spacing w:after="0" w:line="240" w:lineRule="auto"/>
              <w:jc w:val="center"/>
              <w:rPr>
                <w:rFonts w:ascii="Garamond" w:hAnsi="Garamond" w:cs="Calibri"/>
                <w:color w:val="000000"/>
                <w:sz w:val="24"/>
                <w:szCs w:val="24"/>
              </w:rPr>
            </w:pPr>
            <w:r w:rsidRPr="004C1F0D">
              <w:rPr>
                <w:rFonts w:ascii="Garamond" w:hAnsi="Garamond" w:cs="Calibri"/>
                <w:color w:val="000000"/>
                <w:sz w:val="24"/>
                <w:szCs w:val="24"/>
              </w:rPr>
              <w:t>NA</w:t>
            </w:r>
          </w:p>
        </w:tc>
      </w:tr>
      <w:tr w:rsidR="002357DD" w:rsidRPr="001F40A5" w:rsidTr="00AD459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2357DD" w:rsidRPr="004C1F0D" w:rsidRDefault="002357DD" w:rsidP="00AD459E">
            <w:pPr>
              <w:spacing w:after="0" w:line="240" w:lineRule="auto"/>
              <w:rPr>
                <w:rFonts w:ascii="Garamond" w:hAnsi="Garamond" w:cs="Calibri"/>
                <w:color w:val="000000"/>
                <w:sz w:val="24"/>
                <w:szCs w:val="24"/>
              </w:rPr>
            </w:pPr>
            <w:r w:rsidRPr="004C1F0D">
              <w:rPr>
                <w:rFonts w:ascii="Garamond" w:hAnsi="Garamond" w:cs="Calibri"/>
                <w:color w:val="000000"/>
                <w:sz w:val="24"/>
                <w:szCs w:val="24"/>
              </w:rPr>
              <w:t>Cotton</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2357DD" w:rsidRPr="004C1F0D" w:rsidRDefault="002357DD" w:rsidP="00AD459E">
            <w:pPr>
              <w:spacing w:after="0" w:line="240" w:lineRule="auto"/>
              <w:jc w:val="right"/>
              <w:rPr>
                <w:rFonts w:ascii="Garamond" w:hAnsi="Garamond" w:cs="Calibri"/>
                <w:color w:val="000000"/>
                <w:sz w:val="24"/>
                <w:szCs w:val="24"/>
              </w:rPr>
            </w:pPr>
            <w:r w:rsidRPr="004C1F0D">
              <w:rPr>
                <w:rFonts w:ascii="Garamond" w:hAnsi="Garamond" w:cs="Calibri"/>
                <w:color w:val="000000"/>
                <w:sz w:val="24"/>
                <w:szCs w:val="24"/>
              </w:rPr>
              <w:t>18</w:t>
            </w:r>
            <w:r>
              <w:rPr>
                <w:rFonts w:ascii="Garamond" w:hAnsi="Garamond" w:cs="Calibri"/>
                <w:color w:val="000000"/>
                <w:sz w:val="24"/>
                <w:szCs w:val="24"/>
              </w:rPr>
              <w:t>210.00</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r w:rsidRPr="004C1F0D">
              <w:rPr>
                <w:rFonts w:ascii="Garamond" w:hAnsi="Garamond" w:cs="Calibri"/>
                <w:color w:val="000000"/>
                <w:sz w:val="24"/>
                <w:szCs w:val="24"/>
              </w:rPr>
              <w:t>-</w:t>
            </w:r>
            <w:r>
              <w:rPr>
                <w:rFonts w:ascii="Garamond" w:hAnsi="Garamond" w:cs="Calibri"/>
                <w:color w:val="000000"/>
                <w:sz w:val="24"/>
                <w:szCs w:val="24"/>
              </w:rPr>
              <w:t>1.25</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-4.96</w:t>
            </w: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bottom"/>
          </w:tcPr>
          <w:p w:rsidR="002357DD" w:rsidRPr="004C1F0D" w:rsidRDefault="002357DD" w:rsidP="00AD459E">
            <w:pPr>
              <w:spacing w:after="0" w:line="240" w:lineRule="auto"/>
              <w:rPr>
                <w:rFonts w:ascii="Garamond" w:hAnsi="Garamond" w:cs="Calibri"/>
                <w:color w:val="000000"/>
                <w:sz w:val="24"/>
                <w:szCs w:val="24"/>
              </w:rPr>
            </w:pPr>
            <w:r w:rsidRPr="004C1F0D">
              <w:rPr>
                <w:rFonts w:ascii="Garamond" w:hAnsi="Garamond" w:cs="Calibri"/>
                <w:color w:val="000000"/>
                <w:sz w:val="24"/>
                <w:szCs w:val="24"/>
              </w:rPr>
              <w:t>Castor Seed</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4569</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-2.95</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bottom"/>
          </w:tcPr>
          <w:p w:rsidR="002357DD" w:rsidRPr="004C1F0D" w:rsidRDefault="002357DD" w:rsidP="00AD459E">
            <w:pPr>
              <w:spacing w:after="0" w:line="240" w:lineRule="auto"/>
              <w:jc w:val="center"/>
              <w:rPr>
                <w:rFonts w:ascii="Garamond" w:hAnsi="Garamond" w:cs="Calibri"/>
                <w:color w:val="000000"/>
                <w:sz w:val="24"/>
                <w:szCs w:val="24"/>
              </w:rPr>
            </w:pPr>
            <w:r w:rsidRPr="004C1F0D">
              <w:rPr>
                <w:rFonts w:ascii="Garamond" w:hAnsi="Garamond" w:cs="Calibri"/>
                <w:color w:val="000000"/>
                <w:sz w:val="24"/>
                <w:szCs w:val="24"/>
              </w:rPr>
              <w:t>NA</w:t>
            </w:r>
          </w:p>
        </w:tc>
      </w:tr>
      <w:tr w:rsidR="002357DD" w:rsidRPr="001F40A5" w:rsidTr="00AD459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2357DD" w:rsidRPr="004C1F0D" w:rsidRDefault="002357DD" w:rsidP="00AD459E">
            <w:pPr>
              <w:spacing w:after="0" w:line="240" w:lineRule="auto"/>
              <w:rPr>
                <w:rFonts w:ascii="Garamond" w:hAnsi="Garamond" w:cs="Calibri"/>
                <w:color w:val="000000"/>
                <w:sz w:val="24"/>
                <w:szCs w:val="24"/>
              </w:rPr>
            </w:pPr>
            <w:r w:rsidRPr="004C1F0D">
              <w:rPr>
                <w:rFonts w:ascii="Garamond" w:hAnsi="Garamond" w:cs="Calibri"/>
                <w:color w:val="000000"/>
                <w:sz w:val="24"/>
                <w:szCs w:val="24"/>
              </w:rPr>
              <w:t>CPO</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2357DD" w:rsidRPr="004C1F0D" w:rsidRDefault="002357DD" w:rsidP="00AD459E">
            <w:pPr>
              <w:spacing w:after="0" w:line="240" w:lineRule="auto"/>
              <w:jc w:val="right"/>
              <w:rPr>
                <w:rFonts w:ascii="Garamond" w:hAnsi="Garamond" w:cs="Calibri"/>
                <w:color w:val="000000"/>
                <w:sz w:val="24"/>
                <w:szCs w:val="24"/>
              </w:rPr>
            </w:pPr>
            <w:r w:rsidRPr="004C1F0D">
              <w:rPr>
                <w:rFonts w:ascii="Garamond" w:hAnsi="Garamond" w:cs="Calibri"/>
                <w:color w:val="000000"/>
                <w:sz w:val="24"/>
                <w:szCs w:val="24"/>
              </w:rPr>
              <w:t>5</w:t>
            </w:r>
            <w:r>
              <w:rPr>
                <w:rFonts w:ascii="Garamond" w:hAnsi="Garamond" w:cs="Calibri"/>
                <w:color w:val="000000"/>
                <w:sz w:val="24"/>
                <w:szCs w:val="24"/>
              </w:rPr>
              <w:t>89.90</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8.18</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6.40</w:t>
            </w:r>
          </w:p>
        </w:tc>
        <w:tc>
          <w:tcPr>
            <w:tcW w:w="1843" w:type="dxa"/>
            <w:tcBorders>
              <w:top w:val="single" w:sz="2" w:space="0" w:color="A6A6A6" w:themeColor="background1" w:themeShade="A6"/>
              <w:left w:val="single" w:sz="2" w:space="0" w:color="A6A6A6" w:themeColor="background1" w:themeShade="A6"/>
              <w:bottom w:val="single" w:sz="2" w:space="0" w:color="95B3D7" w:themeColor="accent1" w:themeTint="99"/>
              <w:right w:val="single" w:sz="2" w:space="0" w:color="A6A6A6" w:themeColor="background1" w:themeShade="A6"/>
            </w:tcBorders>
            <w:shd w:val="clear" w:color="000000" w:fill="FCD5B4"/>
            <w:noWrap/>
            <w:vAlign w:val="center"/>
          </w:tcPr>
          <w:p w:rsidR="002357DD" w:rsidRPr="004C1F0D" w:rsidRDefault="002357DD" w:rsidP="00AD459E">
            <w:pPr>
              <w:spacing w:after="0" w:line="240" w:lineRule="auto"/>
              <w:rPr>
                <w:rFonts w:ascii="Garamond" w:hAnsi="Garamond" w:cs="Arial"/>
                <w:bCs/>
                <w:sz w:val="24"/>
                <w:szCs w:val="24"/>
              </w:rPr>
            </w:pPr>
          </w:p>
        </w:tc>
        <w:tc>
          <w:tcPr>
            <w:tcW w:w="1276" w:type="dxa"/>
            <w:tcBorders>
              <w:top w:val="single" w:sz="2" w:space="0" w:color="A6A6A6" w:themeColor="background1" w:themeShade="A6"/>
              <w:left w:val="single" w:sz="2" w:space="0" w:color="A6A6A6" w:themeColor="background1" w:themeShade="A6"/>
              <w:bottom w:val="single" w:sz="2" w:space="0" w:color="95B3D7" w:themeColor="accent1" w:themeTint="99"/>
              <w:right w:val="single" w:sz="2" w:space="0" w:color="A6A6A6" w:themeColor="background1" w:themeShade="A6"/>
            </w:tcBorders>
            <w:shd w:val="clear" w:color="000000" w:fill="8DB4E2"/>
            <w:noWrap/>
            <w:vAlign w:val="center"/>
          </w:tcPr>
          <w:p w:rsidR="002357DD" w:rsidRPr="004C1F0D" w:rsidRDefault="002357DD" w:rsidP="00AD459E">
            <w:pPr>
              <w:spacing w:after="0" w:line="240" w:lineRule="auto"/>
              <w:jc w:val="right"/>
              <w:rPr>
                <w:rFonts w:ascii="Garamond" w:hAnsi="Garamond" w:cs="Arial"/>
                <w:bCs/>
                <w:sz w:val="24"/>
                <w:szCs w:val="24"/>
              </w:rPr>
            </w:pPr>
          </w:p>
        </w:tc>
        <w:tc>
          <w:tcPr>
            <w:tcW w:w="992" w:type="dxa"/>
            <w:tcBorders>
              <w:top w:val="single" w:sz="2" w:space="0" w:color="A6A6A6" w:themeColor="background1" w:themeShade="A6"/>
              <w:left w:val="single" w:sz="2" w:space="0" w:color="A6A6A6" w:themeColor="background1" w:themeShade="A6"/>
              <w:bottom w:val="single" w:sz="2" w:space="0" w:color="95B3D7" w:themeColor="accent1" w:themeTint="99"/>
              <w:right w:val="single" w:sz="2" w:space="0" w:color="A6A6A6" w:themeColor="background1" w:themeShade="A6"/>
            </w:tcBorders>
            <w:shd w:val="clear" w:color="000000" w:fill="C4D79B"/>
            <w:noWrap/>
            <w:vAlign w:val="center"/>
          </w:tcPr>
          <w:p w:rsidR="002357DD" w:rsidRPr="004C1F0D" w:rsidRDefault="002357DD" w:rsidP="00AD459E">
            <w:pPr>
              <w:spacing w:after="0" w:line="240" w:lineRule="auto"/>
              <w:jc w:val="center"/>
              <w:rPr>
                <w:rFonts w:ascii="Garamond" w:hAnsi="Garamond" w:cs="Arial"/>
                <w:bCs/>
                <w:sz w:val="24"/>
                <w:szCs w:val="24"/>
              </w:rPr>
            </w:pPr>
          </w:p>
        </w:tc>
        <w:tc>
          <w:tcPr>
            <w:tcW w:w="851" w:type="dxa"/>
            <w:tcBorders>
              <w:top w:val="single" w:sz="2" w:space="0" w:color="A6A6A6" w:themeColor="background1" w:themeShade="A6"/>
              <w:left w:val="single" w:sz="2" w:space="0" w:color="A6A6A6" w:themeColor="background1" w:themeShade="A6"/>
              <w:bottom w:val="single" w:sz="2" w:space="0" w:color="95B3D7" w:themeColor="accent1" w:themeTint="99"/>
              <w:right w:val="single" w:sz="8" w:space="0" w:color="auto"/>
            </w:tcBorders>
            <w:shd w:val="clear" w:color="000000" w:fill="C4D79B"/>
            <w:vAlign w:val="center"/>
          </w:tcPr>
          <w:p w:rsidR="002357DD" w:rsidRPr="004C1F0D" w:rsidRDefault="002357DD" w:rsidP="00AD459E">
            <w:pPr>
              <w:spacing w:after="0" w:line="240" w:lineRule="auto"/>
              <w:jc w:val="right"/>
              <w:rPr>
                <w:rFonts w:ascii="Garamond" w:hAnsi="Garamond" w:cs="Arial"/>
                <w:bCs/>
                <w:sz w:val="24"/>
                <w:szCs w:val="24"/>
              </w:rPr>
            </w:pPr>
          </w:p>
        </w:tc>
      </w:tr>
      <w:tr w:rsidR="002357DD" w:rsidRPr="001F40A5" w:rsidTr="00AD459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2357DD" w:rsidRPr="004C1F0D" w:rsidRDefault="002357DD" w:rsidP="00AD459E">
            <w:pPr>
              <w:spacing w:after="0" w:line="240" w:lineRule="auto"/>
              <w:rPr>
                <w:rFonts w:ascii="Garamond" w:hAnsi="Garamond" w:cs="Calibri"/>
                <w:color w:val="000000"/>
                <w:sz w:val="24"/>
                <w:szCs w:val="24"/>
              </w:rPr>
            </w:pPr>
            <w:r w:rsidRPr="004C1F0D">
              <w:rPr>
                <w:rFonts w:ascii="Garamond" w:hAnsi="Garamond" w:cs="Calibri"/>
                <w:color w:val="000000"/>
                <w:sz w:val="24"/>
                <w:szCs w:val="24"/>
              </w:rPr>
              <w:t>Mentha Oil</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2357DD" w:rsidRPr="004C1F0D" w:rsidRDefault="002357DD" w:rsidP="00AD459E">
            <w:pPr>
              <w:spacing w:after="0" w:line="240" w:lineRule="auto"/>
              <w:jc w:val="right"/>
              <w:rPr>
                <w:rFonts w:ascii="Garamond" w:hAnsi="Garamond" w:cs="Calibri"/>
                <w:color w:val="000000"/>
                <w:sz w:val="24"/>
                <w:szCs w:val="24"/>
              </w:rPr>
            </w:pPr>
            <w:r w:rsidRPr="004C1F0D">
              <w:rPr>
                <w:rFonts w:ascii="Garamond" w:hAnsi="Garamond" w:cs="Calibri"/>
                <w:color w:val="000000"/>
                <w:sz w:val="24"/>
                <w:szCs w:val="24"/>
              </w:rPr>
              <w:t>1</w:t>
            </w:r>
            <w:r>
              <w:rPr>
                <w:rFonts w:ascii="Garamond" w:hAnsi="Garamond" w:cs="Calibri"/>
                <w:color w:val="000000"/>
                <w:sz w:val="24"/>
                <w:szCs w:val="24"/>
              </w:rPr>
              <w:t>985.60</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36.36</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r>
              <w:rPr>
                <w:rFonts w:ascii="Garamond" w:hAnsi="Garamond" w:cs="Calibri"/>
                <w:color w:val="000000"/>
                <w:sz w:val="24"/>
                <w:szCs w:val="24"/>
              </w:rPr>
              <w:t>108.55</w:t>
            </w:r>
          </w:p>
        </w:tc>
        <w:tc>
          <w:tcPr>
            <w:tcW w:w="1843" w:type="dxa"/>
            <w:tcBorders>
              <w:top w:val="single" w:sz="2" w:space="0" w:color="95B3D7" w:themeColor="accent1" w:themeTint="99"/>
              <w:left w:val="single" w:sz="2" w:space="0" w:color="A6A6A6" w:themeColor="background1" w:themeShade="A6"/>
              <w:bottom w:val="single" w:sz="2" w:space="0" w:color="95B3D7" w:themeColor="accent1" w:themeTint="99"/>
              <w:right w:val="nil"/>
            </w:tcBorders>
            <w:shd w:val="clear" w:color="auto" w:fill="00B0F0"/>
            <w:noWrap/>
            <w:vAlign w:val="center"/>
          </w:tcPr>
          <w:p w:rsidR="002357DD" w:rsidRPr="004C1F0D" w:rsidRDefault="002357DD" w:rsidP="00AD459E">
            <w:pPr>
              <w:spacing w:after="0" w:line="240" w:lineRule="auto"/>
              <w:rPr>
                <w:rFonts w:ascii="Garamond" w:hAnsi="Garamond" w:cs="Arial"/>
                <w:bCs/>
                <w:sz w:val="24"/>
                <w:szCs w:val="24"/>
              </w:rPr>
            </w:pPr>
            <w:r w:rsidRPr="004C1F0D">
              <w:rPr>
                <w:rFonts w:ascii="Garamond" w:hAnsi="Garamond" w:cs="Arial"/>
                <w:b/>
                <w:bCs/>
                <w:sz w:val="24"/>
                <w:szCs w:val="24"/>
              </w:rPr>
              <w:t>NMCE</w:t>
            </w:r>
          </w:p>
        </w:tc>
        <w:tc>
          <w:tcPr>
            <w:tcW w:w="1276" w:type="dxa"/>
            <w:tcBorders>
              <w:top w:val="single" w:sz="2" w:space="0" w:color="95B3D7" w:themeColor="accent1" w:themeTint="99"/>
              <w:left w:val="nil"/>
              <w:bottom w:val="single" w:sz="2" w:space="0" w:color="95B3D7" w:themeColor="accent1" w:themeTint="99"/>
              <w:right w:val="nil"/>
            </w:tcBorders>
            <w:shd w:val="clear" w:color="auto" w:fill="00B0F0"/>
            <w:noWrap/>
          </w:tcPr>
          <w:p w:rsidR="002357DD" w:rsidRPr="004C1F0D" w:rsidRDefault="002357DD" w:rsidP="00AD459E">
            <w:pPr>
              <w:spacing w:after="0" w:line="240" w:lineRule="auto"/>
              <w:jc w:val="right"/>
              <w:rPr>
                <w:rFonts w:ascii="Garamond" w:hAnsi="Garamond" w:cs="Arial"/>
                <w:bCs/>
                <w:sz w:val="24"/>
                <w:szCs w:val="24"/>
              </w:rPr>
            </w:pPr>
          </w:p>
        </w:tc>
        <w:tc>
          <w:tcPr>
            <w:tcW w:w="992" w:type="dxa"/>
            <w:tcBorders>
              <w:top w:val="single" w:sz="2" w:space="0" w:color="95B3D7" w:themeColor="accent1" w:themeTint="99"/>
              <w:left w:val="nil"/>
              <w:bottom w:val="single" w:sz="2" w:space="0" w:color="95B3D7" w:themeColor="accent1" w:themeTint="99"/>
              <w:right w:val="single" w:sz="2" w:space="0" w:color="A6A6A6" w:themeColor="background1" w:themeShade="A6"/>
            </w:tcBorders>
            <w:shd w:val="clear" w:color="auto" w:fill="00B0F0"/>
            <w:noWrap/>
            <w:vAlign w:val="center"/>
          </w:tcPr>
          <w:p w:rsidR="002357DD" w:rsidRPr="004C1F0D" w:rsidRDefault="002357DD" w:rsidP="00AD459E">
            <w:pPr>
              <w:spacing w:after="0" w:line="240" w:lineRule="auto"/>
              <w:jc w:val="right"/>
              <w:rPr>
                <w:rFonts w:ascii="Garamond" w:hAnsi="Garamond" w:cs="Arial"/>
                <w:bCs/>
                <w:sz w:val="24"/>
                <w:szCs w:val="24"/>
              </w:rPr>
            </w:pPr>
          </w:p>
        </w:tc>
        <w:tc>
          <w:tcPr>
            <w:tcW w:w="851" w:type="dxa"/>
            <w:tcBorders>
              <w:top w:val="single" w:sz="2" w:space="0" w:color="95B3D7" w:themeColor="accent1" w:themeTint="99"/>
              <w:left w:val="single" w:sz="2" w:space="0" w:color="A6A6A6" w:themeColor="background1" w:themeShade="A6"/>
              <w:bottom w:val="single" w:sz="2" w:space="0" w:color="95B3D7" w:themeColor="accent1" w:themeTint="99"/>
              <w:right w:val="single" w:sz="8" w:space="0" w:color="auto"/>
            </w:tcBorders>
            <w:shd w:val="clear" w:color="auto" w:fill="00B0F0"/>
            <w:vAlign w:val="center"/>
          </w:tcPr>
          <w:p w:rsidR="002357DD" w:rsidRPr="004C1F0D" w:rsidRDefault="002357DD" w:rsidP="00AD459E">
            <w:pPr>
              <w:spacing w:after="0" w:line="240" w:lineRule="auto"/>
              <w:jc w:val="right"/>
              <w:rPr>
                <w:rFonts w:ascii="Garamond" w:hAnsi="Garamond" w:cs="Arial"/>
                <w:bCs/>
                <w:sz w:val="24"/>
                <w:szCs w:val="24"/>
              </w:rPr>
            </w:pPr>
          </w:p>
        </w:tc>
      </w:tr>
      <w:tr w:rsidR="002357DD" w:rsidRPr="001F40A5" w:rsidTr="00AD459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2357DD" w:rsidRPr="004C1F0D" w:rsidRDefault="002357DD" w:rsidP="00AD459E">
            <w:pPr>
              <w:spacing w:after="0" w:line="240" w:lineRule="auto"/>
              <w:rPr>
                <w:rFonts w:ascii="Garamond" w:hAnsi="Garamond" w:cs="Calibri"/>
                <w:color w:val="000000"/>
                <w:sz w:val="24"/>
                <w:szCs w:val="24"/>
              </w:rPr>
            </w:pP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2357DD" w:rsidRPr="004C1F0D" w:rsidRDefault="002357DD" w:rsidP="00AD459E">
            <w:pPr>
              <w:spacing w:after="0" w:line="240" w:lineRule="auto"/>
              <w:jc w:val="right"/>
              <w:rPr>
                <w:rFonts w:ascii="Garamond" w:hAnsi="Garamond" w:cs="Calibri"/>
                <w:color w:val="000000"/>
                <w:sz w:val="24"/>
                <w:szCs w:val="24"/>
              </w:rPr>
            </w:pP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tcPr>
          <w:p w:rsidR="002357DD" w:rsidRPr="004C1F0D" w:rsidRDefault="002357DD" w:rsidP="00AD459E">
            <w:pPr>
              <w:spacing w:after="0" w:line="240" w:lineRule="auto"/>
              <w:rPr>
                <w:rFonts w:ascii="Garamond" w:hAnsi="Garamond" w:cs="Arial"/>
                <w:bCs/>
                <w:sz w:val="24"/>
                <w:szCs w:val="24"/>
              </w:rPr>
            </w:pPr>
            <w:r w:rsidRPr="004C1F0D">
              <w:rPr>
                <w:rFonts w:ascii="Garamond" w:hAnsi="Garamond" w:cs="Arial"/>
                <w:bCs/>
                <w:sz w:val="24"/>
                <w:szCs w:val="24"/>
              </w:rPr>
              <w:t>Castor Seed</w:t>
            </w:r>
          </w:p>
        </w:tc>
        <w:tc>
          <w:tcPr>
            <w:tcW w:w="1276"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4576</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3.58</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20.48</w:t>
            </w:r>
          </w:p>
        </w:tc>
      </w:tr>
      <w:tr w:rsidR="002357DD" w:rsidRPr="001F40A5" w:rsidTr="00AD459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2357DD" w:rsidRPr="004C1F0D" w:rsidRDefault="002357DD" w:rsidP="00AD459E">
            <w:pPr>
              <w:spacing w:after="0" w:line="240" w:lineRule="auto"/>
              <w:rPr>
                <w:rFonts w:ascii="Garamond" w:hAnsi="Garamond" w:cs="Calibri"/>
                <w:color w:val="000000"/>
                <w:sz w:val="24"/>
                <w:szCs w:val="24"/>
              </w:rPr>
            </w:pP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2357DD" w:rsidRPr="004C1F0D" w:rsidRDefault="002357DD" w:rsidP="00AD459E">
            <w:pPr>
              <w:spacing w:after="0" w:line="240" w:lineRule="auto"/>
              <w:jc w:val="right"/>
              <w:rPr>
                <w:rFonts w:ascii="Garamond" w:hAnsi="Garamond" w:cs="Calibri"/>
                <w:color w:val="000000"/>
                <w:sz w:val="24"/>
                <w:szCs w:val="24"/>
              </w:rPr>
            </w:pP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tcPr>
          <w:p w:rsidR="002357DD" w:rsidRPr="004C1F0D" w:rsidRDefault="002357DD" w:rsidP="00AD459E">
            <w:pPr>
              <w:spacing w:after="0" w:line="240" w:lineRule="auto"/>
              <w:rPr>
                <w:rFonts w:ascii="Garamond" w:hAnsi="Garamond" w:cs="Arial"/>
                <w:bCs/>
                <w:sz w:val="24"/>
                <w:szCs w:val="24"/>
              </w:rPr>
            </w:pPr>
            <w:r w:rsidRPr="004C1F0D">
              <w:rPr>
                <w:rFonts w:ascii="Garamond" w:hAnsi="Garamond" w:cs="Arial"/>
                <w:bCs/>
                <w:sz w:val="24"/>
                <w:szCs w:val="24"/>
              </w:rPr>
              <w:t>Rubber</w:t>
            </w:r>
          </w:p>
        </w:tc>
        <w:tc>
          <w:tcPr>
            <w:tcW w:w="1276"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13063</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4.74</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-0.96</w:t>
            </w:r>
          </w:p>
        </w:tc>
      </w:tr>
      <w:tr w:rsidR="002357DD" w:rsidRPr="001F40A5" w:rsidTr="00AD459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2357DD" w:rsidRPr="004C1F0D" w:rsidRDefault="002357DD" w:rsidP="00AD459E">
            <w:pPr>
              <w:spacing w:after="0" w:line="240" w:lineRule="auto"/>
              <w:rPr>
                <w:rFonts w:ascii="Garamond" w:hAnsi="Garamond" w:cs="Calibri"/>
                <w:color w:val="000000"/>
                <w:sz w:val="24"/>
                <w:szCs w:val="24"/>
              </w:rPr>
            </w:pP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2357DD" w:rsidRPr="004C1F0D" w:rsidRDefault="002357DD" w:rsidP="00AD459E">
            <w:pPr>
              <w:spacing w:after="0" w:line="240" w:lineRule="auto"/>
              <w:jc w:val="right"/>
              <w:rPr>
                <w:rFonts w:ascii="Garamond" w:hAnsi="Garamond" w:cs="Calibri"/>
                <w:color w:val="000000"/>
                <w:sz w:val="24"/>
                <w:szCs w:val="24"/>
              </w:rPr>
            </w:pP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tcPr>
          <w:p w:rsidR="002357DD" w:rsidRPr="004C1F0D" w:rsidRDefault="002357DD" w:rsidP="00AD459E">
            <w:pPr>
              <w:spacing w:after="0" w:line="240" w:lineRule="auto"/>
              <w:rPr>
                <w:rFonts w:ascii="Garamond" w:hAnsi="Garamond" w:cs="Arial"/>
                <w:bCs/>
                <w:sz w:val="24"/>
                <w:szCs w:val="24"/>
              </w:rPr>
            </w:pPr>
            <w:r w:rsidRPr="004C1F0D">
              <w:rPr>
                <w:rFonts w:ascii="Garamond" w:hAnsi="Garamond" w:cs="Arial"/>
                <w:bCs/>
                <w:sz w:val="24"/>
                <w:szCs w:val="24"/>
              </w:rPr>
              <w:t>Raw Jute</w:t>
            </w:r>
          </w:p>
        </w:tc>
        <w:tc>
          <w:tcPr>
            <w:tcW w:w="1276"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3969</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-0.65</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2357DD" w:rsidRPr="004C1F0D" w:rsidRDefault="002357DD" w:rsidP="00AD459E">
            <w:pPr>
              <w:tabs>
                <w:tab w:val="left" w:pos="188"/>
              </w:tabs>
              <w:spacing w:after="0" w:line="240" w:lineRule="auto"/>
              <w:jc w:val="right"/>
              <w:rPr>
                <w:rFonts w:ascii="Garamond" w:hAnsi="Garamond" w:cs="Arial"/>
                <w:bCs/>
                <w:sz w:val="24"/>
                <w:szCs w:val="24"/>
              </w:rPr>
            </w:pPr>
            <w:r>
              <w:rPr>
                <w:rFonts w:ascii="Garamond" w:hAnsi="Garamond" w:cs="Arial"/>
                <w:bCs/>
                <w:sz w:val="24"/>
                <w:szCs w:val="24"/>
              </w:rPr>
              <w:t>-6.26</w:t>
            </w:r>
          </w:p>
        </w:tc>
      </w:tr>
      <w:tr w:rsidR="002357DD" w:rsidRPr="001F40A5" w:rsidTr="00AD459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2357DD" w:rsidRPr="004C1F0D" w:rsidRDefault="002357DD" w:rsidP="00AD459E">
            <w:pPr>
              <w:spacing w:after="0" w:line="240" w:lineRule="auto"/>
              <w:rPr>
                <w:rFonts w:ascii="Garamond" w:hAnsi="Garamond" w:cs="Calibri"/>
                <w:color w:val="000000"/>
                <w:sz w:val="24"/>
                <w:szCs w:val="24"/>
              </w:rPr>
            </w:pP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2357DD" w:rsidRPr="004C1F0D" w:rsidRDefault="002357DD" w:rsidP="00AD459E">
            <w:pPr>
              <w:spacing w:after="0" w:line="240" w:lineRule="auto"/>
              <w:jc w:val="right"/>
              <w:rPr>
                <w:rFonts w:ascii="Garamond" w:hAnsi="Garamond" w:cs="Calibri"/>
                <w:color w:val="000000"/>
                <w:sz w:val="24"/>
                <w:szCs w:val="24"/>
              </w:rPr>
            </w:pP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tcPr>
          <w:p w:rsidR="002357DD" w:rsidRPr="004C1F0D" w:rsidRDefault="002357DD" w:rsidP="00AD459E">
            <w:pPr>
              <w:spacing w:after="0" w:line="240" w:lineRule="auto"/>
              <w:rPr>
                <w:rFonts w:ascii="Garamond" w:hAnsi="Garamond" w:cs="Arial"/>
                <w:bCs/>
                <w:sz w:val="24"/>
                <w:szCs w:val="24"/>
              </w:rPr>
            </w:pPr>
            <w:r w:rsidRPr="004C1F0D">
              <w:rPr>
                <w:rFonts w:ascii="Garamond" w:hAnsi="Garamond" w:cs="Arial"/>
                <w:bCs/>
                <w:sz w:val="24"/>
                <w:szCs w:val="24"/>
              </w:rPr>
              <w:t>Isabgul Seed</w:t>
            </w:r>
          </w:p>
        </w:tc>
        <w:tc>
          <w:tcPr>
            <w:tcW w:w="1276"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11005</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-1.70</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-8.19</w:t>
            </w:r>
          </w:p>
        </w:tc>
      </w:tr>
      <w:tr w:rsidR="002357DD" w:rsidRPr="001F40A5" w:rsidTr="00AD459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2357DD" w:rsidRPr="004C1F0D" w:rsidRDefault="002357DD" w:rsidP="00AD459E">
            <w:pPr>
              <w:spacing w:after="0" w:line="240" w:lineRule="auto"/>
              <w:rPr>
                <w:rFonts w:ascii="Garamond" w:hAnsi="Garamond" w:cs="Calibri"/>
                <w:color w:val="000000"/>
                <w:sz w:val="24"/>
                <w:szCs w:val="24"/>
              </w:rPr>
            </w:pP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2357DD" w:rsidRPr="004C1F0D" w:rsidRDefault="002357DD" w:rsidP="00AD459E">
            <w:pPr>
              <w:spacing w:after="0" w:line="240" w:lineRule="auto"/>
              <w:jc w:val="right"/>
              <w:rPr>
                <w:rFonts w:ascii="Garamond" w:hAnsi="Garamond" w:cs="Calibri"/>
                <w:color w:val="000000"/>
                <w:sz w:val="24"/>
                <w:szCs w:val="24"/>
              </w:rPr>
            </w:pP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tcPr>
          <w:p w:rsidR="002357DD" w:rsidRPr="004C1F0D" w:rsidRDefault="002357DD" w:rsidP="00AD459E">
            <w:pPr>
              <w:spacing w:after="0" w:line="240" w:lineRule="auto"/>
              <w:rPr>
                <w:rFonts w:ascii="Garamond" w:hAnsi="Garamond" w:cs="Arial"/>
                <w:bCs/>
                <w:sz w:val="24"/>
                <w:szCs w:val="24"/>
              </w:rPr>
            </w:pPr>
            <w:r w:rsidRPr="004C1F0D">
              <w:rPr>
                <w:rFonts w:ascii="Garamond" w:hAnsi="Garamond" w:cs="Arial"/>
                <w:bCs/>
                <w:sz w:val="24"/>
                <w:szCs w:val="24"/>
              </w:rPr>
              <w:t>RM Seed</w:t>
            </w:r>
          </w:p>
        </w:tc>
        <w:tc>
          <w:tcPr>
            <w:tcW w:w="1276"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681.5</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7.41</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-9.50</w:t>
            </w:r>
          </w:p>
        </w:tc>
      </w:tr>
      <w:tr w:rsidR="002357DD" w:rsidRPr="001F40A5" w:rsidTr="00AD459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2357DD" w:rsidRPr="004C1F0D" w:rsidRDefault="002357DD" w:rsidP="00AD459E">
            <w:pPr>
              <w:spacing w:after="0" w:line="240" w:lineRule="auto"/>
              <w:rPr>
                <w:rFonts w:ascii="Garamond" w:hAnsi="Garamond" w:cs="Calibri"/>
                <w:color w:val="000000"/>
                <w:sz w:val="24"/>
                <w:szCs w:val="24"/>
              </w:rPr>
            </w:pP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2357DD" w:rsidRPr="004C1F0D" w:rsidRDefault="002357DD" w:rsidP="00AD459E">
            <w:pPr>
              <w:spacing w:after="0" w:line="240" w:lineRule="auto"/>
              <w:jc w:val="right"/>
              <w:rPr>
                <w:rFonts w:ascii="Garamond" w:hAnsi="Garamond" w:cs="Calibri"/>
                <w:color w:val="000000"/>
                <w:sz w:val="24"/>
                <w:szCs w:val="24"/>
              </w:rPr>
            </w:pP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tcPr>
          <w:p w:rsidR="002357DD" w:rsidRPr="004C1F0D" w:rsidRDefault="002357DD" w:rsidP="00AD459E">
            <w:pPr>
              <w:spacing w:after="0" w:line="240" w:lineRule="auto"/>
              <w:rPr>
                <w:rFonts w:ascii="Garamond" w:hAnsi="Garamond" w:cs="Arial"/>
                <w:bCs/>
                <w:sz w:val="24"/>
                <w:szCs w:val="24"/>
              </w:rPr>
            </w:pPr>
            <w:r w:rsidRPr="004C1F0D">
              <w:rPr>
                <w:rFonts w:ascii="Garamond" w:hAnsi="Garamond" w:cs="Arial"/>
                <w:bCs/>
                <w:sz w:val="24"/>
                <w:szCs w:val="24"/>
              </w:rPr>
              <w:t>Guar Seed</w:t>
            </w:r>
          </w:p>
        </w:tc>
        <w:tc>
          <w:tcPr>
            <w:tcW w:w="1276"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2357DD" w:rsidRPr="004C1F0D" w:rsidRDefault="002357DD" w:rsidP="00AD459E">
            <w:pPr>
              <w:spacing w:after="0" w:line="240" w:lineRule="auto"/>
              <w:jc w:val="center"/>
              <w:rPr>
                <w:rFonts w:ascii="Garamond" w:hAnsi="Garamond" w:cs="Arial"/>
                <w:bCs/>
                <w:sz w:val="24"/>
                <w:szCs w:val="24"/>
              </w:rPr>
            </w:pPr>
            <w:r>
              <w:rPr>
                <w:rFonts w:ascii="Garamond" w:hAnsi="Garamond" w:cs="Arial"/>
                <w:bCs/>
                <w:sz w:val="24"/>
                <w:szCs w:val="24"/>
              </w:rPr>
              <w:t xml:space="preserve">        3888</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9.12</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17.39</w:t>
            </w:r>
          </w:p>
        </w:tc>
      </w:tr>
      <w:tr w:rsidR="002357DD" w:rsidRPr="001F40A5" w:rsidTr="00AD459E">
        <w:trPr>
          <w:trHeight w:val="300"/>
        </w:trPr>
        <w:tc>
          <w:tcPr>
            <w:tcW w:w="1985" w:type="dxa"/>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000000" w:fill="FABF8F"/>
            <w:noWrap/>
            <w:vAlign w:val="bottom"/>
          </w:tcPr>
          <w:p w:rsidR="002357DD" w:rsidRPr="004C1F0D" w:rsidRDefault="002357DD" w:rsidP="00AD459E">
            <w:pPr>
              <w:spacing w:after="0" w:line="240" w:lineRule="auto"/>
              <w:rPr>
                <w:rFonts w:ascii="Garamond" w:hAnsi="Garamond" w:cs="Calibri"/>
                <w:color w:val="000000"/>
                <w:sz w:val="24"/>
                <w:szCs w:val="24"/>
              </w:rPr>
            </w:pP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bottom"/>
          </w:tcPr>
          <w:p w:rsidR="002357DD" w:rsidRPr="004C1F0D" w:rsidRDefault="002357DD" w:rsidP="00AD459E">
            <w:pPr>
              <w:spacing w:after="0" w:line="240" w:lineRule="auto"/>
              <w:jc w:val="right"/>
              <w:rPr>
                <w:rFonts w:ascii="Garamond" w:hAnsi="Garamond" w:cs="Calibri"/>
                <w:color w:val="000000"/>
                <w:sz w:val="24"/>
                <w:szCs w:val="24"/>
              </w:rPr>
            </w:pP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bottom"/>
          </w:tcPr>
          <w:p w:rsidR="002357DD" w:rsidRPr="004C1F0D" w:rsidRDefault="002357DD" w:rsidP="00AD459E">
            <w:pPr>
              <w:spacing w:after="0" w:line="240" w:lineRule="auto"/>
              <w:jc w:val="right"/>
              <w:rPr>
                <w:rFonts w:ascii="Garamond" w:hAnsi="Garamond" w:cs="Calibri"/>
                <w:color w:val="000000"/>
                <w:sz w:val="24"/>
                <w:szCs w:val="24"/>
              </w:rPr>
            </w:pPr>
          </w:p>
        </w:tc>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CD5B4"/>
            <w:noWrap/>
            <w:vAlign w:val="center"/>
          </w:tcPr>
          <w:p w:rsidR="002357DD" w:rsidRPr="004C1F0D" w:rsidRDefault="002357DD" w:rsidP="00AD459E">
            <w:pPr>
              <w:spacing w:after="0" w:line="240" w:lineRule="auto"/>
              <w:rPr>
                <w:rFonts w:ascii="Garamond" w:hAnsi="Garamond" w:cs="Arial"/>
                <w:bCs/>
                <w:sz w:val="24"/>
                <w:szCs w:val="24"/>
              </w:rPr>
            </w:pPr>
            <w:r w:rsidRPr="004C1F0D">
              <w:rPr>
                <w:rFonts w:ascii="Garamond" w:hAnsi="Garamond" w:cs="Arial"/>
                <w:bCs/>
                <w:sz w:val="24"/>
                <w:szCs w:val="24"/>
              </w:rPr>
              <w:t>Pepper</w:t>
            </w:r>
          </w:p>
        </w:tc>
        <w:tc>
          <w:tcPr>
            <w:tcW w:w="1276"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8DB4E2"/>
            <w:noWrap/>
            <w:vAlign w:val="center"/>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39690</w:t>
            </w:r>
          </w:p>
        </w:tc>
        <w:tc>
          <w:tcPr>
            <w:tcW w:w="99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C4D79B"/>
            <w:noWrap/>
            <w:vAlign w:val="center"/>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-6.98</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000000" w:fill="C4D79B"/>
            <w:vAlign w:val="center"/>
          </w:tcPr>
          <w:p w:rsidR="002357DD" w:rsidRPr="004C1F0D" w:rsidRDefault="002357DD" w:rsidP="00AD459E">
            <w:pPr>
              <w:spacing w:after="0" w:line="240" w:lineRule="auto"/>
              <w:jc w:val="right"/>
              <w:rPr>
                <w:rFonts w:ascii="Garamond" w:hAnsi="Garamond" w:cs="Arial"/>
                <w:bCs/>
                <w:sz w:val="24"/>
                <w:szCs w:val="24"/>
              </w:rPr>
            </w:pPr>
            <w:r>
              <w:rPr>
                <w:rFonts w:ascii="Garamond" w:hAnsi="Garamond" w:cs="Arial"/>
                <w:bCs/>
                <w:sz w:val="24"/>
                <w:szCs w:val="24"/>
              </w:rPr>
              <w:t>-43.75</w:t>
            </w:r>
          </w:p>
        </w:tc>
      </w:tr>
    </w:tbl>
    <w:p w:rsidR="002357DD" w:rsidRDefault="002357DD" w:rsidP="002357DD">
      <w:pPr>
        <w:pStyle w:val="ListParagraph"/>
        <w:spacing w:after="0" w:line="240" w:lineRule="auto"/>
        <w:ind w:left="1134" w:hanging="1134"/>
        <w:jc w:val="both"/>
        <w:rPr>
          <w:rFonts w:ascii="Garamond" w:hAnsi="Garamond" w:cs="Arial"/>
          <w:bCs/>
          <w:sz w:val="24"/>
          <w:szCs w:val="24"/>
        </w:rPr>
      </w:pPr>
      <w:r w:rsidRPr="000C6D12">
        <w:rPr>
          <w:rFonts w:ascii="Garamond" w:hAnsi="Garamond" w:cs="Arial"/>
          <w:bCs/>
          <w:sz w:val="24"/>
          <w:szCs w:val="24"/>
        </w:rPr>
        <w:fldChar w:fldCharType="end"/>
      </w:r>
      <w:r>
        <w:rPr>
          <w:rFonts w:ascii="Garamond" w:hAnsi="Garamond" w:cs="Arial"/>
          <w:bCs/>
          <w:sz w:val="24"/>
          <w:szCs w:val="24"/>
        </w:rPr>
        <w:t xml:space="preserve">Notes:  </w:t>
      </w:r>
      <w:r w:rsidRPr="00A45C59">
        <w:rPr>
          <w:rFonts w:ascii="Garamond" w:hAnsi="Garamond" w:cs="Arial"/>
          <w:bCs/>
          <w:sz w:val="24"/>
          <w:szCs w:val="24"/>
        </w:rPr>
        <w:t>Returns are calculated as percentage change in the closi</w:t>
      </w:r>
      <w:r>
        <w:rPr>
          <w:rFonts w:ascii="Garamond" w:hAnsi="Garamond" w:cs="Arial"/>
          <w:bCs/>
          <w:sz w:val="24"/>
          <w:szCs w:val="24"/>
        </w:rPr>
        <w:t>ng value of near month contract</w:t>
      </w:r>
    </w:p>
    <w:p w:rsidR="002357DD" w:rsidRDefault="002357DD" w:rsidP="002357DD">
      <w:pPr>
        <w:pStyle w:val="ListParagraph"/>
        <w:tabs>
          <w:tab w:val="left" w:pos="851"/>
        </w:tabs>
        <w:spacing w:after="0" w:line="240" w:lineRule="auto"/>
        <w:ind w:left="1134" w:hanging="1134"/>
        <w:jc w:val="both"/>
        <w:rPr>
          <w:rFonts w:ascii="Garamond" w:hAnsi="Garamond" w:cs="Arial"/>
          <w:bCs/>
          <w:sz w:val="24"/>
          <w:szCs w:val="24"/>
        </w:rPr>
      </w:pPr>
      <w:r>
        <w:rPr>
          <w:rFonts w:ascii="Garamond" w:hAnsi="Garamond" w:cs="Arial"/>
          <w:bCs/>
          <w:sz w:val="24"/>
          <w:szCs w:val="24"/>
        </w:rPr>
        <w:tab/>
      </w:r>
      <w:r w:rsidRPr="00A45C59">
        <w:rPr>
          <w:rFonts w:ascii="Garamond" w:hAnsi="Garamond" w:cs="Arial"/>
          <w:bCs/>
          <w:sz w:val="24"/>
          <w:szCs w:val="24"/>
        </w:rPr>
        <w:t xml:space="preserve">Prices </w:t>
      </w:r>
      <w:r>
        <w:rPr>
          <w:rFonts w:ascii="Garamond" w:hAnsi="Garamond" w:cs="Arial"/>
          <w:bCs/>
          <w:sz w:val="24"/>
          <w:szCs w:val="24"/>
        </w:rPr>
        <w:t xml:space="preserve">last trading day of the month </w:t>
      </w:r>
      <w:r w:rsidRPr="00A45C59">
        <w:rPr>
          <w:rFonts w:ascii="Garamond" w:hAnsi="Garamond" w:cs="Arial"/>
          <w:bCs/>
          <w:sz w:val="24"/>
          <w:szCs w:val="24"/>
        </w:rPr>
        <w:t>over the corresponding trading periods.</w:t>
      </w:r>
    </w:p>
    <w:p w:rsidR="002357DD" w:rsidRPr="00775812" w:rsidRDefault="002357DD" w:rsidP="002357DD">
      <w:pPr>
        <w:spacing w:after="0" w:line="240" w:lineRule="auto"/>
        <w:contextualSpacing/>
        <w:jc w:val="both"/>
        <w:rPr>
          <w:rFonts w:ascii="Garamond" w:hAnsi="Garamond" w:cs="Arial"/>
          <w:bCs/>
          <w:color w:val="000000" w:themeColor="text1"/>
          <w:sz w:val="24"/>
          <w:szCs w:val="24"/>
        </w:rPr>
      </w:pPr>
      <w:r w:rsidRPr="00775812">
        <w:rPr>
          <w:rFonts w:ascii="Garamond" w:hAnsi="Garamond" w:cs="Arial"/>
          <w:bCs/>
          <w:color w:val="000000" w:themeColor="text1"/>
          <w:sz w:val="24"/>
          <w:szCs w:val="24"/>
        </w:rPr>
        <w:t>Source</w:t>
      </w:r>
      <w:r>
        <w:rPr>
          <w:rFonts w:ascii="Garamond" w:hAnsi="Garamond" w:cs="Arial"/>
          <w:bCs/>
          <w:color w:val="000000" w:themeColor="text1"/>
          <w:sz w:val="24"/>
          <w:szCs w:val="24"/>
        </w:rPr>
        <w:t>:</w:t>
      </w:r>
      <w:r w:rsidRPr="00775812">
        <w:rPr>
          <w:rFonts w:ascii="Garamond" w:hAnsi="Garamond" w:cs="Arial"/>
          <w:bCs/>
          <w:color w:val="000000" w:themeColor="text1"/>
          <w:sz w:val="24"/>
          <w:szCs w:val="24"/>
        </w:rPr>
        <w:t xml:space="preserve">  Bloomberg &amp; NMCE </w:t>
      </w:r>
    </w:p>
    <w:p w:rsidR="00135498" w:rsidRPr="00135498" w:rsidRDefault="00135498" w:rsidP="00135498">
      <w:pPr>
        <w:spacing w:after="0" w:line="240" w:lineRule="auto"/>
        <w:rPr>
          <w:rFonts w:ascii="Garamond" w:hAnsi="Garamond" w:cs="Arial"/>
          <w:bCs/>
          <w:sz w:val="24"/>
          <w:szCs w:val="24"/>
          <w:lang w:val="en-GB"/>
        </w:rPr>
      </w:pPr>
      <w:r w:rsidRPr="00135498">
        <w:rPr>
          <w:rFonts w:ascii="Garamond" w:hAnsi="Garamond" w:cs="Arial"/>
          <w:bCs/>
          <w:sz w:val="24"/>
          <w:szCs w:val="24"/>
          <w:lang w:val="en-GB"/>
        </w:rPr>
        <w:br w:type="page"/>
      </w:r>
    </w:p>
    <w:p w:rsidR="00135498" w:rsidRPr="00135498" w:rsidRDefault="00135498" w:rsidP="00135498">
      <w:pPr>
        <w:widowControl w:val="0"/>
        <w:numPr>
          <w:ilvl w:val="0"/>
          <w:numId w:val="3"/>
        </w:numPr>
        <w:spacing w:after="0" w:line="240" w:lineRule="auto"/>
        <w:contextualSpacing/>
        <w:jc w:val="both"/>
        <w:rPr>
          <w:rFonts w:ascii="Garamond" w:hAnsi="Garamond"/>
          <w:b/>
          <w:sz w:val="24"/>
          <w:szCs w:val="24"/>
          <w:lang w:val="en-GB"/>
        </w:rPr>
      </w:pPr>
      <w:r w:rsidRPr="00135498">
        <w:rPr>
          <w:rFonts w:ascii="Garamond" w:hAnsi="Garamond"/>
          <w:b/>
          <w:sz w:val="24"/>
          <w:szCs w:val="24"/>
          <w:lang w:val="en-GB"/>
        </w:rPr>
        <w:lastRenderedPageBreak/>
        <w:t>Trading in Corporate Debt Market</w:t>
      </w:r>
    </w:p>
    <w:p w:rsidR="00135498" w:rsidRPr="00135498" w:rsidRDefault="00135498" w:rsidP="00135498">
      <w:pPr>
        <w:widowControl w:val="0"/>
        <w:spacing w:after="0" w:line="240" w:lineRule="auto"/>
        <w:ind w:left="720"/>
        <w:contextualSpacing/>
        <w:jc w:val="both"/>
        <w:rPr>
          <w:rFonts w:ascii="Garamond" w:eastAsia="Times New Roman" w:hAnsi="Garamond"/>
          <w:sz w:val="24"/>
          <w:szCs w:val="24"/>
          <w:highlight w:val="lightGray"/>
          <w:lang w:val="en-GB"/>
        </w:rPr>
      </w:pPr>
    </w:p>
    <w:p w:rsidR="00135498" w:rsidRPr="00135498" w:rsidRDefault="00135498" w:rsidP="00135498">
      <w:pPr>
        <w:spacing w:after="0" w:line="240" w:lineRule="auto"/>
        <w:jc w:val="both"/>
        <w:rPr>
          <w:rFonts w:ascii="Garamond" w:eastAsia="Times New Roman" w:hAnsi="Garamond" w:cs="Calibri"/>
          <w:sz w:val="20"/>
          <w:szCs w:val="20"/>
          <w:lang w:val="en-GB" w:eastAsia="en-IN" w:bidi="hi-IN"/>
        </w:rPr>
      </w:pPr>
      <w:r w:rsidRPr="00135498">
        <w:rPr>
          <w:rFonts w:ascii="Garamond" w:hAnsi="Garamond" w:cs="Arial"/>
          <w:bCs/>
          <w:sz w:val="24"/>
          <w:szCs w:val="24"/>
          <w:lang w:val="en-GB"/>
        </w:rPr>
        <w:t xml:space="preserve">During November 2017, BSE recorded 2,463 trades of corporate debt with a traded value of </w:t>
      </w:r>
      <w:r w:rsidRPr="00135498">
        <w:rPr>
          <w:rFonts w:ascii="Rupee Foradian" w:hAnsi="Rupee Foradian" w:cs="Arial"/>
          <w:bCs/>
          <w:sz w:val="24"/>
          <w:szCs w:val="24"/>
          <w:lang w:val="en-GB"/>
        </w:rPr>
        <w:t xml:space="preserve">` </w:t>
      </w:r>
      <w:r w:rsidRPr="00135498">
        <w:rPr>
          <w:rFonts w:ascii="Garamond" w:hAnsi="Garamond" w:cs="Arial"/>
          <w:bCs/>
          <w:sz w:val="24"/>
          <w:szCs w:val="24"/>
          <w:lang w:val="en-GB"/>
        </w:rPr>
        <w:t>40,696</w:t>
      </w:r>
      <w:r w:rsidRPr="00135498">
        <w:rPr>
          <w:rFonts w:ascii="Rupee Foradian" w:hAnsi="Rupee Foradian" w:cs="Arial"/>
          <w:bCs/>
          <w:sz w:val="24"/>
          <w:szCs w:val="24"/>
          <w:lang w:val="en-GB"/>
        </w:rPr>
        <w:t xml:space="preserve"> </w:t>
      </w:r>
      <w:r w:rsidRPr="00135498">
        <w:rPr>
          <w:rFonts w:ascii="Garamond" w:hAnsi="Garamond" w:cs="Arial"/>
          <w:bCs/>
          <w:sz w:val="24"/>
          <w:szCs w:val="24"/>
          <w:lang w:val="en-GB"/>
        </w:rPr>
        <w:t xml:space="preserve">crore compared to 2,098 trades of corporate debt with a traded value of </w:t>
      </w:r>
      <w:r w:rsidRPr="00135498">
        <w:rPr>
          <w:rFonts w:ascii="Rupee Foradian" w:hAnsi="Rupee Foradian" w:cs="Arial"/>
          <w:bCs/>
          <w:sz w:val="24"/>
          <w:szCs w:val="24"/>
          <w:lang w:val="en-GB"/>
        </w:rPr>
        <w:t xml:space="preserve">` </w:t>
      </w:r>
      <w:r w:rsidRPr="00135498">
        <w:rPr>
          <w:rFonts w:ascii="Garamond" w:hAnsi="Garamond" w:cs="Arial"/>
          <w:bCs/>
          <w:sz w:val="24"/>
          <w:szCs w:val="24"/>
          <w:lang w:val="en-GB"/>
        </w:rPr>
        <w:t>38,274</w:t>
      </w:r>
      <w:r w:rsidRPr="00135498">
        <w:rPr>
          <w:rFonts w:ascii="Rupee Foradian" w:hAnsi="Rupee Foradian" w:cs="Arial"/>
          <w:bCs/>
          <w:sz w:val="24"/>
          <w:szCs w:val="24"/>
          <w:lang w:val="en-GB"/>
        </w:rPr>
        <w:t xml:space="preserve"> </w:t>
      </w:r>
      <w:r w:rsidRPr="00135498">
        <w:rPr>
          <w:rFonts w:ascii="Garamond" w:hAnsi="Garamond" w:cs="Arial"/>
          <w:bCs/>
          <w:sz w:val="24"/>
          <w:szCs w:val="24"/>
          <w:lang w:val="en-GB"/>
        </w:rPr>
        <w:t xml:space="preserve">crore recorded in October 2017. At NSE, 5,265 trades were reported in November 2017 with a traded value of </w:t>
      </w:r>
      <w:r w:rsidRPr="00135498">
        <w:rPr>
          <w:rFonts w:ascii="Rupee Foradian" w:eastAsia="Times New Roman" w:hAnsi="Rupee Foradian"/>
          <w:bCs/>
          <w:sz w:val="24"/>
          <w:szCs w:val="20"/>
          <w:lang w:val="en-GB" w:eastAsia="en-GB" w:bidi="bn-IN"/>
        </w:rPr>
        <w:t>`</w:t>
      </w:r>
      <w:r w:rsidRPr="00135498">
        <w:rPr>
          <w:rFonts w:ascii="Garamond" w:eastAsia="Times New Roman" w:hAnsi="Garamond"/>
          <w:bCs/>
          <w:sz w:val="24"/>
          <w:szCs w:val="20"/>
          <w:lang w:val="en-GB" w:eastAsia="en-GB" w:bidi="bn-IN"/>
        </w:rPr>
        <w:t xml:space="preserve"> </w:t>
      </w:r>
      <w:r w:rsidRPr="00135498">
        <w:rPr>
          <w:rFonts w:ascii="Garamond" w:hAnsi="Garamond" w:cs="Arial"/>
          <w:bCs/>
          <w:sz w:val="24"/>
          <w:szCs w:val="24"/>
          <w:lang w:val="en-GB"/>
        </w:rPr>
        <w:t>1,17,575</w:t>
      </w:r>
      <w:r w:rsidRPr="00135498">
        <w:rPr>
          <w:rFonts w:ascii="Garamond" w:eastAsia="Times New Roman" w:hAnsi="Garamond" w:cs="Calibri"/>
          <w:sz w:val="20"/>
          <w:szCs w:val="20"/>
          <w:lang w:val="en-GB" w:eastAsia="en-IN" w:bidi="hi-IN"/>
        </w:rPr>
        <w:t xml:space="preserve"> </w:t>
      </w:r>
      <w:r w:rsidRPr="00135498">
        <w:rPr>
          <w:rFonts w:ascii="Garamond" w:hAnsi="Garamond" w:cs="Arial"/>
          <w:bCs/>
          <w:sz w:val="24"/>
          <w:szCs w:val="24"/>
          <w:lang w:val="en-GB"/>
        </w:rPr>
        <w:t xml:space="preserve">crore compared to 4,657 trades with a traded value of </w:t>
      </w:r>
      <w:r w:rsidRPr="00135498">
        <w:rPr>
          <w:rFonts w:ascii="Rupee Foradian" w:eastAsia="Times New Roman" w:hAnsi="Rupee Foradian"/>
          <w:bCs/>
          <w:sz w:val="24"/>
          <w:szCs w:val="20"/>
          <w:lang w:val="en-GB" w:eastAsia="en-GB" w:bidi="bn-IN"/>
        </w:rPr>
        <w:t>`</w:t>
      </w:r>
      <w:r w:rsidRPr="00135498">
        <w:rPr>
          <w:rFonts w:ascii="Garamond" w:eastAsia="Times New Roman" w:hAnsi="Garamond"/>
          <w:bCs/>
          <w:sz w:val="24"/>
          <w:szCs w:val="20"/>
          <w:lang w:val="en-GB" w:eastAsia="en-GB" w:bidi="bn-IN"/>
        </w:rPr>
        <w:t xml:space="preserve"> </w:t>
      </w:r>
      <w:r w:rsidRPr="00135498">
        <w:rPr>
          <w:rFonts w:ascii="Garamond" w:hAnsi="Garamond" w:cs="Arial"/>
          <w:bCs/>
          <w:sz w:val="24"/>
          <w:szCs w:val="24"/>
          <w:lang w:val="en-GB"/>
        </w:rPr>
        <w:t>1,04,885</w:t>
      </w:r>
      <w:r w:rsidRPr="00135498">
        <w:rPr>
          <w:rFonts w:ascii="Garamond" w:eastAsia="Times New Roman" w:hAnsi="Garamond" w:cs="Calibri"/>
          <w:sz w:val="20"/>
          <w:szCs w:val="20"/>
          <w:lang w:val="en-GB" w:eastAsia="en-IN" w:bidi="hi-IN"/>
        </w:rPr>
        <w:t xml:space="preserve"> </w:t>
      </w:r>
      <w:r w:rsidRPr="00135498">
        <w:rPr>
          <w:rFonts w:ascii="Garamond" w:hAnsi="Garamond" w:cs="Arial"/>
          <w:bCs/>
          <w:sz w:val="24"/>
          <w:szCs w:val="24"/>
          <w:lang w:val="en-GB"/>
        </w:rPr>
        <w:t>crore in the previous month</w:t>
      </w:r>
      <w:r w:rsidR="004F2E2E">
        <w:rPr>
          <w:rFonts w:ascii="Garamond" w:hAnsi="Garamond" w:cs="Arial"/>
          <w:b/>
          <w:i/>
          <w:iCs/>
          <w:sz w:val="24"/>
          <w:szCs w:val="24"/>
          <w:lang w:val="en-GB"/>
        </w:rPr>
        <w:t xml:space="preserve"> (Figure 12</w:t>
      </w:r>
      <w:r w:rsidRPr="00135498">
        <w:rPr>
          <w:rFonts w:ascii="Garamond" w:hAnsi="Garamond" w:cs="Arial"/>
          <w:b/>
          <w:i/>
          <w:iCs/>
          <w:sz w:val="24"/>
          <w:szCs w:val="24"/>
          <w:lang w:val="en-GB"/>
        </w:rPr>
        <w:t xml:space="preserve"> and Table</w:t>
      </w:r>
      <w:r w:rsidRPr="00135498">
        <w:rPr>
          <w:rFonts w:ascii="Garamond" w:hAnsi="Garamond" w:cs="Arial"/>
          <w:b/>
          <w:bCs/>
          <w:i/>
          <w:iCs/>
          <w:sz w:val="24"/>
          <w:szCs w:val="24"/>
          <w:lang w:val="en-GB"/>
        </w:rPr>
        <w:t xml:space="preserve"> 13</w:t>
      </w:r>
      <w:r w:rsidRPr="00135498">
        <w:rPr>
          <w:rFonts w:ascii="Garamond" w:hAnsi="Garamond" w:cs="Arial"/>
          <w:b/>
          <w:bCs/>
          <w:sz w:val="24"/>
          <w:szCs w:val="24"/>
          <w:lang w:val="en-GB"/>
        </w:rPr>
        <w:t>)</w:t>
      </w:r>
      <w:r w:rsidRPr="00135498">
        <w:rPr>
          <w:rFonts w:ascii="Garamond" w:hAnsi="Garamond" w:cs="Arial"/>
          <w:bCs/>
          <w:sz w:val="24"/>
          <w:szCs w:val="24"/>
          <w:lang w:val="en-GB"/>
        </w:rPr>
        <w:t>.</w:t>
      </w:r>
    </w:p>
    <w:p w:rsidR="00135498" w:rsidRPr="00135498" w:rsidRDefault="00135498" w:rsidP="00135498">
      <w:pPr>
        <w:spacing w:after="0" w:line="240" w:lineRule="auto"/>
        <w:rPr>
          <w:rFonts w:ascii="Garamond" w:hAnsi="Garamond"/>
          <w:b/>
          <w:color w:val="000099"/>
          <w:sz w:val="24"/>
          <w:szCs w:val="24"/>
          <w:highlight w:val="lightGray"/>
          <w:lang w:val="en-GB"/>
        </w:rPr>
      </w:pPr>
    </w:p>
    <w:p w:rsidR="00135498" w:rsidRPr="00135498" w:rsidRDefault="00C8613C" w:rsidP="00135498">
      <w:pPr>
        <w:spacing w:after="0" w:line="240" w:lineRule="auto"/>
        <w:jc w:val="center"/>
        <w:outlineLvl w:val="0"/>
        <w:rPr>
          <w:rFonts w:ascii="Garamond" w:hAnsi="Garamond"/>
          <w:b/>
          <w:sz w:val="24"/>
          <w:szCs w:val="24"/>
          <w:lang w:val="en-GB"/>
        </w:rPr>
      </w:pPr>
      <w:r>
        <w:rPr>
          <w:rFonts w:ascii="Garamond" w:hAnsi="Garamond"/>
          <w:b/>
          <w:sz w:val="24"/>
          <w:szCs w:val="24"/>
          <w:lang w:val="en-GB"/>
        </w:rPr>
        <w:t>Figure 12</w:t>
      </w:r>
      <w:r w:rsidR="00135498" w:rsidRPr="00135498">
        <w:rPr>
          <w:rFonts w:ascii="Garamond" w:hAnsi="Garamond"/>
          <w:b/>
          <w:sz w:val="24"/>
          <w:szCs w:val="24"/>
          <w:lang w:val="en-GB"/>
        </w:rPr>
        <w:t>: Trends in Reported Turnover of Corporate Bonds (</w:t>
      </w:r>
      <w:r w:rsidR="00135498" w:rsidRPr="00135498">
        <w:rPr>
          <w:rFonts w:ascii="Rupee Foradian" w:eastAsia="Times New Roman" w:hAnsi="Rupee Foradian" w:cs="Garamond"/>
          <w:sz w:val="24"/>
          <w:szCs w:val="24"/>
          <w:lang w:val="en-GB"/>
        </w:rPr>
        <w:t>`</w:t>
      </w:r>
      <w:r w:rsidR="00135498" w:rsidRPr="00135498">
        <w:rPr>
          <w:rFonts w:ascii="Garamond" w:eastAsia="Times New Roman" w:hAnsi="Garamond" w:cs="Garamond"/>
          <w:sz w:val="24"/>
          <w:szCs w:val="24"/>
          <w:lang w:val="en-GB"/>
        </w:rPr>
        <w:t xml:space="preserve"> </w:t>
      </w:r>
      <w:r w:rsidR="00135498" w:rsidRPr="00135498">
        <w:rPr>
          <w:rFonts w:ascii="Garamond" w:hAnsi="Garamond"/>
          <w:b/>
          <w:sz w:val="24"/>
          <w:szCs w:val="24"/>
          <w:lang w:val="en-GB"/>
        </w:rPr>
        <w:t>crore)</w:t>
      </w:r>
    </w:p>
    <w:p w:rsidR="00135498" w:rsidRPr="00135498" w:rsidRDefault="00135498" w:rsidP="00135498">
      <w:pPr>
        <w:spacing w:after="0" w:line="240" w:lineRule="auto"/>
        <w:jc w:val="center"/>
        <w:outlineLvl w:val="0"/>
        <w:rPr>
          <w:rFonts w:ascii="Garamond" w:hAnsi="Garamond"/>
          <w:b/>
          <w:color w:val="000099"/>
          <w:sz w:val="24"/>
          <w:szCs w:val="24"/>
          <w:highlight w:val="lightGray"/>
          <w:lang w:val="en-GB"/>
        </w:rPr>
      </w:pPr>
    </w:p>
    <w:p w:rsidR="00135498" w:rsidRPr="00135498" w:rsidRDefault="00135498" w:rsidP="00135498">
      <w:pPr>
        <w:widowControl w:val="0"/>
        <w:spacing w:after="0" w:line="240" w:lineRule="auto"/>
        <w:jc w:val="center"/>
        <w:rPr>
          <w:rFonts w:ascii="Garamond" w:hAnsi="Garamond"/>
          <w:b/>
          <w:noProof/>
          <w:color w:val="000099"/>
          <w:sz w:val="24"/>
          <w:szCs w:val="24"/>
          <w:highlight w:val="lightGray"/>
          <w:lang w:val="en-GB"/>
        </w:rPr>
      </w:pPr>
      <w:r w:rsidRPr="00135498">
        <w:rPr>
          <w:rFonts w:ascii="Helvetica" w:hAnsi="Helvetica"/>
          <w:noProof/>
          <w:sz w:val="24"/>
          <w:szCs w:val="24"/>
          <w:lang w:val="en-IN" w:eastAsia="en-IN"/>
        </w:rPr>
        <w:drawing>
          <wp:inline distT="0" distB="0" distL="0" distR="0" wp14:anchorId="02A162F2" wp14:editId="045D8BED">
            <wp:extent cx="5629701" cy="2714625"/>
            <wp:effectExtent l="0" t="0" r="9525" b="952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35498" w:rsidRPr="00135498" w:rsidRDefault="00135498" w:rsidP="00135498">
      <w:pPr>
        <w:widowControl w:val="0"/>
        <w:spacing w:after="0" w:line="240" w:lineRule="auto"/>
        <w:rPr>
          <w:rFonts w:ascii="Garamond" w:hAnsi="Garamond"/>
          <w:b/>
          <w:noProof/>
          <w:color w:val="000099"/>
          <w:sz w:val="24"/>
          <w:szCs w:val="24"/>
          <w:highlight w:val="lightGray"/>
          <w:lang w:val="en-GB"/>
        </w:rPr>
      </w:pPr>
    </w:p>
    <w:p w:rsidR="00135498" w:rsidRPr="00135498" w:rsidRDefault="00135498" w:rsidP="00135498">
      <w:pPr>
        <w:widowControl w:val="0"/>
        <w:spacing w:after="0" w:line="240" w:lineRule="auto"/>
        <w:ind w:left="270"/>
        <w:jc w:val="center"/>
        <w:rPr>
          <w:rFonts w:ascii="Garamond" w:hAnsi="Garamond"/>
          <w:b/>
          <w:noProof/>
          <w:sz w:val="24"/>
          <w:szCs w:val="24"/>
          <w:highlight w:val="lightGray"/>
          <w:lang w:val="en-GB"/>
        </w:rPr>
      </w:pPr>
    </w:p>
    <w:p w:rsidR="00135498" w:rsidRPr="00135498" w:rsidRDefault="00135498" w:rsidP="00135498">
      <w:pPr>
        <w:widowControl w:val="0"/>
        <w:numPr>
          <w:ilvl w:val="0"/>
          <w:numId w:val="3"/>
        </w:numPr>
        <w:spacing w:after="0" w:line="240" w:lineRule="auto"/>
        <w:ind w:hanging="270"/>
        <w:contextualSpacing/>
        <w:jc w:val="both"/>
        <w:rPr>
          <w:rFonts w:ascii="Garamond" w:hAnsi="Garamond"/>
          <w:b/>
          <w:sz w:val="24"/>
          <w:szCs w:val="24"/>
          <w:lang w:val="en-GB"/>
        </w:rPr>
      </w:pPr>
      <w:r w:rsidRPr="00135498">
        <w:rPr>
          <w:rFonts w:ascii="Garamond" w:hAnsi="Garamond"/>
          <w:b/>
          <w:sz w:val="24"/>
          <w:szCs w:val="24"/>
          <w:lang w:val="en-GB"/>
        </w:rPr>
        <w:t>Trends in Institutional Investment</w:t>
      </w:r>
    </w:p>
    <w:p w:rsidR="00135498" w:rsidRPr="00135498" w:rsidRDefault="00135498" w:rsidP="00135498">
      <w:pPr>
        <w:widowControl w:val="0"/>
        <w:spacing w:after="0" w:line="240" w:lineRule="auto"/>
        <w:jc w:val="both"/>
        <w:rPr>
          <w:rFonts w:ascii="Garamond" w:hAnsi="Garamond"/>
          <w:sz w:val="24"/>
          <w:szCs w:val="24"/>
          <w:highlight w:val="lightGray"/>
          <w:lang w:val="en-GB"/>
        </w:rPr>
      </w:pPr>
    </w:p>
    <w:p w:rsidR="00135498" w:rsidRPr="00135498" w:rsidRDefault="00135498" w:rsidP="00135498">
      <w:pPr>
        <w:widowControl w:val="0"/>
        <w:numPr>
          <w:ilvl w:val="0"/>
          <w:numId w:val="2"/>
        </w:numPr>
        <w:tabs>
          <w:tab w:val="left" w:pos="0"/>
        </w:tabs>
        <w:spacing w:after="0" w:line="240" w:lineRule="auto"/>
        <w:contextualSpacing/>
        <w:jc w:val="both"/>
        <w:rPr>
          <w:rFonts w:ascii="Garamond" w:hAnsi="Garamond"/>
          <w:b/>
          <w:sz w:val="24"/>
          <w:szCs w:val="24"/>
          <w:lang w:val="en-GB"/>
        </w:rPr>
      </w:pPr>
      <w:r w:rsidRPr="00135498">
        <w:rPr>
          <w:rFonts w:ascii="Garamond" w:hAnsi="Garamond"/>
          <w:b/>
          <w:sz w:val="24"/>
          <w:szCs w:val="24"/>
          <w:lang w:val="en-GB"/>
        </w:rPr>
        <w:t>Trends in Investment by Mutual Funds</w:t>
      </w:r>
    </w:p>
    <w:p w:rsidR="00135498" w:rsidRPr="00135498" w:rsidRDefault="00135498" w:rsidP="00135498">
      <w:pPr>
        <w:spacing w:after="0" w:line="240" w:lineRule="auto"/>
        <w:jc w:val="both"/>
        <w:rPr>
          <w:rFonts w:ascii="Garamond" w:eastAsia="Times New Roman" w:hAnsi="Garamond"/>
          <w:bCs/>
          <w:sz w:val="24"/>
          <w:szCs w:val="24"/>
          <w:lang w:val="en-GB"/>
        </w:rPr>
      </w:pPr>
    </w:p>
    <w:p w:rsidR="00135498" w:rsidRPr="00135498" w:rsidRDefault="00135498" w:rsidP="00135498">
      <w:pPr>
        <w:spacing w:after="0" w:line="240" w:lineRule="auto"/>
        <w:jc w:val="both"/>
        <w:rPr>
          <w:rFonts w:ascii="Garamond" w:eastAsia="Times New Roman" w:hAnsi="Garamond"/>
          <w:bCs/>
          <w:sz w:val="24"/>
          <w:szCs w:val="24"/>
          <w:lang w:val="en-GB"/>
        </w:rPr>
      </w:pPr>
      <w:r w:rsidRPr="00135498">
        <w:rPr>
          <w:rFonts w:ascii="Garamond" w:eastAsia="Times New Roman" w:hAnsi="Garamond"/>
          <w:bCs/>
          <w:sz w:val="24"/>
          <w:szCs w:val="24"/>
          <w:lang w:val="en-GB"/>
        </w:rPr>
        <w:t xml:space="preserve">The total net investment in the secondary market by mutual funds was </w:t>
      </w:r>
      <w:r w:rsidRPr="00135498">
        <w:rPr>
          <w:rFonts w:ascii="Rupee Foradian" w:eastAsia="Times New Roman" w:hAnsi="Rupee Foradian"/>
          <w:bCs/>
          <w:sz w:val="24"/>
          <w:szCs w:val="20"/>
          <w:lang w:val="en-GB" w:eastAsia="en-GB" w:bidi="bn-IN"/>
        </w:rPr>
        <w:t xml:space="preserve">` </w:t>
      </w:r>
      <w:r w:rsidRPr="00135498">
        <w:rPr>
          <w:rFonts w:ascii="Garamond" w:eastAsia="Times New Roman" w:hAnsi="Garamond"/>
          <w:bCs/>
          <w:sz w:val="24"/>
          <w:szCs w:val="24"/>
          <w:lang w:val="en-GB"/>
        </w:rPr>
        <w:t xml:space="preserve">54,058 crore in November 2017 out of which </w:t>
      </w:r>
      <w:r w:rsidRPr="00135498">
        <w:rPr>
          <w:rFonts w:ascii="Rupee Foradian" w:eastAsia="Times New Roman" w:hAnsi="Rupee Foradian"/>
          <w:bCs/>
          <w:sz w:val="24"/>
          <w:szCs w:val="20"/>
          <w:lang w:val="en-GB" w:eastAsia="en-GB" w:bidi="bn-IN"/>
        </w:rPr>
        <w:t>`</w:t>
      </w:r>
      <w:r w:rsidRPr="00135498">
        <w:rPr>
          <w:rFonts w:ascii="Garamond" w:eastAsia="Times New Roman" w:hAnsi="Garamond"/>
          <w:bCs/>
          <w:sz w:val="24"/>
          <w:szCs w:val="24"/>
          <w:lang w:val="en-GB"/>
        </w:rPr>
        <w:t xml:space="preserve"> 12,080 crore was invested in equity and </w:t>
      </w:r>
      <w:r w:rsidRPr="00135498">
        <w:rPr>
          <w:rFonts w:ascii="Rupee Foradian" w:eastAsia="Times New Roman" w:hAnsi="Rupee Foradian"/>
          <w:bCs/>
          <w:sz w:val="24"/>
          <w:szCs w:val="20"/>
          <w:lang w:val="en-GB" w:eastAsia="en-GB" w:bidi="bn-IN"/>
        </w:rPr>
        <w:t>`</w:t>
      </w:r>
      <w:r w:rsidRPr="00135498">
        <w:rPr>
          <w:rFonts w:ascii="Garamond" w:eastAsia="Times New Roman" w:hAnsi="Garamond"/>
          <w:bCs/>
          <w:sz w:val="24"/>
          <w:szCs w:val="24"/>
          <w:lang w:val="en-GB"/>
        </w:rPr>
        <w:t xml:space="preserve"> 41,978 crore was invested in debt. This was an increase from total investment of </w:t>
      </w:r>
      <w:r w:rsidRPr="00135498">
        <w:rPr>
          <w:rFonts w:ascii="Rupee Foradian" w:eastAsia="Times New Roman" w:hAnsi="Rupee Foradian"/>
          <w:bCs/>
          <w:sz w:val="24"/>
          <w:szCs w:val="20"/>
          <w:lang w:val="en-GB" w:eastAsia="en-GB" w:bidi="bn-IN"/>
        </w:rPr>
        <w:t xml:space="preserve">` </w:t>
      </w:r>
      <w:r w:rsidRPr="00135498">
        <w:rPr>
          <w:rFonts w:ascii="Garamond" w:eastAsia="Times New Roman" w:hAnsi="Garamond"/>
          <w:bCs/>
          <w:sz w:val="24"/>
          <w:szCs w:val="24"/>
          <w:lang w:val="en-GB"/>
        </w:rPr>
        <w:t xml:space="preserve">39,079 crore in October 2017 out of which </w:t>
      </w:r>
      <w:r w:rsidRPr="00135498">
        <w:rPr>
          <w:rFonts w:ascii="Rupee Foradian" w:eastAsia="Times New Roman" w:hAnsi="Rupee Foradian"/>
          <w:bCs/>
          <w:sz w:val="24"/>
          <w:szCs w:val="20"/>
          <w:lang w:val="en-GB" w:eastAsia="en-GB" w:bidi="bn-IN"/>
        </w:rPr>
        <w:t>`</w:t>
      </w:r>
      <w:r w:rsidRPr="00135498">
        <w:rPr>
          <w:rFonts w:ascii="Helvetica" w:hAnsi="Helvetica"/>
          <w:sz w:val="24"/>
          <w:szCs w:val="24"/>
          <w:lang w:val="en-GB"/>
        </w:rPr>
        <w:t xml:space="preserve"> </w:t>
      </w:r>
      <w:r w:rsidRPr="00135498">
        <w:rPr>
          <w:rFonts w:ascii="Garamond" w:eastAsia="Times New Roman" w:hAnsi="Garamond"/>
          <w:bCs/>
          <w:sz w:val="24"/>
          <w:szCs w:val="24"/>
          <w:lang w:val="en-GB"/>
        </w:rPr>
        <w:t xml:space="preserve">9,991 crore was invested in equity and </w:t>
      </w:r>
      <w:r w:rsidRPr="00135498">
        <w:rPr>
          <w:rFonts w:ascii="Rupee Foradian" w:eastAsia="Times New Roman" w:hAnsi="Rupee Foradian"/>
          <w:bCs/>
          <w:sz w:val="24"/>
          <w:szCs w:val="20"/>
          <w:lang w:val="en-GB" w:eastAsia="en-GB" w:bidi="bn-IN"/>
        </w:rPr>
        <w:t>`</w:t>
      </w:r>
      <w:r w:rsidRPr="00135498">
        <w:rPr>
          <w:rFonts w:ascii="Garamond" w:eastAsia="Times New Roman" w:hAnsi="Garamond"/>
          <w:bCs/>
          <w:sz w:val="24"/>
          <w:szCs w:val="24"/>
          <w:lang w:val="en-GB"/>
        </w:rPr>
        <w:t xml:space="preserve"> 29,088 crore was invested in debt (</w:t>
      </w:r>
      <w:r w:rsidR="00014ABA">
        <w:rPr>
          <w:rFonts w:ascii="Garamond" w:eastAsia="Times New Roman" w:hAnsi="Garamond"/>
          <w:b/>
          <w:i/>
          <w:iCs/>
          <w:sz w:val="24"/>
          <w:szCs w:val="24"/>
          <w:lang w:val="en-GB"/>
        </w:rPr>
        <w:t>Figure 13</w:t>
      </w:r>
      <w:r w:rsidRPr="00135498">
        <w:rPr>
          <w:rFonts w:ascii="Garamond" w:eastAsia="Times New Roman" w:hAnsi="Garamond"/>
          <w:bCs/>
          <w:sz w:val="24"/>
          <w:szCs w:val="24"/>
          <w:lang w:val="en-GB"/>
        </w:rPr>
        <w:t>).</w:t>
      </w:r>
    </w:p>
    <w:p w:rsidR="00135498" w:rsidRPr="00135498" w:rsidRDefault="00135498" w:rsidP="00135498">
      <w:pPr>
        <w:spacing w:after="0" w:line="240" w:lineRule="auto"/>
        <w:jc w:val="both"/>
        <w:rPr>
          <w:rFonts w:ascii="Garamond" w:eastAsia="Times New Roman" w:hAnsi="Garamond"/>
          <w:bCs/>
          <w:sz w:val="24"/>
          <w:szCs w:val="24"/>
          <w:lang w:val="en-GB"/>
        </w:rPr>
      </w:pPr>
    </w:p>
    <w:p w:rsidR="00135498" w:rsidRPr="00135498" w:rsidRDefault="00135498" w:rsidP="00135498">
      <w:pPr>
        <w:spacing w:after="0" w:line="240" w:lineRule="auto"/>
        <w:jc w:val="both"/>
        <w:rPr>
          <w:rFonts w:ascii="Garamond" w:eastAsia="Times New Roman" w:hAnsi="Garamond"/>
          <w:bCs/>
          <w:sz w:val="24"/>
          <w:szCs w:val="24"/>
          <w:lang w:val="en-GB"/>
        </w:rPr>
      </w:pPr>
      <w:r w:rsidRPr="00135498">
        <w:rPr>
          <w:rFonts w:ascii="Garamond" w:eastAsia="Times New Roman" w:hAnsi="Garamond"/>
          <w:bCs/>
          <w:sz w:val="24"/>
          <w:szCs w:val="24"/>
          <w:lang w:val="en-GB"/>
        </w:rPr>
        <w:t xml:space="preserve">As on </w:t>
      </w:r>
      <w:r w:rsidR="00662783">
        <w:rPr>
          <w:rFonts w:ascii="Garamond" w:eastAsia="Times New Roman" w:hAnsi="Garamond"/>
          <w:bCs/>
          <w:sz w:val="24"/>
          <w:szCs w:val="24"/>
          <w:lang w:val="en-GB"/>
        </w:rPr>
        <w:t>November 30</w:t>
      </w:r>
      <w:r w:rsidRPr="00135498">
        <w:rPr>
          <w:rFonts w:ascii="Garamond" w:eastAsia="Times New Roman" w:hAnsi="Garamond"/>
          <w:bCs/>
          <w:sz w:val="24"/>
          <w:szCs w:val="24"/>
          <w:lang w:val="en-GB"/>
        </w:rPr>
        <w:t xml:space="preserve">, 2017, there were a total of 1,908 mutual fund schemes in the market, of which 1,275 (66.8 per cent) were income / debt oriented schemes, 508 (26.6 per cent) were growth / equity oriented schemes, 30 (1.6 per cent) were balanced schemes, 67 (3.5 per cent) were exchange traded funds and 28 (1.5 per cent) were fund of funds investing overseas </w:t>
      </w:r>
      <w:r w:rsidRPr="00135498">
        <w:rPr>
          <w:rFonts w:ascii="Garamond" w:eastAsia="Times New Roman" w:hAnsi="Garamond"/>
          <w:b/>
          <w:bCs/>
          <w:sz w:val="24"/>
          <w:szCs w:val="24"/>
          <w:lang w:val="en-GB"/>
        </w:rPr>
        <w:t>(</w:t>
      </w:r>
      <w:r w:rsidRPr="00135498">
        <w:rPr>
          <w:rFonts w:ascii="Garamond" w:eastAsia="Times New Roman" w:hAnsi="Garamond"/>
          <w:b/>
          <w:bCs/>
          <w:i/>
          <w:iCs/>
          <w:sz w:val="24"/>
          <w:szCs w:val="24"/>
          <w:lang w:val="en-GB"/>
        </w:rPr>
        <w:t>Tables 55 &amp; 56</w:t>
      </w:r>
      <w:r w:rsidRPr="00135498">
        <w:rPr>
          <w:rFonts w:ascii="Garamond" w:eastAsia="Times New Roman" w:hAnsi="Garamond"/>
          <w:b/>
          <w:bCs/>
          <w:sz w:val="24"/>
          <w:szCs w:val="24"/>
          <w:lang w:val="en-GB"/>
        </w:rPr>
        <w:t>).</w:t>
      </w:r>
    </w:p>
    <w:p w:rsidR="00135498" w:rsidRPr="00135498" w:rsidRDefault="00135498" w:rsidP="00135498">
      <w:pPr>
        <w:spacing w:after="0" w:line="240" w:lineRule="auto"/>
        <w:rPr>
          <w:rFonts w:ascii="Garamond" w:hAnsi="Garamond"/>
          <w:b/>
          <w:color w:val="000099"/>
          <w:sz w:val="24"/>
          <w:szCs w:val="24"/>
          <w:highlight w:val="lightGray"/>
          <w:lang w:val="en-GB"/>
        </w:rPr>
      </w:pPr>
      <w:r w:rsidRPr="00135498">
        <w:rPr>
          <w:rFonts w:ascii="Garamond" w:hAnsi="Garamond"/>
          <w:b/>
          <w:color w:val="000099"/>
          <w:sz w:val="24"/>
          <w:szCs w:val="24"/>
          <w:highlight w:val="lightGray"/>
          <w:lang w:val="en-GB"/>
        </w:rPr>
        <w:br w:type="page"/>
      </w:r>
    </w:p>
    <w:p w:rsidR="00135498" w:rsidRPr="00135498" w:rsidRDefault="00C8613C" w:rsidP="00135498">
      <w:pPr>
        <w:spacing w:after="0" w:line="240" w:lineRule="auto"/>
        <w:rPr>
          <w:rFonts w:ascii="Garamond" w:hAnsi="Garamond"/>
          <w:b/>
          <w:sz w:val="24"/>
          <w:szCs w:val="24"/>
          <w:lang w:val="en-GB"/>
        </w:rPr>
      </w:pPr>
      <w:r>
        <w:rPr>
          <w:rFonts w:ascii="Garamond" w:hAnsi="Garamond"/>
          <w:b/>
          <w:sz w:val="24"/>
          <w:szCs w:val="24"/>
          <w:lang w:val="en-GB"/>
        </w:rPr>
        <w:lastRenderedPageBreak/>
        <w:t>Figure 13</w:t>
      </w:r>
      <w:r w:rsidR="00135498" w:rsidRPr="00135498">
        <w:rPr>
          <w:rFonts w:ascii="Garamond" w:hAnsi="Garamond"/>
          <w:b/>
          <w:sz w:val="24"/>
          <w:szCs w:val="24"/>
          <w:lang w:val="en-GB"/>
        </w:rPr>
        <w:t>: Trends in Mutual Funds Investment (</w:t>
      </w:r>
      <w:r w:rsidR="00135498" w:rsidRPr="00135498">
        <w:rPr>
          <w:rFonts w:ascii="Rupee Foradian" w:eastAsia="Times New Roman" w:hAnsi="Rupee Foradian" w:cs="Garamond"/>
          <w:b/>
          <w:sz w:val="24"/>
          <w:szCs w:val="24"/>
          <w:lang w:val="en-GB"/>
        </w:rPr>
        <w:t>`</w:t>
      </w:r>
      <w:r w:rsidR="00135498" w:rsidRPr="00135498">
        <w:rPr>
          <w:rFonts w:ascii="Garamond" w:eastAsia="Times New Roman" w:hAnsi="Garamond" w:cs="Garamond"/>
          <w:b/>
          <w:sz w:val="24"/>
          <w:szCs w:val="24"/>
          <w:lang w:val="en-GB"/>
        </w:rPr>
        <w:t xml:space="preserve"> </w:t>
      </w:r>
      <w:r w:rsidR="00135498" w:rsidRPr="00135498">
        <w:rPr>
          <w:rFonts w:ascii="Garamond" w:hAnsi="Garamond"/>
          <w:b/>
          <w:sz w:val="24"/>
          <w:szCs w:val="24"/>
          <w:lang w:val="en-GB"/>
        </w:rPr>
        <w:t>crore)</w:t>
      </w:r>
    </w:p>
    <w:p w:rsidR="00135498" w:rsidRPr="00135498" w:rsidRDefault="00135498" w:rsidP="00135498">
      <w:pPr>
        <w:spacing w:after="0" w:line="240" w:lineRule="auto"/>
        <w:rPr>
          <w:rFonts w:ascii="Garamond" w:hAnsi="Garamond"/>
          <w:b/>
          <w:sz w:val="24"/>
          <w:szCs w:val="24"/>
          <w:highlight w:val="lightGray"/>
          <w:lang w:val="en-GB"/>
        </w:rPr>
      </w:pPr>
    </w:p>
    <w:p w:rsidR="00135498" w:rsidRPr="00135498" w:rsidRDefault="00135498" w:rsidP="00135498">
      <w:pPr>
        <w:spacing w:after="0" w:line="240" w:lineRule="auto"/>
        <w:jc w:val="center"/>
        <w:rPr>
          <w:rFonts w:ascii="Garamond" w:hAnsi="Garamond"/>
          <w:b/>
          <w:color w:val="000099"/>
          <w:sz w:val="24"/>
          <w:szCs w:val="24"/>
          <w:highlight w:val="lightGray"/>
          <w:lang w:val="en-GB"/>
        </w:rPr>
      </w:pPr>
      <w:r w:rsidRPr="00135498">
        <w:rPr>
          <w:rFonts w:ascii="Helvetica" w:hAnsi="Helvetica"/>
          <w:noProof/>
          <w:sz w:val="24"/>
          <w:szCs w:val="24"/>
          <w:lang w:val="en-IN" w:eastAsia="en-IN"/>
        </w:rPr>
        <w:drawing>
          <wp:inline distT="0" distB="0" distL="0" distR="0" wp14:anchorId="13CDA472" wp14:editId="532A6D5D">
            <wp:extent cx="5651500" cy="2794000"/>
            <wp:effectExtent l="0" t="0" r="6350" b="635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35498" w:rsidRPr="00135498" w:rsidRDefault="00135498" w:rsidP="00135498">
      <w:pPr>
        <w:spacing w:after="0" w:line="240" w:lineRule="auto"/>
        <w:jc w:val="center"/>
        <w:rPr>
          <w:rFonts w:ascii="Garamond" w:hAnsi="Garamond"/>
          <w:b/>
          <w:sz w:val="24"/>
          <w:szCs w:val="24"/>
          <w:highlight w:val="lightGray"/>
          <w:lang w:val="en-GB"/>
        </w:rPr>
      </w:pPr>
    </w:p>
    <w:p w:rsidR="00135498" w:rsidRPr="00135498" w:rsidRDefault="00135498" w:rsidP="00135498">
      <w:pPr>
        <w:widowControl w:val="0"/>
        <w:numPr>
          <w:ilvl w:val="0"/>
          <w:numId w:val="2"/>
        </w:numPr>
        <w:tabs>
          <w:tab w:val="left" w:pos="0"/>
        </w:tabs>
        <w:spacing w:before="240" w:after="0" w:line="240" w:lineRule="auto"/>
        <w:contextualSpacing/>
        <w:jc w:val="both"/>
        <w:rPr>
          <w:rFonts w:ascii="Garamond" w:hAnsi="Garamond"/>
          <w:b/>
          <w:sz w:val="24"/>
          <w:szCs w:val="24"/>
          <w:lang w:val="en-GB"/>
        </w:rPr>
      </w:pPr>
      <w:r w:rsidRPr="00135498">
        <w:rPr>
          <w:rFonts w:ascii="Garamond" w:hAnsi="Garamond"/>
          <w:b/>
          <w:sz w:val="24"/>
          <w:szCs w:val="24"/>
          <w:lang w:val="en-GB"/>
        </w:rPr>
        <w:t>Trends in Investment by the Foreign Portfolio Investors (FPIs)</w:t>
      </w:r>
    </w:p>
    <w:p w:rsidR="00135498" w:rsidRPr="00135498" w:rsidRDefault="00135498" w:rsidP="00135498">
      <w:pPr>
        <w:widowControl w:val="0"/>
        <w:tabs>
          <w:tab w:val="left" w:pos="0"/>
        </w:tabs>
        <w:spacing w:after="0" w:line="240" w:lineRule="auto"/>
        <w:jc w:val="both"/>
        <w:rPr>
          <w:rFonts w:ascii="Garamond" w:hAnsi="Garamond"/>
          <w:b/>
          <w:sz w:val="24"/>
          <w:szCs w:val="24"/>
          <w:lang w:val="en-GB"/>
        </w:rPr>
      </w:pPr>
    </w:p>
    <w:p w:rsidR="00135498" w:rsidRPr="00135498" w:rsidRDefault="00135498" w:rsidP="00135498">
      <w:pPr>
        <w:widowControl w:val="0"/>
        <w:tabs>
          <w:tab w:val="left" w:pos="0"/>
        </w:tabs>
        <w:spacing w:after="0" w:line="240" w:lineRule="auto"/>
        <w:jc w:val="both"/>
        <w:rPr>
          <w:rFonts w:ascii="Garamond" w:eastAsia="Times New Roman" w:hAnsi="Garamond" w:cs="Calibri"/>
          <w:sz w:val="24"/>
          <w:szCs w:val="24"/>
          <w:lang w:val="en-GB"/>
        </w:rPr>
      </w:pPr>
      <w:r w:rsidRPr="00135498">
        <w:rPr>
          <w:rFonts w:ascii="Garamond" w:eastAsia="Times New Roman" w:hAnsi="Garamond"/>
          <w:sz w:val="24"/>
          <w:szCs w:val="24"/>
          <w:lang w:val="en-GB"/>
        </w:rPr>
        <w:t xml:space="preserve">In November 2017, net investment by the FPIs in the Indian securities market was </w:t>
      </w:r>
      <w:r w:rsidRPr="00135498">
        <w:rPr>
          <w:rFonts w:ascii="Rupee Foradian" w:eastAsia="Times New Roman" w:hAnsi="Rupee Foradian"/>
          <w:sz w:val="24"/>
          <w:szCs w:val="24"/>
          <w:lang w:val="en-GB"/>
        </w:rPr>
        <w:t xml:space="preserve">` </w:t>
      </w:r>
      <w:r w:rsidRPr="00135498">
        <w:rPr>
          <w:rFonts w:ascii="Garamond" w:eastAsia="Times New Roman" w:hAnsi="Garamond" w:cs="Calibri"/>
          <w:sz w:val="24"/>
          <w:szCs w:val="24"/>
          <w:lang w:val="en-GB"/>
        </w:rPr>
        <w:t xml:space="preserve">20,258 crore, out of which </w:t>
      </w:r>
      <w:r w:rsidRPr="00135498">
        <w:rPr>
          <w:rFonts w:ascii="Rupee Foradian" w:eastAsia="Times New Roman" w:hAnsi="Rupee Foradian" w:cs="Calibri"/>
          <w:sz w:val="24"/>
          <w:szCs w:val="24"/>
          <w:lang w:val="en-GB"/>
        </w:rPr>
        <w:t>`</w:t>
      </w:r>
      <w:r w:rsidRPr="00135498">
        <w:rPr>
          <w:rFonts w:ascii="Garamond" w:eastAsia="Times New Roman" w:hAnsi="Garamond" w:cs="Calibri"/>
          <w:sz w:val="24"/>
          <w:szCs w:val="24"/>
          <w:lang w:val="en-GB"/>
        </w:rPr>
        <w:t xml:space="preserve"> 19,728 crore was invested into equity and </w:t>
      </w:r>
      <w:r w:rsidRPr="00135498">
        <w:rPr>
          <w:rFonts w:ascii="Rupee Foradian" w:eastAsia="Times New Roman" w:hAnsi="Rupee Foradian" w:cs="Calibri"/>
          <w:sz w:val="24"/>
          <w:szCs w:val="24"/>
          <w:lang w:val="en-GB"/>
        </w:rPr>
        <w:t>`</w:t>
      </w:r>
      <w:r w:rsidRPr="00135498">
        <w:rPr>
          <w:rFonts w:ascii="Garamond" w:eastAsia="Times New Roman" w:hAnsi="Garamond" w:cs="Calibri"/>
          <w:sz w:val="24"/>
          <w:szCs w:val="24"/>
          <w:lang w:val="en-GB"/>
        </w:rPr>
        <w:t xml:space="preserve"> 531 crore was invested in debt </w:t>
      </w:r>
      <w:r w:rsidRPr="00135498">
        <w:rPr>
          <w:rFonts w:ascii="Garamond" w:eastAsia="Times New Roman" w:hAnsi="Garamond"/>
          <w:sz w:val="24"/>
          <w:szCs w:val="24"/>
          <w:lang w:val="en-GB"/>
        </w:rPr>
        <w:t>(</w:t>
      </w:r>
      <w:r w:rsidR="00C8613C">
        <w:rPr>
          <w:rFonts w:ascii="Garamond" w:eastAsia="Times New Roman" w:hAnsi="Garamond"/>
          <w:b/>
          <w:bCs/>
          <w:i/>
          <w:iCs/>
          <w:sz w:val="24"/>
          <w:szCs w:val="24"/>
          <w:lang w:val="en-GB"/>
        </w:rPr>
        <w:t>Figure 14</w:t>
      </w:r>
      <w:r w:rsidRPr="00135498">
        <w:rPr>
          <w:rFonts w:ascii="Garamond" w:eastAsia="Times New Roman" w:hAnsi="Garamond"/>
          <w:sz w:val="24"/>
          <w:szCs w:val="24"/>
          <w:lang w:val="en-GB"/>
        </w:rPr>
        <w:t>).</w:t>
      </w:r>
    </w:p>
    <w:p w:rsidR="00135498" w:rsidRPr="00135498" w:rsidRDefault="00135498" w:rsidP="00135498">
      <w:pPr>
        <w:widowControl w:val="0"/>
        <w:tabs>
          <w:tab w:val="left" w:pos="0"/>
        </w:tabs>
        <w:spacing w:after="0" w:line="240" w:lineRule="auto"/>
        <w:jc w:val="both"/>
        <w:rPr>
          <w:rFonts w:ascii="Garamond" w:eastAsia="Times New Roman" w:hAnsi="Garamond" w:cs="Calibri"/>
          <w:sz w:val="24"/>
          <w:szCs w:val="24"/>
          <w:highlight w:val="lightGray"/>
          <w:lang w:val="en-GB"/>
        </w:rPr>
      </w:pPr>
    </w:p>
    <w:p w:rsidR="00135498" w:rsidRPr="00135498" w:rsidRDefault="00135498" w:rsidP="00135498">
      <w:pPr>
        <w:widowControl w:val="0"/>
        <w:tabs>
          <w:tab w:val="left" w:pos="0"/>
        </w:tabs>
        <w:spacing w:after="0" w:line="240" w:lineRule="auto"/>
        <w:jc w:val="both"/>
        <w:rPr>
          <w:rFonts w:ascii="Garamond" w:eastAsia="Times New Roman" w:hAnsi="Garamond" w:cs="Garamond"/>
          <w:sz w:val="24"/>
          <w:szCs w:val="24"/>
          <w:highlight w:val="lightGray"/>
          <w:lang w:val="en-GB"/>
        </w:rPr>
      </w:pPr>
      <w:r w:rsidRPr="00135498">
        <w:rPr>
          <w:rFonts w:ascii="Garamond" w:eastAsia="Times New Roman" w:hAnsi="Garamond"/>
          <w:sz w:val="24"/>
          <w:szCs w:val="24"/>
          <w:lang w:val="en-GB"/>
        </w:rPr>
        <w:t>The assets of the FPIs in India, as reported by the custodians, at the end of November 2017 was</w:t>
      </w:r>
      <w:r w:rsidRPr="00135498">
        <w:rPr>
          <w:rFonts w:ascii="Garamond" w:hAnsi="Garamond"/>
          <w:sz w:val="24"/>
          <w:szCs w:val="24"/>
          <w:lang w:val="en-GB"/>
        </w:rPr>
        <w:t xml:space="preserve"> </w:t>
      </w:r>
      <w:r w:rsidRPr="00135498">
        <w:rPr>
          <w:rFonts w:ascii="Rupee Foradian" w:hAnsi="Rupee Foradian" w:cs="Garamond"/>
          <w:sz w:val="24"/>
          <w:szCs w:val="24"/>
          <w:lang w:val="en-GB"/>
        </w:rPr>
        <w:t>`</w:t>
      </w:r>
      <w:r w:rsidRPr="00135498">
        <w:rPr>
          <w:rFonts w:ascii="Garamond" w:hAnsi="Garamond" w:cs="Garamond"/>
          <w:sz w:val="24"/>
          <w:szCs w:val="24"/>
          <w:lang w:val="en-GB"/>
        </w:rPr>
        <w:t xml:space="preserve"> </w:t>
      </w:r>
      <w:r w:rsidRPr="00135498">
        <w:rPr>
          <w:rFonts w:ascii="Garamond" w:eastAsia="Times New Roman" w:hAnsi="Garamond" w:cs="Calibri"/>
          <w:sz w:val="24"/>
          <w:szCs w:val="24"/>
          <w:lang w:val="en-GB"/>
        </w:rPr>
        <w:t xml:space="preserve">31,88,354 crore, out of which the notional value of offshore derivative instruments (including ODIs on derivatives) was </w:t>
      </w:r>
      <w:r w:rsidRPr="00135498">
        <w:rPr>
          <w:rFonts w:ascii="Rupee Foradian" w:eastAsia="Times New Roman" w:hAnsi="Rupee Foradian" w:cs="Garamond"/>
          <w:sz w:val="24"/>
          <w:szCs w:val="24"/>
          <w:lang w:val="en-GB"/>
        </w:rPr>
        <w:t>`</w:t>
      </w:r>
      <w:r w:rsidRPr="00135498">
        <w:rPr>
          <w:rFonts w:ascii="Garamond" w:eastAsia="Times New Roman" w:hAnsi="Garamond" w:cs="Garamond"/>
          <w:sz w:val="24"/>
          <w:szCs w:val="24"/>
          <w:lang w:val="en-GB"/>
        </w:rPr>
        <w:t xml:space="preserve"> 1,28,639 </w:t>
      </w:r>
      <w:r w:rsidRPr="00135498">
        <w:rPr>
          <w:rFonts w:ascii="Garamond" w:eastAsia="Times New Roman" w:hAnsi="Garamond" w:cs="Calibri"/>
          <w:sz w:val="24"/>
          <w:szCs w:val="24"/>
          <w:lang w:val="en-GB"/>
        </w:rPr>
        <w:t>crore, constituting 4.0 per cent of the total assets under custody of F</w:t>
      </w:r>
      <w:r w:rsidRPr="00135498">
        <w:rPr>
          <w:rFonts w:ascii="Garamond" w:eastAsia="Times New Roman" w:hAnsi="Garamond"/>
          <w:sz w:val="24"/>
          <w:szCs w:val="24"/>
          <w:lang w:val="en-GB"/>
        </w:rPr>
        <w:t>PIs. (</w:t>
      </w:r>
      <w:r w:rsidRPr="00135498">
        <w:rPr>
          <w:rFonts w:ascii="Garamond" w:eastAsia="Times New Roman" w:hAnsi="Garamond"/>
          <w:b/>
          <w:i/>
          <w:iCs/>
          <w:sz w:val="24"/>
          <w:szCs w:val="24"/>
          <w:lang w:val="en-GB"/>
        </w:rPr>
        <w:t>Tables 49, 50 &amp; 51</w:t>
      </w:r>
      <w:r w:rsidRPr="00135498">
        <w:rPr>
          <w:rFonts w:ascii="Garamond" w:eastAsia="Times New Roman" w:hAnsi="Garamond"/>
          <w:sz w:val="24"/>
          <w:szCs w:val="24"/>
          <w:lang w:val="en-GB"/>
        </w:rPr>
        <w:t>)</w:t>
      </w:r>
    </w:p>
    <w:p w:rsidR="00135498" w:rsidRPr="00135498" w:rsidRDefault="00135498" w:rsidP="00135498">
      <w:pPr>
        <w:spacing w:after="0" w:line="240" w:lineRule="auto"/>
        <w:outlineLvl w:val="0"/>
        <w:rPr>
          <w:rFonts w:ascii="Garamond" w:hAnsi="Garamond"/>
          <w:b/>
          <w:sz w:val="24"/>
          <w:szCs w:val="24"/>
          <w:highlight w:val="lightGray"/>
          <w:lang w:val="en-GB"/>
        </w:rPr>
      </w:pPr>
    </w:p>
    <w:p w:rsidR="00135498" w:rsidRPr="00135498" w:rsidRDefault="00C8613C" w:rsidP="00135498">
      <w:pPr>
        <w:spacing w:after="0" w:line="240" w:lineRule="auto"/>
        <w:outlineLvl w:val="0"/>
        <w:rPr>
          <w:rFonts w:ascii="Garamond" w:hAnsi="Garamond"/>
          <w:b/>
          <w:sz w:val="24"/>
          <w:szCs w:val="24"/>
          <w:lang w:val="en-GB"/>
        </w:rPr>
      </w:pPr>
      <w:r>
        <w:rPr>
          <w:rFonts w:ascii="Garamond" w:hAnsi="Garamond"/>
          <w:b/>
          <w:sz w:val="24"/>
          <w:szCs w:val="24"/>
          <w:lang w:val="en-GB"/>
        </w:rPr>
        <w:t>Figure 14</w:t>
      </w:r>
      <w:r w:rsidR="00135498" w:rsidRPr="00135498">
        <w:rPr>
          <w:rFonts w:ascii="Garamond" w:hAnsi="Garamond"/>
          <w:b/>
          <w:sz w:val="24"/>
          <w:szCs w:val="24"/>
          <w:lang w:val="en-GB"/>
        </w:rPr>
        <w:t>: Trends in FPIs Investment (</w:t>
      </w:r>
      <w:r w:rsidR="00135498" w:rsidRPr="00135498">
        <w:rPr>
          <w:rFonts w:ascii="Rupee Foradian" w:eastAsia="Times New Roman" w:hAnsi="Rupee Foradian" w:cs="Garamond"/>
          <w:b/>
          <w:sz w:val="24"/>
          <w:szCs w:val="24"/>
          <w:lang w:val="en-GB"/>
        </w:rPr>
        <w:t>`</w:t>
      </w:r>
      <w:r w:rsidR="00135498" w:rsidRPr="00135498">
        <w:rPr>
          <w:rFonts w:ascii="Garamond" w:hAnsi="Garamond"/>
          <w:b/>
          <w:sz w:val="24"/>
          <w:szCs w:val="24"/>
          <w:lang w:val="en-GB"/>
        </w:rPr>
        <w:t xml:space="preserve"> crore)</w:t>
      </w:r>
    </w:p>
    <w:p w:rsidR="00135498" w:rsidRPr="00135498" w:rsidRDefault="00135498" w:rsidP="00135498">
      <w:pPr>
        <w:spacing w:after="0" w:line="240" w:lineRule="auto"/>
        <w:outlineLvl w:val="0"/>
        <w:rPr>
          <w:rFonts w:ascii="Garamond" w:hAnsi="Garamond"/>
          <w:b/>
          <w:sz w:val="24"/>
          <w:szCs w:val="24"/>
          <w:lang w:val="en-GB"/>
        </w:rPr>
      </w:pPr>
    </w:p>
    <w:p w:rsidR="00135498" w:rsidRPr="00135498" w:rsidRDefault="00135498" w:rsidP="00135498">
      <w:pPr>
        <w:spacing w:after="0" w:line="240" w:lineRule="auto"/>
        <w:jc w:val="center"/>
        <w:rPr>
          <w:rFonts w:ascii="Garamond" w:hAnsi="Garamond"/>
          <w:b/>
          <w:color w:val="000099"/>
          <w:sz w:val="24"/>
          <w:szCs w:val="24"/>
          <w:highlight w:val="lightGray"/>
          <w:lang w:val="en-GB"/>
        </w:rPr>
      </w:pPr>
      <w:r w:rsidRPr="00135498">
        <w:rPr>
          <w:rFonts w:ascii="Helvetica" w:hAnsi="Helvetica"/>
          <w:noProof/>
          <w:sz w:val="24"/>
          <w:szCs w:val="24"/>
          <w:lang w:val="en-IN" w:eastAsia="en-IN"/>
        </w:rPr>
        <w:lastRenderedPageBreak/>
        <w:drawing>
          <wp:inline distT="0" distB="0" distL="0" distR="0" wp14:anchorId="1DB27014" wp14:editId="61825E9E">
            <wp:extent cx="5731510" cy="3070746"/>
            <wp:effectExtent l="0" t="0" r="2540" b="1587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35498" w:rsidRPr="00135498" w:rsidRDefault="00135498" w:rsidP="00135498">
      <w:pPr>
        <w:widowControl w:val="0"/>
        <w:spacing w:before="240" w:after="0" w:line="240" w:lineRule="auto"/>
        <w:contextualSpacing/>
        <w:jc w:val="both"/>
        <w:rPr>
          <w:rFonts w:ascii="Garamond" w:eastAsia="Times New Roman" w:hAnsi="Garamond"/>
          <w:b/>
          <w:color w:val="000099"/>
          <w:sz w:val="24"/>
          <w:szCs w:val="24"/>
          <w:lang w:val="en-GB"/>
        </w:rPr>
      </w:pPr>
    </w:p>
    <w:p w:rsidR="00135498" w:rsidRPr="00135498" w:rsidRDefault="00135498" w:rsidP="00135498">
      <w:pPr>
        <w:widowControl w:val="0"/>
        <w:numPr>
          <w:ilvl w:val="0"/>
          <w:numId w:val="3"/>
        </w:numPr>
        <w:spacing w:before="240" w:after="0" w:line="240" w:lineRule="auto"/>
        <w:contextualSpacing/>
        <w:jc w:val="both"/>
        <w:rPr>
          <w:rFonts w:ascii="Garamond" w:eastAsia="Times New Roman" w:hAnsi="Garamond"/>
          <w:b/>
          <w:sz w:val="24"/>
          <w:szCs w:val="24"/>
          <w:lang w:val="en-GB"/>
        </w:rPr>
      </w:pPr>
      <w:r w:rsidRPr="00135498">
        <w:rPr>
          <w:rFonts w:ascii="Garamond" w:hAnsi="Garamond"/>
          <w:b/>
          <w:sz w:val="24"/>
          <w:szCs w:val="24"/>
          <w:lang w:val="en-GB"/>
        </w:rPr>
        <w:t>Trends in Portfolio Management Services</w:t>
      </w:r>
    </w:p>
    <w:p w:rsidR="00135498" w:rsidRPr="00135498" w:rsidRDefault="00135498" w:rsidP="00135498">
      <w:pPr>
        <w:widowControl w:val="0"/>
        <w:spacing w:after="0" w:line="240" w:lineRule="auto"/>
        <w:jc w:val="both"/>
        <w:rPr>
          <w:rFonts w:ascii="Garamond" w:eastAsia="Times New Roman" w:hAnsi="Garamond"/>
          <w:sz w:val="24"/>
          <w:szCs w:val="24"/>
          <w:lang w:val="en-GB"/>
        </w:rPr>
      </w:pPr>
    </w:p>
    <w:p w:rsidR="00135498" w:rsidRPr="00135498" w:rsidRDefault="00135498" w:rsidP="00135498">
      <w:pPr>
        <w:widowControl w:val="0"/>
        <w:spacing w:after="0" w:line="240" w:lineRule="auto"/>
        <w:jc w:val="both"/>
        <w:rPr>
          <w:rFonts w:ascii="Garamond" w:eastAsia="Times New Roman" w:hAnsi="Garamond"/>
          <w:b/>
          <w:bCs/>
          <w:i/>
          <w:iCs/>
          <w:sz w:val="24"/>
          <w:szCs w:val="24"/>
          <w:lang w:val="en-GB"/>
        </w:rPr>
      </w:pPr>
      <w:r w:rsidRPr="00135498">
        <w:rPr>
          <w:rFonts w:ascii="Garamond" w:eastAsia="Times New Roman" w:hAnsi="Garamond"/>
          <w:sz w:val="24"/>
          <w:szCs w:val="24"/>
          <w:lang w:val="en-GB"/>
        </w:rPr>
        <w:t xml:space="preserve">Assets under management (AUM) of discretionary portfolio management services (PMS) increased by 1.0 per cent to </w:t>
      </w:r>
      <w:r w:rsidRPr="00135498">
        <w:rPr>
          <w:rFonts w:ascii="Rupee Foradian" w:eastAsia="Times New Roman" w:hAnsi="Rupee Foradian"/>
          <w:sz w:val="24"/>
          <w:szCs w:val="24"/>
          <w:lang w:val="en-GB"/>
        </w:rPr>
        <w:t>`</w:t>
      </w:r>
      <w:r w:rsidRPr="00135498">
        <w:rPr>
          <w:rFonts w:ascii="Garamond" w:eastAsia="Times New Roman" w:hAnsi="Garamond"/>
          <w:sz w:val="24"/>
          <w:szCs w:val="24"/>
          <w:lang w:val="en-GB"/>
        </w:rPr>
        <w:t xml:space="preserve"> 10,92,992 crore in November 2017</w:t>
      </w:r>
      <w:r w:rsidRPr="00135498">
        <w:rPr>
          <w:rFonts w:ascii="Garamond" w:eastAsia="Times New Roman" w:hAnsi="Garamond" w:cs="Calibri"/>
          <w:sz w:val="24"/>
          <w:szCs w:val="24"/>
          <w:lang w:val="en-GB"/>
        </w:rPr>
        <w:t xml:space="preserve"> from </w:t>
      </w:r>
      <w:r w:rsidRPr="00135498">
        <w:rPr>
          <w:rFonts w:ascii="Rupee Foradian" w:eastAsia="Times New Roman" w:hAnsi="Rupee Foradian"/>
          <w:sz w:val="24"/>
          <w:szCs w:val="24"/>
          <w:lang w:val="en-GB"/>
        </w:rPr>
        <w:t>`</w:t>
      </w:r>
      <w:r w:rsidRPr="00135498">
        <w:rPr>
          <w:rFonts w:ascii="Garamond" w:eastAsia="Times New Roman" w:hAnsi="Garamond"/>
          <w:sz w:val="24"/>
          <w:szCs w:val="24"/>
          <w:lang w:val="en-GB"/>
        </w:rPr>
        <w:t xml:space="preserve"> 10,81,656 crore in October 2017</w:t>
      </w:r>
      <w:r w:rsidRPr="00135498">
        <w:rPr>
          <w:rFonts w:ascii="Garamond" w:eastAsia="Times New Roman" w:hAnsi="Garamond" w:cs="Calibri"/>
          <w:sz w:val="24"/>
          <w:szCs w:val="24"/>
          <w:lang w:val="en-GB"/>
        </w:rPr>
        <w:t xml:space="preserve">. The AUM of Non-discretionary PMS also rose by 1.4 per cent to </w:t>
      </w:r>
      <w:r w:rsidRPr="00135498">
        <w:rPr>
          <w:rFonts w:ascii="Rupee Foradian" w:eastAsia="Times New Roman" w:hAnsi="Rupee Foradian" w:cs="Calibri"/>
          <w:sz w:val="24"/>
          <w:szCs w:val="24"/>
          <w:lang w:val="en-GB"/>
        </w:rPr>
        <w:t>`</w:t>
      </w:r>
      <w:r w:rsidRPr="00135498">
        <w:rPr>
          <w:rFonts w:ascii="Garamond" w:eastAsia="Times New Roman" w:hAnsi="Garamond" w:cs="Calibri"/>
          <w:sz w:val="24"/>
          <w:szCs w:val="24"/>
          <w:lang w:val="en-GB"/>
        </w:rPr>
        <w:t xml:space="preserve"> 86,264 crore from </w:t>
      </w:r>
      <w:r w:rsidRPr="00135498">
        <w:rPr>
          <w:rFonts w:ascii="Rupee Foradian" w:eastAsia="Times New Roman" w:hAnsi="Rupee Foradian" w:cs="Calibri"/>
          <w:sz w:val="24"/>
          <w:szCs w:val="24"/>
          <w:lang w:val="en-GB"/>
        </w:rPr>
        <w:t>`</w:t>
      </w:r>
      <w:r w:rsidRPr="00135498">
        <w:rPr>
          <w:rFonts w:ascii="Garamond" w:eastAsia="Times New Roman" w:hAnsi="Garamond" w:cs="Calibri"/>
          <w:sz w:val="24"/>
          <w:szCs w:val="24"/>
          <w:lang w:val="en-GB"/>
        </w:rPr>
        <w:t xml:space="preserve"> 85,115 crore and AUM of Advisory services, increased by 5.1 per cent to </w:t>
      </w:r>
      <w:r w:rsidRPr="00135498">
        <w:rPr>
          <w:rFonts w:ascii="Rupee Foradian" w:eastAsia="Times New Roman" w:hAnsi="Rupee Foradian" w:cs="Calibri"/>
          <w:sz w:val="24"/>
          <w:szCs w:val="24"/>
          <w:lang w:val="en-GB"/>
        </w:rPr>
        <w:t>`</w:t>
      </w:r>
      <w:r w:rsidRPr="00135498">
        <w:rPr>
          <w:rFonts w:ascii="Garamond" w:eastAsia="Times New Roman" w:hAnsi="Garamond" w:cs="Calibri"/>
          <w:sz w:val="24"/>
          <w:szCs w:val="24"/>
          <w:lang w:val="en-GB"/>
        </w:rPr>
        <w:t xml:space="preserve"> 2,12,263 crore from </w:t>
      </w:r>
      <w:r w:rsidRPr="00135498">
        <w:rPr>
          <w:rFonts w:ascii="Rupee Foradian" w:eastAsia="Times New Roman" w:hAnsi="Rupee Foradian" w:cs="Calibri"/>
          <w:sz w:val="24"/>
          <w:szCs w:val="24"/>
          <w:lang w:val="en-GB"/>
        </w:rPr>
        <w:t>`</w:t>
      </w:r>
      <w:r w:rsidRPr="00135498">
        <w:rPr>
          <w:rFonts w:ascii="Garamond" w:eastAsia="Times New Roman" w:hAnsi="Garamond" w:cs="Calibri"/>
          <w:sz w:val="24"/>
          <w:szCs w:val="24"/>
          <w:lang w:val="en-GB"/>
        </w:rPr>
        <w:t xml:space="preserve"> 2,02,034   crore. </w:t>
      </w:r>
      <w:r w:rsidRPr="00135498">
        <w:rPr>
          <w:rFonts w:ascii="Garamond" w:eastAsia="Times New Roman" w:hAnsi="Garamond"/>
          <w:sz w:val="24"/>
          <w:szCs w:val="24"/>
          <w:lang w:val="en-GB"/>
        </w:rPr>
        <w:t xml:space="preserve">In terms of number of clients, at the end of November 2017, out of 1,05,625 clients in PMS industry, discretionary services category leads with total of 98,380 clients, followed by non-discretionary category with 5,490 clients and advisory category with 1,755 clients. </w:t>
      </w:r>
      <w:r w:rsidRPr="00135498">
        <w:rPr>
          <w:rFonts w:ascii="Garamond" w:eastAsia="Times New Roman" w:hAnsi="Garamond"/>
          <w:b/>
          <w:bCs/>
          <w:i/>
          <w:iCs/>
          <w:sz w:val="24"/>
          <w:szCs w:val="24"/>
          <w:lang w:val="en-GB"/>
        </w:rPr>
        <w:t>(Table 57).</w:t>
      </w:r>
    </w:p>
    <w:p w:rsidR="00135498" w:rsidRPr="00135498" w:rsidRDefault="00135498" w:rsidP="00135498">
      <w:pPr>
        <w:widowControl w:val="0"/>
        <w:spacing w:after="0" w:line="240" w:lineRule="auto"/>
        <w:jc w:val="both"/>
        <w:rPr>
          <w:rFonts w:ascii="Garamond" w:eastAsia="Times New Roman" w:hAnsi="Garamond"/>
          <w:color w:val="000099"/>
          <w:sz w:val="24"/>
          <w:szCs w:val="24"/>
          <w:highlight w:val="lightGray"/>
          <w:lang w:val="en-GB"/>
        </w:rPr>
      </w:pPr>
    </w:p>
    <w:p w:rsidR="00135498" w:rsidRPr="00135498" w:rsidRDefault="00135498" w:rsidP="00135498">
      <w:pPr>
        <w:widowControl w:val="0"/>
        <w:spacing w:after="0" w:line="240" w:lineRule="auto"/>
        <w:jc w:val="both"/>
        <w:rPr>
          <w:rFonts w:ascii="Garamond" w:eastAsia="Times New Roman" w:hAnsi="Garamond"/>
          <w:color w:val="000099"/>
          <w:sz w:val="24"/>
          <w:szCs w:val="24"/>
          <w:highlight w:val="lightGray"/>
          <w:lang w:val="en-GB"/>
        </w:rPr>
      </w:pPr>
    </w:p>
    <w:p w:rsidR="00135498" w:rsidRPr="00135498" w:rsidRDefault="00135498" w:rsidP="00135498">
      <w:pPr>
        <w:widowControl w:val="0"/>
        <w:numPr>
          <w:ilvl w:val="0"/>
          <w:numId w:val="3"/>
        </w:numPr>
        <w:spacing w:before="240" w:after="0" w:line="240" w:lineRule="auto"/>
        <w:contextualSpacing/>
        <w:jc w:val="both"/>
        <w:rPr>
          <w:rFonts w:ascii="Garamond" w:hAnsi="Garamond"/>
          <w:b/>
          <w:sz w:val="24"/>
          <w:szCs w:val="24"/>
          <w:lang w:val="en-GB"/>
        </w:rPr>
      </w:pPr>
      <w:r w:rsidRPr="00135498">
        <w:rPr>
          <w:rFonts w:ascii="Garamond" w:hAnsi="Garamond"/>
          <w:b/>
          <w:sz w:val="24"/>
          <w:szCs w:val="24"/>
          <w:lang w:val="en-GB"/>
        </w:rPr>
        <w:t>Trends in Substantial Acquisition of Shares and Takeovers</w:t>
      </w:r>
    </w:p>
    <w:p w:rsidR="00135498" w:rsidRPr="00135498" w:rsidRDefault="00135498" w:rsidP="00135498">
      <w:pPr>
        <w:spacing w:after="0" w:line="240" w:lineRule="auto"/>
        <w:jc w:val="both"/>
        <w:rPr>
          <w:rFonts w:ascii="Garamond" w:eastAsia="Times New Roman" w:hAnsi="Garamond"/>
          <w:sz w:val="24"/>
          <w:szCs w:val="24"/>
          <w:lang w:val="en-GB"/>
        </w:rPr>
      </w:pPr>
    </w:p>
    <w:p w:rsidR="00135498" w:rsidRPr="00135498" w:rsidRDefault="00135498" w:rsidP="00135498">
      <w:pPr>
        <w:spacing w:after="0" w:line="240" w:lineRule="auto"/>
        <w:jc w:val="both"/>
        <w:rPr>
          <w:rFonts w:ascii="Garamond" w:eastAsia="Times New Roman" w:hAnsi="Garamond" w:cs="Garamond"/>
          <w:sz w:val="24"/>
          <w:szCs w:val="24"/>
          <w:lang w:val="en-GB"/>
        </w:rPr>
      </w:pPr>
      <w:r w:rsidRPr="00135498">
        <w:rPr>
          <w:rFonts w:ascii="Garamond" w:eastAsia="Times New Roman" w:hAnsi="Garamond"/>
          <w:sz w:val="24"/>
          <w:szCs w:val="24"/>
          <w:lang w:val="en-GB"/>
        </w:rPr>
        <w:t xml:space="preserve">In November 2017, five open offers with offer value of </w:t>
      </w:r>
      <w:r w:rsidRPr="00135498">
        <w:rPr>
          <w:rFonts w:ascii="Rupee Foradian" w:eastAsia="Times New Roman" w:hAnsi="Rupee Foradian"/>
          <w:sz w:val="24"/>
          <w:szCs w:val="24"/>
        </w:rPr>
        <w:t>`</w:t>
      </w:r>
      <w:r w:rsidRPr="00135498">
        <w:rPr>
          <w:rFonts w:ascii="Garamond" w:eastAsia="Times New Roman" w:hAnsi="Garamond"/>
          <w:sz w:val="24"/>
          <w:szCs w:val="24"/>
        </w:rPr>
        <w:t xml:space="preserve"> 358 </w:t>
      </w:r>
      <w:r w:rsidRPr="00135498">
        <w:rPr>
          <w:rFonts w:ascii="Garamond" w:eastAsia="Times New Roman" w:hAnsi="Garamond"/>
          <w:sz w:val="24"/>
          <w:szCs w:val="24"/>
          <w:lang w:val="en-GB"/>
        </w:rPr>
        <w:t>crore</w:t>
      </w:r>
      <w:r w:rsidRPr="00135498">
        <w:rPr>
          <w:rFonts w:ascii="Garamond" w:eastAsia="Times New Roman" w:hAnsi="Garamond" w:cs="Garamond"/>
          <w:sz w:val="24"/>
          <w:szCs w:val="24"/>
          <w:lang w:val="en-GB"/>
        </w:rPr>
        <w:t xml:space="preserve"> were made to the shareholders as against two </w:t>
      </w:r>
      <w:r w:rsidRPr="00135498">
        <w:rPr>
          <w:rFonts w:ascii="Garamond" w:eastAsia="Times New Roman" w:hAnsi="Garamond"/>
          <w:sz w:val="24"/>
          <w:szCs w:val="24"/>
          <w:lang w:val="en-GB"/>
        </w:rPr>
        <w:t xml:space="preserve">open offers with offer value of </w:t>
      </w:r>
      <w:r w:rsidRPr="00135498">
        <w:rPr>
          <w:rFonts w:ascii="Rupee Foradian" w:eastAsia="Times New Roman" w:hAnsi="Rupee Foradian"/>
          <w:sz w:val="24"/>
          <w:szCs w:val="24"/>
        </w:rPr>
        <w:t>`</w:t>
      </w:r>
      <w:r w:rsidRPr="00135498">
        <w:rPr>
          <w:rFonts w:ascii="Garamond" w:eastAsia="Times New Roman" w:hAnsi="Garamond"/>
          <w:sz w:val="24"/>
          <w:szCs w:val="24"/>
        </w:rPr>
        <w:t xml:space="preserve"> 134 crore </w:t>
      </w:r>
      <w:r w:rsidRPr="00135498">
        <w:rPr>
          <w:rFonts w:ascii="Garamond" w:eastAsia="Times New Roman" w:hAnsi="Garamond" w:cs="Garamond"/>
          <w:sz w:val="24"/>
          <w:szCs w:val="24"/>
          <w:lang w:val="en-GB"/>
        </w:rPr>
        <w:t xml:space="preserve">in October 2017 </w:t>
      </w:r>
      <w:r w:rsidRPr="00135498">
        <w:rPr>
          <w:rFonts w:ascii="Garamond" w:eastAsia="Times New Roman" w:hAnsi="Garamond"/>
          <w:sz w:val="24"/>
          <w:szCs w:val="24"/>
          <w:lang w:val="en-GB"/>
        </w:rPr>
        <w:t>(</w:t>
      </w:r>
      <w:r w:rsidR="00C8613C">
        <w:rPr>
          <w:rFonts w:ascii="Garamond" w:eastAsia="Times New Roman" w:hAnsi="Garamond"/>
          <w:b/>
          <w:bCs/>
          <w:i/>
          <w:iCs/>
          <w:sz w:val="24"/>
          <w:szCs w:val="24"/>
          <w:lang w:val="en-GB"/>
        </w:rPr>
        <w:t>Figure 15</w:t>
      </w:r>
      <w:r w:rsidRPr="00135498">
        <w:rPr>
          <w:rFonts w:ascii="Garamond" w:eastAsia="Times New Roman" w:hAnsi="Garamond"/>
          <w:sz w:val="24"/>
          <w:szCs w:val="24"/>
          <w:lang w:val="en-GB"/>
        </w:rPr>
        <w:t>)</w:t>
      </w:r>
      <w:r w:rsidRPr="00135498">
        <w:rPr>
          <w:rFonts w:ascii="Garamond" w:eastAsia="Times New Roman" w:hAnsi="Garamond" w:cs="Garamond"/>
          <w:sz w:val="24"/>
          <w:szCs w:val="24"/>
          <w:lang w:val="en-GB"/>
        </w:rPr>
        <w:t xml:space="preserve">. </w:t>
      </w:r>
    </w:p>
    <w:p w:rsidR="00135498" w:rsidRPr="00135498" w:rsidRDefault="00135498" w:rsidP="00135498">
      <w:pPr>
        <w:spacing w:after="0" w:line="240" w:lineRule="auto"/>
        <w:jc w:val="both"/>
        <w:rPr>
          <w:rFonts w:ascii="Garamond" w:eastAsia="Times New Roman" w:hAnsi="Garamond" w:cs="Garamond"/>
          <w:sz w:val="24"/>
          <w:szCs w:val="24"/>
          <w:lang w:val="en-GB"/>
        </w:rPr>
      </w:pPr>
    </w:p>
    <w:p w:rsidR="00135498" w:rsidRPr="00135498" w:rsidRDefault="00135498" w:rsidP="00135498">
      <w:pPr>
        <w:spacing w:after="0" w:line="240" w:lineRule="auto"/>
        <w:jc w:val="both"/>
        <w:rPr>
          <w:rFonts w:ascii="Garamond" w:hAnsi="Garamond"/>
          <w:b/>
          <w:sz w:val="24"/>
          <w:szCs w:val="24"/>
          <w:lang w:val="en-GB"/>
        </w:rPr>
      </w:pPr>
      <w:r w:rsidRPr="00135498">
        <w:rPr>
          <w:rFonts w:ascii="Garamond" w:hAnsi="Garamond"/>
          <w:b/>
          <w:sz w:val="24"/>
          <w:szCs w:val="24"/>
          <w:lang w:val="en-GB"/>
        </w:rPr>
        <w:t>Figure</w:t>
      </w:r>
      <w:r w:rsidR="00C8613C">
        <w:rPr>
          <w:rFonts w:ascii="Garamond" w:eastAsia="Times New Roman" w:hAnsi="Garamond" w:cs="Garamond"/>
          <w:b/>
          <w:bCs/>
          <w:sz w:val="24"/>
          <w:szCs w:val="24"/>
          <w:lang w:val="en-GB"/>
        </w:rPr>
        <w:t xml:space="preserve"> 15</w:t>
      </w:r>
      <w:r w:rsidRPr="00135498">
        <w:rPr>
          <w:rFonts w:ascii="Garamond" w:eastAsia="Times New Roman" w:hAnsi="Garamond" w:cs="Garamond"/>
          <w:b/>
          <w:bCs/>
          <w:sz w:val="24"/>
          <w:szCs w:val="24"/>
          <w:lang w:val="en-GB"/>
        </w:rPr>
        <w:t xml:space="preserve">: Details of Offers Opened under the SEBI (SAST) Regulations </w:t>
      </w:r>
      <w:r w:rsidRPr="00135498">
        <w:rPr>
          <w:rFonts w:ascii="Garamond" w:hAnsi="Garamond"/>
          <w:b/>
          <w:sz w:val="24"/>
          <w:szCs w:val="24"/>
          <w:lang w:val="en-GB"/>
        </w:rPr>
        <w:t>(</w:t>
      </w:r>
      <w:r w:rsidRPr="00135498">
        <w:rPr>
          <w:rFonts w:ascii="Rupee Foradian" w:hAnsi="Rupee Foradian"/>
          <w:b/>
          <w:sz w:val="24"/>
          <w:szCs w:val="24"/>
          <w:lang w:val="en-GB"/>
        </w:rPr>
        <w:t>`</w:t>
      </w:r>
      <w:r w:rsidRPr="00135498">
        <w:rPr>
          <w:rFonts w:ascii="Garamond" w:hAnsi="Garamond"/>
          <w:b/>
          <w:sz w:val="24"/>
          <w:szCs w:val="24"/>
          <w:lang w:val="en-GB"/>
        </w:rPr>
        <w:t xml:space="preserve"> crore)</w:t>
      </w:r>
    </w:p>
    <w:p w:rsidR="00135498" w:rsidRPr="00135498" w:rsidRDefault="00135498" w:rsidP="00135498">
      <w:pPr>
        <w:spacing w:after="0" w:line="240" w:lineRule="auto"/>
        <w:jc w:val="both"/>
        <w:rPr>
          <w:rFonts w:ascii="Garamond" w:hAnsi="Garamond"/>
          <w:b/>
          <w:sz w:val="24"/>
          <w:szCs w:val="24"/>
          <w:lang w:val="en-GB"/>
        </w:rPr>
      </w:pPr>
    </w:p>
    <w:p w:rsidR="00135498" w:rsidRPr="00135498" w:rsidRDefault="00135498" w:rsidP="00135498">
      <w:pPr>
        <w:spacing w:after="0" w:line="240" w:lineRule="auto"/>
        <w:jc w:val="both"/>
        <w:rPr>
          <w:rFonts w:ascii="Garamond" w:hAnsi="Garamond"/>
          <w:b/>
          <w:color w:val="000099"/>
          <w:sz w:val="24"/>
          <w:szCs w:val="24"/>
          <w:lang w:val="en-GB"/>
        </w:rPr>
      </w:pPr>
      <w:r w:rsidRPr="00135498">
        <w:rPr>
          <w:rFonts w:ascii="Helvetica" w:hAnsi="Helvetica"/>
          <w:noProof/>
          <w:sz w:val="24"/>
          <w:szCs w:val="24"/>
          <w:lang w:val="en-IN" w:eastAsia="en-IN"/>
        </w:rPr>
        <w:lastRenderedPageBreak/>
        <w:drawing>
          <wp:inline distT="0" distB="0" distL="0" distR="0" wp14:anchorId="6174CBCE" wp14:editId="58BB9A11">
            <wp:extent cx="6126480" cy="3482340"/>
            <wp:effectExtent l="0" t="0" r="7620" b="381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35498" w:rsidRDefault="00135498">
      <w:pPr>
        <w:spacing w:after="0" w:line="240" w:lineRule="auto"/>
        <w:rPr>
          <w:rFonts w:ascii="Garamond" w:hAnsi="Garamond"/>
          <w:b/>
          <w:color w:val="632423"/>
          <w:sz w:val="24"/>
          <w:szCs w:val="24"/>
        </w:rPr>
      </w:pPr>
      <w:r>
        <w:rPr>
          <w:rFonts w:ascii="Garamond" w:hAnsi="Garamond"/>
          <w:b/>
          <w:color w:val="632423"/>
          <w:sz w:val="24"/>
          <w:szCs w:val="24"/>
        </w:rPr>
        <w:br w:type="page"/>
      </w:r>
    </w:p>
    <w:p w:rsidR="007D38B4" w:rsidRDefault="007D38B4" w:rsidP="00313BB4">
      <w:pPr>
        <w:spacing w:after="0" w:line="240" w:lineRule="auto"/>
        <w:rPr>
          <w:rFonts w:ascii="Garamond" w:hAnsi="Garamond"/>
          <w:b/>
          <w:color w:val="632423"/>
          <w:sz w:val="24"/>
          <w:szCs w:val="24"/>
        </w:rPr>
      </w:pPr>
    </w:p>
    <w:p w:rsidR="002E49E1" w:rsidRPr="002E49E1" w:rsidRDefault="00F83EF2" w:rsidP="002E49E1">
      <w:pPr>
        <w:spacing w:after="0" w:line="240" w:lineRule="auto"/>
        <w:jc w:val="center"/>
        <w:rPr>
          <w:rFonts w:ascii="Garamond" w:hAnsi="Garamond"/>
          <w:b/>
          <w:color w:val="632423"/>
          <w:sz w:val="24"/>
          <w:szCs w:val="24"/>
        </w:rPr>
      </w:pPr>
      <w:r w:rsidRPr="00F51F9B">
        <w:rPr>
          <w:rFonts w:ascii="Garamond" w:hAnsi="Garamond"/>
          <w:b/>
          <w:color w:val="632423"/>
          <w:sz w:val="24"/>
          <w:szCs w:val="24"/>
        </w:rPr>
        <w:t>MONTHLY REVIEW OF GLOBAL FINANCIAL MARKETS</w:t>
      </w:r>
      <w:r w:rsidRPr="00F51F9B">
        <w:rPr>
          <w:rFonts w:ascii="Garamond" w:hAnsi="Garamond"/>
          <w:b/>
          <w:color w:val="632423"/>
          <w:sz w:val="24"/>
          <w:szCs w:val="24"/>
          <w:vertAlign w:val="superscript"/>
        </w:rPr>
        <w:footnoteReference w:id="1"/>
      </w:r>
    </w:p>
    <w:p w:rsidR="00F83EF2" w:rsidRPr="00560465" w:rsidRDefault="00F83EF2" w:rsidP="00E158C5">
      <w:pPr>
        <w:spacing w:after="0" w:line="20" w:lineRule="atLeast"/>
        <w:jc w:val="both"/>
        <w:rPr>
          <w:rFonts w:ascii="Garamond" w:eastAsiaTheme="minorHAnsi" w:hAnsi="Garamond"/>
          <w:b/>
          <w:color w:val="000000" w:themeColor="text1"/>
          <w:sz w:val="2"/>
          <w:szCs w:val="24"/>
          <w:lang w:val="en-IN"/>
        </w:rPr>
      </w:pPr>
    </w:p>
    <w:p w:rsidR="00BA2E7F" w:rsidRPr="00560465" w:rsidRDefault="00AC0A7B" w:rsidP="00E158C5">
      <w:pPr>
        <w:spacing w:after="0" w:line="20" w:lineRule="atLeast"/>
        <w:ind w:left="6663"/>
        <w:contextualSpacing/>
        <w:jc w:val="both"/>
        <w:rPr>
          <w:rFonts w:ascii="Garamond" w:eastAsiaTheme="minorHAnsi" w:hAnsi="Garamond"/>
          <w:b/>
          <w:color w:val="000000" w:themeColor="text1"/>
          <w:sz w:val="24"/>
          <w:szCs w:val="24"/>
          <w:lang w:val="en-IN"/>
        </w:rPr>
      </w:pPr>
      <w:r w:rsidRPr="00560465">
        <w:rPr>
          <w:rFonts w:ascii="Garamond" w:eastAsiaTheme="minorHAnsi" w:hAnsi="Garamond"/>
          <w:noProof/>
          <w:color w:val="000000" w:themeColor="text1"/>
          <w:sz w:val="24"/>
          <w:szCs w:val="24"/>
          <w:lang w:val="en-IN" w:eastAsia="en-IN"/>
        </w:rPr>
        <mc:AlternateContent>
          <mc:Choice Requires="wps">
            <w:drawing>
              <wp:anchor distT="0" distB="0" distL="114300" distR="114300" simplePos="0" relativeHeight="251664384" behindDoc="0" locked="0" layoutInCell="1" allowOverlap="1" wp14:anchorId="02C104D1" wp14:editId="41E27235">
                <wp:simplePos x="0" y="0"/>
                <wp:positionH relativeFrom="page">
                  <wp:posOffset>510540</wp:posOffset>
                </wp:positionH>
                <wp:positionV relativeFrom="paragraph">
                  <wp:posOffset>85090</wp:posOffset>
                </wp:positionV>
                <wp:extent cx="4526280" cy="7505700"/>
                <wp:effectExtent l="0" t="0" r="26670" b="1905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6280" cy="7505700"/>
                        </a:xfrm>
                        <a:prstGeom prst="roundRect">
                          <a:avLst>
                            <a:gd name="adj" fmla="val 16667"/>
                          </a:avLst>
                        </a:prstGeom>
                        <a:solidFill>
                          <a:srgbClr val="9BBB59">
                            <a:lumMod val="60000"/>
                            <a:lumOff val="40000"/>
                          </a:srgbClr>
                        </a:solidFill>
                        <a:ln w="9525">
                          <a:solidFill>
                            <a:srgbClr val="000000"/>
                          </a:solidFill>
                          <a:round/>
                          <a:headEnd/>
                          <a:tailEnd/>
                        </a:ln>
                      </wps:spPr>
                      <wps:txbx>
                        <w:txbxContent>
                          <w:p w:rsidR="00864665" w:rsidRPr="004D2A95" w:rsidRDefault="00864665" w:rsidP="001C695A">
                            <w:pPr>
                              <w:shd w:val="clear" w:color="auto" w:fill="76923C" w:themeFill="accent3" w:themeFillShade="BF"/>
                              <w:spacing w:after="0"/>
                              <w:ind w:right="75"/>
                              <w:jc w:val="center"/>
                              <w:rPr>
                                <w:rFonts w:ascii="Garamond" w:hAnsi="Garamond"/>
                                <w:b/>
                              </w:rPr>
                            </w:pPr>
                            <w:r w:rsidRPr="00F81420">
                              <w:rPr>
                                <w:rFonts w:ascii="Garamond" w:hAnsi="Garamond"/>
                                <w:b/>
                              </w:rPr>
                              <w:t>Snapshots</w:t>
                            </w:r>
                          </w:p>
                          <w:p w:rsidR="00864665" w:rsidRPr="00C1454E" w:rsidRDefault="00864665" w:rsidP="001C695A">
                            <w:pPr>
                              <w:shd w:val="clear" w:color="auto" w:fill="C2D69B" w:themeFill="accent3" w:themeFillTint="99"/>
                              <w:spacing w:after="0"/>
                              <w:ind w:right="75"/>
                              <w:contextualSpacing/>
                              <w:rPr>
                                <w:rFonts w:ascii="Garamond" w:hAnsi="Garamond"/>
                                <w:b/>
                                <w:sz w:val="20"/>
                                <w:szCs w:val="20"/>
                              </w:rPr>
                            </w:pPr>
                            <w:r w:rsidRPr="00A02EC7">
                              <w:rPr>
                                <w:rFonts w:ascii="Garamond" w:hAnsi="Garamond"/>
                                <w:b/>
                                <w:sz w:val="20"/>
                                <w:szCs w:val="20"/>
                              </w:rPr>
                              <w:t>United States:</w:t>
                            </w:r>
                          </w:p>
                          <w:p w:rsidR="00864665" w:rsidRDefault="00F81420" w:rsidP="001C695A">
                            <w:pPr>
                              <w:shd w:val="clear" w:color="auto" w:fill="C2D69B" w:themeFill="accent3" w:themeFillTint="99"/>
                              <w:spacing w:after="0"/>
                              <w:ind w:right="75"/>
                              <w:contextualSpacing/>
                              <w:rPr>
                                <w:rFonts w:ascii="Garamond" w:eastAsiaTheme="minorHAnsi" w:hAnsi="Garamond"/>
                                <w:sz w:val="20"/>
                                <w:szCs w:val="20"/>
                                <w:lang w:val="en-GB"/>
                              </w:rPr>
                            </w:pPr>
                            <w:r w:rsidRPr="00F81420">
                              <w:rPr>
                                <w:rFonts w:ascii="Garamond" w:eastAsiaTheme="minorHAnsi" w:hAnsi="Garamond"/>
                                <w:sz w:val="20"/>
                                <w:szCs w:val="20"/>
                                <w:lang w:val="en-GB"/>
                              </w:rPr>
                              <w:t>GDP expanded by 3.2 percent (annualised) in Q3 2017 as compared to 3.1 in previous quarter.  CPI inflation was 2.2 percent (Y-o-Y) and Unemployment rate was 4.1 percent in November 2017</w:t>
                            </w:r>
                            <w:r w:rsidR="00864665">
                              <w:rPr>
                                <w:rFonts w:ascii="Garamond" w:eastAsiaTheme="minorHAnsi" w:hAnsi="Garamond"/>
                                <w:sz w:val="20"/>
                                <w:szCs w:val="20"/>
                                <w:lang w:val="en-GB"/>
                              </w:rPr>
                              <w:t>.</w:t>
                            </w:r>
                          </w:p>
                          <w:p w:rsidR="00864665" w:rsidRPr="00C1454E" w:rsidRDefault="00864665" w:rsidP="001C695A">
                            <w:pPr>
                              <w:shd w:val="clear" w:color="auto" w:fill="C2D69B" w:themeFill="accent3" w:themeFillTint="99"/>
                              <w:spacing w:after="0"/>
                              <w:ind w:right="75"/>
                              <w:contextualSpacing/>
                              <w:rPr>
                                <w:rFonts w:ascii="Garamond" w:hAnsi="Garamond"/>
                                <w:b/>
                                <w:sz w:val="14"/>
                                <w:szCs w:val="20"/>
                              </w:rPr>
                            </w:pPr>
                          </w:p>
                          <w:p w:rsidR="00864665" w:rsidRPr="00C1454E" w:rsidRDefault="00864665" w:rsidP="001C695A">
                            <w:pPr>
                              <w:shd w:val="clear" w:color="auto" w:fill="C2D69B" w:themeFill="accent3" w:themeFillTint="99"/>
                              <w:spacing w:after="0"/>
                              <w:ind w:right="75"/>
                              <w:contextualSpacing/>
                              <w:rPr>
                                <w:rFonts w:ascii="Garamond" w:hAnsi="Garamond"/>
                                <w:b/>
                                <w:sz w:val="20"/>
                                <w:szCs w:val="20"/>
                              </w:rPr>
                            </w:pPr>
                            <w:r w:rsidRPr="00A02EC7">
                              <w:rPr>
                                <w:rFonts w:ascii="Garamond" w:hAnsi="Garamond"/>
                                <w:b/>
                                <w:sz w:val="20"/>
                                <w:szCs w:val="20"/>
                              </w:rPr>
                              <w:t>United Kingdom</w:t>
                            </w:r>
                            <w:r w:rsidRPr="00C1454E">
                              <w:rPr>
                                <w:rFonts w:ascii="Garamond" w:hAnsi="Garamond"/>
                                <w:b/>
                                <w:sz w:val="20"/>
                                <w:szCs w:val="20"/>
                              </w:rPr>
                              <w:t xml:space="preserve"> </w:t>
                            </w:r>
                          </w:p>
                          <w:p w:rsidR="00864665" w:rsidRPr="00A67D95" w:rsidRDefault="00F81420" w:rsidP="00A67D95">
                            <w:pPr>
                              <w:spacing w:after="0"/>
                              <w:ind w:right="75"/>
                              <w:textDirection w:val="btLr"/>
                              <w:rPr>
                                <w:rFonts w:ascii="Garamond" w:eastAsiaTheme="minorHAnsi" w:hAnsi="Garamond"/>
                                <w:sz w:val="20"/>
                                <w:szCs w:val="20"/>
                                <w:lang w:val="en-GB"/>
                              </w:rPr>
                            </w:pPr>
                            <w:r w:rsidRPr="00F81420">
                              <w:rPr>
                                <w:rFonts w:ascii="Garamond" w:eastAsiaTheme="minorHAnsi" w:hAnsi="Garamond"/>
                                <w:sz w:val="20"/>
                                <w:szCs w:val="20"/>
                                <w:lang w:val="en-GB"/>
                              </w:rPr>
                              <w:t>Real GDP growth rate came down to 1.5 percent (Y-o-Y) in Q3 2017 against 1.7 percent of Q2 2017. CPI inflation was 3.1 percent (Y-o-Y) in November 2017. Unemployment rate was 4.3 percent during the period August to October 2017</w:t>
                            </w:r>
                            <w:r w:rsidR="00864665" w:rsidRPr="009446D0">
                              <w:rPr>
                                <w:rFonts w:ascii="Garamond" w:eastAsiaTheme="minorHAnsi" w:hAnsi="Garamond"/>
                                <w:sz w:val="20"/>
                                <w:szCs w:val="20"/>
                                <w:lang w:val="en-GB"/>
                              </w:rPr>
                              <w:t>.</w:t>
                            </w:r>
                          </w:p>
                          <w:p w:rsidR="00864665" w:rsidRPr="00C1454E" w:rsidRDefault="00864665" w:rsidP="001C695A">
                            <w:pPr>
                              <w:spacing w:after="0"/>
                              <w:ind w:right="75"/>
                              <w:textDirection w:val="btLr"/>
                              <w:rPr>
                                <w:rFonts w:ascii="Garamond" w:hAnsi="Garamond"/>
                                <w:sz w:val="14"/>
                                <w:szCs w:val="20"/>
                              </w:rPr>
                            </w:pPr>
                          </w:p>
                          <w:p w:rsidR="00864665" w:rsidRPr="00A54491" w:rsidRDefault="00864665" w:rsidP="001C695A">
                            <w:pPr>
                              <w:shd w:val="clear" w:color="auto" w:fill="C2D69B" w:themeFill="accent3" w:themeFillTint="99"/>
                              <w:ind w:right="75"/>
                              <w:contextualSpacing/>
                              <w:rPr>
                                <w:rFonts w:ascii="Garamond" w:hAnsi="Garamond"/>
                                <w:b/>
                                <w:sz w:val="20"/>
                                <w:szCs w:val="20"/>
                              </w:rPr>
                            </w:pPr>
                            <w:r w:rsidRPr="00BF17DD">
                              <w:rPr>
                                <w:rFonts w:ascii="Garamond" w:hAnsi="Garamond"/>
                                <w:b/>
                                <w:sz w:val="20"/>
                                <w:szCs w:val="20"/>
                              </w:rPr>
                              <w:t>Japan:</w:t>
                            </w:r>
                          </w:p>
                          <w:p w:rsidR="00864665" w:rsidRPr="00A54491" w:rsidRDefault="00864665" w:rsidP="001C695A">
                            <w:pPr>
                              <w:shd w:val="clear" w:color="auto" w:fill="C2D69B" w:themeFill="accent3" w:themeFillTint="99"/>
                              <w:spacing w:after="0"/>
                              <w:ind w:right="75"/>
                              <w:contextualSpacing/>
                              <w:rPr>
                                <w:rFonts w:ascii="Garamond" w:hAnsi="Garamond"/>
                                <w:sz w:val="20"/>
                                <w:szCs w:val="20"/>
                              </w:rPr>
                            </w:pPr>
                            <w:r w:rsidRPr="00A54491">
                              <w:rPr>
                                <w:rFonts w:ascii="Garamond" w:hAnsi="Garamond"/>
                                <w:sz w:val="20"/>
                                <w:szCs w:val="20"/>
                              </w:rPr>
                              <w:t xml:space="preserve">GDP expanded by </w:t>
                            </w:r>
                            <w:r w:rsidR="00F81420">
                              <w:rPr>
                                <w:rFonts w:ascii="Garamond" w:hAnsi="Garamond"/>
                                <w:sz w:val="20"/>
                                <w:szCs w:val="20"/>
                              </w:rPr>
                              <w:t>2.1</w:t>
                            </w:r>
                            <w:r w:rsidRPr="00A54491">
                              <w:rPr>
                                <w:rFonts w:ascii="Garamond" w:hAnsi="Garamond"/>
                                <w:sz w:val="20"/>
                                <w:szCs w:val="20"/>
                              </w:rPr>
                              <w:t xml:space="preserve"> percent (Y-o-Y</w:t>
                            </w:r>
                            <w:r>
                              <w:rPr>
                                <w:rFonts w:ascii="Garamond" w:hAnsi="Garamond"/>
                                <w:sz w:val="20"/>
                                <w:szCs w:val="20"/>
                              </w:rPr>
                              <w:t>) in Q3 2017, as compared to 1.4</w:t>
                            </w:r>
                            <w:r w:rsidRPr="00A54491">
                              <w:rPr>
                                <w:rFonts w:ascii="Garamond" w:hAnsi="Garamond"/>
                                <w:sz w:val="20"/>
                                <w:szCs w:val="20"/>
                              </w:rPr>
                              <w:t xml:space="preserve"> percent</w:t>
                            </w:r>
                            <w:r>
                              <w:rPr>
                                <w:rFonts w:ascii="Garamond" w:hAnsi="Garamond"/>
                                <w:sz w:val="20"/>
                                <w:szCs w:val="20"/>
                              </w:rPr>
                              <w:t xml:space="preserve"> in Q2</w:t>
                            </w:r>
                            <w:r w:rsidRPr="00A54491">
                              <w:rPr>
                                <w:rFonts w:ascii="Garamond" w:hAnsi="Garamond"/>
                                <w:sz w:val="20"/>
                                <w:szCs w:val="20"/>
                              </w:rPr>
                              <w:t xml:space="preserve">. CPI inflation </w:t>
                            </w:r>
                            <w:r>
                              <w:rPr>
                                <w:rFonts w:ascii="Garamond" w:hAnsi="Garamond"/>
                                <w:sz w:val="20"/>
                                <w:szCs w:val="20"/>
                              </w:rPr>
                              <w:t>remained stable at 0.</w:t>
                            </w:r>
                            <w:r w:rsidR="00F81420">
                              <w:rPr>
                                <w:rFonts w:ascii="Garamond" w:hAnsi="Garamond"/>
                                <w:sz w:val="20"/>
                                <w:szCs w:val="20"/>
                              </w:rPr>
                              <w:t>6</w:t>
                            </w:r>
                            <w:r w:rsidRPr="00A54491">
                              <w:rPr>
                                <w:rFonts w:ascii="Garamond" w:hAnsi="Garamond"/>
                                <w:sz w:val="20"/>
                                <w:szCs w:val="20"/>
                              </w:rPr>
                              <w:t xml:space="preserve"> percent (Y-o-Y) in </w:t>
                            </w:r>
                            <w:r w:rsidR="00DE05CD">
                              <w:rPr>
                                <w:rFonts w:ascii="Garamond" w:hAnsi="Garamond"/>
                                <w:sz w:val="20"/>
                                <w:szCs w:val="20"/>
                              </w:rPr>
                              <w:t>November</w:t>
                            </w:r>
                            <w:r w:rsidRPr="00A54491">
                              <w:rPr>
                                <w:rFonts w:ascii="Garamond" w:hAnsi="Garamond"/>
                                <w:sz w:val="20"/>
                                <w:szCs w:val="20"/>
                              </w:rPr>
                              <w:t xml:space="preserve"> 2017. Unemployment rate was steady at 2.8 percent in </w:t>
                            </w:r>
                            <w:r w:rsidR="00DE05CD">
                              <w:rPr>
                                <w:rFonts w:ascii="Garamond" w:hAnsi="Garamond"/>
                                <w:sz w:val="20"/>
                                <w:szCs w:val="20"/>
                              </w:rPr>
                              <w:t>November</w:t>
                            </w:r>
                            <w:r w:rsidRPr="00A54491">
                              <w:rPr>
                                <w:rFonts w:ascii="Garamond" w:hAnsi="Garamond"/>
                                <w:sz w:val="20"/>
                                <w:szCs w:val="20"/>
                              </w:rPr>
                              <w:t xml:space="preserve"> 2017 as compared to the previous month.</w:t>
                            </w:r>
                          </w:p>
                          <w:p w:rsidR="00864665" w:rsidRPr="000B4766" w:rsidRDefault="00864665" w:rsidP="001C695A">
                            <w:pPr>
                              <w:shd w:val="clear" w:color="auto" w:fill="C2D69B" w:themeFill="accent3" w:themeFillTint="99"/>
                              <w:spacing w:after="0"/>
                              <w:ind w:right="75"/>
                              <w:contextualSpacing/>
                              <w:rPr>
                                <w:rFonts w:ascii="Garamond" w:hAnsi="Garamond"/>
                                <w:b/>
                                <w:strike/>
                                <w:color w:val="FF0000"/>
                                <w:sz w:val="14"/>
                                <w:szCs w:val="20"/>
                              </w:rPr>
                            </w:pPr>
                          </w:p>
                          <w:p w:rsidR="00864665" w:rsidRPr="00C7026B" w:rsidRDefault="00864665" w:rsidP="001C695A">
                            <w:pPr>
                              <w:shd w:val="clear" w:color="auto" w:fill="C2D69B" w:themeFill="accent3" w:themeFillTint="99"/>
                              <w:spacing w:after="0"/>
                              <w:ind w:right="75"/>
                              <w:rPr>
                                <w:rFonts w:ascii="Garamond" w:hAnsi="Garamond"/>
                                <w:b/>
                                <w:sz w:val="20"/>
                                <w:szCs w:val="20"/>
                              </w:rPr>
                            </w:pPr>
                            <w:r w:rsidRPr="000D4438">
                              <w:rPr>
                                <w:rFonts w:ascii="Garamond" w:hAnsi="Garamond"/>
                                <w:b/>
                                <w:sz w:val="20"/>
                                <w:szCs w:val="20"/>
                              </w:rPr>
                              <w:t>Euro Zone (EA19):</w:t>
                            </w:r>
                          </w:p>
                          <w:p w:rsidR="00864665" w:rsidRPr="00C7026B" w:rsidRDefault="00864665" w:rsidP="001C695A">
                            <w:pPr>
                              <w:spacing w:after="0"/>
                              <w:ind w:right="75"/>
                              <w:textDirection w:val="btLr"/>
                              <w:rPr>
                                <w:rFonts w:ascii="Garamond" w:hAnsi="Garamond"/>
                                <w:sz w:val="20"/>
                                <w:szCs w:val="20"/>
                              </w:rPr>
                            </w:pPr>
                            <w:r>
                              <w:rPr>
                                <w:rFonts w:ascii="Garamond" w:hAnsi="Garamond"/>
                                <w:sz w:val="20"/>
                                <w:szCs w:val="20"/>
                              </w:rPr>
                              <w:t>GDP advanced by 2.</w:t>
                            </w:r>
                            <w:r w:rsidR="00A92361">
                              <w:rPr>
                                <w:rFonts w:ascii="Garamond" w:hAnsi="Garamond"/>
                                <w:sz w:val="20"/>
                                <w:szCs w:val="20"/>
                              </w:rPr>
                              <w:t>6</w:t>
                            </w:r>
                            <w:r>
                              <w:rPr>
                                <w:rFonts w:ascii="Garamond" w:hAnsi="Garamond"/>
                                <w:sz w:val="20"/>
                                <w:szCs w:val="20"/>
                              </w:rPr>
                              <w:t xml:space="preserve"> percent (Y-o-Y) in Q3</w:t>
                            </w:r>
                            <w:r w:rsidRPr="00C7026B">
                              <w:rPr>
                                <w:rFonts w:ascii="Garamond" w:hAnsi="Garamond"/>
                                <w:sz w:val="20"/>
                                <w:szCs w:val="20"/>
                              </w:rPr>
                              <w:t xml:space="preserve"> 2017 from </w:t>
                            </w:r>
                            <w:r>
                              <w:rPr>
                                <w:rFonts w:ascii="Garamond" w:hAnsi="Garamond"/>
                                <w:sz w:val="20"/>
                                <w:szCs w:val="20"/>
                              </w:rPr>
                              <w:t>2.3 percent in Q2</w:t>
                            </w:r>
                            <w:r w:rsidRPr="00C7026B">
                              <w:rPr>
                                <w:rFonts w:ascii="Garamond" w:hAnsi="Garamond"/>
                                <w:sz w:val="20"/>
                                <w:szCs w:val="20"/>
                              </w:rPr>
                              <w:t xml:space="preserve"> of 2017.CPI inflation </w:t>
                            </w:r>
                            <w:r>
                              <w:rPr>
                                <w:rFonts w:ascii="Garamond" w:hAnsi="Garamond"/>
                                <w:sz w:val="20"/>
                                <w:szCs w:val="20"/>
                              </w:rPr>
                              <w:t>decreased by 1.</w:t>
                            </w:r>
                            <w:r w:rsidR="00A92361">
                              <w:rPr>
                                <w:rFonts w:ascii="Garamond" w:hAnsi="Garamond"/>
                                <w:sz w:val="20"/>
                                <w:szCs w:val="20"/>
                              </w:rPr>
                              <w:t>5</w:t>
                            </w:r>
                            <w:r w:rsidRPr="00C7026B">
                              <w:rPr>
                                <w:rFonts w:ascii="Garamond" w:hAnsi="Garamond"/>
                                <w:sz w:val="20"/>
                                <w:szCs w:val="20"/>
                              </w:rPr>
                              <w:t xml:space="preserve"> percent (Y-o-Y) in </w:t>
                            </w:r>
                            <w:r w:rsidR="004239CC">
                              <w:rPr>
                                <w:rFonts w:ascii="Garamond" w:hAnsi="Garamond"/>
                                <w:sz w:val="20"/>
                                <w:szCs w:val="20"/>
                              </w:rPr>
                              <w:t>November</w:t>
                            </w:r>
                            <w:r w:rsidRPr="00A54491">
                              <w:rPr>
                                <w:rFonts w:ascii="Garamond" w:hAnsi="Garamond"/>
                                <w:sz w:val="20"/>
                                <w:szCs w:val="20"/>
                              </w:rPr>
                              <w:t xml:space="preserve"> </w:t>
                            </w:r>
                            <w:r w:rsidRPr="00C7026B">
                              <w:rPr>
                                <w:rFonts w:ascii="Garamond" w:hAnsi="Garamond"/>
                                <w:sz w:val="20"/>
                                <w:szCs w:val="20"/>
                              </w:rPr>
                              <w:t>2017 as against previous month</w:t>
                            </w:r>
                            <w:r>
                              <w:rPr>
                                <w:rFonts w:ascii="Garamond" w:hAnsi="Garamond"/>
                                <w:sz w:val="20"/>
                                <w:szCs w:val="20"/>
                              </w:rPr>
                              <w:t>. Unemployment rate recorded 8.9 percent in September</w:t>
                            </w:r>
                            <w:r w:rsidRPr="00C7026B">
                              <w:rPr>
                                <w:rFonts w:ascii="Garamond" w:hAnsi="Garamond"/>
                                <w:sz w:val="20"/>
                                <w:szCs w:val="20"/>
                              </w:rPr>
                              <w:t xml:space="preserve"> 2017.</w:t>
                            </w:r>
                          </w:p>
                          <w:p w:rsidR="00864665" w:rsidRPr="000B4766" w:rsidRDefault="00864665" w:rsidP="001C695A">
                            <w:pPr>
                              <w:spacing w:after="0"/>
                              <w:ind w:right="75"/>
                              <w:textDirection w:val="btLr"/>
                              <w:rPr>
                                <w:rFonts w:ascii="Garamond" w:hAnsi="Garamond"/>
                                <w:strike/>
                                <w:color w:val="FF0000"/>
                                <w:sz w:val="14"/>
                                <w:szCs w:val="20"/>
                              </w:rPr>
                            </w:pPr>
                          </w:p>
                          <w:p w:rsidR="00864665" w:rsidRPr="00B43EBD" w:rsidRDefault="00864665" w:rsidP="001C695A">
                            <w:pPr>
                              <w:shd w:val="clear" w:color="auto" w:fill="C2D69B" w:themeFill="accent3" w:themeFillTint="99"/>
                              <w:spacing w:after="0"/>
                              <w:ind w:right="75"/>
                              <w:rPr>
                                <w:rFonts w:ascii="Garamond" w:hAnsi="Garamond"/>
                                <w:b/>
                                <w:sz w:val="20"/>
                                <w:szCs w:val="20"/>
                              </w:rPr>
                            </w:pPr>
                            <w:r w:rsidRPr="00E64798">
                              <w:rPr>
                                <w:rFonts w:ascii="Garamond" w:hAnsi="Garamond"/>
                                <w:b/>
                                <w:sz w:val="20"/>
                                <w:szCs w:val="20"/>
                              </w:rPr>
                              <w:t>BRICS Nations:</w:t>
                            </w:r>
                          </w:p>
                          <w:p w:rsidR="00864665" w:rsidRPr="00B43EBD" w:rsidRDefault="00864665" w:rsidP="001C695A">
                            <w:pPr>
                              <w:numPr>
                                <w:ilvl w:val="0"/>
                                <w:numId w:val="5"/>
                              </w:numPr>
                              <w:shd w:val="clear" w:color="auto" w:fill="C2D69B" w:themeFill="accent3" w:themeFillTint="99"/>
                              <w:ind w:right="75" w:hanging="180"/>
                              <w:contextualSpacing/>
                              <w:rPr>
                                <w:rFonts w:ascii="Garamond" w:hAnsi="Garamond"/>
                                <w:sz w:val="20"/>
                                <w:szCs w:val="20"/>
                              </w:rPr>
                            </w:pPr>
                            <w:r w:rsidRPr="00B43EBD">
                              <w:rPr>
                                <w:rFonts w:ascii="Garamond" w:hAnsi="Garamond"/>
                                <w:sz w:val="20"/>
                                <w:szCs w:val="20"/>
                              </w:rPr>
                              <w:t>Real GDP of Brazil advanced by 0.</w:t>
                            </w:r>
                            <w:r w:rsidR="004239CC">
                              <w:rPr>
                                <w:rFonts w:ascii="Garamond" w:hAnsi="Garamond"/>
                                <w:sz w:val="20"/>
                                <w:szCs w:val="20"/>
                              </w:rPr>
                              <w:t>4</w:t>
                            </w:r>
                            <w:r w:rsidRPr="00B43EBD">
                              <w:rPr>
                                <w:rFonts w:ascii="Garamond" w:hAnsi="Garamond"/>
                                <w:sz w:val="20"/>
                                <w:szCs w:val="20"/>
                              </w:rPr>
                              <w:t xml:space="preserve"> percent (Y-o-Y) in Q</w:t>
                            </w:r>
                            <w:r w:rsidR="00B66906">
                              <w:rPr>
                                <w:rFonts w:ascii="Garamond" w:hAnsi="Garamond"/>
                                <w:sz w:val="20"/>
                                <w:szCs w:val="20"/>
                              </w:rPr>
                              <w:t>3</w:t>
                            </w:r>
                            <w:r w:rsidRPr="00B43EBD">
                              <w:rPr>
                                <w:rFonts w:ascii="Garamond" w:hAnsi="Garamond"/>
                                <w:sz w:val="20"/>
                                <w:szCs w:val="20"/>
                              </w:rPr>
                              <w:t xml:space="preserve"> 2017</w:t>
                            </w:r>
                            <w:r>
                              <w:rPr>
                                <w:rFonts w:ascii="Garamond" w:hAnsi="Garamond"/>
                                <w:sz w:val="20"/>
                                <w:szCs w:val="20"/>
                              </w:rPr>
                              <w:t>. CPI inflation increased to 2.</w:t>
                            </w:r>
                            <w:r w:rsidR="00B66906">
                              <w:rPr>
                                <w:rFonts w:ascii="Garamond" w:hAnsi="Garamond"/>
                                <w:sz w:val="20"/>
                                <w:szCs w:val="20"/>
                              </w:rPr>
                              <w:t>8</w:t>
                            </w:r>
                            <w:r w:rsidRPr="00B43EBD">
                              <w:rPr>
                                <w:rFonts w:ascii="Garamond" w:hAnsi="Garamond"/>
                                <w:sz w:val="20"/>
                                <w:szCs w:val="20"/>
                              </w:rPr>
                              <w:t xml:space="preserve"> percent in </w:t>
                            </w:r>
                            <w:r w:rsidR="00B66906">
                              <w:rPr>
                                <w:rFonts w:ascii="Garamond" w:hAnsi="Garamond"/>
                                <w:sz w:val="20"/>
                                <w:szCs w:val="20"/>
                              </w:rPr>
                              <w:t>November</w:t>
                            </w:r>
                            <w:r w:rsidRPr="00A54491">
                              <w:rPr>
                                <w:rFonts w:ascii="Garamond" w:hAnsi="Garamond"/>
                                <w:sz w:val="20"/>
                                <w:szCs w:val="20"/>
                              </w:rPr>
                              <w:t xml:space="preserve"> </w:t>
                            </w:r>
                            <w:r w:rsidRPr="00B43EBD">
                              <w:rPr>
                                <w:rFonts w:ascii="Garamond" w:hAnsi="Garamond"/>
                                <w:sz w:val="20"/>
                                <w:szCs w:val="20"/>
                              </w:rPr>
                              <w:t>2017. Une</w:t>
                            </w:r>
                            <w:r>
                              <w:rPr>
                                <w:rFonts w:ascii="Garamond" w:hAnsi="Garamond"/>
                                <w:sz w:val="20"/>
                                <w:szCs w:val="20"/>
                              </w:rPr>
                              <w:t>mployment rate decreased to 12.4</w:t>
                            </w:r>
                            <w:r w:rsidRPr="00B43EBD">
                              <w:rPr>
                                <w:rFonts w:ascii="Garamond" w:hAnsi="Garamond"/>
                                <w:sz w:val="20"/>
                                <w:szCs w:val="20"/>
                              </w:rPr>
                              <w:t xml:space="preserve"> percent </w:t>
                            </w:r>
                            <w:r>
                              <w:rPr>
                                <w:rFonts w:ascii="Garamond" w:hAnsi="Garamond"/>
                                <w:sz w:val="20"/>
                                <w:szCs w:val="20"/>
                              </w:rPr>
                              <w:t>in September</w:t>
                            </w:r>
                            <w:r w:rsidRPr="00B43EBD">
                              <w:rPr>
                                <w:rFonts w:ascii="Garamond" w:hAnsi="Garamond"/>
                                <w:sz w:val="20"/>
                                <w:szCs w:val="20"/>
                              </w:rPr>
                              <w:t xml:space="preserve"> 2017.</w:t>
                            </w:r>
                          </w:p>
                          <w:p w:rsidR="00864665" w:rsidRPr="000B4766" w:rsidRDefault="00864665" w:rsidP="001C695A">
                            <w:pPr>
                              <w:shd w:val="clear" w:color="auto" w:fill="C2D69B" w:themeFill="accent3" w:themeFillTint="99"/>
                              <w:ind w:left="180" w:right="75"/>
                              <w:contextualSpacing/>
                              <w:rPr>
                                <w:rFonts w:ascii="Garamond" w:hAnsi="Garamond"/>
                                <w:strike/>
                                <w:color w:val="FF0000"/>
                                <w:sz w:val="10"/>
                                <w:szCs w:val="20"/>
                              </w:rPr>
                            </w:pPr>
                          </w:p>
                          <w:p w:rsidR="00864665" w:rsidRDefault="00864665" w:rsidP="001C695A">
                            <w:pPr>
                              <w:numPr>
                                <w:ilvl w:val="0"/>
                                <w:numId w:val="5"/>
                              </w:numPr>
                              <w:shd w:val="clear" w:color="auto" w:fill="C2D69B" w:themeFill="accent3" w:themeFillTint="99"/>
                              <w:ind w:right="75" w:hanging="180"/>
                              <w:contextualSpacing/>
                              <w:rPr>
                                <w:rFonts w:ascii="Garamond" w:hAnsi="Garamond"/>
                                <w:sz w:val="20"/>
                                <w:szCs w:val="20"/>
                              </w:rPr>
                            </w:pPr>
                            <w:r>
                              <w:rPr>
                                <w:rFonts w:ascii="Garamond" w:hAnsi="Garamond"/>
                                <w:sz w:val="20"/>
                                <w:szCs w:val="20"/>
                              </w:rPr>
                              <w:t>Russia’s GDP advanced by 1.8</w:t>
                            </w:r>
                            <w:r w:rsidRPr="00A8784F">
                              <w:rPr>
                                <w:rFonts w:ascii="Garamond" w:hAnsi="Garamond"/>
                                <w:sz w:val="20"/>
                                <w:szCs w:val="20"/>
                              </w:rPr>
                              <w:t xml:space="preserve"> percent (Y-o-Y) i</w:t>
                            </w:r>
                            <w:r>
                              <w:rPr>
                                <w:rFonts w:ascii="Garamond" w:hAnsi="Garamond"/>
                                <w:sz w:val="20"/>
                                <w:szCs w:val="20"/>
                              </w:rPr>
                              <w:t>n Q3 2017. CPI inflation was 2.</w:t>
                            </w:r>
                            <w:r w:rsidR="004B4C98">
                              <w:rPr>
                                <w:rFonts w:ascii="Garamond" w:hAnsi="Garamond"/>
                                <w:sz w:val="20"/>
                                <w:szCs w:val="20"/>
                              </w:rPr>
                              <w:t>5</w:t>
                            </w:r>
                            <w:r w:rsidRPr="00A8784F">
                              <w:rPr>
                                <w:rFonts w:ascii="Garamond" w:hAnsi="Garamond"/>
                                <w:sz w:val="20"/>
                                <w:szCs w:val="20"/>
                              </w:rPr>
                              <w:t xml:space="preserve"> percent (Y-o-Y) in </w:t>
                            </w:r>
                            <w:r w:rsidR="004B4C98">
                              <w:rPr>
                                <w:rFonts w:ascii="Garamond" w:hAnsi="Garamond"/>
                                <w:sz w:val="20"/>
                                <w:szCs w:val="20"/>
                              </w:rPr>
                              <w:t>November</w:t>
                            </w:r>
                            <w:r w:rsidRPr="00A54491">
                              <w:rPr>
                                <w:rFonts w:ascii="Garamond" w:hAnsi="Garamond"/>
                                <w:sz w:val="20"/>
                                <w:szCs w:val="20"/>
                              </w:rPr>
                              <w:t xml:space="preserve"> </w:t>
                            </w:r>
                            <w:r w:rsidRPr="00A8784F">
                              <w:rPr>
                                <w:rFonts w:ascii="Garamond" w:hAnsi="Garamond"/>
                                <w:sz w:val="20"/>
                                <w:szCs w:val="20"/>
                              </w:rPr>
                              <w:t xml:space="preserve">2017. Unemployment rate </w:t>
                            </w:r>
                            <w:r w:rsidR="008A2A89">
                              <w:rPr>
                                <w:rFonts w:ascii="Garamond" w:hAnsi="Garamond"/>
                                <w:sz w:val="20"/>
                                <w:szCs w:val="20"/>
                              </w:rPr>
                              <w:t>was</w:t>
                            </w:r>
                            <w:r>
                              <w:rPr>
                                <w:rFonts w:ascii="Garamond" w:hAnsi="Garamond"/>
                                <w:sz w:val="20"/>
                                <w:szCs w:val="20"/>
                              </w:rPr>
                              <w:t xml:space="preserve"> </w:t>
                            </w:r>
                            <w:r w:rsidR="004B4C98">
                              <w:rPr>
                                <w:rFonts w:ascii="Garamond" w:hAnsi="Garamond"/>
                                <w:sz w:val="20"/>
                                <w:szCs w:val="20"/>
                              </w:rPr>
                              <w:t>5.1</w:t>
                            </w:r>
                            <w:r>
                              <w:rPr>
                                <w:rFonts w:ascii="Garamond" w:hAnsi="Garamond"/>
                                <w:sz w:val="20"/>
                                <w:szCs w:val="20"/>
                              </w:rPr>
                              <w:t xml:space="preserve"> </w:t>
                            </w:r>
                            <w:r w:rsidRPr="00A8784F">
                              <w:rPr>
                                <w:rFonts w:ascii="Garamond" w:hAnsi="Garamond"/>
                                <w:sz w:val="20"/>
                                <w:szCs w:val="20"/>
                              </w:rPr>
                              <w:t xml:space="preserve">percent in </w:t>
                            </w:r>
                            <w:r w:rsidR="004B4C98">
                              <w:rPr>
                                <w:rFonts w:ascii="Garamond" w:hAnsi="Garamond"/>
                                <w:sz w:val="20"/>
                                <w:szCs w:val="20"/>
                              </w:rPr>
                              <w:t>November</w:t>
                            </w:r>
                            <w:r w:rsidRPr="00A54491">
                              <w:rPr>
                                <w:rFonts w:ascii="Garamond" w:hAnsi="Garamond"/>
                                <w:sz w:val="20"/>
                                <w:szCs w:val="20"/>
                              </w:rPr>
                              <w:t xml:space="preserve"> </w:t>
                            </w:r>
                            <w:r w:rsidRPr="00A8784F">
                              <w:rPr>
                                <w:rFonts w:ascii="Garamond" w:hAnsi="Garamond"/>
                                <w:sz w:val="20"/>
                                <w:szCs w:val="20"/>
                              </w:rPr>
                              <w:t>2017.</w:t>
                            </w:r>
                          </w:p>
                          <w:p w:rsidR="00864665" w:rsidRPr="00106E13" w:rsidRDefault="00864665" w:rsidP="001C695A">
                            <w:pPr>
                              <w:shd w:val="clear" w:color="auto" w:fill="C2D69B" w:themeFill="accent3" w:themeFillTint="99"/>
                              <w:ind w:right="75"/>
                              <w:contextualSpacing/>
                              <w:rPr>
                                <w:rFonts w:ascii="Garamond" w:hAnsi="Garamond"/>
                                <w:sz w:val="20"/>
                                <w:szCs w:val="20"/>
                              </w:rPr>
                            </w:pPr>
                          </w:p>
                          <w:p w:rsidR="00864665" w:rsidRPr="009446D0" w:rsidRDefault="00CB0D0B" w:rsidP="00CB0D0B">
                            <w:pPr>
                              <w:numPr>
                                <w:ilvl w:val="0"/>
                                <w:numId w:val="5"/>
                              </w:numPr>
                              <w:shd w:val="clear" w:color="auto" w:fill="C2D69B" w:themeFill="accent3" w:themeFillTint="99"/>
                              <w:ind w:right="75" w:hanging="180"/>
                              <w:contextualSpacing/>
                              <w:rPr>
                                <w:rFonts w:ascii="Garamond" w:hAnsi="Garamond"/>
                                <w:sz w:val="20"/>
                                <w:szCs w:val="20"/>
                              </w:rPr>
                            </w:pPr>
                            <w:r w:rsidRPr="00CB0D0B">
                              <w:rPr>
                                <w:rFonts w:ascii="Garamond" w:hAnsi="Garamond"/>
                                <w:sz w:val="20"/>
                                <w:szCs w:val="20"/>
                              </w:rPr>
                              <w:t>India’s real GDP grew by 6.3 percent (Y-o-Y) in Q2, 2017-18 as compared to 5.7 percent of Q1. Consumer prices in India recorded 4.88 percent (Y-o-Y) in November 2017, against 3.58 of previous month</w:t>
                            </w:r>
                            <w:r w:rsidR="00864665" w:rsidRPr="009446D0">
                              <w:rPr>
                                <w:rFonts w:ascii="Garamond" w:hAnsi="Garamond"/>
                                <w:sz w:val="20"/>
                                <w:szCs w:val="20"/>
                              </w:rPr>
                              <w:t>.</w:t>
                            </w:r>
                          </w:p>
                          <w:p w:rsidR="00864665" w:rsidRPr="000B4766" w:rsidRDefault="00864665" w:rsidP="001C695A">
                            <w:pPr>
                              <w:shd w:val="clear" w:color="auto" w:fill="C2D69B" w:themeFill="accent3" w:themeFillTint="99"/>
                              <w:ind w:left="180" w:right="75"/>
                              <w:contextualSpacing/>
                              <w:rPr>
                                <w:rFonts w:ascii="Garamond" w:hAnsi="Garamond"/>
                                <w:strike/>
                                <w:color w:val="FF0000"/>
                                <w:sz w:val="10"/>
                                <w:szCs w:val="20"/>
                              </w:rPr>
                            </w:pPr>
                          </w:p>
                          <w:p w:rsidR="00864665" w:rsidRPr="00B52FDE" w:rsidRDefault="00864665" w:rsidP="001C695A">
                            <w:pPr>
                              <w:numPr>
                                <w:ilvl w:val="0"/>
                                <w:numId w:val="5"/>
                              </w:numPr>
                              <w:shd w:val="clear" w:color="auto" w:fill="C2D69B" w:themeFill="accent3" w:themeFillTint="99"/>
                              <w:ind w:right="75" w:hanging="180"/>
                              <w:contextualSpacing/>
                              <w:rPr>
                                <w:rFonts w:ascii="Garamond" w:hAnsi="Garamond"/>
                                <w:sz w:val="20"/>
                                <w:szCs w:val="20"/>
                              </w:rPr>
                            </w:pPr>
                            <w:r>
                              <w:rPr>
                                <w:rFonts w:ascii="Garamond" w:hAnsi="Garamond"/>
                                <w:sz w:val="20"/>
                                <w:szCs w:val="20"/>
                              </w:rPr>
                              <w:t>GDP of China expanded by 6.8 percent (Y-o-Y) in the third</w:t>
                            </w:r>
                            <w:r w:rsidRPr="00B52FDE">
                              <w:rPr>
                                <w:rFonts w:ascii="Garamond" w:hAnsi="Garamond"/>
                                <w:sz w:val="20"/>
                                <w:szCs w:val="20"/>
                              </w:rPr>
                              <w:t xml:space="preserve"> quarter of 2017. Consumer </w:t>
                            </w:r>
                            <w:r>
                              <w:rPr>
                                <w:rFonts w:ascii="Garamond" w:hAnsi="Garamond"/>
                                <w:sz w:val="20"/>
                                <w:szCs w:val="20"/>
                              </w:rPr>
                              <w:t>prices in China increased by 1.</w:t>
                            </w:r>
                            <w:r w:rsidR="00355466">
                              <w:rPr>
                                <w:rFonts w:ascii="Garamond" w:hAnsi="Garamond"/>
                                <w:sz w:val="20"/>
                                <w:szCs w:val="20"/>
                              </w:rPr>
                              <w:t>7</w:t>
                            </w:r>
                            <w:r w:rsidRPr="00B52FDE">
                              <w:rPr>
                                <w:rFonts w:ascii="Garamond" w:hAnsi="Garamond"/>
                                <w:sz w:val="20"/>
                                <w:szCs w:val="20"/>
                              </w:rPr>
                              <w:t xml:space="preserve"> percent (Y-o-Y) in </w:t>
                            </w:r>
                            <w:r w:rsidR="00355466">
                              <w:rPr>
                                <w:rFonts w:ascii="Garamond" w:hAnsi="Garamond"/>
                                <w:sz w:val="20"/>
                                <w:szCs w:val="20"/>
                              </w:rPr>
                              <w:t>November</w:t>
                            </w:r>
                            <w:r w:rsidRPr="00A54491">
                              <w:rPr>
                                <w:rFonts w:ascii="Garamond" w:hAnsi="Garamond"/>
                                <w:sz w:val="20"/>
                                <w:szCs w:val="20"/>
                              </w:rPr>
                              <w:t xml:space="preserve"> </w:t>
                            </w:r>
                            <w:r w:rsidRPr="00B52FDE">
                              <w:rPr>
                                <w:rFonts w:ascii="Garamond" w:hAnsi="Garamond"/>
                                <w:sz w:val="20"/>
                                <w:szCs w:val="20"/>
                              </w:rPr>
                              <w:t xml:space="preserve">2017, as compared to the previous month. Unemployment rate </w:t>
                            </w:r>
                            <w:r w:rsidR="00355466">
                              <w:rPr>
                                <w:rFonts w:ascii="Garamond" w:hAnsi="Garamond"/>
                                <w:sz w:val="20"/>
                                <w:szCs w:val="20"/>
                              </w:rPr>
                              <w:t>observed to be 4.35</w:t>
                            </w:r>
                            <w:r w:rsidRPr="00B52FDE">
                              <w:rPr>
                                <w:rFonts w:ascii="Garamond" w:hAnsi="Garamond"/>
                                <w:sz w:val="20"/>
                                <w:szCs w:val="20"/>
                              </w:rPr>
                              <w:t xml:space="preserve"> </w:t>
                            </w:r>
                            <w:r>
                              <w:rPr>
                                <w:rFonts w:ascii="Garamond" w:hAnsi="Garamond"/>
                                <w:sz w:val="20"/>
                                <w:szCs w:val="20"/>
                              </w:rPr>
                              <w:t>percent in third</w:t>
                            </w:r>
                            <w:r w:rsidRPr="00B52FDE">
                              <w:rPr>
                                <w:rFonts w:ascii="Garamond" w:hAnsi="Garamond"/>
                                <w:sz w:val="20"/>
                                <w:szCs w:val="20"/>
                              </w:rPr>
                              <w:t xml:space="preserve"> quarter. </w:t>
                            </w:r>
                          </w:p>
                          <w:p w:rsidR="00864665" w:rsidRPr="000B4766" w:rsidRDefault="00864665" w:rsidP="001C695A">
                            <w:pPr>
                              <w:shd w:val="clear" w:color="auto" w:fill="C2D69B" w:themeFill="accent3" w:themeFillTint="99"/>
                              <w:ind w:left="180" w:right="75"/>
                              <w:contextualSpacing/>
                              <w:rPr>
                                <w:rFonts w:ascii="Garamond" w:hAnsi="Garamond"/>
                                <w:strike/>
                                <w:color w:val="FF0000"/>
                                <w:sz w:val="10"/>
                                <w:szCs w:val="20"/>
                              </w:rPr>
                            </w:pPr>
                          </w:p>
                          <w:p w:rsidR="00864665" w:rsidRPr="00B52FDE" w:rsidRDefault="00864665" w:rsidP="001C695A">
                            <w:pPr>
                              <w:numPr>
                                <w:ilvl w:val="0"/>
                                <w:numId w:val="5"/>
                              </w:numPr>
                              <w:shd w:val="clear" w:color="auto" w:fill="C2D69B" w:themeFill="accent3" w:themeFillTint="99"/>
                              <w:ind w:right="75" w:hanging="180"/>
                              <w:contextualSpacing/>
                              <w:rPr>
                                <w:rFonts w:ascii="Times New Roman" w:eastAsiaTheme="minorHAnsi" w:hAnsi="Times New Roman"/>
                                <w:sz w:val="20"/>
                                <w:szCs w:val="20"/>
                                <w:lang w:val="en-GB"/>
                              </w:rPr>
                            </w:pPr>
                            <w:r w:rsidRPr="00B52FDE">
                              <w:rPr>
                                <w:rFonts w:ascii="Garamond" w:hAnsi="Garamond"/>
                                <w:sz w:val="20"/>
                                <w:szCs w:val="20"/>
                              </w:rPr>
                              <w:t xml:space="preserve">GDP of South Africa advanced by </w:t>
                            </w:r>
                            <w:r w:rsidR="00610A4F">
                              <w:rPr>
                                <w:rFonts w:ascii="Garamond" w:hAnsi="Garamond"/>
                                <w:sz w:val="20"/>
                                <w:szCs w:val="20"/>
                              </w:rPr>
                              <w:t>0.8 percent, against 1.3</w:t>
                            </w:r>
                            <w:r w:rsidRPr="00B52FDE">
                              <w:rPr>
                                <w:rFonts w:ascii="Garamond" w:hAnsi="Garamond"/>
                                <w:sz w:val="20"/>
                                <w:szCs w:val="20"/>
                              </w:rPr>
                              <w:t xml:space="preserve"> percent in the previous quarter. </w:t>
                            </w:r>
                            <w:r>
                              <w:rPr>
                                <w:rFonts w:ascii="Garamond" w:hAnsi="Garamond"/>
                                <w:sz w:val="20"/>
                                <w:szCs w:val="20"/>
                              </w:rPr>
                              <w:t xml:space="preserve">Consumer prices increased by </w:t>
                            </w:r>
                            <w:r w:rsidR="00610A4F">
                              <w:rPr>
                                <w:rFonts w:ascii="Garamond" w:hAnsi="Garamond"/>
                                <w:sz w:val="20"/>
                                <w:szCs w:val="20"/>
                              </w:rPr>
                              <w:t>4.6</w:t>
                            </w:r>
                            <w:r w:rsidRPr="00B52FDE">
                              <w:rPr>
                                <w:rFonts w:ascii="Garamond" w:hAnsi="Garamond"/>
                                <w:sz w:val="20"/>
                                <w:szCs w:val="20"/>
                              </w:rPr>
                              <w:t xml:space="preserve"> percent in </w:t>
                            </w:r>
                            <w:r w:rsidR="00610A4F">
                              <w:rPr>
                                <w:rFonts w:ascii="Garamond" w:hAnsi="Garamond"/>
                                <w:sz w:val="20"/>
                                <w:szCs w:val="20"/>
                              </w:rPr>
                              <w:t>November</w:t>
                            </w:r>
                            <w:r w:rsidRPr="00A54491">
                              <w:rPr>
                                <w:rFonts w:ascii="Garamond" w:hAnsi="Garamond"/>
                                <w:sz w:val="20"/>
                                <w:szCs w:val="20"/>
                              </w:rPr>
                              <w:t xml:space="preserve"> </w:t>
                            </w:r>
                            <w:r w:rsidRPr="00B52FDE">
                              <w:rPr>
                                <w:rFonts w:ascii="Garamond" w:hAnsi="Garamond"/>
                                <w:sz w:val="20"/>
                                <w:szCs w:val="20"/>
                              </w:rPr>
                              <w:t xml:space="preserve">2017. Unemployment rate in South Africa remained at 27.7 percent in the </w:t>
                            </w:r>
                            <w:r w:rsidR="00610A4F">
                              <w:rPr>
                                <w:rFonts w:ascii="Garamond" w:hAnsi="Garamond"/>
                                <w:sz w:val="20"/>
                                <w:szCs w:val="20"/>
                              </w:rPr>
                              <w:t>third</w:t>
                            </w:r>
                            <w:r w:rsidRPr="00B52FDE">
                              <w:rPr>
                                <w:rFonts w:ascii="Garamond" w:hAnsi="Garamond"/>
                                <w:sz w:val="20"/>
                                <w:szCs w:val="20"/>
                              </w:rPr>
                              <w:t xml:space="preserve"> quarter of 2017.</w:t>
                            </w:r>
                          </w:p>
                          <w:p w:rsidR="00864665" w:rsidRPr="002E206A" w:rsidRDefault="00864665" w:rsidP="001C695A">
                            <w:pPr>
                              <w:pStyle w:val="ListParagraph"/>
                              <w:shd w:val="clear" w:color="auto" w:fill="C2D69B" w:themeFill="accent3" w:themeFillTint="99"/>
                              <w:spacing w:after="0"/>
                              <w:ind w:left="0" w:right="75"/>
                            </w:pPr>
                          </w:p>
                        </w:txbxContent>
                      </wps:txbx>
                      <wps:bodyPr rot="0" vert="horz" wrap="square" lIns="18288" tIns="18288" rIns="18288" bIns="9144"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C104D1" id="Rounded Rectangle 30" o:spid="_x0000_s1026" style="position:absolute;left:0;text-align:left;margin-left:40.2pt;margin-top:6.7pt;width:356.4pt;height:59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" fillcolor="#c3d69b">
                <v:textbox inset="1.44pt,1.44pt,1.44pt,.72pt">
                  <w:txbxContent>
                    <w:p w:rsidR="00864665" w:rsidRPr="004D2A95" w:rsidRDefault="00864665" w:rsidP="001C695A">
                      <w:pPr>
                        <w:shd w:val="clear" w:color="auto" w:fill="76923C" w:themeFill="accent3" w:themeFillShade="BF"/>
                        <w:spacing w:after="0"/>
                        <w:ind w:right="75"/>
                        <w:jc w:val="center"/>
                        <w:rPr>
                          <w:rFonts w:ascii="Garamond" w:hAnsi="Garamond"/>
                          <w:b/>
                        </w:rPr>
                      </w:pPr>
                      <w:r w:rsidRPr="00F81420">
                        <w:rPr>
                          <w:rFonts w:ascii="Garamond" w:hAnsi="Garamond"/>
                          <w:b/>
                        </w:rPr>
                        <w:t>Snapshots</w:t>
                      </w:r>
                    </w:p>
                    <w:p w:rsidR="00864665" w:rsidRPr="00C1454E" w:rsidRDefault="00864665" w:rsidP="001C695A">
                      <w:pPr>
                        <w:shd w:val="clear" w:color="auto" w:fill="C2D69B" w:themeFill="accent3" w:themeFillTint="99"/>
                        <w:spacing w:after="0"/>
                        <w:ind w:right="75"/>
                        <w:contextualSpacing/>
                        <w:rPr>
                          <w:rFonts w:ascii="Garamond" w:hAnsi="Garamond"/>
                          <w:b/>
                          <w:sz w:val="20"/>
                          <w:szCs w:val="20"/>
                        </w:rPr>
                      </w:pPr>
                      <w:r w:rsidRPr="00A02EC7">
                        <w:rPr>
                          <w:rFonts w:ascii="Garamond" w:hAnsi="Garamond"/>
                          <w:b/>
                          <w:sz w:val="20"/>
                          <w:szCs w:val="20"/>
                        </w:rPr>
                        <w:t>United States:</w:t>
                      </w:r>
                    </w:p>
                    <w:p w:rsidR="00864665" w:rsidRDefault="00F81420" w:rsidP="001C695A">
                      <w:pPr>
                        <w:shd w:val="clear" w:color="auto" w:fill="C2D69B" w:themeFill="accent3" w:themeFillTint="99"/>
                        <w:spacing w:after="0"/>
                        <w:ind w:right="75"/>
                        <w:contextualSpacing/>
                        <w:rPr>
                          <w:rFonts w:ascii="Garamond" w:eastAsiaTheme="minorHAnsi" w:hAnsi="Garamond"/>
                          <w:sz w:val="20"/>
                          <w:szCs w:val="20"/>
                          <w:lang w:val="en-GB"/>
                        </w:rPr>
                      </w:pPr>
                      <w:r w:rsidRPr="00F81420">
                        <w:rPr>
                          <w:rFonts w:ascii="Garamond" w:eastAsiaTheme="minorHAnsi" w:hAnsi="Garamond"/>
                          <w:sz w:val="20"/>
                          <w:szCs w:val="20"/>
                          <w:lang w:val="en-GB"/>
                        </w:rPr>
                        <w:t>GDP expanded by 3.2 percent (annualised) in Q3 2017 as compared to 3.1 in previous quarter.  CPI inflation was 2.2 percent (Y-o-Y) and Unemployment rate was 4.1 percent in November 2017</w:t>
                      </w:r>
                      <w:r w:rsidR="00864665">
                        <w:rPr>
                          <w:rFonts w:ascii="Garamond" w:eastAsiaTheme="minorHAnsi" w:hAnsi="Garamond"/>
                          <w:sz w:val="20"/>
                          <w:szCs w:val="20"/>
                          <w:lang w:val="en-GB"/>
                        </w:rPr>
                        <w:t>.</w:t>
                      </w:r>
                    </w:p>
                    <w:p w:rsidR="00864665" w:rsidRPr="00C1454E" w:rsidRDefault="00864665" w:rsidP="001C695A">
                      <w:pPr>
                        <w:shd w:val="clear" w:color="auto" w:fill="C2D69B" w:themeFill="accent3" w:themeFillTint="99"/>
                        <w:spacing w:after="0"/>
                        <w:ind w:right="75"/>
                        <w:contextualSpacing/>
                        <w:rPr>
                          <w:rFonts w:ascii="Garamond" w:hAnsi="Garamond"/>
                          <w:b/>
                          <w:sz w:val="14"/>
                          <w:szCs w:val="20"/>
                        </w:rPr>
                      </w:pPr>
                    </w:p>
                    <w:p w:rsidR="00864665" w:rsidRPr="00C1454E" w:rsidRDefault="00864665" w:rsidP="001C695A">
                      <w:pPr>
                        <w:shd w:val="clear" w:color="auto" w:fill="C2D69B" w:themeFill="accent3" w:themeFillTint="99"/>
                        <w:spacing w:after="0"/>
                        <w:ind w:right="75"/>
                        <w:contextualSpacing/>
                        <w:rPr>
                          <w:rFonts w:ascii="Garamond" w:hAnsi="Garamond"/>
                          <w:b/>
                          <w:sz w:val="20"/>
                          <w:szCs w:val="20"/>
                        </w:rPr>
                      </w:pPr>
                      <w:r w:rsidRPr="00A02EC7">
                        <w:rPr>
                          <w:rFonts w:ascii="Garamond" w:hAnsi="Garamond"/>
                          <w:b/>
                          <w:sz w:val="20"/>
                          <w:szCs w:val="20"/>
                        </w:rPr>
                        <w:t>United Kingdom</w:t>
                      </w:r>
                      <w:r w:rsidRPr="00C1454E">
                        <w:rPr>
                          <w:rFonts w:ascii="Garamond" w:hAnsi="Garamond"/>
                          <w:b/>
                          <w:sz w:val="20"/>
                          <w:szCs w:val="20"/>
                        </w:rPr>
                        <w:t xml:space="preserve"> </w:t>
                      </w:r>
                    </w:p>
                    <w:p w:rsidR="00864665" w:rsidRPr="00A67D95" w:rsidRDefault="00F81420" w:rsidP="00A67D95">
                      <w:pPr>
                        <w:spacing w:after="0"/>
                        <w:ind w:right="75"/>
                        <w:textDirection w:val="btLr"/>
                        <w:rPr>
                          <w:rFonts w:ascii="Garamond" w:eastAsiaTheme="minorHAnsi" w:hAnsi="Garamond"/>
                          <w:sz w:val="20"/>
                          <w:szCs w:val="20"/>
                          <w:lang w:val="en-GB"/>
                        </w:rPr>
                      </w:pPr>
                      <w:r w:rsidRPr="00F81420">
                        <w:rPr>
                          <w:rFonts w:ascii="Garamond" w:eastAsiaTheme="minorHAnsi" w:hAnsi="Garamond"/>
                          <w:sz w:val="20"/>
                          <w:szCs w:val="20"/>
                          <w:lang w:val="en-GB"/>
                        </w:rPr>
                        <w:t>Real GDP growth rate came down to 1.5 percent (Y-o-Y) in Q3 2017 against 1.7 percent of Q2 2017. CPI inflation was 3.1 percent (Y-o-Y) in November 2017. Unemployment rate was 4.3 percent during the period August to October 2017</w:t>
                      </w:r>
                      <w:r w:rsidR="00864665" w:rsidRPr="009446D0">
                        <w:rPr>
                          <w:rFonts w:ascii="Garamond" w:eastAsiaTheme="minorHAnsi" w:hAnsi="Garamond"/>
                          <w:sz w:val="20"/>
                          <w:szCs w:val="20"/>
                          <w:lang w:val="en-GB"/>
                        </w:rPr>
                        <w:t>.</w:t>
                      </w:r>
                    </w:p>
                    <w:p w:rsidR="00864665" w:rsidRPr="00C1454E" w:rsidRDefault="00864665" w:rsidP="001C695A">
                      <w:pPr>
                        <w:spacing w:after="0"/>
                        <w:ind w:right="75"/>
                        <w:textDirection w:val="btLr"/>
                        <w:rPr>
                          <w:rFonts w:ascii="Garamond" w:hAnsi="Garamond"/>
                          <w:sz w:val="14"/>
                          <w:szCs w:val="20"/>
                        </w:rPr>
                      </w:pPr>
                    </w:p>
                    <w:p w:rsidR="00864665" w:rsidRPr="00A54491" w:rsidRDefault="00864665" w:rsidP="001C695A">
                      <w:pPr>
                        <w:shd w:val="clear" w:color="auto" w:fill="C2D69B" w:themeFill="accent3" w:themeFillTint="99"/>
                        <w:ind w:right="75"/>
                        <w:contextualSpacing/>
                        <w:rPr>
                          <w:rFonts w:ascii="Garamond" w:hAnsi="Garamond"/>
                          <w:b/>
                          <w:sz w:val="20"/>
                          <w:szCs w:val="20"/>
                        </w:rPr>
                      </w:pPr>
                      <w:r w:rsidRPr="00BF17DD">
                        <w:rPr>
                          <w:rFonts w:ascii="Garamond" w:hAnsi="Garamond"/>
                          <w:b/>
                          <w:sz w:val="20"/>
                          <w:szCs w:val="20"/>
                        </w:rPr>
                        <w:t>Japan:</w:t>
                      </w:r>
                    </w:p>
                    <w:p w:rsidR="00864665" w:rsidRPr="00A54491" w:rsidRDefault="00864665" w:rsidP="001C695A">
                      <w:pPr>
                        <w:shd w:val="clear" w:color="auto" w:fill="C2D69B" w:themeFill="accent3" w:themeFillTint="99"/>
                        <w:spacing w:after="0"/>
                        <w:ind w:right="75"/>
                        <w:contextualSpacing/>
                        <w:rPr>
                          <w:rFonts w:ascii="Garamond" w:hAnsi="Garamond"/>
                          <w:sz w:val="20"/>
                          <w:szCs w:val="20"/>
                        </w:rPr>
                      </w:pPr>
                      <w:r w:rsidRPr="00A54491">
                        <w:rPr>
                          <w:rFonts w:ascii="Garamond" w:hAnsi="Garamond"/>
                          <w:sz w:val="20"/>
                          <w:szCs w:val="20"/>
                        </w:rPr>
                        <w:t xml:space="preserve">GDP expanded by </w:t>
                      </w:r>
                      <w:r w:rsidR="00F81420">
                        <w:rPr>
                          <w:rFonts w:ascii="Garamond" w:hAnsi="Garamond"/>
                          <w:sz w:val="20"/>
                          <w:szCs w:val="20"/>
                        </w:rPr>
                        <w:t>2.1</w:t>
                      </w:r>
                      <w:r w:rsidRPr="00A54491">
                        <w:rPr>
                          <w:rFonts w:ascii="Garamond" w:hAnsi="Garamond"/>
                          <w:sz w:val="20"/>
                          <w:szCs w:val="20"/>
                        </w:rPr>
                        <w:t xml:space="preserve"> percent (Y-o-Y</w:t>
                      </w:r>
                      <w:r>
                        <w:rPr>
                          <w:rFonts w:ascii="Garamond" w:hAnsi="Garamond"/>
                          <w:sz w:val="20"/>
                          <w:szCs w:val="20"/>
                        </w:rPr>
                        <w:t>) in Q3 2017, as compared to 1.4</w:t>
                      </w:r>
                      <w:r w:rsidRPr="00A54491">
                        <w:rPr>
                          <w:rFonts w:ascii="Garamond" w:hAnsi="Garamond"/>
                          <w:sz w:val="20"/>
                          <w:szCs w:val="20"/>
                        </w:rPr>
                        <w:t xml:space="preserve"> percent</w:t>
                      </w:r>
                      <w:r>
                        <w:rPr>
                          <w:rFonts w:ascii="Garamond" w:hAnsi="Garamond"/>
                          <w:sz w:val="20"/>
                          <w:szCs w:val="20"/>
                        </w:rPr>
                        <w:t xml:space="preserve"> in Q2</w:t>
                      </w:r>
                      <w:r w:rsidRPr="00A54491">
                        <w:rPr>
                          <w:rFonts w:ascii="Garamond" w:hAnsi="Garamond"/>
                          <w:sz w:val="20"/>
                          <w:szCs w:val="20"/>
                        </w:rPr>
                        <w:t xml:space="preserve">. CPI inflation </w:t>
                      </w:r>
                      <w:r>
                        <w:rPr>
                          <w:rFonts w:ascii="Garamond" w:hAnsi="Garamond"/>
                          <w:sz w:val="20"/>
                          <w:szCs w:val="20"/>
                        </w:rPr>
                        <w:t>remained stable at 0.</w:t>
                      </w:r>
                      <w:r w:rsidR="00F81420">
                        <w:rPr>
                          <w:rFonts w:ascii="Garamond" w:hAnsi="Garamond"/>
                          <w:sz w:val="20"/>
                          <w:szCs w:val="20"/>
                        </w:rPr>
                        <w:t>6</w:t>
                      </w:r>
                      <w:r w:rsidRPr="00A54491">
                        <w:rPr>
                          <w:rFonts w:ascii="Garamond" w:hAnsi="Garamond"/>
                          <w:sz w:val="20"/>
                          <w:szCs w:val="20"/>
                        </w:rPr>
                        <w:t xml:space="preserve"> percent (Y-o-Y) in </w:t>
                      </w:r>
                      <w:r w:rsidR="00DE05CD">
                        <w:rPr>
                          <w:rFonts w:ascii="Garamond" w:hAnsi="Garamond"/>
                          <w:sz w:val="20"/>
                          <w:szCs w:val="20"/>
                        </w:rPr>
                        <w:t>November</w:t>
                      </w:r>
                      <w:r w:rsidRPr="00A54491">
                        <w:rPr>
                          <w:rFonts w:ascii="Garamond" w:hAnsi="Garamond"/>
                          <w:sz w:val="20"/>
                          <w:szCs w:val="20"/>
                        </w:rPr>
                        <w:t xml:space="preserve"> 2017. Unemployment rate was steady at 2.8 percent in </w:t>
                      </w:r>
                      <w:r w:rsidR="00DE05CD">
                        <w:rPr>
                          <w:rFonts w:ascii="Garamond" w:hAnsi="Garamond"/>
                          <w:sz w:val="20"/>
                          <w:szCs w:val="20"/>
                        </w:rPr>
                        <w:t>November</w:t>
                      </w:r>
                      <w:r w:rsidRPr="00A54491">
                        <w:rPr>
                          <w:rFonts w:ascii="Garamond" w:hAnsi="Garamond"/>
                          <w:sz w:val="20"/>
                          <w:szCs w:val="20"/>
                        </w:rPr>
                        <w:t xml:space="preserve"> 2017 as compared to the previous month.</w:t>
                      </w:r>
                    </w:p>
                    <w:p w:rsidR="00864665" w:rsidRPr="000B4766" w:rsidRDefault="00864665" w:rsidP="001C695A">
                      <w:pPr>
                        <w:shd w:val="clear" w:color="auto" w:fill="C2D69B" w:themeFill="accent3" w:themeFillTint="99"/>
                        <w:spacing w:after="0"/>
                        <w:ind w:right="75"/>
                        <w:contextualSpacing/>
                        <w:rPr>
                          <w:rFonts w:ascii="Garamond" w:hAnsi="Garamond"/>
                          <w:b/>
                          <w:strike/>
                          <w:color w:val="FF0000"/>
                          <w:sz w:val="14"/>
                          <w:szCs w:val="20"/>
                        </w:rPr>
                      </w:pPr>
                    </w:p>
                    <w:p w:rsidR="00864665" w:rsidRPr="00C7026B" w:rsidRDefault="00864665" w:rsidP="001C695A">
                      <w:pPr>
                        <w:shd w:val="clear" w:color="auto" w:fill="C2D69B" w:themeFill="accent3" w:themeFillTint="99"/>
                        <w:spacing w:after="0"/>
                        <w:ind w:right="75"/>
                        <w:rPr>
                          <w:rFonts w:ascii="Garamond" w:hAnsi="Garamond"/>
                          <w:b/>
                          <w:sz w:val="20"/>
                          <w:szCs w:val="20"/>
                        </w:rPr>
                      </w:pPr>
                      <w:r w:rsidRPr="000D4438">
                        <w:rPr>
                          <w:rFonts w:ascii="Garamond" w:hAnsi="Garamond"/>
                          <w:b/>
                          <w:sz w:val="20"/>
                          <w:szCs w:val="20"/>
                        </w:rPr>
                        <w:t>Euro Zone (EA19):</w:t>
                      </w:r>
                    </w:p>
                    <w:p w:rsidR="00864665" w:rsidRPr="00C7026B" w:rsidRDefault="00864665" w:rsidP="001C695A">
                      <w:pPr>
                        <w:spacing w:after="0"/>
                        <w:ind w:right="75"/>
                        <w:textDirection w:val="btLr"/>
                        <w:rPr>
                          <w:rFonts w:ascii="Garamond" w:hAnsi="Garamond"/>
                          <w:sz w:val="20"/>
                          <w:szCs w:val="20"/>
                        </w:rPr>
                      </w:pPr>
                      <w:r>
                        <w:rPr>
                          <w:rFonts w:ascii="Garamond" w:hAnsi="Garamond"/>
                          <w:sz w:val="20"/>
                          <w:szCs w:val="20"/>
                        </w:rPr>
                        <w:t>GDP advanced by 2.</w:t>
                      </w:r>
                      <w:r w:rsidR="00A92361">
                        <w:rPr>
                          <w:rFonts w:ascii="Garamond" w:hAnsi="Garamond"/>
                          <w:sz w:val="20"/>
                          <w:szCs w:val="20"/>
                        </w:rPr>
                        <w:t>6</w:t>
                      </w:r>
                      <w:r>
                        <w:rPr>
                          <w:rFonts w:ascii="Garamond" w:hAnsi="Garamond"/>
                          <w:sz w:val="20"/>
                          <w:szCs w:val="20"/>
                        </w:rPr>
                        <w:t xml:space="preserve"> percent (Y-o-Y) in Q3</w:t>
                      </w:r>
                      <w:r w:rsidRPr="00C7026B">
                        <w:rPr>
                          <w:rFonts w:ascii="Garamond" w:hAnsi="Garamond"/>
                          <w:sz w:val="20"/>
                          <w:szCs w:val="20"/>
                        </w:rPr>
                        <w:t xml:space="preserve"> 2017 from </w:t>
                      </w:r>
                      <w:r>
                        <w:rPr>
                          <w:rFonts w:ascii="Garamond" w:hAnsi="Garamond"/>
                          <w:sz w:val="20"/>
                          <w:szCs w:val="20"/>
                        </w:rPr>
                        <w:t>2.3 percent in Q2</w:t>
                      </w:r>
                      <w:r w:rsidRPr="00C7026B">
                        <w:rPr>
                          <w:rFonts w:ascii="Garamond" w:hAnsi="Garamond"/>
                          <w:sz w:val="20"/>
                          <w:szCs w:val="20"/>
                        </w:rPr>
                        <w:t xml:space="preserve"> of 2017.CPI inflation </w:t>
                      </w:r>
                      <w:r>
                        <w:rPr>
                          <w:rFonts w:ascii="Garamond" w:hAnsi="Garamond"/>
                          <w:sz w:val="20"/>
                          <w:szCs w:val="20"/>
                        </w:rPr>
                        <w:t>decreased by 1.</w:t>
                      </w:r>
                      <w:r w:rsidR="00A92361">
                        <w:rPr>
                          <w:rFonts w:ascii="Garamond" w:hAnsi="Garamond"/>
                          <w:sz w:val="20"/>
                          <w:szCs w:val="20"/>
                        </w:rPr>
                        <w:t>5</w:t>
                      </w:r>
                      <w:r w:rsidRPr="00C7026B">
                        <w:rPr>
                          <w:rFonts w:ascii="Garamond" w:hAnsi="Garamond"/>
                          <w:sz w:val="20"/>
                          <w:szCs w:val="20"/>
                        </w:rPr>
                        <w:t xml:space="preserve"> percent (Y-o-Y) in </w:t>
                      </w:r>
                      <w:r w:rsidR="004239CC">
                        <w:rPr>
                          <w:rFonts w:ascii="Garamond" w:hAnsi="Garamond"/>
                          <w:sz w:val="20"/>
                          <w:szCs w:val="20"/>
                        </w:rPr>
                        <w:t>November</w:t>
                      </w:r>
                      <w:r w:rsidRPr="00A54491">
                        <w:rPr>
                          <w:rFonts w:ascii="Garamond" w:hAnsi="Garamond"/>
                          <w:sz w:val="20"/>
                          <w:szCs w:val="20"/>
                        </w:rPr>
                        <w:t xml:space="preserve"> </w:t>
                      </w:r>
                      <w:r w:rsidRPr="00C7026B">
                        <w:rPr>
                          <w:rFonts w:ascii="Garamond" w:hAnsi="Garamond"/>
                          <w:sz w:val="20"/>
                          <w:szCs w:val="20"/>
                        </w:rPr>
                        <w:t>2017 as against previous month</w:t>
                      </w:r>
                      <w:r>
                        <w:rPr>
                          <w:rFonts w:ascii="Garamond" w:hAnsi="Garamond"/>
                          <w:sz w:val="20"/>
                          <w:szCs w:val="20"/>
                        </w:rPr>
                        <w:t>. Unemployment rate recorded 8.9 percent in September</w:t>
                      </w:r>
                      <w:r w:rsidRPr="00C7026B">
                        <w:rPr>
                          <w:rFonts w:ascii="Garamond" w:hAnsi="Garamond"/>
                          <w:sz w:val="20"/>
                          <w:szCs w:val="20"/>
                        </w:rPr>
                        <w:t xml:space="preserve"> 2017.</w:t>
                      </w:r>
                    </w:p>
                    <w:p w:rsidR="00864665" w:rsidRPr="000B4766" w:rsidRDefault="00864665" w:rsidP="001C695A">
                      <w:pPr>
                        <w:spacing w:after="0"/>
                        <w:ind w:right="75"/>
                        <w:textDirection w:val="btLr"/>
                        <w:rPr>
                          <w:rFonts w:ascii="Garamond" w:hAnsi="Garamond"/>
                          <w:strike/>
                          <w:color w:val="FF0000"/>
                          <w:sz w:val="14"/>
                          <w:szCs w:val="20"/>
                        </w:rPr>
                      </w:pPr>
                    </w:p>
                    <w:p w:rsidR="00864665" w:rsidRPr="00B43EBD" w:rsidRDefault="00864665" w:rsidP="001C695A">
                      <w:pPr>
                        <w:shd w:val="clear" w:color="auto" w:fill="C2D69B" w:themeFill="accent3" w:themeFillTint="99"/>
                        <w:spacing w:after="0"/>
                        <w:ind w:right="75"/>
                        <w:rPr>
                          <w:rFonts w:ascii="Garamond" w:hAnsi="Garamond"/>
                          <w:b/>
                          <w:sz w:val="20"/>
                          <w:szCs w:val="20"/>
                        </w:rPr>
                      </w:pPr>
                      <w:r w:rsidRPr="00E64798">
                        <w:rPr>
                          <w:rFonts w:ascii="Garamond" w:hAnsi="Garamond"/>
                          <w:b/>
                          <w:sz w:val="20"/>
                          <w:szCs w:val="20"/>
                        </w:rPr>
                        <w:t>BRICS Nations:</w:t>
                      </w:r>
                    </w:p>
                    <w:p w:rsidR="00864665" w:rsidRPr="00B43EBD" w:rsidRDefault="00864665" w:rsidP="001C695A">
                      <w:pPr>
                        <w:numPr>
                          <w:ilvl w:val="0"/>
                          <w:numId w:val="5"/>
                        </w:numPr>
                        <w:shd w:val="clear" w:color="auto" w:fill="C2D69B" w:themeFill="accent3" w:themeFillTint="99"/>
                        <w:ind w:right="75" w:hanging="180"/>
                        <w:contextualSpacing/>
                        <w:rPr>
                          <w:rFonts w:ascii="Garamond" w:hAnsi="Garamond"/>
                          <w:sz w:val="20"/>
                          <w:szCs w:val="20"/>
                        </w:rPr>
                      </w:pPr>
                      <w:r w:rsidRPr="00B43EBD">
                        <w:rPr>
                          <w:rFonts w:ascii="Garamond" w:hAnsi="Garamond"/>
                          <w:sz w:val="20"/>
                          <w:szCs w:val="20"/>
                        </w:rPr>
                        <w:t>Real GDP of Brazil advanced by 0.</w:t>
                      </w:r>
                      <w:r w:rsidR="004239CC">
                        <w:rPr>
                          <w:rFonts w:ascii="Garamond" w:hAnsi="Garamond"/>
                          <w:sz w:val="20"/>
                          <w:szCs w:val="20"/>
                        </w:rPr>
                        <w:t>4</w:t>
                      </w:r>
                      <w:r w:rsidRPr="00B43EBD">
                        <w:rPr>
                          <w:rFonts w:ascii="Garamond" w:hAnsi="Garamond"/>
                          <w:sz w:val="20"/>
                          <w:szCs w:val="20"/>
                        </w:rPr>
                        <w:t xml:space="preserve"> percent (Y-o-Y) in Q</w:t>
                      </w:r>
                      <w:r w:rsidR="00B66906">
                        <w:rPr>
                          <w:rFonts w:ascii="Garamond" w:hAnsi="Garamond"/>
                          <w:sz w:val="20"/>
                          <w:szCs w:val="20"/>
                        </w:rPr>
                        <w:t>3</w:t>
                      </w:r>
                      <w:r w:rsidRPr="00B43EBD">
                        <w:rPr>
                          <w:rFonts w:ascii="Garamond" w:hAnsi="Garamond"/>
                          <w:sz w:val="20"/>
                          <w:szCs w:val="20"/>
                        </w:rPr>
                        <w:t xml:space="preserve"> 2017</w:t>
                      </w:r>
                      <w:r>
                        <w:rPr>
                          <w:rFonts w:ascii="Garamond" w:hAnsi="Garamond"/>
                          <w:sz w:val="20"/>
                          <w:szCs w:val="20"/>
                        </w:rPr>
                        <w:t>. CPI inflation increased to 2.</w:t>
                      </w:r>
                      <w:r w:rsidR="00B66906">
                        <w:rPr>
                          <w:rFonts w:ascii="Garamond" w:hAnsi="Garamond"/>
                          <w:sz w:val="20"/>
                          <w:szCs w:val="20"/>
                        </w:rPr>
                        <w:t>8</w:t>
                      </w:r>
                      <w:r w:rsidRPr="00B43EBD">
                        <w:rPr>
                          <w:rFonts w:ascii="Garamond" w:hAnsi="Garamond"/>
                          <w:sz w:val="20"/>
                          <w:szCs w:val="20"/>
                        </w:rPr>
                        <w:t xml:space="preserve"> percent in </w:t>
                      </w:r>
                      <w:r w:rsidR="00B66906">
                        <w:rPr>
                          <w:rFonts w:ascii="Garamond" w:hAnsi="Garamond"/>
                          <w:sz w:val="20"/>
                          <w:szCs w:val="20"/>
                        </w:rPr>
                        <w:t>November</w:t>
                      </w:r>
                      <w:r w:rsidRPr="00A54491">
                        <w:rPr>
                          <w:rFonts w:ascii="Garamond" w:hAnsi="Garamond"/>
                          <w:sz w:val="20"/>
                          <w:szCs w:val="20"/>
                        </w:rPr>
                        <w:t xml:space="preserve"> </w:t>
                      </w:r>
                      <w:r w:rsidRPr="00B43EBD">
                        <w:rPr>
                          <w:rFonts w:ascii="Garamond" w:hAnsi="Garamond"/>
                          <w:sz w:val="20"/>
                          <w:szCs w:val="20"/>
                        </w:rPr>
                        <w:t>2017. Une</w:t>
                      </w:r>
                      <w:r>
                        <w:rPr>
                          <w:rFonts w:ascii="Garamond" w:hAnsi="Garamond"/>
                          <w:sz w:val="20"/>
                          <w:szCs w:val="20"/>
                        </w:rPr>
                        <w:t>mployment rate decreased to 12.4</w:t>
                      </w:r>
                      <w:r w:rsidRPr="00B43EBD">
                        <w:rPr>
                          <w:rFonts w:ascii="Garamond" w:hAnsi="Garamond"/>
                          <w:sz w:val="20"/>
                          <w:szCs w:val="20"/>
                        </w:rPr>
                        <w:t xml:space="preserve"> percent </w:t>
                      </w:r>
                      <w:r>
                        <w:rPr>
                          <w:rFonts w:ascii="Garamond" w:hAnsi="Garamond"/>
                          <w:sz w:val="20"/>
                          <w:szCs w:val="20"/>
                        </w:rPr>
                        <w:t>in September</w:t>
                      </w:r>
                      <w:r w:rsidRPr="00B43EBD">
                        <w:rPr>
                          <w:rFonts w:ascii="Garamond" w:hAnsi="Garamond"/>
                          <w:sz w:val="20"/>
                          <w:szCs w:val="20"/>
                        </w:rPr>
                        <w:t xml:space="preserve"> 2017.</w:t>
                      </w:r>
                    </w:p>
                    <w:p w:rsidR="00864665" w:rsidRPr="000B4766" w:rsidRDefault="00864665" w:rsidP="001C695A">
                      <w:pPr>
                        <w:shd w:val="clear" w:color="auto" w:fill="C2D69B" w:themeFill="accent3" w:themeFillTint="99"/>
                        <w:ind w:left="180" w:right="75"/>
                        <w:contextualSpacing/>
                        <w:rPr>
                          <w:rFonts w:ascii="Garamond" w:hAnsi="Garamond"/>
                          <w:strike/>
                          <w:color w:val="FF0000"/>
                          <w:sz w:val="10"/>
                          <w:szCs w:val="20"/>
                        </w:rPr>
                      </w:pPr>
                    </w:p>
                    <w:p w:rsidR="00864665" w:rsidRDefault="00864665" w:rsidP="001C695A">
                      <w:pPr>
                        <w:numPr>
                          <w:ilvl w:val="0"/>
                          <w:numId w:val="5"/>
                        </w:numPr>
                        <w:shd w:val="clear" w:color="auto" w:fill="C2D69B" w:themeFill="accent3" w:themeFillTint="99"/>
                        <w:ind w:right="75" w:hanging="180"/>
                        <w:contextualSpacing/>
                        <w:rPr>
                          <w:rFonts w:ascii="Garamond" w:hAnsi="Garamond"/>
                          <w:sz w:val="20"/>
                          <w:szCs w:val="20"/>
                        </w:rPr>
                      </w:pPr>
                      <w:r>
                        <w:rPr>
                          <w:rFonts w:ascii="Garamond" w:hAnsi="Garamond"/>
                          <w:sz w:val="20"/>
                          <w:szCs w:val="20"/>
                        </w:rPr>
                        <w:t>Russia’s GDP advanced by 1.8</w:t>
                      </w:r>
                      <w:r w:rsidRPr="00A8784F">
                        <w:rPr>
                          <w:rFonts w:ascii="Garamond" w:hAnsi="Garamond"/>
                          <w:sz w:val="20"/>
                          <w:szCs w:val="20"/>
                        </w:rPr>
                        <w:t xml:space="preserve"> percent (Y-o-Y) i</w:t>
                      </w:r>
                      <w:r>
                        <w:rPr>
                          <w:rFonts w:ascii="Garamond" w:hAnsi="Garamond"/>
                          <w:sz w:val="20"/>
                          <w:szCs w:val="20"/>
                        </w:rPr>
                        <w:t>n Q3 2017. CPI inflation was 2.</w:t>
                      </w:r>
                      <w:r w:rsidR="004B4C98">
                        <w:rPr>
                          <w:rFonts w:ascii="Garamond" w:hAnsi="Garamond"/>
                          <w:sz w:val="20"/>
                          <w:szCs w:val="20"/>
                        </w:rPr>
                        <w:t>5</w:t>
                      </w:r>
                      <w:r w:rsidRPr="00A8784F">
                        <w:rPr>
                          <w:rFonts w:ascii="Garamond" w:hAnsi="Garamond"/>
                          <w:sz w:val="20"/>
                          <w:szCs w:val="20"/>
                        </w:rPr>
                        <w:t xml:space="preserve"> percent (Y-o-Y) in </w:t>
                      </w:r>
                      <w:r w:rsidR="004B4C98">
                        <w:rPr>
                          <w:rFonts w:ascii="Garamond" w:hAnsi="Garamond"/>
                          <w:sz w:val="20"/>
                          <w:szCs w:val="20"/>
                        </w:rPr>
                        <w:t>November</w:t>
                      </w:r>
                      <w:r w:rsidRPr="00A54491">
                        <w:rPr>
                          <w:rFonts w:ascii="Garamond" w:hAnsi="Garamond"/>
                          <w:sz w:val="20"/>
                          <w:szCs w:val="20"/>
                        </w:rPr>
                        <w:t xml:space="preserve"> </w:t>
                      </w:r>
                      <w:r w:rsidRPr="00A8784F">
                        <w:rPr>
                          <w:rFonts w:ascii="Garamond" w:hAnsi="Garamond"/>
                          <w:sz w:val="20"/>
                          <w:szCs w:val="20"/>
                        </w:rPr>
                        <w:t xml:space="preserve">2017. Unemployment rate </w:t>
                      </w:r>
                      <w:r w:rsidR="008A2A89">
                        <w:rPr>
                          <w:rFonts w:ascii="Garamond" w:hAnsi="Garamond"/>
                          <w:sz w:val="20"/>
                          <w:szCs w:val="20"/>
                        </w:rPr>
                        <w:t>was</w:t>
                      </w:r>
                      <w:r>
                        <w:rPr>
                          <w:rFonts w:ascii="Garamond" w:hAnsi="Garamond"/>
                          <w:sz w:val="20"/>
                          <w:szCs w:val="20"/>
                        </w:rPr>
                        <w:t xml:space="preserve"> </w:t>
                      </w:r>
                      <w:r w:rsidR="004B4C98">
                        <w:rPr>
                          <w:rFonts w:ascii="Garamond" w:hAnsi="Garamond"/>
                          <w:sz w:val="20"/>
                          <w:szCs w:val="20"/>
                        </w:rPr>
                        <w:t>5.1</w:t>
                      </w:r>
                      <w:r>
                        <w:rPr>
                          <w:rFonts w:ascii="Garamond" w:hAnsi="Garamond"/>
                          <w:sz w:val="20"/>
                          <w:szCs w:val="20"/>
                        </w:rPr>
                        <w:t xml:space="preserve"> </w:t>
                      </w:r>
                      <w:r w:rsidRPr="00A8784F">
                        <w:rPr>
                          <w:rFonts w:ascii="Garamond" w:hAnsi="Garamond"/>
                          <w:sz w:val="20"/>
                          <w:szCs w:val="20"/>
                        </w:rPr>
                        <w:t xml:space="preserve">percent in </w:t>
                      </w:r>
                      <w:r w:rsidR="004B4C98">
                        <w:rPr>
                          <w:rFonts w:ascii="Garamond" w:hAnsi="Garamond"/>
                          <w:sz w:val="20"/>
                          <w:szCs w:val="20"/>
                        </w:rPr>
                        <w:t>November</w:t>
                      </w:r>
                      <w:r w:rsidRPr="00A54491">
                        <w:rPr>
                          <w:rFonts w:ascii="Garamond" w:hAnsi="Garamond"/>
                          <w:sz w:val="20"/>
                          <w:szCs w:val="20"/>
                        </w:rPr>
                        <w:t xml:space="preserve"> </w:t>
                      </w:r>
                      <w:r w:rsidRPr="00A8784F">
                        <w:rPr>
                          <w:rFonts w:ascii="Garamond" w:hAnsi="Garamond"/>
                          <w:sz w:val="20"/>
                          <w:szCs w:val="20"/>
                        </w:rPr>
                        <w:t>2017.</w:t>
                      </w:r>
                    </w:p>
                    <w:p w:rsidR="00864665" w:rsidRPr="00106E13" w:rsidRDefault="00864665" w:rsidP="001C695A">
                      <w:pPr>
                        <w:shd w:val="clear" w:color="auto" w:fill="C2D69B" w:themeFill="accent3" w:themeFillTint="99"/>
                        <w:ind w:right="75"/>
                        <w:contextualSpacing/>
                        <w:rPr>
                          <w:rFonts w:ascii="Garamond" w:hAnsi="Garamond"/>
                          <w:sz w:val="20"/>
                          <w:szCs w:val="20"/>
                        </w:rPr>
                      </w:pPr>
                    </w:p>
                    <w:p w:rsidR="00864665" w:rsidRPr="009446D0" w:rsidRDefault="00CB0D0B" w:rsidP="00CB0D0B">
                      <w:pPr>
                        <w:numPr>
                          <w:ilvl w:val="0"/>
                          <w:numId w:val="5"/>
                        </w:numPr>
                        <w:shd w:val="clear" w:color="auto" w:fill="C2D69B" w:themeFill="accent3" w:themeFillTint="99"/>
                        <w:ind w:right="75" w:hanging="180"/>
                        <w:contextualSpacing/>
                        <w:rPr>
                          <w:rFonts w:ascii="Garamond" w:hAnsi="Garamond"/>
                          <w:sz w:val="20"/>
                          <w:szCs w:val="20"/>
                        </w:rPr>
                      </w:pPr>
                      <w:r w:rsidRPr="00CB0D0B">
                        <w:rPr>
                          <w:rFonts w:ascii="Garamond" w:hAnsi="Garamond"/>
                          <w:sz w:val="20"/>
                          <w:szCs w:val="20"/>
                        </w:rPr>
                        <w:t>India’s real GDP grew by 6.3 percent (Y-o-Y) in Q2, 2017-18 as compared to 5.7 percent of Q1. Consumer prices in India recorded 4.88 percent (Y-o-Y) in November 2017, against 3.58 of previous month</w:t>
                      </w:r>
                      <w:r w:rsidR="00864665" w:rsidRPr="009446D0">
                        <w:rPr>
                          <w:rFonts w:ascii="Garamond" w:hAnsi="Garamond"/>
                          <w:sz w:val="20"/>
                          <w:szCs w:val="20"/>
                        </w:rPr>
                        <w:t>.</w:t>
                      </w:r>
                    </w:p>
                    <w:p w:rsidR="00864665" w:rsidRPr="000B4766" w:rsidRDefault="00864665" w:rsidP="001C695A">
                      <w:pPr>
                        <w:shd w:val="clear" w:color="auto" w:fill="C2D69B" w:themeFill="accent3" w:themeFillTint="99"/>
                        <w:ind w:left="180" w:right="75"/>
                        <w:contextualSpacing/>
                        <w:rPr>
                          <w:rFonts w:ascii="Garamond" w:hAnsi="Garamond"/>
                          <w:strike/>
                          <w:color w:val="FF0000"/>
                          <w:sz w:val="10"/>
                          <w:szCs w:val="20"/>
                        </w:rPr>
                      </w:pPr>
                    </w:p>
                    <w:p w:rsidR="00864665" w:rsidRPr="00B52FDE" w:rsidRDefault="00864665" w:rsidP="001C695A">
                      <w:pPr>
                        <w:numPr>
                          <w:ilvl w:val="0"/>
                          <w:numId w:val="5"/>
                        </w:numPr>
                        <w:shd w:val="clear" w:color="auto" w:fill="C2D69B" w:themeFill="accent3" w:themeFillTint="99"/>
                        <w:ind w:right="75" w:hanging="180"/>
                        <w:contextualSpacing/>
                        <w:rPr>
                          <w:rFonts w:ascii="Garamond" w:hAnsi="Garamond"/>
                          <w:sz w:val="20"/>
                          <w:szCs w:val="20"/>
                        </w:rPr>
                      </w:pPr>
                      <w:r>
                        <w:rPr>
                          <w:rFonts w:ascii="Garamond" w:hAnsi="Garamond"/>
                          <w:sz w:val="20"/>
                          <w:szCs w:val="20"/>
                        </w:rPr>
                        <w:t>GDP of China expanded by 6.8 percent (Y-o-Y) in the third</w:t>
                      </w:r>
                      <w:r w:rsidRPr="00B52FDE">
                        <w:rPr>
                          <w:rFonts w:ascii="Garamond" w:hAnsi="Garamond"/>
                          <w:sz w:val="20"/>
                          <w:szCs w:val="20"/>
                        </w:rPr>
                        <w:t xml:space="preserve"> quarter of 2017. Consumer </w:t>
                      </w:r>
                      <w:r>
                        <w:rPr>
                          <w:rFonts w:ascii="Garamond" w:hAnsi="Garamond"/>
                          <w:sz w:val="20"/>
                          <w:szCs w:val="20"/>
                        </w:rPr>
                        <w:t>prices in China increased by 1.</w:t>
                      </w:r>
                      <w:r w:rsidR="00355466">
                        <w:rPr>
                          <w:rFonts w:ascii="Garamond" w:hAnsi="Garamond"/>
                          <w:sz w:val="20"/>
                          <w:szCs w:val="20"/>
                        </w:rPr>
                        <w:t>7</w:t>
                      </w:r>
                      <w:r w:rsidRPr="00B52FDE">
                        <w:rPr>
                          <w:rFonts w:ascii="Garamond" w:hAnsi="Garamond"/>
                          <w:sz w:val="20"/>
                          <w:szCs w:val="20"/>
                        </w:rPr>
                        <w:t xml:space="preserve"> percent (Y-o-Y) in </w:t>
                      </w:r>
                      <w:r w:rsidR="00355466">
                        <w:rPr>
                          <w:rFonts w:ascii="Garamond" w:hAnsi="Garamond"/>
                          <w:sz w:val="20"/>
                          <w:szCs w:val="20"/>
                        </w:rPr>
                        <w:t>November</w:t>
                      </w:r>
                      <w:r w:rsidRPr="00A54491">
                        <w:rPr>
                          <w:rFonts w:ascii="Garamond" w:hAnsi="Garamond"/>
                          <w:sz w:val="20"/>
                          <w:szCs w:val="20"/>
                        </w:rPr>
                        <w:t xml:space="preserve"> </w:t>
                      </w:r>
                      <w:r w:rsidRPr="00B52FDE">
                        <w:rPr>
                          <w:rFonts w:ascii="Garamond" w:hAnsi="Garamond"/>
                          <w:sz w:val="20"/>
                          <w:szCs w:val="20"/>
                        </w:rPr>
                        <w:t xml:space="preserve">2017, as compared to the previous month. Unemployment rate </w:t>
                      </w:r>
                      <w:r w:rsidR="00355466">
                        <w:rPr>
                          <w:rFonts w:ascii="Garamond" w:hAnsi="Garamond"/>
                          <w:sz w:val="20"/>
                          <w:szCs w:val="20"/>
                        </w:rPr>
                        <w:t>observed to be 4.35</w:t>
                      </w:r>
                      <w:r w:rsidRPr="00B52FDE">
                        <w:rPr>
                          <w:rFonts w:ascii="Garamond" w:hAnsi="Garamond"/>
                          <w:sz w:val="20"/>
                          <w:szCs w:val="20"/>
                        </w:rPr>
                        <w:t xml:space="preserve"> </w:t>
                      </w:r>
                      <w:r>
                        <w:rPr>
                          <w:rFonts w:ascii="Garamond" w:hAnsi="Garamond"/>
                          <w:sz w:val="20"/>
                          <w:szCs w:val="20"/>
                        </w:rPr>
                        <w:t>percent in third</w:t>
                      </w:r>
                      <w:r w:rsidRPr="00B52FDE">
                        <w:rPr>
                          <w:rFonts w:ascii="Garamond" w:hAnsi="Garamond"/>
                          <w:sz w:val="20"/>
                          <w:szCs w:val="20"/>
                        </w:rPr>
                        <w:t xml:space="preserve"> quarter. </w:t>
                      </w:r>
                    </w:p>
                    <w:p w:rsidR="00864665" w:rsidRPr="000B4766" w:rsidRDefault="00864665" w:rsidP="001C695A">
                      <w:pPr>
                        <w:shd w:val="clear" w:color="auto" w:fill="C2D69B" w:themeFill="accent3" w:themeFillTint="99"/>
                        <w:ind w:left="180" w:right="75"/>
                        <w:contextualSpacing/>
                        <w:rPr>
                          <w:rFonts w:ascii="Garamond" w:hAnsi="Garamond"/>
                          <w:strike/>
                          <w:color w:val="FF0000"/>
                          <w:sz w:val="10"/>
                          <w:szCs w:val="20"/>
                        </w:rPr>
                      </w:pPr>
                    </w:p>
                    <w:p w:rsidR="00864665" w:rsidRPr="00B52FDE" w:rsidRDefault="00864665" w:rsidP="001C695A">
                      <w:pPr>
                        <w:numPr>
                          <w:ilvl w:val="0"/>
                          <w:numId w:val="5"/>
                        </w:numPr>
                        <w:shd w:val="clear" w:color="auto" w:fill="C2D69B" w:themeFill="accent3" w:themeFillTint="99"/>
                        <w:ind w:right="75" w:hanging="180"/>
                        <w:contextualSpacing/>
                        <w:rPr>
                          <w:rFonts w:ascii="Times New Roman" w:eastAsiaTheme="minorHAnsi" w:hAnsi="Times New Roman"/>
                          <w:sz w:val="20"/>
                          <w:szCs w:val="20"/>
                          <w:lang w:val="en-GB"/>
                        </w:rPr>
                      </w:pPr>
                      <w:r w:rsidRPr="00B52FDE">
                        <w:rPr>
                          <w:rFonts w:ascii="Garamond" w:hAnsi="Garamond"/>
                          <w:sz w:val="20"/>
                          <w:szCs w:val="20"/>
                        </w:rPr>
                        <w:t xml:space="preserve">GDP of South Africa advanced by </w:t>
                      </w:r>
                      <w:r w:rsidR="00610A4F">
                        <w:rPr>
                          <w:rFonts w:ascii="Garamond" w:hAnsi="Garamond"/>
                          <w:sz w:val="20"/>
                          <w:szCs w:val="20"/>
                        </w:rPr>
                        <w:t>0.8 percent, against 1.3</w:t>
                      </w:r>
                      <w:r w:rsidRPr="00B52FDE">
                        <w:rPr>
                          <w:rFonts w:ascii="Garamond" w:hAnsi="Garamond"/>
                          <w:sz w:val="20"/>
                          <w:szCs w:val="20"/>
                        </w:rPr>
                        <w:t xml:space="preserve"> percent in the previous quarter. </w:t>
                      </w:r>
                      <w:r>
                        <w:rPr>
                          <w:rFonts w:ascii="Garamond" w:hAnsi="Garamond"/>
                          <w:sz w:val="20"/>
                          <w:szCs w:val="20"/>
                        </w:rPr>
                        <w:t xml:space="preserve">Consumer prices increased by </w:t>
                      </w:r>
                      <w:r w:rsidR="00610A4F">
                        <w:rPr>
                          <w:rFonts w:ascii="Garamond" w:hAnsi="Garamond"/>
                          <w:sz w:val="20"/>
                          <w:szCs w:val="20"/>
                        </w:rPr>
                        <w:t>4.6</w:t>
                      </w:r>
                      <w:r w:rsidRPr="00B52FDE">
                        <w:rPr>
                          <w:rFonts w:ascii="Garamond" w:hAnsi="Garamond"/>
                          <w:sz w:val="20"/>
                          <w:szCs w:val="20"/>
                        </w:rPr>
                        <w:t xml:space="preserve"> percent in </w:t>
                      </w:r>
                      <w:r w:rsidR="00610A4F">
                        <w:rPr>
                          <w:rFonts w:ascii="Garamond" w:hAnsi="Garamond"/>
                          <w:sz w:val="20"/>
                          <w:szCs w:val="20"/>
                        </w:rPr>
                        <w:t>November</w:t>
                      </w:r>
                      <w:r w:rsidRPr="00A54491">
                        <w:rPr>
                          <w:rFonts w:ascii="Garamond" w:hAnsi="Garamond"/>
                          <w:sz w:val="20"/>
                          <w:szCs w:val="20"/>
                        </w:rPr>
                        <w:t xml:space="preserve"> </w:t>
                      </w:r>
                      <w:r w:rsidRPr="00B52FDE">
                        <w:rPr>
                          <w:rFonts w:ascii="Garamond" w:hAnsi="Garamond"/>
                          <w:sz w:val="20"/>
                          <w:szCs w:val="20"/>
                        </w:rPr>
                        <w:t xml:space="preserve">2017. Unemployment rate in South Africa remained at 27.7 percent in the </w:t>
                      </w:r>
                      <w:r w:rsidR="00610A4F">
                        <w:rPr>
                          <w:rFonts w:ascii="Garamond" w:hAnsi="Garamond"/>
                          <w:sz w:val="20"/>
                          <w:szCs w:val="20"/>
                        </w:rPr>
                        <w:t>third</w:t>
                      </w:r>
                      <w:r w:rsidRPr="00B52FDE">
                        <w:rPr>
                          <w:rFonts w:ascii="Garamond" w:hAnsi="Garamond"/>
                          <w:sz w:val="20"/>
                          <w:szCs w:val="20"/>
                        </w:rPr>
                        <w:t xml:space="preserve"> quarter of 2017.</w:t>
                      </w:r>
                    </w:p>
                    <w:p w:rsidR="00864665" w:rsidRPr="002E206A" w:rsidRDefault="00864665" w:rsidP="001C695A">
                      <w:pPr>
                        <w:pStyle w:val="ListParagraph"/>
                        <w:shd w:val="clear" w:color="auto" w:fill="C2D69B" w:themeFill="accent3" w:themeFillTint="99"/>
                        <w:spacing w:after="0"/>
                        <w:ind w:left="0" w:right="75"/>
                      </w:pPr>
                    </w:p>
                  </w:txbxContent>
                </v:textbox>
                <w10:wrap anchorx="page"/>
              </v:roundrect>
            </w:pict>
          </mc:Fallback>
        </mc:AlternateContent>
      </w:r>
    </w:p>
    <w:p w:rsidR="002E01A5" w:rsidRPr="00261886" w:rsidRDefault="00265A2B" w:rsidP="002E01A5">
      <w:pPr>
        <w:pStyle w:val="ListParagraph"/>
        <w:numPr>
          <w:ilvl w:val="0"/>
          <w:numId w:val="13"/>
        </w:numPr>
        <w:spacing w:after="0" w:line="20" w:lineRule="atLeast"/>
        <w:jc w:val="both"/>
        <w:rPr>
          <w:rFonts w:ascii="Garamond" w:eastAsiaTheme="minorHAnsi" w:hAnsi="Garamond"/>
          <w:b/>
          <w:color w:val="000000" w:themeColor="text1"/>
          <w:sz w:val="24"/>
          <w:szCs w:val="24"/>
          <w:lang w:val="en-IN"/>
        </w:rPr>
      </w:pPr>
      <w:r w:rsidRPr="00261886">
        <w:rPr>
          <w:rFonts w:ascii="Garamond" w:eastAsiaTheme="minorHAnsi" w:hAnsi="Garamond"/>
          <w:b/>
          <w:color w:val="000000" w:themeColor="text1"/>
          <w:sz w:val="24"/>
          <w:szCs w:val="24"/>
          <w:lang w:val="en-IN"/>
        </w:rPr>
        <w:t>Introduction:</w:t>
      </w:r>
    </w:p>
    <w:p w:rsidR="002E01A5" w:rsidRPr="002E01A5" w:rsidRDefault="002E01A5" w:rsidP="00F033BB">
      <w:pPr>
        <w:spacing w:after="0" w:line="20" w:lineRule="atLeast"/>
        <w:ind w:left="7088" w:right="-447"/>
        <w:jc w:val="both"/>
        <w:rPr>
          <w:rFonts w:ascii="Garamond" w:eastAsiaTheme="minorHAnsi" w:hAnsi="Garamond"/>
          <w:b/>
          <w:color w:val="000000" w:themeColor="text1"/>
          <w:sz w:val="24"/>
          <w:szCs w:val="24"/>
          <w:lang w:val="en-IN"/>
        </w:rPr>
      </w:pPr>
    </w:p>
    <w:p w:rsidR="005F3EA5" w:rsidRPr="005F3EA5" w:rsidRDefault="005F3EA5" w:rsidP="00F033BB">
      <w:pPr>
        <w:pStyle w:val="ListParagraph"/>
        <w:numPr>
          <w:ilvl w:val="1"/>
          <w:numId w:val="13"/>
        </w:numPr>
        <w:spacing w:after="0" w:line="20" w:lineRule="atLeast"/>
        <w:ind w:left="7088" w:right="-447" w:hanging="426"/>
        <w:jc w:val="both"/>
        <w:rPr>
          <w:rFonts w:ascii="Garamond" w:hAnsi="Garamond"/>
          <w:sz w:val="24"/>
          <w:szCs w:val="24"/>
          <w:lang w:val="en-GB"/>
        </w:rPr>
      </w:pPr>
      <w:r w:rsidRPr="005F3EA5">
        <w:rPr>
          <w:rFonts w:ascii="Garamond" w:hAnsi="Garamond"/>
          <w:sz w:val="24"/>
          <w:szCs w:val="24"/>
          <w:lang w:val="en-GB"/>
        </w:rPr>
        <w:t>Global economic growth has continued its momentum as growth figures across the nations during the third quarter of 2017 is mostly improving. The improvement is underlined by strong growth and the potential tax reform in the US, the ongoing dynamic in the Euro-zone and to some extent in Japan, solid growth in China and an improving situation in Russia and Brazil. On a downside, the latest available retail sales figures in both Japan and the Euro-zone were below expectations and in Japan they were even contracting. As regards the emerging economies, India’s growth rates have been down from its previous peaks due to short term policy repercussions. China’s GDP growth forecasts remain robust. It is hoped that Brazil and Russia’s recovery will continue in 2018. On the contrary, numerous uncertainties like the ongoing geo-political developments in North Korea and the Middle East mar the growth prospect. High debt levels in many countries and considerable valuations in asset markets are also matter of concern. Moreover, stability in the oil market remains a key-determinant for global economic growth.</w:t>
      </w:r>
    </w:p>
    <w:p w:rsidR="002B2022" w:rsidRPr="002B2022" w:rsidRDefault="002B2022" w:rsidP="002B2022">
      <w:pPr>
        <w:pStyle w:val="ListParagraph"/>
        <w:ind w:left="7016" w:right="-306"/>
        <w:rPr>
          <w:rFonts w:ascii="Garamond" w:hAnsi="Garamond"/>
          <w:sz w:val="24"/>
          <w:szCs w:val="24"/>
          <w:lang w:val="en-GB"/>
        </w:rPr>
      </w:pPr>
    </w:p>
    <w:p w:rsidR="00724705" w:rsidRDefault="00724705" w:rsidP="00513D9B">
      <w:pPr>
        <w:pStyle w:val="ListParagraph"/>
        <w:ind w:left="7016" w:right="-306"/>
        <w:jc w:val="both"/>
        <w:rPr>
          <w:rFonts w:ascii="Garamond" w:hAnsi="Garamond"/>
          <w:sz w:val="24"/>
          <w:szCs w:val="24"/>
        </w:rPr>
      </w:pPr>
    </w:p>
    <w:p w:rsidR="002B2022" w:rsidRPr="00F033BB" w:rsidRDefault="002B2022" w:rsidP="00F033BB">
      <w:pPr>
        <w:ind w:right="-306"/>
        <w:jc w:val="both"/>
        <w:rPr>
          <w:rFonts w:ascii="Garamond" w:hAnsi="Garamond"/>
          <w:color w:val="006666"/>
          <w:sz w:val="24"/>
          <w:szCs w:val="24"/>
        </w:rPr>
      </w:pPr>
    </w:p>
    <w:p w:rsidR="00A97E69" w:rsidRDefault="00A97E69" w:rsidP="00DF288A">
      <w:pPr>
        <w:spacing w:after="0" w:line="20" w:lineRule="atLeast"/>
        <w:ind w:left="7088" w:right="-399"/>
        <w:jc w:val="both"/>
        <w:rPr>
          <w:rFonts w:ascii="Garamond" w:eastAsiaTheme="minorHAnsi" w:hAnsi="Garamond"/>
          <w:color w:val="000000" w:themeColor="text1"/>
          <w:sz w:val="24"/>
          <w:szCs w:val="28"/>
          <w:lang w:val="en-GB"/>
        </w:rPr>
      </w:pPr>
    </w:p>
    <w:p w:rsidR="00A97E69" w:rsidRDefault="00A97E69" w:rsidP="003A58CB">
      <w:pPr>
        <w:spacing w:after="0" w:line="20" w:lineRule="atLeast"/>
        <w:ind w:right="-399"/>
        <w:rPr>
          <w:rFonts w:ascii="Garamond" w:eastAsiaTheme="minorHAnsi" w:hAnsi="Garamond"/>
          <w:b/>
          <w:bCs/>
          <w:color w:val="000000" w:themeColor="text1"/>
          <w:sz w:val="24"/>
          <w:szCs w:val="28"/>
        </w:rPr>
      </w:pPr>
      <w:r w:rsidRPr="00826578">
        <w:rPr>
          <w:rFonts w:ascii="Garamond" w:eastAsiaTheme="minorHAnsi" w:hAnsi="Garamond"/>
          <w:b/>
          <w:bCs/>
          <w:color w:val="000000" w:themeColor="text1"/>
          <w:sz w:val="24"/>
          <w:szCs w:val="28"/>
        </w:rPr>
        <w:t>The World Economy:</w:t>
      </w:r>
    </w:p>
    <w:p w:rsidR="003A58CB" w:rsidRDefault="003A58CB" w:rsidP="003A58CB">
      <w:pPr>
        <w:spacing w:after="0" w:line="20" w:lineRule="atLeast"/>
        <w:ind w:right="-399"/>
        <w:rPr>
          <w:rFonts w:ascii="Garamond" w:eastAsiaTheme="minorHAnsi" w:hAnsi="Garamond"/>
          <w:b/>
          <w:bCs/>
          <w:color w:val="000000" w:themeColor="text1"/>
          <w:sz w:val="24"/>
          <w:szCs w:val="28"/>
        </w:rPr>
      </w:pPr>
    </w:p>
    <w:p w:rsidR="00064597" w:rsidRPr="00064597" w:rsidRDefault="00064597" w:rsidP="00064597">
      <w:pPr>
        <w:pStyle w:val="ListParagraph"/>
        <w:numPr>
          <w:ilvl w:val="1"/>
          <w:numId w:val="13"/>
        </w:numPr>
        <w:spacing w:after="0" w:line="20" w:lineRule="atLeast"/>
        <w:ind w:left="0" w:hanging="426"/>
        <w:jc w:val="both"/>
        <w:rPr>
          <w:rFonts w:ascii="Garamond" w:hAnsi="Garamond"/>
          <w:sz w:val="24"/>
          <w:szCs w:val="24"/>
          <w:lang w:val="en-GB"/>
        </w:rPr>
      </w:pPr>
      <w:r w:rsidRPr="00064597">
        <w:rPr>
          <w:rFonts w:ascii="Garamond" w:hAnsi="Garamond"/>
          <w:sz w:val="24"/>
          <w:szCs w:val="24"/>
          <w:lang w:val="en-GB"/>
        </w:rPr>
        <w:t>The Organisation for Economic Co-operation and Development (OECD) in the OECD Economic Outlook published in November 2017 portrayed a bright picture of the global recovery. As per the said report, the lift to global growth is supported by policy stimulus accompanied by solid employment gains, a moderate upturn in investment and a pick-up in trade growth. The report forecasts that Global GDP growth would be just over 3.5 per cent in 2017 strengthening further to 3.75 per cent in 2018 before easing slightly in 2019 (</w:t>
      </w:r>
      <w:r w:rsidR="003126A4">
        <w:rPr>
          <w:rFonts w:ascii="Garamond" w:hAnsi="Garamond"/>
          <w:sz w:val="24"/>
          <w:szCs w:val="24"/>
          <w:lang w:val="en-GB"/>
        </w:rPr>
        <w:t>Exhibit</w:t>
      </w:r>
      <w:r w:rsidRPr="00064597">
        <w:rPr>
          <w:rFonts w:ascii="Garamond" w:hAnsi="Garamond"/>
          <w:sz w:val="24"/>
          <w:szCs w:val="24"/>
          <w:lang w:val="en-GB"/>
        </w:rPr>
        <w:t xml:space="preserve"> 1).</w:t>
      </w:r>
    </w:p>
    <w:p w:rsidR="00064597" w:rsidRPr="00064597" w:rsidRDefault="00064597" w:rsidP="00064597">
      <w:pPr>
        <w:spacing w:after="0" w:line="240" w:lineRule="auto"/>
        <w:jc w:val="both"/>
        <w:rPr>
          <w:rFonts w:ascii="Garamond" w:hAnsi="Garamond"/>
          <w:sz w:val="24"/>
          <w:szCs w:val="24"/>
          <w:lang w:val="en-GB"/>
        </w:rPr>
      </w:pPr>
    </w:p>
    <w:p w:rsidR="00064597" w:rsidRPr="00064597" w:rsidRDefault="003126A4" w:rsidP="00064597">
      <w:pPr>
        <w:spacing w:after="0" w:line="240" w:lineRule="auto"/>
        <w:jc w:val="both"/>
        <w:rPr>
          <w:rFonts w:ascii="Garamond" w:hAnsi="Garamond"/>
          <w:b/>
          <w:sz w:val="24"/>
          <w:szCs w:val="24"/>
          <w:lang w:val="en-GB"/>
        </w:rPr>
      </w:pPr>
      <w:r>
        <w:rPr>
          <w:rFonts w:ascii="Garamond" w:eastAsiaTheme="minorHAnsi" w:hAnsi="Garamond"/>
          <w:b/>
          <w:color w:val="000000" w:themeColor="text1"/>
          <w:sz w:val="24"/>
          <w:szCs w:val="24"/>
          <w:lang w:val="en-GB"/>
        </w:rPr>
        <w:t>Exhibit 1</w:t>
      </w:r>
      <w:r w:rsidR="00853D0E">
        <w:rPr>
          <w:rFonts w:ascii="Garamond" w:hAnsi="Garamond"/>
          <w:b/>
          <w:sz w:val="24"/>
          <w:szCs w:val="24"/>
          <w:lang w:val="en-GB"/>
        </w:rPr>
        <w:t xml:space="preserve"> </w:t>
      </w:r>
      <w:r w:rsidR="00064597" w:rsidRPr="00064597">
        <w:rPr>
          <w:rFonts w:ascii="Garamond" w:hAnsi="Garamond"/>
          <w:b/>
          <w:sz w:val="24"/>
          <w:szCs w:val="24"/>
          <w:lang w:val="en-GB"/>
        </w:rPr>
        <w:t>: OECD Forecasts</w:t>
      </w:r>
    </w:p>
    <w:p w:rsidR="00064597" w:rsidRPr="00064597" w:rsidRDefault="00064597" w:rsidP="00064597">
      <w:pPr>
        <w:spacing w:after="0" w:line="240" w:lineRule="auto"/>
        <w:jc w:val="both"/>
        <w:rPr>
          <w:rFonts w:ascii="Garamond" w:hAnsi="Garamond"/>
          <w:sz w:val="24"/>
          <w:szCs w:val="24"/>
          <w:lang w:val="en-GB"/>
        </w:rPr>
      </w:pPr>
    </w:p>
    <w:tbl>
      <w:tblPr>
        <w:tblW w:w="7217" w:type="dxa"/>
        <w:tblCellMar>
          <w:left w:w="58" w:type="dxa"/>
          <w:right w:w="58" w:type="dxa"/>
        </w:tblCellMar>
        <w:tblLook w:val="04A0" w:firstRow="1" w:lastRow="0" w:firstColumn="1" w:lastColumn="0" w:noHBand="0" w:noVBand="1"/>
      </w:tblPr>
      <w:tblGrid>
        <w:gridCol w:w="2250"/>
        <w:gridCol w:w="990"/>
        <w:gridCol w:w="491"/>
        <w:gridCol w:w="491"/>
        <w:gridCol w:w="524"/>
        <w:gridCol w:w="491"/>
        <w:gridCol w:w="491"/>
        <w:gridCol w:w="491"/>
        <w:gridCol w:w="507"/>
        <w:gridCol w:w="491"/>
      </w:tblGrid>
      <w:tr w:rsidR="00064597" w:rsidRPr="00064597" w:rsidTr="00AD459E">
        <w:trPr>
          <w:trHeight w:val="43"/>
        </w:trPr>
        <w:tc>
          <w:tcPr>
            <w:tcW w:w="2250" w:type="dxa"/>
            <w:tcBorders>
              <w:top w:val="nil"/>
              <w:left w:val="nil"/>
              <w:bottom w:val="nil"/>
              <w:right w:val="nil"/>
            </w:tcBorders>
            <w:shd w:val="clear" w:color="000000" w:fill="BDD7EE"/>
            <w:noWrap/>
            <w:hideMark/>
          </w:tcPr>
          <w:p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w:t>
            </w:r>
          </w:p>
        </w:tc>
        <w:tc>
          <w:tcPr>
            <w:tcW w:w="990" w:type="dxa"/>
            <w:tcBorders>
              <w:top w:val="nil"/>
              <w:left w:val="nil"/>
              <w:bottom w:val="single" w:sz="4" w:space="0" w:color="auto"/>
              <w:right w:val="nil"/>
            </w:tcBorders>
            <w:shd w:val="clear" w:color="000000" w:fill="BDD7EE"/>
            <w:hideMark/>
          </w:tcPr>
          <w:p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Average 2005-2014</w:t>
            </w:r>
          </w:p>
        </w:tc>
        <w:tc>
          <w:tcPr>
            <w:tcW w:w="491" w:type="dxa"/>
            <w:tcBorders>
              <w:top w:val="nil"/>
              <w:left w:val="nil"/>
              <w:bottom w:val="single" w:sz="4" w:space="0" w:color="auto"/>
              <w:right w:val="nil"/>
            </w:tcBorders>
            <w:shd w:val="clear" w:color="000000" w:fill="BDD7EE"/>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2015</w:t>
            </w:r>
          </w:p>
        </w:tc>
        <w:tc>
          <w:tcPr>
            <w:tcW w:w="491" w:type="dxa"/>
            <w:tcBorders>
              <w:top w:val="nil"/>
              <w:left w:val="nil"/>
              <w:bottom w:val="single" w:sz="4" w:space="0" w:color="auto"/>
              <w:right w:val="nil"/>
            </w:tcBorders>
            <w:shd w:val="clear" w:color="000000" w:fill="BDD7EE"/>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2016</w:t>
            </w:r>
          </w:p>
        </w:tc>
        <w:tc>
          <w:tcPr>
            <w:tcW w:w="524" w:type="dxa"/>
            <w:tcBorders>
              <w:top w:val="nil"/>
              <w:left w:val="nil"/>
              <w:bottom w:val="single" w:sz="4" w:space="0" w:color="auto"/>
              <w:right w:val="nil"/>
            </w:tcBorders>
            <w:shd w:val="clear" w:color="000000" w:fill="BDD7EE"/>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2017</w:t>
            </w:r>
          </w:p>
        </w:tc>
        <w:tc>
          <w:tcPr>
            <w:tcW w:w="491" w:type="dxa"/>
            <w:tcBorders>
              <w:top w:val="nil"/>
              <w:left w:val="nil"/>
              <w:bottom w:val="single" w:sz="4" w:space="0" w:color="auto"/>
              <w:right w:val="nil"/>
            </w:tcBorders>
            <w:shd w:val="clear" w:color="000000" w:fill="BDD7EE"/>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2018</w:t>
            </w:r>
          </w:p>
        </w:tc>
        <w:tc>
          <w:tcPr>
            <w:tcW w:w="491" w:type="dxa"/>
            <w:tcBorders>
              <w:top w:val="nil"/>
              <w:left w:val="nil"/>
              <w:bottom w:val="single" w:sz="4" w:space="0" w:color="auto"/>
              <w:right w:val="nil"/>
            </w:tcBorders>
            <w:shd w:val="clear" w:color="000000" w:fill="BDD7EE"/>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2019</w:t>
            </w:r>
          </w:p>
        </w:tc>
        <w:tc>
          <w:tcPr>
            <w:tcW w:w="491" w:type="dxa"/>
            <w:tcBorders>
              <w:top w:val="nil"/>
              <w:left w:val="nil"/>
              <w:bottom w:val="single" w:sz="4" w:space="0" w:color="auto"/>
              <w:right w:val="nil"/>
            </w:tcBorders>
            <w:shd w:val="clear" w:color="000000" w:fill="BDD7EE"/>
            <w:hideMark/>
          </w:tcPr>
          <w:p w:rsidR="00064597" w:rsidRPr="00064597" w:rsidRDefault="00064597" w:rsidP="00064597">
            <w:pPr>
              <w:spacing w:after="0" w:line="240" w:lineRule="auto"/>
              <w:jc w:val="center"/>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2017 Q4</w:t>
            </w:r>
          </w:p>
        </w:tc>
        <w:tc>
          <w:tcPr>
            <w:tcW w:w="507" w:type="dxa"/>
            <w:tcBorders>
              <w:top w:val="nil"/>
              <w:left w:val="nil"/>
              <w:bottom w:val="single" w:sz="4" w:space="0" w:color="auto"/>
              <w:right w:val="nil"/>
            </w:tcBorders>
            <w:shd w:val="clear" w:color="000000" w:fill="BDD7EE"/>
            <w:hideMark/>
          </w:tcPr>
          <w:p w:rsidR="00064597" w:rsidRPr="00064597" w:rsidRDefault="00064597" w:rsidP="00064597">
            <w:pPr>
              <w:spacing w:after="0" w:line="240" w:lineRule="auto"/>
              <w:jc w:val="center"/>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2018 Q4</w:t>
            </w:r>
          </w:p>
        </w:tc>
        <w:tc>
          <w:tcPr>
            <w:tcW w:w="491" w:type="dxa"/>
            <w:tcBorders>
              <w:top w:val="nil"/>
              <w:left w:val="nil"/>
              <w:bottom w:val="single" w:sz="4" w:space="0" w:color="auto"/>
              <w:right w:val="nil"/>
            </w:tcBorders>
            <w:shd w:val="clear" w:color="000000" w:fill="BDD7EE"/>
            <w:hideMark/>
          </w:tcPr>
          <w:p w:rsidR="00064597" w:rsidRPr="00064597" w:rsidRDefault="00064597" w:rsidP="00064597">
            <w:pPr>
              <w:spacing w:after="0" w:line="240" w:lineRule="auto"/>
              <w:jc w:val="center"/>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2019 Q4</w:t>
            </w:r>
          </w:p>
        </w:tc>
      </w:tr>
      <w:tr w:rsidR="00064597" w:rsidRPr="00064597" w:rsidTr="00AD459E">
        <w:trPr>
          <w:trHeight w:val="228"/>
        </w:trPr>
        <w:tc>
          <w:tcPr>
            <w:tcW w:w="2250" w:type="dxa"/>
            <w:tcBorders>
              <w:top w:val="nil"/>
              <w:left w:val="nil"/>
              <w:bottom w:val="nil"/>
              <w:right w:val="nil"/>
            </w:tcBorders>
            <w:shd w:val="clear" w:color="auto" w:fill="auto"/>
            <w:noWrap/>
            <w:hideMark/>
          </w:tcPr>
          <w:p w:rsidR="00064597" w:rsidRPr="00064597" w:rsidRDefault="00064597" w:rsidP="00064597">
            <w:pPr>
              <w:spacing w:after="0" w:line="240" w:lineRule="auto"/>
              <w:jc w:val="center"/>
              <w:rPr>
                <w:rFonts w:ascii="Garamond" w:eastAsia="Times New Roman" w:hAnsi="Garamond" w:cs="Calibri"/>
                <w:color w:val="000000"/>
                <w:sz w:val="20"/>
                <w:szCs w:val="20"/>
                <w:lang w:val="en-GB" w:eastAsia="en-GB"/>
              </w:rPr>
            </w:pPr>
          </w:p>
        </w:tc>
        <w:tc>
          <w:tcPr>
            <w:tcW w:w="990" w:type="dxa"/>
            <w:tcBorders>
              <w:top w:val="nil"/>
              <w:left w:val="nil"/>
              <w:bottom w:val="nil"/>
              <w:right w:val="nil"/>
            </w:tcBorders>
            <w:shd w:val="clear" w:color="auto" w:fill="auto"/>
            <w:noWrap/>
            <w:hideMark/>
          </w:tcPr>
          <w:p w:rsidR="00064597" w:rsidRPr="00064597" w:rsidRDefault="00064597" w:rsidP="00064597">
            <w:pPr>
              <w:spacing w:after="0" w:line="240" w:lineRule="auto"/>
              <w:rPr>
                <w:rFonts w:ascii="Garamond" w:eastAsia="Times New Roman" w:hAnsi="Garamond"/>
                <w:sz w:val="20"/>
                <w:szCs w:val="20"/>
                <w:lang w:val="en-GB" w:eastAsia="en-GB"/>
              </w:rPr>
            </w:pPr>
          </w:p>
        </w:tc>
        <w:tc>
          <w:tcPr>
            <w:tcW w:w="1997" w:type="dxa"/>
            <w:gridSpan w:val="4"/>
            <w:tcBorders>
              <w:top w:val="nil"/>
              <w:left w:val="nil"/>
              <w:bottom w:val="nil"/>
              <w:right w:val="nil"/>
            </w:tcBorders>
            <w:shd w:val="clear" w:color="auto" w:fill="auto"/>
            <w:noWrap/>
            <w:hideMark/>
          </w:tcPr>
          <w:p w:rsidR="00064597" w:rsidRPr="00064597" w:rsidRDefault="00064597" w:rsidP="00064597">
            <w:pPr>
              <w:spacing w:after="0" w:line="240" w:lineRule="auto"/>
              <w:jc w:val="center"/>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Per cent</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center"/>
              <w:rPr>
                <w:rFonts w:ascii="Garamond" w:eastAsia="Times New Roman" w:hAnsi="Garamond" w:cs="Calibri"/>
                <w:color w:val="000000"/>
                <w:sz w:val="20"/>
                <w:szCs w:val="20"/>
                <w:lang w:val="en-GB" w:eastAsia="en-GB"/>
              </w:rPr>
            </w:pP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rPr>
                <w:rFonts w:ascii="Garamond" w:eastAsia="Times New Roman" w:hAnsi="Garamond"/>
                <w:sz w:val="20"/>
                <w:szCs w:val="20"/>
                <w:lang w:val="en-GB" w:eastAsia="en-GB"/>
              </w:rPr>
            </w:pPr>
          </w:p>
        </w:tc>
        <w:tc>
          <w:tcPr>
            <w:tcW w:w="507" w:type="dxa"/>
            <w:tcBorders>
              <w:top w:val="nil"/>
              <w:left w:val="nil"/>
              <w:bottom w:val="nil"/>
              <w:right w:val="nil"/>
            </w:tcBorders>
            <w:shd w:val="clear" w:color="auto" w:fill="auto"/>
            <w:noWrap/>
            <w:hideMark/>
          </w:tcPr>
          <w:p w:rsidR="00064597" w:rsidRPr="00064597" w:rsidRDefault="00064597" w:rsidP="00064597">
            <w:pPr>
              <w:spacing w:after="0" w:line="240" w:lineRule="auto"/>
              <w:rPr>
                <w:rFonts w:ascii="Garamond" w:eastAsia="Times New Roman" w:hAnsi="Garamond"/>
                <w:sz w:val="20"/>
                <w:szCs w:val="20"/>
                <w:lang w:val="en-GB" w:eastAsia="en-GB"/>
              </w:rPr>
            </w:pP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rPr>
                <w:rFonts w:ascii="Garamond" w:eastAsia="Times New Roman" w:hAnsi="Garamond"/>
                <w:sz w:val="20"/>
                <w:szCs w:val="20"/>
                <w:lang w:val="en-GB" w:eastAsia="en-GB"/>
              </w:rPr>
            </w:pPr>
          </w:p>
        </w:tc>
      </w:tr>
      <w:tr w:rsidR="00064597" w:rsidRPr="00064597" w:rsidTr="00AD459E">
        <w:trPr>
          <w:trHeight w:val="262"/>
        </w:trPr>
        <w:tc>
          <w:tcPr>
            <w:tcW w:w="2250" w:type="dxa"/>
            <w:tcBorders>
              <w:top w:val="nil"/>
              <w:left w:val="nil"/>
              <w:bottom w:val="nil"/>
              <w:right w:val="nil"/>
            </w:tcBorders>
            <w:shd w:val="clear" w:color="000000" w:fill="DDEBF7"/>
            <w:noWrap/>
            <w:hideMark/>
          </w:tcPr>
          <w:p w:rsidR="00064597" w:rsidRPr="00064597" w:rsidRDefault="00064597" w:rsidP="00064597">
            <w:pPr>
              <w:spacing w:after="0" w:line="240" w:lineRule="auto"/>
              <w:rPr>
                <w:rFonts w:ascii="Garamond" w:eastAsia="Times New Roman" w:hAnsi="Garamond" w:cs="Calibri"/>
                <w:b/>
                <w:bCs/>
                <w:color w:val="000000"/>
                <w:sz w:val="20"/>
                <w:szCs w:val="20"/>
                <w:lang w:val="en-GB" w:eastAsia="en-GB"/>
              </w:rPr>
            </w:pPr>
            <w:r w:rsidRPr="00064597">
              <w:rPr>
                <w:rFonts w:ascii="Garamond" w:eastAsia="Times New Roman" w:hAnsi="Garamond" w:cs="Calibri"/>
                <w:b/>
                <w:bCs/>
                <w:color w:val="000000"/>
                <w:sz w:val="20"/>
                <w:szCs w:val="20"/>
                <w:lang w:val="en-GB" w:eastAsia="en-GB"/>
              </w:rPr>
              <w:t>Real GDP growth</w:t>
            </w:r>
            <w:r w:rsidRPr="00064597">
              <w:rPr>
                <w:rFonts w:ascii="Garamond" w:eastAsia="Times New Roman" w:hAnsi="Garamond" w:cs="Calibri"/>
                <w:b/>
                <w:bCs/>
                <w:color w:val="000000"/>
                <w:sz w:val="20"/>
                <w:szCs w:val="20"/>
                <w:vertAlign w:val="superscript"/>
                <w:lang w:val="en-GB" w:eastAsia="en-GB"/>
              </w:rPr>
              <w:t>1</w:t>
            </w:r>
          </w:p>
        </w:tc>
        <w:tc>
          <w:tcPr>
            <w:tcW w:w="990" w:type="dxa"/>
            <w:tcBorders>
              <w:top w:val="nil"/>
              <w:left w:val="nil"/>
              <w:bottom w:val="nil"/>
              <w:right w:val="nil"/>
            </w:tcBorders>
            <w:shd w:val="clear" w:color="000000" w:fill="DDEBF7"/>
            <w:noWrap/>
            <w:hideMark/>
          </w:tcPr>
          <w:p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w:t>
            </w:r>
          </w:p>
        </w:tc>
        <w:tc>
          <w:tcPr>
            <w:tcW w:w="524" w:type="dxa"/>
            <w:tcBorders>
              <w:top w:val="nil"/>
              <w:left w:val="nil"/>
              <w:bottom w:val="nil"/>
              <w:right w:val="nil"/>
            </w:tcBorders>
            <w:shd w:val="clear" w:color="000000" w:fill="DDEBF7"/>
            <w:noWrap/>
            <w:hideMark/>
          </w:tcPr>
          <w:p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w:t>
            </w:r>
          </w:p>
        </w:tc>
        <w:tc>
          <w:tcPr>
            <w:tcW w:w="507" w:type="dxa"/>
            <w:tcBorders>
              <w:top w:val="nil"/>
              <w:left w:val="nil"/>
              <w:bottom w:val="nil"/>
              <w:right w:val="nil"/>
            </w:tcBorders>
            <w:shd w:val="clear" w:color="000000" w:fill="DDEBF7"/>
            <w:noWrap/>
            <w:hideMark/>
          </w:tcPr>
          <w:p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w:t>
            </w:r>
          </w:p>
        </w:tc>
      </w:tr>
      <w:tr w:rsidR="00064597" w:rsidRPr="00064597" w:rsidTr="00AD459E">
        <w:trPr>
          <w:trHeight w:val="262"/>
        </w:trPr>
        <w:tc>
          <w:tcPr>
            <w:tcW w:w="2250" w:type="dxa"/>
            <w:tcBorders>
              <w:top w:val="nil"/>
              <w:left w:val="nil"/>
              <w:bottom w:val="nil"/>
              <w:right w:val="nil"/>
            </w:tcBorders>
            <w:shd w:val="clear" w:color="auto" w:fill="auto"/>
            <w:noWrap/>
            <w:hideMark/>
          </w:tcPr>
          <w:p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xml:space="preserve">    World</w:t>
            </w:r>
            <w:r w:rsidRPr="00064597">
              <w:rPr>
                <w:rFonts w:ascii="Garamond" w:eastAsia="Times New Roman" w:hAnsi="Garamond" w:cs="Calibri"/>
                <w:color w:val="000000"/>
                <w:sz w:val="20"/>
                <w:szCs w:val="20"/>
                <w:vertAlign w:val="superscript"/>
                <w:lang w:val="en-GB" w:eastAsia="en-GB"/>
              </w:rPr>
              <w:t>2</w:t>
            </w:r>
          </w:p>
        </w:tc>
        <w:tc>
          <w:tcPr>
            <w:tcW w:w="990"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3.8</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3.3</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3.1</w:t>
            </w:r>
          </w:p>
        </w:tc>
        <w:tc>
          <w:tcPr>
            <w:tcW w:w="524"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3.6</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3.7</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3.6</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3.8</w:t>
            </w:r>
          </w:p>
        </w:tc>
        <w:tc>
          <w:tcPr>
            <w:tcW w:w="507"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3.7</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3.6</w:t>
            </w:r>
          </w:p>
        </w:tc>
      </w:tr>
      <w:tr w:rsidR="00064597" w:rsidRPr="00064597" w:rsidTr="00AD459E">
        <w:trPr>
          <w:trHeight w:val="262"/>
        </w:trPr>
        <w:tc>
          <w:tcPr>
            <w:tcW w:w="2250" w:type="dxa"/>
            <w:tcBorders>
              <w:top w:val="nil"/>
              <w:left w:val="nil"/>
              <w:bottom w:val="nil"/>
              <w:right w:val="nil"/>
            </w:tcBorders>
            <w:shd w:val="clear" w:color="000000" w:fill="DDEBF7"/>
            <w:noWrap/>
            <w:hideMark/>
          </w:tcPr>
          <w:p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xml:space="preserve">    OECD</w:t>
            </w:r>
            <w:r w:rsidRPr="00064597">
              <w:rPr>
                <w:rFonts w:ascii="Garamond" w:eastAsia="Times New Roman" w:hAnsi="Garamond" w:cs="Calibri"/>
                <w:color w:val="000000"/>
                <w:sz w:val="20"/>
                <w:szCs w:val="20"/>
                <w:vertAlign w:val="superscript"/>
                <w:lang w:val="en-GB" w:eastAsia="en-GB"/>
              </w:rPr>
              <w:t>2.7</w:t>
            </w:r>
          </w:p>
        </w:tc>
        <w:tc>
          <w:tcPr>
            <w:tcW w:w="990"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1.5</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2.4</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1.8</w:t>
            </w:r>
          </w:p>
        </w:tc>
        <w:tc>
          <w:tcPr>
            <w:tcW w:w="524"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2.4</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2.4</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2.1</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2.5</w:t>
            </w:r>
          </w:p>
        </w:tc>
        <w:tc>
          <w:tcPr>
            <w:tcW w:w="507"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2.2</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1.9</w:t>
            </w:r>
          </w:p>
        </w:tc>
      </w:tr>
      <w:tr w:rsidR="00064597" w:rsidRPr="00064597" w:rsidTr="00AD459E">
        <w:trPr>
          <w:trHeight w:val="228"/>
        </w:trPr>
        <w:tc>
          <w:tcPr>
            <w:tcW w:w="2250" w:type="dxa"/>
            <w:tcBorders>
              <w:top w:val="nil"/>
              <w:left w:val="nil"/>
              <w:bottom w:val="nil"/>
              <w:right w:val="nil"/>
            </w:tcBorders>
            <w:shd w:val="clear" w:color="auto" w:fill="auto"/>
            <w:noWrap/>
            <w:hideMark/>
          </w:tcPr>
          <w:p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xml:space="preserve">          United States</w:t>
            </w:r>
          </w:p>
        </w:tc>
        <w:tc>
          <w:tcPr>
            <w:tcW w:w="990"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1.5</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2.9</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1.5</w:t>
            </w:r>
          </w:p>
        </w:tc>
        <w:tc>
          <w:tcPr>
            <w:tcW w:w="524"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2.2</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2.5</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2.1</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2.5</w:t>
            </w:r>
          </w:p>
        </w:tc>
        <w:tc>
          <w:tcPr>
            <w:tcW w:w="507"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2.3</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w:t>
            </w:r>
          </w:p>
        </w:tc>
      </w:tr>
      <w:tr w:rsidR="00064597" w:rsidRPr="00064597" w:rsidTr="00AD459E">
        <w:trPr>
          <w:trHeight w:val="262"/>
        </w:trPr>
        <w:tc>
          <w:tcPr>
            <w:tcW w:w="2250" w:type="dxa"/>
            <w:tcBorders>
              <w:top w:val="nil"/>
              <w:left w:val="nil"/>
              <w:bottom w:val="nil"/>
              <w:right w:val="nil"/>
            </w:tcBorders>
            <w:shd w:val="clear" w:color="000000" w:fill="DDEBF7"/>
            <w:noWrap/>
            <w:hideMark/>
          </w:tcPr>
          <w:p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xml:space="preserve">          Euro area</w:t>
            </w:r>
            <w:r w:rsidRPr="00064597">
              <w:rPr>
                <w:rFonts w:ascii="Garamond" w:eastAsia="Times New Roman" w:hAnsi="Garamond" w:cs="Calibri"/>
                <w:color w:val="000000"/>
                <w:sz w:val="20"/>
                <w:szCs w:val="20"/>
                <w:vertAlign w:val="superscript"/>
                <w:lang w:val="en-GB" w:eastAsia="en-GB"/>
              </w:rPr>
              <w:t>7</w:t>
            </w:r>
          </w:p>
        </w:tc>
        <w:tc>
          <w:tcPr>
            <w:tcW w:w="990"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0.8</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1.5</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1.8</w:t>
            </w:r>
          </w:p>
        </w:tc>
        <w:tc>
          <w:tcPr>
            <w:tcW w:w="524"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2.4</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2.1</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1.9</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2.5</w:t>
            </w:r>
          </w:p>
        </w:tc>
        <w:tc>
          <w:tcPr>
            <w:tcW w:w="507"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1.9</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1.8</w:t>
            </w:r>
          </w:p>
        </w:tc>
      </w:tr>
      <w:tr w:rsidR="00064597" w:rsidRPr="00064597" w:rsidTr="00AD459E">
        <w:trPr>
          <w:trHeight w:val="228"/>
        </w:trPr>
        <w:tc>
          <w:tcPr>
            <w:tcW w:w="2250" w:type="dxa"/>
            <w:tcBorders>
              <w:top w:val="nil"/>
              <w:left w:val="nil"/>
              <w:bottom w:val="nil"/>
              <w:right w:val="nil"/>
            </w:tcBorders>
            <w:shd w:val="clear" w:color="auto" w:fill="auto"/>
            <w:noWrap/>
            <w:hideMark/>
          </w:tcPr>
          <w:p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xml:space="preserve">          Japan</w:t>
            </w:r>
          </w:p>
        </w:tc>
        <w:tc>
          <w:tcPr>
            <w:tcW w:w="990"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0.6</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1.1</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w:t>
            </w:r>
          </w:p>
        </w:tc>
        <w:tc>
          <w:tcPr>
            <w:tcW w:w="524"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1.5</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1.2</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1.5</w:t>
            </w:r>
          </w:p>
        </w:tc>
        <w:tc>
          <w:tcPr>
            <w:tcW w:w="507"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1.1</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0.4</w:t>
            </w:r>
          </w:p>
        </w:tc>
      </w:tr>
      <w:tr w:rsidR="00064597" w:rsidRPr="00064597" w:rsidTr="00AD459E">
        <w:trPr>
          <w:trHeight w:val="262"/>
        </w:trPr>
        <w:tc>
          <w:tcPr>
            <w:tcW w:w="2250" w:type="dxa"/>
            <w:tcBorders>
              <w:top w:val="nil"/>
              <w:left w:val="nil"/>
              <w:bottom w:val="nil"/>
              <w:right w:val="nil"/>
            </w:tcBorders>
            <w:shd w:val="clear" w:color="000000" w:fill="DDEBF7"/>
            <w:noWrap/>
            <w:hideMark/>
          </w:tcPr>
          <w:p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xml:space="preserve">    Non-OECD</w:t>
            </w:r>
            <w:r w:rsidRPr="00064597">
              <w:rPr>
                <w:rFonts w:ascii="Garamond" w:eastAsia="Times New Roman" w:hAnsi="Garamond" w:cs="Calibri"/>
                <w:color w:val="000000"/>
                <w:sz w:val="20"/>
                <w:szCs w:val="20"/>
                <w:vertAlign w:val="superscript"/>
                <w:lang w:val="en-GB" w:eastAsia="en-GB"/>
              </w:rPr>
              <w:t>2</w:t>
            </w:r>
          </w:p>
        </w:tc>
        <w:tc>
          <w:tcPr>
            <w:tcW w:w="990"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6.2</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4</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4.1</w:t>
            </w:r>
          </w:p>
        </w:tc>
        <w:tc>
          <w:tcPr>
            <w:tcW w:w="524"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4.6</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4.9</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4.8</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4.8</w:t>
            </w:r>
          </w:p>
        </w:tc>
        <w:tc>
          <w:tcPr>
            <w:tcW w:w="507"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4.8</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4.8</w:t>
            </w:r>
          </w:p>
        </w:tc>
      </w:tr>
      <w:tr w:rsidR="00064597" w:rsidRPr="00064597" w:rsidTr="00AD459E">
        <w:trPr>
          <w:trHeight w:val="228"/>
        </w:trPr>
        <w:tc>
          <w:tcPr>
            <w:tcW w:w="2250" w:type="dxa"/>
            <w:tcBorders>
              <w:top w:val="nil"/>
              <w:left w:val="nil"/>
              <w:bottom w:val="nil"/>
              <w:right w:val="nil"/>
            </w:tcBorders>
            <w:shd w:val="clear" w:color="auto" w:fill="auto"/>
            <w:noWrap/>
            <w:hideMark/>
          </w:tcPr>
          <w:p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xml:space="preserve">          China</w:t>
            </w:r>
          </w:p>
        </w:tc>
        <w:tc>
          <w:tcPr>
            <w:tcW w:w="990"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10</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6.9</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6.7</w:t>
            </w:r>
          </w:p>
        </w:tc>
        <w:tc>
          <w:tcPr>
            <w:tcW w:w="524"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6.8</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6.6</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6.4</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6.8</w:t>
            </w:r>
          </w:p>
        </w:tc>
        <w:tc>
          <w:tcPr>
            <w:tcW w:w="507"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6.5</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6.3</w:t>
            </w:r>
          </w:p>
        </w:tc>
      </w:tr>
      <w:tr w:rsidR="00064597" w:rsidRPr="00064597" w:rsidTr="00AD459E">
        <w:trPr>
          <w:trHeight w:val="262"/>
        </w:trPr>
        <w:tc>
          <w:tcPr>
            <w:tcW w:w="2250" w:type="dxa"/>
            <w:tcBorders>
              <w:top w:val="nil"/>
              <w:left w:val="nil"/>
              <w:bottom w:val="nil"/>
              <w:right w:val="nil"/>
            </w:tcBorders>
            <w:shd w:val="clear" w:color="000000" w:fill="DDEBF7"/>
            <w:noWrap/>
            <w:hideMark/>
          </w:tcPr>
          <w:p w:rsidR="00064597" w:rsidRPr="00064597" w:rsidRDefault="00064597" w:rsidP="00064597">
            <w:pPr>
              <w:spacing w:after="0" w:line="240" w:lineRule="auto"/>
              <w:rPr>
                <w:rFonts w:ascii="Garamond" w:eastAsia="Times New Roman" w:hAnsi="Garamond" w:cs="Calibri"/>
                <w:b/>
                <w:bCs/>
                <w:color w:val="000000"/>
                <w:sz w:val="20"/>
                <w:szCs w:val="20"/>
                <w:lang w:val="en-GB" w:eastAsia="en-GB"/>
              </w:rPr>
            </w:pPr>
            <w:r w:rsidRPr="00064597">
              <w:rPr>
                <w:rFonts w:ascii="Garamond" w:eastAsia="Times New Roman" w:hAnsi="Garamond" w:cs="Calibri"/>
                <w:b/>
                <w:bCs/>
                <w:color w:val="000000"/>
                <w:sz w:val="20"/>
                <w:szCs w:val="20"/>
                <w:lang w:val="en-GB" w:eastAsia="en-GB"/>
              </w:rPr>
              <w:t>Output gap</w:t>
            </w:r>
            <w:r w:rsidRPr="00064597">
              <w:rPr>
                <w:rFonts w:ascii="Garamond" w:eastAsia="Times New Roman" w:hAnsi="Garamond" w:cs="Calibri"/>
                <w:b/>
                <w:bCs/>
                <w:color w:val="000000"/>
                <w:sz w:val="20"/>
                <w:szCs w:val="20"/>
                <w:vertAlign w:val="superscript"/>
                <w:lang w:val="en-GB" w:eastAsia="en-GB"/>
              </w:rPr>
              <w:t>3</w:t>
            </w:r>
          </w:p>
        </w:tc>
        <w:tc>
          <w:tcPr>
            <w:tcW w:w="990"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-0.9</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-1.4</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-1.2</w:t>
            </w:r>
          </w:p>
        </w:tc>
        <w:tc>
          <w:tcPr>
            <w:tcW w:w="524"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-0.5</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0.2</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0.6</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w:t>
            </w:r>
          </w:p>
        </w:tc>
        <w:tc>
          <w:tcPr>
            <w:tcW w:w="507" w:type="dxa"/>
            <w:tcBorders>
              <w:top w:val="nil"/>
              <w:left w:val="nil"/>
              <w:bottom w:val="nil"/>
              <w:right w:val="nil"/>
            </w:tcBorders>
            <w:shd w:val="clear" w:color="000000" w:fill="DDEBF7"/>
            <w:noWrap/>
            <w:hideMark/>
          </w:tcPr>
          <w:p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w:t>
            </w:r>
          </w:p>
        </w:tc>
      </w:tr>
      <w:tr w:rsidR="00064597" w:rsidRPr="00064597" w:rsidTr="00AD459E">
        <w:trPr>
          <w:trHeight w:val="262"/>
        </w:trPr>
        <w:tc>
          <w:tcPr>
            <w:tcW w:w="2250" w:type="dxa"/>
            <w:tcBorders>
              <w:top w:val="nil"/>
              <w:left w:val="nil"/>
              <w:bottom w:val="nil"/>
              <w:right w:val="nil"/>
            </w:tcBorders>
            <w:shd w:val="clear" w:color="auto" w:fill="auto"/>
            <w:noWrap/>
            <w:hideMark/>
          </w:tcPr>
          <w:p w:rsidR="00064597" w:rsidRPr="00064597" w:rsidRDefault="00064597" w:rsidP="00064597">
            <w:pPr>
              <w:spacing w:after="0" w:line="240" w:lineRule="auto"/>
              <w:rPr>
                <w:rFonts w:ascii="Garamond" w:eastAsia="Times New Roman" w:hAnsi="Garamond" w:cs="Calibri"/>
                <w:b/>
                <w:bCs/>
                <w:color w:val="000000"/>
                <w:sz w:val="20"/>
                <w:szCs w:val="20"/>
                <w:lang w:val="en-GB" w:eastAsia="en-GB"/>
              </w:rPr>
            </w:pPr>
            <w:r w:rsidRPr="00064597">
              <w:rPr>
                <w:rFonts w:ascii="Garamond" w:eastAsia="Times New Roman" w:hAnsi="Garamond" w:cs="Calibri"/>
                <w:b/>
                <w:bCs/>
                <w:color w:val="000000"/>
                <w:sz w:val="20"/>
                <w:szCs w:val="20"/>
                <w:lang w:val="en-GB" w:eastAsia="en-GB"/>
              </w:rPr>
              <w:t>Unemployment rate</w:t>
            </w:r>
            <w:r w:rsidRPr="00064597">
              <w:rPr>
                <w:rFonts w:ascii="Garamond" w:eastAsia="Times New Roman" w:hAnsi="Garamond" w:cs="Calibri"/>
                <w:b/>
                <w:bCs/>
                <w:color w:val="000000"/>
                <w:sz w:val="20"/>
                <w:szCs w:val="20"/>
                <w:vertAlign w:val="superscript"/>
                <w:lang w:val="en-GB" w:eastAsia="en-GB"/>
              </w:rPr>
              <w:t>4</w:t>
            </w:r>
          </w:p>
        </w:tc>
        <w:tc>
          <w:tcPr>
            <w:tcW w:w="990"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7.2</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6.8</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6.3</w:t>
            </w:r>
          </w:p>
        </w:tc>
        <w:tc>
          <w:tcPr>
            <w:tcW w:w="524"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5.8</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5.5</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5.3</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5.6</w:t>
            </w:r>
          </w:p>
        </w:tc>
        <w:tc>
          <w:tcPr>
            <w:tcW w:w="507"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5.4</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5.3</w:t>
            </w:r>
          </w:p>
        </w:tc>
      </w:tr>
      <w:tr w:rsidR="00064597" w:rsidRPr="00064597" w:rsidTr="00AD459E">
        <w:trPr>
          <w:trHeight w:val="262"/>
        </w:trPr>
        <w:tc>
          <w:tcPr>
            <w:tcW w:w="2250" w:type="dxa"/>
            <w:tcBorders>
              <w:top w:val="nil"/>
              <w:left w:val="nil"/>
              <w:bottom w:val="nil"/>
              <w:right w:val="nil"/>
            </w:tcBorders>
            <w:shd w:val="clear" w:color="000000" w:fill="DDEBF7"/>
            <w:noWrap/>
            <w:hideMark/>
          </w:tcPr>
          <w:p w:rsidR="00064597" w:rsidRPr="00064597" w:rsidRDefault="00064597" w:rsidP="00064597">
            <w:pPr>
              <w:spacing w:after="0" w:line="240" w:lineRule="auto"/>
              <w:rPr>
                <w:rFonts w:ascii="Garamond" w:eastAsia="Times New Roman" w:hAnsi="Garamond" w:cs="Calibri"/>
                <w:b/>
                <w:bCs/>
                <w:color w:val="000000"/>
                <w:sz w:val="20"/>
                <w:szCs w:val="20"/>
                <w:lang w:val="en-GB" w:eastAsia="en-GB"/>
              </w:rPr>
            </w:pPr>
            <w:r w:rsidRPr="00064597">
              <w:rPr>
                <w:rFonts w:ascii="Garamond" w:eastAsia="Times New Roman" w:hAnsi="Garamond" w:cs="Calibri"/>
                <w:b/>
                <w:bCs/>
                <w:color w:val="000000"/>
                <w:sz w:val="20"/>
                <w:szCs w:val="20"/>
                <w:lang w:val="en-GB" w:eastAsia="en-GB"/>
              </w:rPr>
              <w:t>Inflation</w:t>
            </w:r>
            <w:r w:rsidRPr="00064597">
              <w:rPr>
                <w:rFonts w:ascii="Garamond" w:eastAsia="Times New Roman" w:hAnsi="Garamond" w:cs="Calibri"/>
                <w:b/>
                <w:bCs/>
                <w:color w:val="000000"/>
                <w:sz w:val="20"/>
                <w:szCs w:val="20"/>
                <w:vertAlign w:val="superscript"/>
                <w:lang w:val="en-GB" w:eastAsia="en-GB"/>
              </w:rPr>
              <w:t>1.5</w:t>
            </w:r>
          </w:p>
        </w:tc>
        <w:tc>
          <w:tcPr>
            <w:tcW w:w="990"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0.8</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1.1</w:t>
            </w:r>
          </w:p>
        </w:tc>
        <w:tc>
          <w:tcPr>
            <w:tcW w:w="524"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1.9</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2.1</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2.2</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1.9</w:t>
            </w:r>
          </w:p>
        </w:tc>
        <w:tc>
          <w:tcPr>
            <w:tcW w:w="507"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2.2</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2.4</w:t>
            </w:r>
          </w:p>
        </w:tc>
      </w:tr>
      <w:tr w:rsidR="00064597" w:rsidRPr="00064597" w:rsidTr="00AD459E">
        <w:trPr>
          <w:trHeight w:val="262"/>
        </w:trPr>
        <w:tc>
          <w:tcPr>
            <w:tcW w:w="2250" w:type="dxa"/>
            <w:tcBorders>
              <w:top w:val="nil"/>
              <w:left w:val="nil"/>
              <w:bottom w:val="nil"/>
              <w:right w:val="nil"/>
            </w:tcBorders>
            <w:shd w:val="clear" w:color="auto" w:fill="auto"/>
            <w:noWrap/>
            <w:hideMark/>
          </w:tcPr>
          <w:p w:rsidR="00064597" w:rsidRPr="00064597" w:rsidRDefault="00064597" w:rsidP="00064597">
            <w:pPr>
              <w:spacing w:after="0" w:line="240" w:lineRule="auto"/>
              <w:rPr>
                <w:rFonts w:ascii="Garamond" w:eastAsia="Times New Roman" w:hAnsi="Garamond" w:cs="Calibri"/>
                <w:b/>
                <w:bCs/>
                <w:color w:val="000000"/>
                <w:sz w:val="20"/>
                <w:szCs w:val="20"/>
                <w:lang w:val="en-GB" w:eastAsia="en-GB"/>
              </w:rPr>
            </w:pPr>
            <w:r w:rsidRPr="00064597">
              <w:rPr>
                <w:rFonts w:ascii="Garamond" w:eastAsia="Times New Roman" w:hAnsi="Garamond" w:cs="Calibri"/>
                <w:b/>
                <w:bCs/>
                <w:color w:val="000000"/>
                <w:sz w:val="20"/>
                <w:szCs w:val="20"/>
                <w:lang w:val="en-GB" w:eastAsia="en-GB"/>
              </w:rPr>
              <w:t>Fiscal balance</w:t>
            </w:r>
            <w:r w:rsidRPr="00064597">
              <w:rPr>
                <w:rFonts w:ascii="Garamond" w:eastAsia="Times New Roman" w:hAnsi="Garamond" w:cs="Calibri"/>
                <w:b/>
                <w:bCs/>
                <w:color w:val="000000"/>
                <w:sz w:val="20"/>
                <w:szCs w:val="20"/>
                <w:vertAlign w:val="superscript"/>
                <w:lang w:val="en-GB" w:eastAsia="en-GB"/>
              </w:rPr>
              <w:t>6</w:t>
            </w:r>
          </w:p>
        </w:tc>
        <w:tc>
          <w:tcPr>
            <w:tcW w:w="990"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-4.6</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-2.9</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-3</w:t>
            </w:r>
          </w:p>
        </w:tc>
        <w:tc>
          <w:tcPr>
            <w:tcW w:w="524"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-2.6</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-2.4</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-2.2</w:t>
            </w: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p>
        </w:tc>
        <w:tc>
          <w:tcPr>
            <w:tcW w:w="507" w:type="dxa"/>
            <w:tcBorders>
              <w:top w:val="nil"/>
              <w:left w:val="nil"/>
              <w:bottom w:val="nil"/>
              <w:right w:val="nil"/>
            </w:tcBorders>
            <w:shd w:val="clear" w:color="auto" w:fill="auto"/>
            <w:noWrap/>
            <w:hideMark/>
          </w:tcPr>
          <w:p w:rsidR="00064597" w:rsidRPr="00064597" w:rsidRDefault="00064597" w:rsidP="00064597">
            <w:pPr>
              <w:spacing w:after="0" w:line="240" w:lineRule="auto"/>
              <w:rPr>
                <w:rFonts w:ascii="Garamond" w:eastAsia="Times New Roman" w:hAnsi="Garamond"/>
                <w:sz w:val="20"/>
                <w:szCs w:val="20"/>
                <w:lang w:val="en-GB" w:eastAsia="en-GB"/>
              </w:rPr>
            </w:pPr>
          </w:p>
        </w:tc>
        <w:tc>
          <w:tcPr>
            <w:tcW w:w="491" w:type="dxa"/>
            <w:tcBorders>
              <w:top w:val="nil"/>
              <w:left w:val="nil"/>
              <w:bottom w:val="nil"/>
              <w:right w:val="nil"/>
            </w:tcBorders>
            <w:shd w:val="clear" w:color="auto" w:fill="auto"/>
            <w:noWrap/>
            <w:hideMark/>
          </w:tcPr>
          <w:p w:rsidR="00064597" w:rsidRPr="00064597" w:rsidRDefault="00064597" w:rsidP="00064597">
            <w:pPr>
              <w:spacing w:after="0" w:line="240" w:lineRule="auto"/>
              <w:rPr>
                <w:rFonts w:ascii="Garamond" w:eastAsia="Times New Roman" w:hAnsi="Garamond"/>
                <w:sz w:val="20"/>
                <w:szCs w:val="20"/>
                <w:lang w:val="en-GB" w:eastAsia="en-GB"/>
              </w:rPr>
            </w:pPr>
          </w:p>
        </w:tc>
      </w:tr>
      <w:tr w:rsidR="00064597" w:rsidRPr="00064597" w:rsidTr="00AD459E">
        <w:trPr>
          <w:trHeight w:val="262"/>
        </w:trPr>
        <w:tc>
          <w:tcPr>
            <w:tcW w:w="2250" w:type="dxa"/>
            <w:tcBorders>
              <w:top w:val="nil"/>
              <w:left w:val="nil"/>
              <w:bottom w:val="nil"/>
              <w:right w:val="nil"/>
            </w:tcBorders>
            <w:shd w:val="clear" w:color="000000" w:fill="DDEBF7"/>
            <w:noWrap/>
            <w:hideMark/>
          </w:tcPr>
          <w:p w:rsidR="00064597" w:rsidRPr="00064597" w:rsidRDefault="00064597" w:rsidP="00064597">
            <w:pPr>
              <w:spacing w:after="0" w:line="240" w:lineRule="auto"/>
              <w:rPr>
                <w:rFonts w:ascii="Garamond" w:eastAsia="Times New Roman" w:hAnsi="Garamond" w:cs="Calibri"/>
                <w:b/>
                <w:bCs/>
                <w:color w:val="000000"/>
                <w:sz w:val="20"/>
                <w:szCs w:val="20"/>
                <w:lang w:val="en-GB" w:eastAsia="en-GB"/>
              </w:rPr>
            </w:pPr>
            <w:r w:rsidRPr="00064597">
              <w:rPr>
                <w:rFonts w:ascii="Garamond" w:eastAsia="Times New Roman" w:hAnsi="Garamond" w:cs="Calibri"/>
                <w:b/>
                <w:bCs/>
                <w:color w:val="000000"/>
                <w:sz w:val="20"/>
                <w:szCs w:val="20"/>
                <w:lang w:val="en-GB" w:eastAsia="en-GB"/>
              </w:rPr>
              <w:t>World real trade growth</w:t>
            </w:r>
            <w:r w:rsidRPr="00064597">
              <w:rPr>
                <w:rFonts w:ascii="Garamond" w:eastAsia="Times New Roman" w:hAnsi="Garamond" w:cs="Calibri"/>
                <w:b/>
                <w:bCs/>
                <w:color w:val="000000"/>
                <w:sz w:val="20"/>
                <w:szCs w:val="20"/>
                <w:vertAlign w:val="superscript"/>
                <w:lang w:val="en-GB" w:eastAsia="en-GB"/>
              </w:rPr>
              <w:t>1</w:t>
            </w:r>
          </w:p>
        </w:tc>
        <w:tc>
          <w:tcPr>
            <w:tcW w:w="990"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4.7</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2.7</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2.6</w:t>
            </w:r>
          </w:p>
        </w:tc>
        <w:tc>
          <w:tcPr>
            <w:tcW w:w="524"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4.8</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4.1</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4</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4.1</w:t>
            </w:r>
          </w:p>
        </w:tc>
        <w:tc>
          <w:tcPr>
            <w:tcW w:w="507"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4.2</w:t>
            </w:r>
          </w:p>
        </w:tc>
        <w:tc>
          <w:tcPr>
            <w:tcW w:w="491" w:type="dxa"/>
            <w:tcBorders>
              <w:top w:val="nil"/>
              <w:left w:val="nil"/>
              <w:bottom w:val="nil"/>
              <w:right w:val="nil"/>
            </w:tcBorders>
            <w:shd w:val="clear" w:color="000000" w:fill="DDEBF7"/>
            <w:noWrap/>
            <w:hideMark/>
          </w:tcPr>
          <w:p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3.9</w:t>
            </w:r>
          </w:p>
        </w:tc>
      </w:tr>
    </w:tbl>
    <w:p w:rsidR="00064597" w:rsidRPr="00064597" w:rsidRDefault="00064597" w:rsidP="00064597">
      <w:pPr>
        <w:spacing w:after="0" w:line="240" w:lineRule="auto"/>
        <w:jc w:val="both"/>
        <w:rPr>
          <w:rFonts w:ascii="Garamond" w:hAnsi="Garamond"/>
          <w:sz w:val="20"/>
          <w:szCs w:val="20"/>
          <w:lang w:val="en-GB"/>
        </w:rPr>
      </w:pPr>
      <w:r w:rsidRPr="00064597">
        <w:rPr>
          <w:rFonts w:ascii="Garamond" w:hAnsi="Garamond"/>
          <w:sz w:val="20"/>
          <w:szCs w:val="20"/>
          <w:lang w:val="en-GB"/>
        </w:rPr>
        <w:t>1. Percentage changes; last three columns show the increase over the year earlier.</w:t>
      </w:r>
    </w:p>
    <w:p w:rsidR="00064597" w:rsidRPr="00064597" w:rsidRDefault="00064597" w:rsidP="00064597">
      <w:pPr>
        <w:spacing w:after="0" w:line="240" w:lineRule="auto"/>
        <w:jc w:val="both"/>
        <w:rPr>
          <w:rFonts w:ascii="Garamond" w:hAnsi="Garamond"/>
          <w:sz w:val="20"/>
          <w:szCs w:val="20"/>
          <w:lang w:val="en-GB"/>
        </w:rPr>
      </w:pPr>
      <w:r w:rsidRPr="00064597">
        <w:rPr>
          <w:rFonts w:ascii="Garamond" w:hAnsi="Garamond"/>
          <w:sz w:val="20"/>
          <w:szCs w:val="20"/>
          <w:lang w:val="en-GB"/>
        </w:rPr>
        <w:t>2. Moving normal GDP weights, using purchasing power parities.</w:t>
      </w:r>
    </w:p>
    <w:p w:rsidR="00064597" w:rsidRPr="00064597" w:rsidRDefault="00064597" w:rsidP="00064597">
      <w:pPr>
        <w:spacing w:after="0" w:line="240" w:lineRule="auto"/>
        <w:jc w:val="both"/>
        <w:rPr>
          <w:rFonts w:ascii="Garamond" w:hAnsi="Garamond"/>
          <w:sz w:val="20"/>
          <w:szCs w:val="20"/>
          <w:lang w:val="en-GB"/>
        </w:rPr>
      </w:pPr>
      <w:r w:rsidRPr="00064597">
        <w:rPr>
          <w:rFonts w:ascii="Garamond" w:hAnsi="Garamond"/>
          <w:sz w:val="20"/>
          <w:szCs w:val="20"/>
          <w:lang w:val="en-GB"/>
        </w:rPr>
        <w:t>3. Per cent of potential GDP.</w:t>
      </w:r>
    </w:p>
    <w:p w:rsidR="00064597" w:rsidRPr="00064597" w:rsidRDefault="00064597" w:rsidP="00064597">
      <w:pPr>
        <w:spacing w:after="0" w:line="240" w:lineRule="auto"/>
        <w:jc w:val="both"/>
        <w:rPr>
          <w:rFonts w:ascii="Garamond" w:hAnsi="Garamond"/>
          <w:sz w:val="20"/>
          <w:szCs w:val="20"/>
          <w:lang w:val="en-GB"/>
        </w:rPr>
      </w:pPr>
      <w:r w:rsidRPr="00064597">
        <w:rPr>
          <w:rFonts w:ascii="Garamond" w:hAnsi="Garamond"/>
          <w:sz w:val="20"/>
          <w:szCs w:val="20"/>
          <w:lang w:val="en-GB"/>
        </w:rPr>
        <w:t>4. Per cent of labour force.</w:t>
      </w:r>
    </w:p>
    <w:p w:rsidR="00064597" w:rsidRPr="00064597" w:rsidRDefault="00064597" w:rsidP="00064597">
      <w:pPr>
        <w:spacing w:after="0" w:line="240" w:lineRule="auto"/>
        <w:jc w:val="both"/>
        <w:rPr>
          <w:rFonts w:ascii="Garamond" w:hAnsi="Garamond"/>
          <w:sz w:val="20"/>
          <w:szCs w:val="20"/>
          <w:lang w:val="en-GB"/>
        </w:rPr>
      </w:pPr>
      <w:r w:rsidRPr="00064597">
        <w:rPr>
          <w:rFonts w:ascii="Garamond" w:hAnsi="Garamond"/>
          <w:sz w:val="20"/>
          <w:szCs w:val="20"/>
          <w:lang w:val="en-GB"/>
        </w:rPr>
        <w:t>5. Private consumption deflator.</w:t>
      </w:r>
    </w:p>
    <w:p w:rsidR="00064597" w:rsidRPr="00064597" w:rsidRDefault="00064597" w:rsidP="00064597">
      <w:pPr>
        <w:spacing w:after="0" w:line="240" w:lineRule="auto"/>
        <w:jc w:val="both"/>
        <w:rPr>
          <w:rFonts w:ascii="Garamond" w:hAnsi="Garamond"/>
          <w:sz w:val="20"/>
          <w:szCs w:val="20"/>
          <w:lang w:val="en-GB"/>
        </w:rPr>
      </w:pPr>
      <w:r w:rsidRPr="00064597">
        <w:rPr>
          <w:rFonts w:ascii="Garamond" w:hAnsi="Garamond"/>
          <w:sz w:val="20"/>
          <w:szCs w:val="20"/>
          <w:lang w:val="en-GB"/>
        </w:rPr>
        <w:t>6. Per cent of GDP.</w:t>
      </w:r>
    </w:p>
    <w:p w:rsidR="00064597" w:rsidRPr="00064597" w:rsidRDefault="00064597" w:rsidP="00064597">
      <w:pPr>
        <w:spacing w:after="0" w:line="240" w:lineRule="auto"/>
        <w:jc w:val="both"/>
        <w:rPr>
          <w:rFonts w:ascii="Garamond" w:hAnsi="Garamond"/>
          <w:sz w:val="20"/>
          <w:szCs w:val="20"/>
          <w:lang w:val="en-GB"/>
        </w:rPr>
      </w:pPr>
      <w:r w:rsidRPr="00064597">
        <w:rPr>
          <w:rFonts w:ascii="Garamond" w:hAnsi="Garamond"/>
          <w:sz w:val="20"/>
          <w:szCs w:val="20"/>
          <w:lang w:val="en-GB"/>
        </w:rPr>
        <w:t>7. With growth in Ireland in 2015 computed using gross value added at constant prices excluding foreign-owned multinational enterprises dominated sectors.</w:t>
      </w:r>
    </w:p>
    <w:p w:rsidR="00064597" w:rsidRPr="00064597" w:rsidRDefault="00064597" w:rsidP="00064597">
      <w:pPr>
        <w:spacing w:after="0" w:line="240" w:lineRule="auto"/>
        <w:jc w:val="both"/>
        <w:rPr>
          <w:rFonts w:ascii="Garamond" w:hAnsi="Garamond"/>
          <w:sz w:val="20"/>
          <w:szCs w:val="20"/>
          <w:lang w:val="en-GB"/>
        </w:rPr>
      </w:pPr>
      <w:r w:rsidRPr="00064597">
        <w:rPr>
          <w:rFonts w:ascii="Garamond" w:hAnsi="Garamond"/>
          <w:b/>
          <w:sz w:val="20"/>
          <w:szCs w:val="20"/>
          <w:lang w:val="en-GB"/>
        </w:rPr>
        <w:t xml:space="preserve">Source: </w:t>
      </w:r>
      <w:r w:rsidRPr="00064597">
        <w:rPr>
          <w:rFonts w:ascii="Garamond" w:hAnsi="Garamond"/>
          <w:sz w:val="20"/>
          <w:szCs w:val="20"/>
          <w:lang w:val="en-GB"/>
        </w:rPr>
        <w:t>OECD Economic Outlook 102 database.</w:t>
      </w:r>
    </w:p>
    <w:p w:rsidR="00064597" w:rsidRPr="00064597" w:rsidRDefault="00064597" w:rsidP="00064597">
      <w:pPr>
        <w:spacing w:after="0" w:line="240" w:lineRule="auto"/>
        <w:jc w:val="both"/>
        <w:rPr>
          <w:rFonts w:ascii="Garamond" w:hAnsi="Garamond"/>
          <w:sz w:val="24"/>
          <w:szCs w:val="24"/>
          <w:lang w:val="en-GB"/>
        </w:rPr>
      </w:pPr>
    </w:p>
    <w:p w:rsidR="00064597" w:rsidRPr="00064597" w:rsidRDefault="00064597" w:rsidP="00064597">
      <w:pPr>
        <w:pStyle w:val="ListParagraph"/>
        <w:numPr>
          <w:ilvl w:val="1"/>
          <w:numId w:val="13"/>
        </w:numPr>
        <w:spacing w:after="0" w:line="20" w:lineRule="atLeast"/>
        <w:ind w:left="0" w:hanging="426"/>
        <w:jc w:val="both"/>
        <w:rPr>
          <w:rFonts w:ascii="Garamond" w:hAnsi="Garamond"/>
          <w:sz w:val="24"/>
          <w:szCs w:val="24"/>
          <w:lang w:val="en-GB"/>
        </w:rPr>
      </w:pPr>
      <w:r w:rsidRPr="00064597">
        <w:rPr>
          <w:rFonts w:ascii="Garamond" w:hAnsi="Garamond"/>
          <w:sz w:val="24"/>
          <w:szCs w:val="24"/>
          <w:lang w:val="en-GB"/>
        </w:rPr>
        <w:t xml:space="preserve">The OECD opines that monetary policy is set to remain accommodative in the major economies in 2018-19 and fiscal policy easing will offer more support to activity than in the three years prior to 2017. In the EMEs, an upturn in investment is projected to support growth in India and the dynamic Asian economies in 2018-19. On the other hand, a continued recovery is projected in Brazil and Russia, helped by the higher level of commodity prices and more accommodative monetary policy is also underlining the recovery. Nevertheless, a projected gradual slowdown in domestic demand growth in China, as stimulus measures in 2016-17 ease and necessary efforts continue to stabilise corporate debt and reduce excess capacity, will check the overall pace of trade and output growth in key trading partners in 2018-19. </w:t>
      </w:r>
    </w:p>
    <w:p w:rsidR="00064597" w:rsidRPr="00064597" w:rsidRDefault="00064597" w:rsidP="00064597">
      <w:pPr>
        <w:spacing w:after="0" w:line="240" w:lineRule="auto"/>
        <w:jc w:val="both"/>
        <w:rPr>
          <w:rFonts w:ascii="Garamond" w:hAnsi="Garamond"/>
          <w:sz w:val="24"/>
          <w:szCs w:val="24"/>
          <w:lang w:val="en-GB"/>
        </w:rPr>
      </w:pPr>
    </w:p>
    <w:p w:rsidR="00064597" w:rsidRPr="00064597" w:rsidRDefault="00064597" w:rsidP="00064597">
      <w:pPr>
        <w:pStyle w:val="ListParagraph"/>
        <w:numPr>
          <w:ilvl w:val="1"/>
          <w:numId w:val="13"/>
        </w:numPr>
        <w:spacing w:after="0" w:line="20" w:lineRule="atLeast"/>
        <w:ind w:left="0" w:hanging="426"/>
        <w:jc w:val="both"/>
        <w:rPr>
          <w:rFonts w:ascii="Garamond" w:hAnsi="Garamond"/>
          <w:sz w:val="24"/>
          <w:szCs w:val="24"/>
          <w:lang w:val="en-GB"/>
        </w:rPr>
      </w:pPr>
      <w:r w:rsidRPr="00064597">
        <w:rPr>
          <w:rFonts w:ascii="Garamond" w:hAnsi="Garamond"/>
          <w:sz w:val="24"/>
          <w:szCs w:val="24"/>
          <w:lang w:val="en-GB"/>
        </w:rPr>
        <w:t>Survey indicators confirm that the global recovery continued at a robust pace during the month of November 2017. During the month under review, a solid upswing in growth of manufacturing production offset a slightly weaker upturn in service sector activity. Thus the outlook for global growth remains positive, as manufacturing looks set to sustain its recent bounce and rising order intakes boost service providers.</w:t>
      </w:r>
    </w:p>
    <w:p w:rsidR="00064597" w:rsidRPr="00064597" w:rsidRDefault="00064597" w:rsidP="00064597">
      <w:pPr>
        <w:spacing w:after="0" w:line="240" w:lineRule="auto"/>
        <w:jc w:val="both"/>
        <w:rPr>
          <w:rFonts w:ascii="Garamond" w:hAnsi="Garamond"/>
          <w:sz w:val="24"/>
          <w:szCs w:val="24"/>
          <w:lang w:val="en-GB"/>
        </w:rPr>
      </w:pPr>
    </w:p>
    <w:p w:rsidR="00FB7E6B" w:rsidRPr="00513D9B" w:rsidRDefault="00FB7E6B" w:rsidP="00DD00F9">
      <w:pPr>
        <w:spacing w:after="0" w:line="240" w:lineRule="auto"/>
        <w:rPr>
          <w:rFonts w:ascii="Garamond" w:eastAsiaTheme="minorHAnsi" w:hAnsi="Garamond"/>
          <w:color w:val="000000" w:themeColor="text1"/>
          <w:sz w:val="24"/>
          <w:szCs w:val="28"/>
          <w:lang w:val="en-GB"/>
        </w:rPr>
      </w:pPr>
    </w:p>
    <w:p w:rsidR="0028580F" w:rsidRDefault="0028580F">
      <w:pPr>
        <w:spacing w:after="0" w:line="240" w:lineRule="auto"/>
        <w:rPr>
          <w:rFonts w:ascii="Garamond" w:eastAsiaTheme="minorHAnsi" w:hAnsi="Garamond"/>
          <w:b/>
          <w:color w:val="1F497D" w:themeColor="text2"/>
          <w:sz w:val="24"/>
          <w:szCs w:val="24"/>
          <w:lang w:val="en-GB"/>
        </w:rPr>
      </w:pPr>
    </w:p>
    <w:p w:rsidR="00162E0D" w:rsidRDefault="00162E0D" w:rsidP="00162E0D">
      <w:pPr>
        <w:spacing w:after="0" w:line="20" w:lineRule="atLeast"/>
        <w:jc w:val="both"/>
        <w:rPr>
          <w:rFonts w:ascii="Garamond" w:eastAsiaTheme="minorHAnsi" w:hAnsi="Garamond"/>
          <w:b/>
          <w:color w:val="1F497D" w:themeColor="text2"/>
          <w:sz w:val="24"/>
          <w:szCs w:val="24"/>
          <w:lang w:val="en-GB"/>
        </w:rPr>
      </w:pPr>
      <w:r w:rsidRPr="00064597">
        <w:rPr>
          <w:rFonts w:ascii="Garamond" w:eastAsiaTheme="minorHAnsi" w:hAnsi="Garamond"/>
          <w:b/>
          <w:color w:val="1F497D" w:themeColor="text2"/>
          <w:sz w:val="24"/>
          <w:szCs w:val="24"/>
          <w:lang w:val="en-GB"/>
        </w:rPr>
        <w:t>The Organisation for Economic Co-operation and Development (OECD)</w:t>
      </w:r>
      <w:r w:rsidRPr="00064597">
        <w:rPr>
          <w:rFonts w:ascii="Garamond" w:eastAsiaTheme="minorHAnsi" w:hAnsi="Garamond"/>
          <w:b/>
          <w:color w:val="1F497D" w:themeColor="text2"/>
          <w:sz w:val="24"/>
          <w:szCs w:val="24"/>
          <w:vertAlign w:val="superscript"/>
          <w:lang w:val="en-GB"/>
        </w:rPr>
        <w:footnoteReference w:id="2"/>
      </w:r>
      <w:r w:rsidRPr="00064597">
        <w:rPr>
          <w:rFonts w:ascii="Garamond" w:eastAsiaTheme="minorHAnsi" w:hAnsi="Garamond"/>
          <w:b/>
          <w:color w:val="1F497D" w:themeColor="text2"/>
          <w:sz w:val="24"/>
          <w:szCs w:val="24"/>
          <w:lang w:val="en-GB"/>
        </w:rPr>
        <w:t>:</w:t>
      </w:r>
    </w:p>
    <w:p w:rsidR="008D6D97" w:rsidRPr="00162E0D" w:rsidRDefault="008D6D97" w:rsidP="00162E0D">
      <w:pPr>
        <w:spacing w:after="0" w:line="20" w:lineRule="atLeast"/>
        <w:jc w:val="both"/>
        <w:rPr>
          <w:rFonts w:ascii="Garamond" w:eastAsiaTheme="minorHAnsi" w:hAnsi="Garamond"/>
          <w:b/>
          <w:color w:val="1F497D" w:themeColor="text2"/>
          <w:sz w:val="24"/>
          <w:szCs w:val="24"/>
          <w:lang w:val="en-GB"/>
        </w:rPr>
      </w:pPr>
    </w:p>
    <w:p w:rsidR="00AC3852" w:rsidRPr="00AC3852" w:rsidRDefault="00AC3852" w:rsidP="00AC3852">
      <w:pPr>
        <w:pStyle w:val="ListParagraph"/>
        <w:numPr>
          <w:ilvl w:val="1"/>
          <w:numId w:val="13"/>
        </w:numPr>
        <w:spacing w:after="0" w:line="20" w:lineRule="atLeast"/>
        <w:ind w:left="0" w:hanging="426"/>
        <w:jc w:val="both"/>
        <w:rPr>
          <w:rFonts w:ascii="Garamond" w:hAnsi="Garamond"/>
          <w:sz w:val="24"/>
          <w:szCs w:val="24"/>
          <w:lang w:val="en-GB"/>
        </w:rPr>
      </w:pPr>
      <w:r w:rsidRPr="00AC3852">
        <w:rPr>
          <w:rFonts w:ascii="Garamond" w:hAnsi="Garamond"/>
          <w:sz w:val="24"/>
          <w:szCs w:val="24"/>
          <w:lang w:val="en-GB"/>
        </w:rPr>
        <w:t>The Organisation for Economic Co-operation and Development (OECD) was born on 30 September 1961. It is an organisation of 35 member countries worldwide who together try to identify problems, discuss and analyse them, and promote policies to solve them. Most OECD members are high-income economies with a very high Human Development Index (HDI) and are regarded as developed countries.</w:t>
      </w:r>
    </w:p>
    <w:p w:rsidR="00AC3852" w:rsidRPr="00AC3852" w:rsidRDefault="00AC3852" w:rsidP="00AC3852">
      <w:pPr>
        <w:spacing w:after="0" w:line="240" w:lineRule="auto"/>
        <w:jc w:val="both"/>
        <w:rPr>
          <w:rFonts w:ascii="Garamond" w:hAnsi="Garamond"/>
          <w:sz w:val="24"/>
          <w:szCs w:val="24"/>
          <w:lang w:val="en-GB"/>
        </w:rPr>
      </w:pPr>
    </w:p>
    <w:p w:rsidR="00AC3852" w:rsidRPr="00AC3852" w:rsidRDefault="00AC3852" w:rsidP="00AC3852">
      <w:pPr>
        <w:pStyle w:val="ListParagraph"/>
        <w:numPr>
          <w:ilvl w:val="1"/>
          <w:numId w:val="13"/>
        </w:numPr>
        <w:spacing w:after="0" w:line="20" w:lineRule="atLeast"/>
        <w:ind w:left="0" w:hanging="426"/>
        <w:jc w:val="both"/>
        <w:rPr>
          <w:rFonts w:ascii="Garamond" w:hAnsi="Garamond"/>
          <w:sz w:val="24"/>
          <w:szCs w:val="24"/>
          <w:lang w:val="en-GB"/>
        </w:rPr>
      </w:pPr>
      <w:r w:rsidRPr="00AC3852">
        <w:rPr>
          <w:rFonts w:ascii="Garamond" w:hAnsi="Garamond"/>
          <w:sz w:val="24"/>
          <w:szCs w:val="24"/>
          <w:lang w:val="en-GB"/>
        </w:rPr>
        <w:t xml:space="preserve">As per the provisional estimates, the real gross domestic product (GDP) in the OECD area accelerated to 0.7 per cent quarter-on-quarter (Q-o-Q) in the second quarter of 2017 from 0.5 per cent in the previous quarter. Real GDP of the OECD area accelerated to 2.4 per cent year-on-year (Y-o-Y) in the second quarter of 2017 from 2.1 per cent in the previous quarter. </w:t>
      </w:r>
    </w:p>
    <w:p w:rsidR="00AC3852" w:rsidRPr="00AC3852" w:rsidRDefault="00AC3852" w:rsidP="00AC3852">
      <w:pPr>
        <w:spacing w:after="0" w:line="240" w:lineRule="auto"/>
        <w:jc w:val="both"/>
        <w:rPr>
          <w:rFonts w:ascii="Garamond" w:hAnsi="Garamond"/>
          <w:sz w:val="24"/>
          <w:szCs w:val="24"/>
          <w:lang w:val="en-GB"/>
        </w:rPr>
      </w:pPr>
    </w:p>
    <w:p w:rsidR="00AC3852" w:rsidRPr="00AC3852" w:rsidRDefault="00AC3852" w:rsidP="00AC3852">
      <w:pPr>
        <w:pStyle w:val="ListParagraph"/>
        <w:numPr>
          <w:ilvl w:val="1"/>
          <w:numId w:val="13"/>
        </w:numPr>
        <w:spacing w:after="0" w:line="20" w:lineRule="atLeast"/>
        <w:ind w:left="0" w:hanging="426"/>
        <w:jc w:val="both"/>
        <w:rPr>
          <w:rFonts w:ascii="Garamond" w:hAnsi="Garamond"/>
          <w:sz w:val="24"/>
          <w:szCs w:val="24"/>
          <w:lang w:val="en-GB"/>
        </w:rPr>
      </w:pPr>
      <w:r w:rsidRPr="00AC3852">
        <w:rPr>
          <w:rFonts w:ascii="Garamond" w:hAnsi="Garamond"/>
          <w:sz w:val="24"/>
          <w:szCs w:val="24"/>
          <w:lang w:val="en-GB"/>
        </w:rPr>
        <w:t>Real GDP in the G20 area grew by 1.0 per cent in the third quarter of 2017 (Q-o-Q), the same rate as in the previous quarter but with wide variation across countries, according to provisional estimates. Year-on-year (Y-o-Y) GDP growth for the G20 area increased to 3.9 per cent in the third quarter of 2017 (from 3.7 per cent in the previous quarter).</w:t>
      </w:r>
    </w:p>
    <w:p w:rsidR="00AC3852" w:rsidRPr="00AC3852" w:rsidRDefault="00AC3852" w:rsidP="00AC3852">
      <w:pPr>
        <w:spacing w:after="0" w:line="240" w:lineRule="auto"/>
        <w:jc w:val="both"/>
        <w:rPr>
          <w:rFonts w:ascii="Garamond" w:hAnsi="Garamond"/>
          <w:sz w:val="24"/>
          <w:szCs w:val="24"/>
          <w:lang w:val="en-GB"/>
        </w:rPr>
      </w:pPr>
    </w:p>
    <w:p w:rsidR="00AC3852" w:rsidRPr="00AC3852" w:rsidRDefault="00AC3852" w:rsidP="00AC3852">
      <w:pPr>
        <w:pStyle w:val="ListParagraph"/>
        <w:numPr>
          <w:ilvl w:val="1"/>
          <w:numId w:val="13"/>
        </w:numPr>
        <w:spacing w:after="0" w:line="20" w:lineRule="atLeast"/>
        <w:ind w:left="0" w:hanging="426"/>
        <w:jc w:val="both"/>
        <w:rPr>
          <w:rFonts w:ascii="Garamond" w:hAnsi="Garamond"/>
          <w:sz w:val="24"/>
          <w:szCs w:val="24"/>
          <w:lang w:val="en-GB"/>
        </w:rPr>
      </w:pPr>
      <w:r w:rsidRPr="00AC3852">
        <w:rPr>
          <w:rFonts w:ascii="Garamond" w:hAnsi="Garamond"/>
          <w:sz w:val="24"/>
          <w:szCs w:val="24"/>
          <w:lang w:val="en-GB"/>
        </w:rPr>
        <w:t>Annual inflation in the OECD area slowed to 2.2 per cent in October 2017 from 2.3 per cent in September 2017. This slight decrease in the annual rate of inflation was driven by energy and food prices. Energy price inflation slowed to 5.8 per cent in October, compared with 7.7 per cent in September while food price inflation slowed to 1.8 per cent from 1.9 per cent in September. Excluding food and energy, inflation increased slightly to 1.9 per cent, compared with 1.8 per cent in September. The OECD unemployment rate fell by 0.1 percentage point in Octobe</w:t>
      </w:r>
      <w:r w:rsidR="003126A4">
        <w:rPr>
          <w:rFonts w:ascii="Garamond" w:hAnsi="Garamond"/>
          <w:sz w:val="24"/>
          <w:szCs w:val="24"/>
          <w:lang w:val="en-GB"/>
        </w:rPr>
        <w:t>r 2017, to 5.6 per cent</w:t>
      </w:r>
      <w:r w:rsidRPr="00AC3852">
        <w:rPr>
          <w:rFonts w:ascii="Garamond" w:hAnsi="Garamond"/>
          <w:sz w:val="24"/>
          <w:szCs w:val="24"/>
          <w:lang w:val="en-GB"/>
        </w:rPr>
        <w:t>, returning to its April 2008 pre-crisis rate.</w:t>
      </w:r>
    </w:p>
    <w:p w:rsidR="005926E7" w:rsidRDefault="005926E7" w:rsidP="000C5B09">
      <w:pPr>
        <w:spacing w:after="0" w:line="240" w:lineRule="auto"/>
        <w:contextualSpacing/>
        <w:jc w:val="both"/>
        <w:rPr>
          <w:rFonts w:ascii="Garamond" w:hAnsi="Garamond"/>
          <w:bCs/>
          <w:color w:val="000000"/>
          <w:sz w:val="24"/>
          <w:szCs w:val="24"/>
          <w:lang w:val="en-GB"/>
        </w:rPr>
      </w:pPr>
    </w:p>
    <w:p w:rsidR="005926E7" w:rsidRDefault="005926E7" w:rsidP="000C5B09">
      <w:pPr>
        <w:spacing w:after="0" w:line="240" w:lineRule="auto"/>
        <w:contextualSpacing/>
        <w:jc w:val="both"/>
        <w:rPr>
          <w:rFonts w:ascii="Garamond" w:hAnsi="Garamond"/>
          <w:bCs/>
          <w:color w:val="000000"/>
          <w:sz w:val="24"/>
          <w:szCs w:val="24"/>
          <w:lang w:val="en-GB"/>
        </w:rPr>
      </w:pPr>
    </w:p>
    <w:p w:rsidR="00C138E4" w:rsidRDefault="00C138E4" w:rsidP="00C138E4">
      <w:pPr>
        <w:spacing w:after="0" w:line="240" w:lineRule="auto"/>
        <w:rPr>
          <w:rFonts w:ascii="Garamond" w:hAnsi="Garamond"/>
          <w:bCs/>
          <w:color w:val="000000"/>
          <w:sz w:val="24"/>
          <w:szCs w:val="24"/>
          <w:lang w:val="en-GB"/>
        </w:rPr>
      </w:pPr>
      <w:r>
        <w:rPr>
          <w:rFonts w:ascii="Garamond" w:hAnsi="Garamond"/>
          <w:bCs/>
          <w:color w:val="000000"/>
          <w:sz w:val="24"/>
          <w:szCs w:val="24"/>
          <w:lang w:val="en-GB"/>
        </w:rPr>
        <w:br w:type="page"/>
      </w:r>
    </w:p>
    <w:p w:rsidR="00C138E4" w:rsidRDefault="00C138E4" w:rsidP="00C138E4">
      <w:pPr>
        <w:spacing w:after="0" w:line="240" w:lineRule="auto"/>
        <w:contextualSpacing/>
        <w:jc w:val="both"/>
        <w:rPr>
          <w:rFonts w:ascii="Garamond" w:hAnsi="Garamond"/>
          <w:bCs/>
          <w:color w:val="000000"/>
          <w:sz w:val="24"/>
          <w:szCs w:val="24"/>
          <w:lang w:val="en-GB"/>
        </w:rPr>
      </w:pPr>
    </w:p>
    <w:p w:rsidR="00C138E4" w:rsidRPr="000C5B09" w:rsidRDefault="00C138E4" w:rsidP="00C138E4">
      <w:pPr>
        <w:spacing w:after="0" w:line="240" w:lineRule="auto"/>
        <w:contextualSpacing/>
        <w:jc w:val="both"/>
        <w:rPr>
          <w:rFonts w:ascii="Garamond" w:hAnsi="Garamond"/>
          <w:bCs/>
          <w:color w:val="000000"/>
          <w:sz w:val="24"/>
          <w:szCs w:val="24"/>
          <w:lang w:val="en-GB"/>
        </w:rPr>
      </w:pPr>
    </w:p>
    <w:p w:rsidR="00C138E4" w:rsidRPr="00B40F0E" w:rsidRDefault="00853D0E" w:rsidP="00C138E4">
      <w:pPr>
        <w:spacing w:after="0" w:line="20" w:lineRule="atLeast"/>
        <w:jc w:val="both"/>
        <w:rPr>
          <w:rFonts w:ascii="Garamond" w:eastAsiaTheme="minorHAnsi" w:hAnsi="Garamond"/>
          <w:color w:val="000000" w:themeColor="text1"/>
          <w:sz w:val="24"/>
          <w:szCs w:val="24"/>
          <w:lang w:val="en-GB"/>
        </w:rPr>
      </w:pPr>
      <w:r>
        <w:rPr>
          <w:rFonts w:ascii="Garamond" w:eastAsiaTheme="minorHAnsi" w:hAnsi="Garamond"/>
          <w:b/>
          <w:color w:val="000000" w:themeColor="text1"/>
          <w:sz w:val="24"/>
          <w:szCs w:val="24"/>
          <w:lang w:val="en-GB"/>
        </w:rPr>
        <w:t>Exhibit 2</w:t>
      </w:r>
      <w:r w:rsidR="00C138E4" w:rsidRPr="00567E12">
        <w:rPr>
          <w:rFonts w:ascii="Garamond" w:eastAsiaTheme="minorHAnsi" w:hAnsi="Garamond"/>
          <w:b/>
          <w:color w:val="000000" w:themeColor="text1"/>
          <w:sz w:val="24"/>
          <w:szCs w:val="24"/>
          <w:lang w:val="en-GB"/>
        </w:rPr>
        <w:t>: Major Macroeconomic Indicators</w:t>
      </w:r>
    </w:p>
    <w:tbl>
      <w:tblPr>
        <w:tblW w:w="9891" w:type="dxa"/>
        <w:tblInd w:w="-10" w:type="dxa"/>
        <w:tblLook w:val="04A0" w:firstRow="1" w:lastRow="0" w:firstColumn="1" w:lastColumn="0" w:noHBand="0" w:noVBand="1"/>
      </w:tblPr>
      <w:tblGrid>
        <w:gridCol w:w="755"/>
        <w:gridCol w:w="1524"/>
        <w:gridCol w:w="738"/>
        <w:gridCol w:w="811"/>
        <w:gridCol w:w="806"/>
        <w:gridCol w:w="761"/>
        <w:gridCol w:w="674"/>
        <w:gridCol w:w="877"/>
        <w:gridCol w:w="617"/>
        <w:gridCol w:w="1146"/>
        <w:gridCol w:w="1182"/>
      </w:tblGrid>
      <w:tr w:rsidR="00C138E4" w:rsidRPr="00413D85" w:rsidTr="0045164B">
        <w:trPr>
          <w:trHeight w:val="432"/>
        </w:trPr>
        <w:tc>
          <w:tcPr>
            <w:tcW w:w="755" w:type="dxa"/>
            <w:vMerge w:val="restart"/>
            <w:tcBorders>
              <w:top w:val="single" w:sz="8" w:space="0" w:color="auto"/>
              <w:left w:val="single" w:sz="8" w:space="0" w:color="auto"/>
              <w:bottom w:val="single" w:sz="8" w:space="0" w:color="000000"/>
              <w:right w:val="single" w:sz="8" w:space="0" w:color="auto"/>
            </w:tcBorders>
            <w:shd w:val="clear" w:color="000000" w:fill="95B3D7"/>
            <w:noWrap/>
            <w:textDirection w:val="btLr"/>
            <w:vAlign w:val="center"/>
            <w:hideMark/>
          </w:tcPr>
          <w:p w:rsidR="00C138E4" w:rsidRPr="00E41CAC" w:rsidRDefault="00C138E4" w:rsidP="006E3E46">
            <w:pPr>
              <w:spacing w:after="0"/>
              <w:ind w:left="-18" w:right="-18"/>
              <w:jc w:val="center"/>
              <w:rPr>
                <w:rFonts w:ascii="Garamond" w:eastAsia="Times New Roman" w:hAnsi="Garamond" w:cs="Calibri"/>
                <w:b/>
                <w:bCs/>
                <w:color w:val="000000"/>
                <w:lang w:eastAsia="en-GB"/>
              </w:rPr>
            </w:pPr>
            <w:r w:rsidRPr="00413D85">
              <w:rPr>
                <w:rFonts w:ascii="Garamond" w:eastAsia="Times New Roman" w:hAnsi="Garamond" w:cs="Calibri"/>
                <w:b/>
                <w:bCs/>
                <w:color w:val="000000"/>
                <w:sz w:val="20"/>
                <w:lang w:eastAsia="en-GB"/>
              </w:rPr>
              <w:t> </w:t>
            </w:r>
            <w:r w:rsidRPr="00E41CAC">
              <w:rPr>
                <w:rFonts w:ascii="Garamond" w:eastAsia="Times New Roman" w:hAnsi="Garamond" w:cs="Calibri"/>
                <w:b/>
                <w:bCs/>
                <w:color w:val="000000"/>
                <w:lang w:eastAsia="en-GB"/>
              </w:rPr>
              <w:t xml:space="preserve">Developed </w:t>
            </w:r>
          </w:p>
          <w:p w:rsidR="00C138E4" w:rsidRPr="00413D85" w:rsidRDefault="00C138E4" w:rsidP="006E3E46">
            <w:pPr>
              <w:spacing w:after="0" w:line="240" w:lineRule="auto"/>
              <w:ind w:left="-18" w:right="-18"/>
              <w:jc w:val="center"/>
              <w:rPr>
                <w:rFonts w:ascii="Garamond" w:eastAsia="Times New Roman" w:hAnsi="Garamond" w:cs="Calibri"/>
                <w:b/>
                <w:bCs/>
                <w:color w:val="000000"/>
                <w:sz w:val="20"/>
                <w:lang w:val="en-GB" w:eastAsia="en-GB"/>
              </w:rPr>
            </w:pPr>
            <w:r w:rsidRPr="00E41CAC">
              <w:rPr>
                <w:rFonts w:ascii="Garamond" w:eastAsia="Times New Roman" w:hAnsi="Garamond" w:cs="Calibri"/>
                <w:b/>
                <w:bCs/>
                <w:color w:val="000000"/>
                <w:lang w:eastAsia="en-GB"/>
              </w:rPr>
              <w:t>Countries </w:t>
            </w:r>
          </w:p>
        </w:tc>
        <w:tc>
          <w:tcPr>
            <w:tcW w:w="1524" w:type="dxa"/>
            <w:vMerge w:val="restart"/>
            <w:tcBorders>
              <w:top w:val="single" w:sz="8" w:space="0" w:color="auto"/>
              <w:left w:val="single" w:sz="8" w:space="0" w:color="auto"/>
              <w:bottom w:val="single" w:sz="8" w:space="0" w:color="000000"/>
              <w:right w:val="single" w:sz="8" w:space="0" w:color="auto"/>
            </w:tcBorders>
            <w:shd w:val="clear" w:color="000000" w:fill="95B3D7"/>
            <w:noWrap/>
            <w:vAlign w:val="center"/>
            <w:hideMark/>
          </w:tcPr>
          <w:p w:rsidR="00C138E4" w:rsidRPr="00413D85" w:rsidRDefault="00C138E4" w:rsidP="006E3E46">
            <w:pPr>
              <w:spacing w:after="0" w:line="240" w:lineRule="auto"/>
              <w:ind w:left="-18" w:right="-18"/>
              <w:jc w:val="both"/>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Country / Region</w:t>
            </w:r>
          </w:p>
        </w:tc>
        <w:tc>
          <w:tcPr>
            <w:tcW w:w="3116" w:type="dxa"/>
            <w:gridSpan w:val="4"/>
            <w:tcBorders>
              <w:top w:val="single" w:sz="8" w:space="0" w:color="auto"/>
              <w:left w:val="nil"/>
              <w:bottom w:val="single" w:sz="8" w:space="0" w:color="auto"/>
              <w:right w:val="single" w:sz="8" w:space="0" w:color="000000"/>
            </w:tcBorders>
            <w:shd w:val="clear" w:color="000000" w:fill="95B3D7"/>
            <w:noWrap/>
            <w:vAlign w:val="center"/>
            <w:hideMark/>
          </w:tcPr>
          <w:p w:rsidR="00C138E4" w:rsidRPr="00413D85" w:rsidRDefault="00C138E4" w:rsidP="006E3E46">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Quarterly Growth Real GDP</w:t>
            </w:r>
          </w:p>
        </w:tc>
        <w:tc>
          <w:tcPr>
            <w:tcW w:w="1551" w:type="dxa"/>
            <w:gridSpan w:val="2"/>
            <w:tcBorders>
              <w:top w:val="single" w:sz="8" w:space="0" w:color="auto"/>
              <w:left w:val="nil"/>
              <w:bottom w:val="single" w:sz="8" w:space="0" w:color="auto"/>
              <w:right w:val="single" w:sz="8" w:space="0" w:color="000000"/>
            </w:tcBorders>
            <w:shd w:val="clear" w:color="000000" w:fill="95B3D7"/>
            <w:vAlign w:val="center"/>
            <w:hideMark/>
          </w:tcPr>
          <w:p w:rsidR="00C138E4" w:rsidRPr="00413D85" w:rsidRDefault="00C138E4" w:rsidP="006E3E46">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Annual CPI Inflation</w:t>
            </w:r>
          </w:p>
        </w:tc>
        <w:tc>
          <w:tcPr>
            <w:tcW w:w="1763" w:type="dxa"/>
            <w:gridSpan w:val="2"/>
            <w:tcBorders>
              <w:top w:val="single" w:sz="8" w:space="0" w:color="auto"/>
              <w:left w:val="nil"/>
              <w:bottom w:val="single" w:sz="8" w:space="0" w:color="auto"/>
              <w:right w:val="single" w:sz="8" w:space="0" w:color="000000"/>
            </w:tcBorders>
            <w:shd w:val="clear" w:color="000000" w:fill="95B3D7"/>
            <w:noWrap/>
            <w:vAlign w:val="center"/>
            <w:hideMark/>
          </w:tcPr>
          <w:p w:rsidR="00C138E4" w:rsidRPr="00413D85" w:rsidRDefault="00C138E4" w:rsidP="006E3E46">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Unemployment Rate</w:t>
            </w:r>
          </w:p>
        </w:tc>
        <w:tc>
          <w:tcPr>
            <w:tcW w:w="1182" w:type="dxa"/>
            <w:vMerge w:val="restart"/>
            <w:tcBorders>
              <w:top w:val="single" w:sz="8" w:space="0" w:color="auto"/>
              <w:left w:val="single" w:sz="8" w:space="0" w:color="auto"/>
              <w:bottom w:val="single" w:sz="8" w:space="0" w:color="000000"/>
              <w:right w:val="single" w:sz="8" w:space="0" w:color="auto"/>
            </w:tcBorders>
            <w:shd w:val="clear" w:color="000000" w:fill="95B3D7"/>
            <w:noWrap/>
            <w:vAlign w:val="center"/>
            <w:hideMark/>
          </w:tcPr>
          <w:p w:rsidR="00C138E4" w:rsidRPr="00413D85" w:rsidRDefault="00C138E4" w:rsidP="006E3E46">
            <w:pPr>
              <w:spacing w:after="0" w:line="240" w:lineRule="auto"/>
              <w:ind w:left="-18" w:right="-18"/>
              <w:jc w:val="both"/>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Benchmark Interest Rate</w:t>
            </w:r>
          </w:p>
        </w:tc>
      </w:tr>
      <w:tr w:rsidR="00C138E4" w:rsidRPr="00413D85" w:rsidTr="0045164B">
        <w:trPr>
          <w:trHeight w:val="251"/>
        </w:trPr>
        <w:tc>
          <w:tcPr>
            <w:tcW w:w="755" w:type="dxa"/>
            <w:vMerge/>
            <w:tcBorders>
              <w:top w:val="single" w:sz="8" w:space="0" w:color="auto"/>
              <w:left w:val="single" w:sz="8" w:space="0" w:color="auto"/>
              <w:bottom w:val="single" w:sz="8" w:space="0" w:color="000000"/>
              <w:right w:val="single" w:sz="8" w:space="0" w:color="auto"/>
            </w:tcBorders>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p>
        </w:tc>
        <w:tc>
          <w:tcPr>
            <w:tcW w:w="1524" w:type="dxa"/>
            <w:vMerge/>
            <w:tcBorders>
              <w:top w:val="single" w:sz="8" w:space="0" w:color="auto"/>
              <w:left w:val="single" w:sz="8" w:space="0" w:color="auto"/>
              <w:bottom w:val="single" w:sz="8" w:space="0" w:color="000000"/>
              <w:right w:val="single" w:sz="8" w:space="0" w:color="auto"/>
            </w:tcBorders>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p>
        </w:tc>
        <w:tc>
          <w:tcPr>
            <w:tcW w:w="738" w:type="dxa"/>
            <w:tcBorders>
              <w:top w:val="nil"/>
              <w:left w:val="nil"/>
              <w:bottom w:val="single" w:sz="8" w:space="0" w:color="auto"/>
              <w:right w:val="single" w:sz="8" w:space="0" w:color="auto"/>
            </w:tcBorders>
            <w:shd w:val="clear" w:color="000000" w:fill="95B3D7"/>
            <w:noWrap/>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Y-o-Y</w:t>
            </w:r>
          </w:p>
        </w:tc>
        <w:tc>
          <w:tcPr>
            <w:tcW w:w="811" w:type="dxa"/>
            <w:tcBorders>
              <w:top w:val="nil"/>
              <w:left w:val="nil"/>
              <w:bottom w:val="single" w:sz="8" w:space="0" w:color="auto"/>
              <w:right w:val="single" w:sz="8" w:space="0" w:color="auto"/>
            </w:tcBorders>
            <w:shd w:val="clear" w:color="000000" w:fill="95B3D7"/>
            <w:noWrap/>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period</w:t>
            </w:r>
          </w:p>
        </w:tc>
        <w:tc>
          <w:tcPr>
            <w:tcW w:w="806" w:type="dxa"/>
            <w:tcBorders>
              <w:top w:val="nil"/>
              <w:left w:val="nil"/>
              <w:bottom w:val="single" w:sz="8" w:space="0" w:color="auto"/>
              <w:right w:val="single" w:sz="8" w:space="0" w:color="auto"/>
            </w:tcBorders>
            <w:shd w:val="clear" w:color="000000" w:fill="95B3D7"/>
            <w:noWrap/>
            <w:vAlign w:val="center"/>
            <w:hideMark/>
          </w:tcPr>
          <w:p w:rsidR="00C138E4" w:rsidRPr="00413D85" w:rsidRDefault="00C138E4" w:rsidP="006E3E46">
            <w:pPr>
              <w:spacing w:after="0" w:line="240" w:lineRule="auto"/>
              <w:ind w:left="-18" w:right="-18"/>
              <w:jc w:val="both"/>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Q-o-Q</w:t>
            </w:r>
          </w:p>
        </w:tc>
        <w:tc>
          <w:tcPr>
            <w:tcW w:w="761" w:type="dxa"/>
            <w:tcBorders>
              <w:top w:val="nil"/>
              <w:left w:val="nil"/>
              <w:bottom w:val="single" w:sz="8" w:space="0" w:color="auto"/>
              <w:right w:val="single" w:sz="8" w:space="0" w:color="auto"/>
            </w:tcBorders>
            <w:shd w:val="clear" w:color="000000" w:fill="95B3D7"/>
            <w:noWrap/>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period</w:t>
            </w:r>
          </w:p>
        </w:tc>
        <w:tc>
          <w:tcPr>
            <w:tcW w:w="674" w:type="dxa"/>
            <w:tcBorders>
              <w:top w:val="nil"/>
              <w:left w:val="nil"/>
              <w:bottom w:val="single" w:sz="8" w:space="0" w:color="auto"/>
              <w:right w:val="single" w:sz="8" w:space="0" w:color="auto"/>
            </w:tcBorders>
            <w:shd w:val="clear" w:color="000000" w:fill="95B3D7"/>
            <w:noWrap/>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Rate</w:t>
            </w:r>
          </w:p>
        </w:tc>
        <w:tc>
          <w:tcPr>
            <w:tcW w:w="877" w:type="dxa"/>
            <w:tcBorders>
              <w:top w:val="nil"/>
              <w:left w:val="nil"/>
              <w:bottom w:val="single" w:sz="8" w:space="0" w:color="auto"/>
              <w:right w:val="single" w:sz="8" w:space="0" w:color="auto"/>
            </w:tcBorders>
            <w:shd w:val="clear" w:color="000000" w:fill="95B3D7"/>
            <w:noWrap/>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Period</w:t>
            </w:r>
          </w:p>
        </w:tc>
        <w:tc>
          <w:tcPr>
            <w:tcW w:w="617" w:type="dxa"/>
            <w:tcBorders>
              <w:top w:val="nil"/>
              <w:left w:val="nil"/>
              <w:bottom w:val="single" w:sz="8" w:space="0" w:color="auto"/>
              <w:right w:val="single" w:sz="8" w:space="0" w:color="auto"/>
            </w:tcBorders>
            <w:shd w:val="clear" w:color="000000" w:fill="95B3D7"/>
            <w:noWrap/>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Rate</w:t>
            </w:r>
          </w:p>
        </w:tc>
        <w:tc>
          <w:tcPr>
            <w:tcW w:w="1146" w:type="dxa"/>
            <w:tcBorders>
              <w:top w:val="nil"/>
              <w:left w:val="nil"/>
              <w:bottom w:val="single" w:sz="8" w:space="0" w:color="auto"/>
              <w:right w:val="single" w:sz="8" w:space="0" w:color="auto"/>
            </w:tcBorders>
            <w:shd w:val="clear" w:color="000000" w:fill="95B3D7"/>
            <w:noWrap/>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Period</w:t>
            </w:r>
          </w:p>
        </w:tc>
        <w:tc>
          <w:tcPr>
            <w:tcW w:w="1182" w:type="dxa"/>
            <w:vMerge/>
            <w:tcBorders>
              <w:top w:val="single" w:sz="8" w:space="0" w:color="auto"/>
              <w:left w:val="single" w:sz="8" w:space="0" w:color="auto"/>
              <w:bottom w:val="single" w:sz="8" w:space="0" w:color="000000"/>
              <w:right w:val="single" w:sz="8" w:space="0" w:color="auto"/>
            </w:tcBorders>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p>
        </w:tc>
      </w:tr>
      <w:tr w:rsidR="00C138E4" w:rsidRPr="00413D85" w:rsidTr="0045164B">
        <w:trPr>
          <w:trHeight w:val="41"/>
        </w:trPr>
        <w:tc>
          <w:tcPr>
            <w:tcW w:w="755" w:type="dxa"/>
            <w:vMerge/>
            <w:tcBorders>
              <w:left w:val="single" w:sz="8" w:space="0" w:color="auto"/>
              <w:right w:val="single" w:sz="8" w:space="0" w:color="auto"/>
            </w:tcBorders>
            <w:shd w:val="clear" w:color="000000" w:fill="95B3D7"/>
            <w:textDirection w:val="btLr"/>
            <w:vAlign w:val="center"/>
            <w:hideMark/>
          </w:tcPr>
          <w:p w:rsidR="00C138E4" w:rsidRPr="00413D85" w:rsidRDefault="00C138E4" w:rsidP="006E3E46">
            <w:pPr>
              <w:spacing w:after="0" w:line="240" w:lineRule="auto"/>
              <w:ind w:left="-18" w:right="-18"/>
              <w:jc w:val="center"/>
              <w:rPr>
                <w:rFonts w:ascii="Garamond" w:eastAsia="Times New Roman" w:hAnsi="Garamond" w:cs="Calibri"/>
                <w:b/>
                <w:bCs/>
                <w:color w:val="000000"/>
                <w:sz w:val="20"/>
                <w:lang w:val="en-GB" w:eastAsia="en-GB"/>
              </w:rPr>
            </w:pPr>
          </w:p>
        </w:tc>
        <w:tc>
          <w:tcPr>
            <w:tcW w:w="1524" w:type="dxa"/>
            <w:tcBorders>
              <w:top w:val="nil"/>
              <w:left w:val="nil"/>
              <w:bottom w:val="nil"/>
              <w:right w:val="nil"/>
            </w:tcBorders>
            <w:shd w:val="clear" w:color="auto" w:fill="auto"/>
            <w:noWrap/>
            <w:vAlign w:val="center"/>
            <w:hideMark/>
          </w:tcPr>
          <w:p w:rsidR="00C138E4" w:rsidRPr="00413D85" w:rsidRDefault="00C138E4" w:rsidP="006E3E46">
            <w:pPr>
              <w:spacing w:after="0" w:line="240" w:lineRule="auto"/>
              <w:ind w:left="-18" w:right="-18"/>
              <w:jc w:val="both"/>
              <w:rPr>
                <w:rFonts w:ascii="Garamond" w:eastAsia="Times New Roman" w:hAnsi="Garamond" w:cs="Calibri"/>
                <w:color w:val="000000"/>
                <w:sz w:val="20"/>
                <w:lang w:val="en-GB" w:eastAsia="en-GB"/>
              </w:rPr>
            </w:pPr>
            <w:r w:rsidRPr="00413D85">
              <w:rPr>
                <w:rFonts w:ascii="Garamond" w:eastAsia="Times New Roman" w:hAnsi="Garamond" w:cs="Calibri"/>
                <w:color w:val="000000"/>
                <w:sz w:val="20"/>
                <w:lang w:eastAsia="en-GB"/>
              </w:rPr>
              <w:t>United States</w:t>
            </w:r>
          </w:p>
        </w:tc>
        <w:tc>
          <w:tcPr>
            <w:tcW w:w="738" w:type="dxa"/>
            <w:tcBorders>
              <w:top w:val="nil"/>
              <w:left w:val="single" w:sz="8" w:space="0" w:color="auto"/>
              <w:bottom w:val="nil"/>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2.30</w:t>
            </w:r>
          </w:p>
        </w:tc>
        <w:tc>
          <w:tcPr>
            <w:tcW w:w="811" w:type="dxa"/>
            <w:tcBorders>
              <w:top w:val="nil"/>
              <w:left w:val="nil"/>
              <w:bottom w:val="nil"/>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Q3</w:t>
            </w:r>
          </w:p>
        </w:tc>
        <w:tc>
          <w:tcPr>
            <w:tcW w:w="806" w:type="dxa"/>
            <w:tcBorders>
              <w:top w:val="nil"/>
              <w:left w:val="nil"/>
              <w:bottom w:val="nil"/>
              <w:right w:val="single" w:sz="8" w:space="0" w:color="auto"/>
            </w:tcBorders>
            <w:shd w:val="clear" w:color="auto" w:fill="auto"/>
            <w:noWrap/>
            <w:vAlign w:val="center"/>
            <w:hideMark/>
          </w:tcPr>
          <w:p w:rsidR="00C138E4" w:rsidRPr="00413D85" w:rsidRDefault="003E6BA3" w:rsidP="006E3E46">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3.2</w:t>
            </w:r>
            <w:r w:rsidR="00C138E4">
              <w:rPr>
                <w:rFonts w:ascii="Garamond" w:eastAsia="Times New Roman" w:hAnsi="Garamond" w:cs="Calibri"/>
                <w:color w:val="000000"/>
                <w:sz w:val="20"/>
                <w:lang w:eastAsia="en-GB"/>
              </w:rPr>
              <w:t>0*</w:t>
            </w:r>
          </w:p>
        </w:tc>
        <w:tc>
          <w:tcPr>
            <w:tcW w:w="761" w:type="dxa"/>
            <w:tcBorders>
              <w:top w:val="nil"/>
              <w:left w:val="nil"/>
              <w:bottom w:val="nil"/>
              <w:right w:val="single" w:sz="8" w:space="0" w:color="auto"/>
            </w:tcBorders>
            <w:shd w:val="clear" w:color="auto" w:fill="auto"/>
            <w:noWrap/>
            <w:vAlign w:val="center"/>
            <w:hideMark/>
          </w:tcPr>
          <w:p w:rsidR="00C138E4" w:rsidRPr="00413D85" w:rsidRDefault="003B7382" w:rsidP="006E3E46">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Q3</w:t>
            </w:r>
          </w:p>
        </w:tc>
        <w:tc>
          <w:tcPr>
            <w:tcW w:w="674" w:type="dxa"/>
            <w:tcBorders>
              <w:top w:val="nil"/>
              <w:left w:val="nil"/>
              <w:bottom w:val="nil"/>
              <w:right w:val="single" w:sz="8" w:space="0" w:color="auto"/>
            </w:tcBorders>
            <w:shd w:val="clear" w:color="auto" w:fill="auto"/>
            <w:noWrap/>
            <w:vAlign w:val="center"/>
            <w:hideMark/>
          </w:tcPr>
          <w:p w:rsidR="00C138E4" w:rsidRPr="00413D85" w:rsidRDefault="003A6844" w:rsidP="006E3E46">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2.2</w:t>
            </w:r>
            <w:r w:rsidR="00C138E4">
              <w:rPr>
                <w:rFonts w:ascii="Garamond" w:eastAsia="Times New Roman" w:hAnsi="Garamond" w:cs="Calibri"/>
                <w:color w:val="000000"/>
                <w:sz w:val="20"/>
                <w:lang w:eastAsia="en-GB"/>
              </w:rPr>
              <w:t>0</w:t>
            </w:r>
          </w:p>
        </w:tc>
        <w:tc>
          <w:tcPr>
            <w:tcW w:w="877" w:type="dxa"/>
            <w:tcBorders>
              <w:top w:val="nil"/>
              <w:left w:val="nil"/>
              <w:bottom w:val="nil"/>
              <w:right w:val="single" w:sz="8" w:space="0" w:color="auto"/>
            </w:tcBorders>
            <w:shd w:val="clear" w:color="auto" w:fill="auto"/>
            <w:noWrap/>
            <w:vAlign w:val="center"/>
            <w:hideMark/>
          </w:tcPr>
          <w:p w:rsidR="00C138E4" w:rsidRPr="00413D85" w:rsidRDefault="003A6844" w:rsidP="006E3E46">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Nov</w:t>
            </w:r>
            <w:r w:rsidR="00E049BB" w:rsidRPr="00413D85">
              <w:rPr>
                <w:rFonts w:ascii="Garamond" w:eastAsia="Times New Roman" w:hAnsi="Garamond" w:cs="Calibri"/>
                <w:color w:val="000000"/>
                <w:sz w:val="20"/>
                <w:lang w:eastAsia="en-GB"/>
              </w:rPr>
              <w:t>-17</w:t>
            </w:r>
          </w:p>
        </w:tc>
        <w:tc>
          <w:tcPr>
            <w:tcW w:w="617" w:type="dxa"/>
            <w:tcBorders>
              <w:top w:val="nil"/>
              <w:left w:val="nil"/>
              <w:bottom w:val="nil"/>
              <w:right w:val="single" w:sz="8" w:space="0" w:color="auto"/>
            </w:tcBorders>
            <w:shd w:val="clear" w:color="auto" w:fill="auto"/>
            <w:noWrap/>
            <w:vAlign w:val="center"/>
            <w:hideMark/>
          </w:tcPr>
          <w:p w:rsidR="00C138E4" w:rsidRPr="00413D85" w:rsidRDefault="00A20C6D" w:rsidP="006E3E46">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4.1</w:t>
            </w:r>
            <w:r w:rsidR="00C138E4" w:rsidRPr="00413D85">
              <w:rPr>
                <w:rFonts w:ascii="Garamond" w:eastAsia="Times New Roman" w:hAnsi="Garamond" w:cs="Calibri"/>
                <w:color w:val="000000"/>
                <w:sz w:val="20"/>
                <w:lang w:eastAsia="en-GB"/>
              </w:rPr>
              <w:t>0</w:t>
            </w:r>
          </w:p>
        </w:tc>
        <w:tc>
          <w:tcPr>
            <w:tcW w:w="1146" w:type="dxa"/>
            <w:tcBorders>
              <w:top w:val="nil"/>
              <w:left w:val="nil"/>
              <w:bottom w:val="nil"/>
              <w:right w:val="single" w:sz="8" w:space="0" w:color="auto"/>
            </w:tcBorders>
            <w:shd w:val="clear" w:color="auto" w:fill="auto"/>
            <w:noWrap/>
            <w:vAlign w:val="center"/>
            <w:hideMark/>
          </w:tcPr>
          <w:p w:rsidR="00C138E4" w:rsidRPr="00413D85" w:rsidRDefault="00334BCD" w:rsidP="006E3E46">
            <w:pPr>
              <w:spacing w:after="0" w:line="240" w:lineRule="auto"/>
              <w:ind w:left="-18" w:right="-18"/>
              <w:jc w:val="center"/>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Nov</w:t>
            </w:r>
            <w:r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auto" w:fill="auto"/>
            <w:noWrap/>
            <w:vAlign w:val="center"/>
            <w:hideMark/>
          </w:tcPr>
          <w:p w:rsidR="00C138E4" w:rsidRPr="00413D85" w:rsidRDefault="00A42943" w:rsidP="00B3394D">
            <w:pPr>
              <w:spacing w:after="0" w:line="240" w:lineRule="auto"/>
              <w:ind w:left="-18" w:right="-18"/>
              <w:jc w:val="center"/>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1.</w:t>
            </w:r>
            <w:r w:rsidR="00C138E4">
              <w:rPr>
                <w:rFonts w:ascii="Garamond" w:eastAsia="Times New Roman" w:hAnsi="Garamond" w:cs="Calibri"/>
                <w:color w:val="000000"/>
                <w:sz w:val="20"/>
                <w:lang w:eastAsia="en-GB"/>
              </w:rPr>
              <w:t>5</w:t>
            </w:r>
            <w:r>
              <w:rPr>
                <w:rFonts w:ascii="Garamond" w:eastAsia="Times New Roman" w:hAnsi="Garamond" w:cs="Calibri"/>
                <w:color w:val="000000"/>
                <w:sz w:val="20"/>
                <w:lang w:eastAsia="en-GB"/>
              </w:rPr>
              <w:t>0</w:t>
            </w:r>
          </w:p>
        </w:tc>
      </w:tr>
      <w:tr w:rsidR="00C138E4" w:rsidRPr="00413D85" w:rsidTr="0045164B">
        <w:trPr>
          <w:trHeight w:val="82"/>
        </w:trPr>
        <w:tc>
          <w:tcPr>
            <w:tcW w:w="755" w:type="dxa"/>
            <w:vMerge/>
            <w:tcBorders>
              <w:left w:val="single" w:sz="8" w:space="0" w:color="auto"/>
              <w:right w:val="single" w:sz="8" w:space="0" w:color="auto"/>
            </w:tcBorders>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p>
        </w:tc>
        <w:tc>
          <w:tcPr>
            <w:tcW w:w="1524" w:type="dxa"/>
            <w:tcBorders>
              <w:top w:val="nil"/>
              <w:left w:val="nil"/>
              <w:bottom w:val="nil"/>
              <w:right w:val="nil"/>
            </w:tcBorders>
            <w:shd w:val="clear" w:color="auto" w:fill="auto"/>
            <w:noWrap/>
            <w:vAlign w:val="center"/>
            <w:hideMark/>
          </w:tcPr>
          <w:p w:rsidR="00C138E4" w:rsidRPr="00413D85" w:rsidRDefault="00C138E4" w:rsidP="006E3E46">
            <w:pPr>
              <w:spacing w:after="0" w:line="240" w:lineRule="auto"/>
              <w:ind w:left="-18" w:right="-18"/>
              <w:jc w:val="both"/>
              <w:rPr>
                <w:rFonts w:ascii="Garamond" w:eastAsia="Times New Roman" w:hAnsi="Garamond" w:cs="Calibri"/>
                <w:color w:val="000000"/>
                <w:sz w:val="20"/>
                <w:lang w:val="en-GB" w:eastAsia="en-GB"/>
              </w:rPr>
            </w:pPr>
            <w:r w:rsidRPr="00413D85">
              <w:rPr>
                <w:rFonts w:ascii="Garamond" w:eastAsia="Times New Roman" w:hAnsi="Garamond" w:cs="Calibri"/>
                <w:color w:val="000000"/>
                <w:sz w:val="20"/>
                <w:lang w:eastAsia="en-GB"/>
              </w:rPr>
              <w:t>United Kingdom</w:t>
            </w:r>
          </w:p>
        </w:tc>
        <w:tc>
          <w:tcPr>
            <w:tcW w:w="738" w:type="dxa"/>
            <w:tcBorders>
              <w:top w:val="nil"/>
              <w:left w:val="single" w:sz="8" w:space="0" w:color="auto"/>
              <w:bottom w:val="nil"/>
              <w:right w:val="single" w:sz="8" w:space="0" w:color="auto"/>
            </w:tcBorders>
            <w:shd w:val="clear" w:color="auto" w:fill="auto"/>
            <w:noWrap/>
            <w:vAlign w:val="center"/>
            <w:hideMark/>
          </w:tcPr>
          <w:p w:rsidR="00C138E4" w:rsidRPr="00413D85" w:rsidRDefault="00C93CF6" w:rsidP="006E3E46">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1.7</w:t>
            </w:r>
            <w:r w:rsidR="00C138E4">
              <w:rPr>
                <w:rFonts w:ascii="Garamond" w:eastAsia="Times New Roman" w:hAnsi="Garamond" w:cs="Calibri"/>
                <w:color w:val="000000"/>
                <w:sz w:val="20"/>
                <w:lang w:eastAsia="en-GB"/>
              </w:rPr>
              <w:t>0</w:t>
            </w:r>
          </w:p>
        </w:tc>
        <w:tc>
          <w:tcPr>
            <w:tcW w:w="811" w:type="dxa"/>
            <w:tcBorders>
              <w:top w:val="nil"/>
              <w:left w:val="nil"/>
              <w:bottom w:val="nil"/>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Q3</w:t>
            </w:r>
          </w:p>
        </w:tc>
        <w:tc>
          <w:tcPr>
            <w:tcW w:w="806" w:type="dxa"/>
            <w:tcBorders>
              <w:top w:val="nil"/>
              <w:left w:val="nil"/>
              <w:bottom w:val="nil"/>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0.4</w:t>
            </w:r>
            <w:r w:rsidRPr="00413D85">
              <w:rPr>
                <w:rFonts w:ascii="Garamond" w:eastAsia="Times New Roman" w:hAnsi="Garamond" w:cs="Calibri"/>
                <w:color w:val="000000"/>
                <w:sz w:val="20"/>
                <w:lang w:eastAsia="en-GB"/>
              </w:rPr>
              <w:t>0</w:t>
            </w:r>
          </w:p>
        </w:tc>
        <w:tc>
          <w:tcPr>
            <w:tcW w:w="761" w:type="dxa"/>
            <w:tcBorders>
              <w:top w:val="nil"/>
              <w:left w:val="nil"/>
              <w:bottom w:val="nil"/>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Q3</w:t>
            </w:r>
          </w:p>
        </w:tc>
        <w:tc>
          <w:tcPr>
            <w:tcW w:w="674" w:type="dxa"/>
            <w:tcBorders>
              <w:top w:val="nil"/>
              <w:left w:val="nil"/>
              <w:bottom w:val="nil"/>
              <w:right w:val="single" w:sz="8" w:space="0" w:color="auto"/>
            </w:tcBorders>
            <w:shd w:val="clear" w:color="auto" w:fill="auto"/>
            <w:noWrap/>
            <w:vAlign w:val="center"/>
            <w:hideMark/>
          </w:tcPr>
          <w:p w:rsidR="00C138E4" w:rsidRPr="00413D85" w:rsidRDefault="003A6844" w:rsidP="006E3E46">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3.1</w:t>
            </w:r>
            <w:r w:rsidR="00C138E4" w:rsidRPr="00413D85">
              <w:rPr>
                <w:rFonts w:ascii="Garamond" w:eastAsia="Times New Roman" w:hAnsi="Garamond" w:cs="Calibri"/>
                <w:color w:val="000000"/>
                <w:sz w:val="20"/>
                <w:lang w:eastAsia="en-GB"/>
              </w:rPr>
              <w:t>0</w:t>
            </w:r>
          </w:p>
        </w:tc>
        <w:tc>
          <w:tcPr>
            <w:tcW w:w="877" w:type="dxa"/>
            <w:tcBorders>
              <w:top w:val="nil"/>
              <w:left w:val="nil"/>
              <w:bottom w:val="nil"/>
              <w:right w:val="single" w:sz="8" w:space="0" w:color="auto"/>
            </w:tcBorders>
            <w:shd w:val="clear" w:color="auto" w:fill="auto"/>
            <w:noWrap/>
            <w:vAlign w:val="center"/>
            <w:hideMark/>
          </w:tcPr>
          <w:p w:rsidR="00C138E4" w:rsidRPr="00413D85" w:rsidRDefault="003A6844" w:rsidP="006E3E46">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Nov</w:t>
            </w:r>
            <w:r w:rsidRPr="00413D85">
              <w:rPr>
                <w:rFonts w:ascii="Garamond" w:eastAsia="Times New Roman" w:hAnsi="Garamond" w:cs="Calibri"/>
                <w:color w:val="000000"/>
                <w:sz w:val="20"/>
                <w:lang w:eastAsia="en-GB"/>
              </w:rPr>
              <w:t>-17</w:t>
            </w:r>
          </w:p>
        </w:tc>
        <w:tc>
          <w:tcPr>
            <w:tcW w:w="617" w:type="dxa"/>
            <w:tcBorders>
              <w:top w:val="nil"/>
              <w:left w:val="nil"/>
              <w:bottom w:val="nil"/>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4.3</w:t>
            </w:r>
            <w:r w:rsidRPr="00413D85">
              <w:rPr>
                <w:rFonts w:ascii="Garamond" w:eastAsia="Times New Roman" w:hAnsi="Garamond" w:cs="Calibri"/>
                <w:color w:val="000000"/>
                <w:sz w:val="20"/>
                <w:lang w:eastAsia="en-GB"/>
              </w:rPr>
              <w:t>0</w:t>
            </w:r>
          </w:p>
        </w:tc>
        <w:tc>
          <w:tcPr>
            <w:tcW w:w="1146" w:type="dxa"/>
            <w:tcBorders>
              <w:top w:val="nil"/>
              <w:left w:val="nil"/>
              <w:bottom w:val="nil"/>
              <w:right w:val="single" w:sz="8" w:space="0" w:color="auto"/>
            </w:tcBorders>
            <w:shd w:val="clear" w:color="auto" w:fill="auto"/>
            <w:vAlign w:val="center"/>
            <w:hideMark/>
          </w:tcPr>
          <w:p w:rsidR="00C138E4" w:rsidRPr="00413D85" w:rsidRDefault="00334BCD" w:rsidP="006E3E46">
            <w:pPr>
              <w:spacing w:after="0" w:line="240" w:lineRule="auto"/>
              <w:ind w:left="-18" w:right="-18"/>
              <w:jc w:val="center"/>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Oct</w:t>
            </w:r>
            <w:r w:rsidR="00C138E4"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auto" w:fill="auto"/>
            <w:noWrap/>
            <w:vAlign w:val="center"/>
            <w:hideMark/>
          </w:tcPr>
          <w:p w:rsidR="00C138E4" w:rsidRPr="00413D85" w:rsidRDefault="00C138E4" w:rsidP="00B3394D">
            <w:pPr>
              <w:spacing w:after="0" w:line="240" w:lineRule="auto"/>
              <w:ind w:left="-18" w:right="-18"/>
              <w:jc w:val="center"/>
              <w:rPr>
                <w:rFonts w:ascii="Garamond" w:eastAsia="Times New Roman" w:hAnsi="Garamond" w:cs="Calibri"/>
                <w:color w:val="000000"/>
                <w:sz w:val="20"/>
                <w:lang w:val="en-GB" w:eastAsia="en-GB"/>
              </w:rPr>
            </w:pPr>
            <w:r w:rsidRPr="00413D85">
              <w:rPr>
                <w:rFonts w:ascii="Garamond" w:eastAsia="Times New Roman" w:hAnsi="Garamond" w:cs="Calibri"/>
                <w:color w:val="000000"/>
                <w:sz w:val="20"/>
                <w:lang w:eastAsia="en-GB"/>
              </w:rPr>
              <w:t>0.</w:t>
            </w:r>
            <w:r w:rsidR="00292EB4">
              <w:rPr>
                <w:rFonts w:ascii="Garamond" w:eastAsia="Times New Roman" w:hAnsi="Garamond" w:cs="Calibri"/>
                <w:color w:val="000000"/>
                <w:sz w:val="20"/>
                <w:lang w:eastAsia="en-GB"/>
              </w:rPr>
              <w:t>50</w:t>
            </w:r>
          </w:p>
        </w:tc>
      </w:tr>
      <w:tr w:rsidR="00C138E4" w:rsidRPr="00413D85" w:rsidTr="0045164B">
        <w:trPr>
          <w:trHeight w:val="240"/>
        </w:trPr>
        <w:tc>
          <w:tcPr>
            <w:tcW w:w="755" w:type="dxa"/>
            <w:vMerge/>
            <w:tcBorders>
              <w:left w:val="single" w:sz="8" w:space="0" w:color="auto"/>
              <w:right w:val="single" w:sz="8" w:space="0" w:color="auto"/>
            </w:tcBorders>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p>
        </w:tc>
        <w:tc>
          <w:tcPr>
            <w:tcW w:w="1524" w:type="dxa"/>
            <w:tcBorders>
              <w:top w:val="nil"/>
              <w:left w:val="nil"/>
              <w:bottom w:val="nil"/>
              <w:right w:val="nil"/>
            </w:tcBorders>
            <w:shd w:val="clear" w:color="auto" w:fill="auto"/>
            <w:noWrap/>
            <w:vAlign w:val="center"/>
            <w:hideMark/>
          </w:tcPr>
          <w:p w:rsidR="00C138E4" w:rsidRPr="00413D85" w:rsidRDefault="00C138E4" w:rsidP="006E3E46">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Eurozone</w:t>
            </w:r>
          </w:p>
        </w:tc>
        <w:tc>
          <w:tcPr>
            <w:tcW w:w="738" w:type="dxa"/>
            <w:tcBorders>
              <w:top w:val="nil"/>
              <w:left w:val="single" w:sz="8" w:space="0" w:color="auto"/>
              <w:bottom w:val="nil"/>
              <w:right w:val="single" w:sz="8" w:space="0" w:color="auto"/>
            </w:tcBorders>
            <w:shd w:val="clear" w:color="auto" w:fill="auto"/>
            <w:noWrap/>
            <w:vAlign w:val="center"/>
            <w:hideMark/>
          </w:tcPr>
          <w:p w:rsidR="00C138E4" w:rsidRPr="00413D85" w:rsidRDefault="00C93CF6"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2.6</w:t>
            </w:r>
            <w:r w:rsidR="00C138E4">
              <w:rPr>
                <w:rFonts w:ascii="Garamond" w:eastAsia="Times New Roman" w:hAnsi="Garamond" w:cs="Calibri"/>
                <w:sz w:val="20"/>
                <w:lang w:eastAsia="en-GB"/>
              </w:rPr>
              <w:t>0</w:t>
            </w:r>
          </w:p>
        </w:tc>
        <w:tc>
          <w:tcPr>
            <w:tcW w:w="811" w:type="dxa"/>
            <w:tcBorders>
              <w:top w:val="nil"/>
              <w:left w:val="nil"/>
              <w:bottom w:val="nil"/>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Q3</w:t>
            </w:r>
          </w:p>
        </w:tc>
        <w:tc>
          <w:tcPr>
            <w:tcW w:w="806" w:type="dxa"/>
            <w:tcBorders>
              <w:top w:val="nil"/>
              <w:left w:val="nil"/>
              <w:bottom w:val="nil"/>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0.60</w:t>
            </w:r>
          </w:p>
        </w:tc>
        <w:tc>
          <w:tcPr>
            <w:tcW w:w="761" w:type="dxa"/>
            <w:tcBorders>
              <w:top w:val="nil"/>
              <w:left w:val="nil"/>
              <w:bottom w:val="nil"/>
              <w:right w:val="single" w:sz="8" w:space="0" w:color="auto"/>
            </w:tcBorders>
            <w:shd w:val="clear" w:color="auto" w:fill="auto"/>
            <w:noWrap/>
            <w:vAlign w:val="center"/>
            <w:hideMark/>
          </w:tcPr>
          <w:p w:rsidR="00C138E4" w:rsidRPr="00413D85" w:rsidRDefault="00323129"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Q3</w:t>
            </w:r>
          </w:p>
        </w:tc>
        <w:tc>
          <w:tcPr>
            <w:tcW w:w="674" w:type="dxa"/>
            <w:tcBorders>
              <w:top w:val="nil"/>
              <w:left w:val="nil"/>
              <w:bottom w:val="nil"/>
              <w:right w:val="single" w:sz="8" w:space="0" w:color="auto"/>
            </w:tcBorders>
            <w:shd w:val="clear" w:color="auto" w:fill="auto"/>
            <w:noWrap/>
            <w:vAlign w:val="center"/>
            <w:hideMark/>
          </w:tcPr>
          <w:p w:rsidR="00C138E4" w:rsidRPr="00413D85" w:rsidRDefault="003A684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1.5</w:t>
            </w:r>
            <w:r w:rsidR="00C138E4">
              <w:rPr>
                <w:rFonts w:ascii="Garamond" w:eastAsia="Times New Roman" w:hAnsi="Garamond" w:cs="Calibri"/>
                <w:sz w:val="20"/>
                <w:lang w:eastAsia="en-GB"/>
              </w:rPr>
              <w:t>0</w:t>
            </w:r>
          </w:p>
        </w:tc>
        <w:tc>
          <w:tcPr>
            <w:tcW w:w="877" w:type="dxa"/>
            <w:tcBorders>
              <w:top w:val="nil"/>
              <w:left w:val="nil"/>
              <w:bottom w:val="nil"/>
              <w:right w:val="single" w:sz="8" w:space="0" w:color="auto"/>
            </w:tcBorders>
            <w:shd w:val="clear" w:color="auto" w:fill="auto"/>
            <w:noWrap/>
            <w:vAlign w:val="center"/>
            <w:hideMark/>
          </w:tcPr>
          <w:p w:rsidR="00C138E4" w:rsidRPr="00413D85" w:rsidRDefault="003A684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Nov</w:t>
            </w:r>
            <w:r w:rsidRPr="00413D85">
              <w:rPr>
                <w:rFonts w:ascii="Garamond" w:eastAsia="Times New Roman" w:hAnsi="Garamond" w:cs="Calibri"/>
                <w:color w:val="000000"/>
                <w:sz w:val="20"/>
                <w:lang w:eastAsia="en-GB"/>
              </w:rPr>
              <w:t>-17</w:t>
            </w:r>
          </w:p>
        </w:tc>
        <w:tc>
          <w:tcPr>
            <w:tcW w:w="617" w:type="dxa"/>
            <w:tcBorders>
              <w:top w:val="nil"/>
              <w:left w:val="nil"/>
              <w:bottom w:val="nil"/>
              <w:right w:val="single" w:sz="8" w:space="0" w:color="auto"/>
            </w:tcBorders>
            <w:shd w:val="clear" w:color="auto" w:fill="auto"/>
            <w:noWrap/>
            <w:vAlign w:val="center"/>
            <w:hideMark/>
          </w:tcPr>
          <w:p w:rsidR="00C138E4" w:rsidRPr="00413D85" w:rsidRDefault="00334BCD"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8.8</w:t>
            </w:r>
            <w:r w:rsidR="00911CF1">
              <w:rPr>
                <w:rFonts w:ascii="Garamond" w:eastAsia="Times New Roman" w:hAnsi="Garamond" w:cs="Calibri"/>
                <w:sz w:val="20"/>
                <w:lang w:eastAsia="en-GB"/>
              </w:rPr>
              <w:t>0</w:t>
            </w:r>
          </w:p>
        </w:tc>
        <w:tc>
          <w:tcPr>
            <w:tcW w:w="1146" w:type="dxa"/>
            <w:tcBorders>
              <w:top w:val="nil"/>
              <w:left w:val="nil"/>
              <w:bottom w:val="nil"/>
              <w:right w:val="single" w:sz="8" w:space="0" w:color="auto"/>
            </w:tcBorders>
            <w:shd w:val="clear" w:color="auto" w:fill="auto"/>
            <w:noWrap/>
            <w:vAlign w:val="center"/>
            <w:hideMark/>
          </w:tcPr>
          <w:p w:rsidR="00C138E4" w:rsidRPr="00413D85" w:rsidRDefault="00334BCD" w:rsidP="006E3E46">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Oct</w:t>
            </w:r>
            <w:r w:rsidR="00C138E4"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auto" w:fill="auto"/>
            <w:noWrap/>
            <w:vAlign w:val="center"/>
            <w:hideMark/>
          </w:tcPr>
          <w:p w:rsidR="00C138E4" w:rsidRPr="00413D85" w:rsidRDefault="00C138E4" w:rsidP="00B3394D">
            <w:pPr>
              <w:spacing w:after="0" w:line="240" w:lineRule="auto"/>
              <w:ind w:left="-18" w:right="-18"/>
              <w:jc w:val="center"/>
              <w:rPr>
                <w:rFonts w:ascii="Garamond" w:eastAsia="Times New Roman" w:hAnsi="Garamond" w:cs="Calibri"/>
                <w:sz w:val="20"/>
                <w:lang w:val="en-GB" w:eastAsia="en-GB"/>
              </w:rPr>
            </w:pPr>
            <w:r w:rsidRPr="00413D85">
              <w:rPr>
                <w:rFonts w:ascii="Garamond" w:eastAsia="Times New Roman" w:hAnsi="Garamond" w:cs="Calibri"/>
                <w:sz w:val="20"/>
                <w:lang w:eastAsia="en-GB"/>
              </w:rPr>
              <w:t>0.00</w:t>
            </w:r>
          </w:p>
        </w:tc>
      </w:tr>
      <w:tr w:rsidR="00C138E4" w:rsidRPr="00413D85" w:rsidTr="0045164B">
        <w:trPr>
          <w:trHeight w:val="240"/>
        </w:trPr>
        <w:tc>
          <w:tcPr>
            <w:tcW w:w="755" w:type="dxa"/>
            <w:vMerge/>
            <w:tcBorders>
              <w:left w:val="single" w:sz="8" w:space="0" w:color="auto"/>
              <w:right w:val="single" w:sz="8" w:space="0" w:color="auto"/>
            </w:tcBorders>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p>
        </w:tc>
        <w:tc>
          <w:tcPr>
            <w:tcW w:w="1524" w:type="dxa"/>
            <w:tcBorders>
              <w:top w:val="nil"/>
              <w:left w:val="nil"/>
              <w:bottom w:val="nil"/>
              <w:right w:val="nil"/>
            </w:tcBorders>
            <w:shd w:val="clear" w:color="auto" w:fill="auto"/>
            <w:noWrap/>
            <w:vAlign w:val="center"/>
            <w:hideMark/>
          </w:tcPr>
          <w:p w:rsidR="00C138E4" w:rsidRPr="00413D85" w:rsidRDefault="00C138E4" w:rsidP="006E3E46">
            <w:pPr>
              <w:spacing w:after="0" w:line="240" w:lineRule="auto"/>
              <w:ind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Germany</w:t>
            </w:r>
          </w:p>
        </w:tc>
        <w:tc>
          <w:tcPr>
            <w:tcW w:w="738" w:type="dxa"/>
            <w:tcBorders>
              <w:top w:val="nil"/>
              <w:left w:val="single" w:sz="8" w:space="0" w:color="auto"/>
              <w:bottom w:val="nil"/>
              <w:right w:val="single" w:sz="8" w:space="0" w:color="auto"/>
            </w:tcBorders>
            <w:shd w:val="clear" w:color="auto" w:fill="auto"/>
            <w:noWrap/>
            <w:vAlign w:val="center"/>
            <w:hideMark/>
          </w:tcPr>
          <w:p w:rsidR="00C138E4" w:rsidRPr="00413D85" w:rsidRDefault="005410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2.8</w:t>
            </w:r>
            <w:r w:rsidR="00C138E4">
              <w:rPr>
                <w:rFonts w:ascii="Garamond" w:eastAsia="Times New Roman" w:hAnsi="Garamond" w:cs="Calibri"/>
                <w:sz w:val="20"/>
                <w:lang w:eastAsia="en-GB"/>
              </w:rPr>
              <w:t>0</w:t>
            </w:r>
          </w:p>
        </w:tc>
        <w:tc>
          <w:tcPr>
            <w:tcW w:w="811" w:type="dxa"/>
            <w:tcBorders>
              <w:top w:val="nil"/>
              <w:left w:val="nil"/>
              <w:bottom w:val="nil"/>
              <w:right w:val="single" w:sz="8" w:space="0" w:color="auto"/>
            </w:tcBorders>
            <w:shd w:val="clear" w:color="auto" w:fill="auto"/>
            <w:noWrap/>
            <w:vAlign w:val="center"/>
            <w:hideMark/>
          </w:tcPr>
          <w:p w:rsidR="00C138E4" w:rsidRPr="00413D85" w:rsidRDefault="005410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Q3</w:t>
            </w:r>
          </w:p>
        </w:tc>
        <w:tc>
          <w:tcPr>
            <w:tcW w:w="806" w:type="dxa"/>
            <w:tcBorders>
              <w:top w:val="nil"/>
              <w:left w:val="nil"/>
              <w:bottom w:val="nil"/>
              <w:right w:val="single" w:sz="8" w:space="0" w:color="auto"/>
            </w:tcBorders>
            <w:shd w:val="clear" w:color="auto" w:fill="auto"/>
            <w:noWrap/>
            <w:vAlign w:val="center"/>
            <w:hideMark/>
          </w:tcPr>
          <w:p w:rsidR="00C138E4" w:rsidRPr="00413D85" w:rsidRDefault="00323129"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0.8</w:t>
            </w:r>
            <w:r w:rsidR="00C138E4" w:rsidRPr="00413D85">
              <w:rPr>
                <w:rFonts w:ascii="Garamond" w:eastAsia="Times New Roman" w:hAnsi="Garamond" w:cs="Calibri"/>
                <w:sz w:val="20"/>
                <w:lang w:eastAsia="en-GB"/>
              </w:rPr>
              <w:t>0</w:t>
            </w:r>
          </w:p>
        </w:tc>
        <w:tc>
          <w:tcPr>
            <w:tcW w:w="761" w:type="dxa"/>
            <w:tcBorders>
              <w:top w:val="nil"/>
              <w:left w:val="nil"/>
              <w:bottom w:val="nil"/>
              <w:right w:val="single" w:sz="8" w:space="0" w:color="auto"/>
            </w:tcBorders>
            <w:shd w:val="clear" w:color="auto" w:fill="auto"/>
            <w:noWrap/>
            <w:vAlign w:val="center"/>
            <w:hideMark/>
          </w:tcPr>
          <w:p w:rsidR="00C138E4" w:rsidRPr="00413D85" w:rsidRDefault="00323129"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Q3</w:t>
            </w:r>
          </w:p>
        </w:tc>
        <w:tc>
          <w:tcPr>
            <w:tcW w:w="674" w:type="dxa"/>
            <w:tcBorders>
              <w:top w:val="nil"/>
              <w:left w:val="nil"/>
              <w:bottom w:val="nil"/>
              <w:right w:val="single" w:sz="8" w:space="0" w:color="auto"/>
            </w:tcBorders>
            <w:shd w:val="clear" w:color="auto" w:fill="auto"/>
            <w:noWrap/>
            <w:vAlign w:val="center"/>
            <w:hideMark/>
          </w:tcPr>
          <w:p w:rsidR="00C138E4" w:rsidRPr="00413D85" w:rsidRDefault="003A684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1.8</w:t>
            </w:r>
            <w:r w:rsidR="00C138E4">
              <w:rPr>
                <w:rFonts w:ascii="Garamond" w:eastAsia="Times New Roman" w:hAnsi="Garamond" w:cs="Calibri"/>
                <w:sz w:val="20"/>
                <w:lang w:eastAsia="en-GB"/>
              </w:rPr>
              <w:t>0</w:t>
            </w:r>
          </w:p>
        </w:tc>
        <w:tc>
          <w:tcPr>
            <w:tcW w:w="877" w:type="dxa"/>
            <w:tcBorders>
              <w:top w:val="nil"/>
              <w:left w:val="nil"/>
              <w:bottom w:val="nil"/>
              <w:right w:val="single" w:sz="8" w:space="0" w:color="auto"/>
            </w:tcBorders>
            <w:shd w:val="clear" w:color="auto" w:fill="auto"/>
            <w:noWrap/>
            <w:vAlign w:val="center"/>
            <w:hideMark/>
          </w:tcPr>
          <w:p w:rsidR="00C138E4" w:rsidRPr="00413D85" w:rsidRDefault="003A684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Nov</w:t>
            </w:r>
            <w:r w:rsidRPr="00413D85">
              <w:rPr>
                <w:rFonts w:ascii="Garamond" w:eastAsia="Times New Roman" w:hAnsi="Garamond" w:cs="Calibri"/>
                <w:color w:val="000000"/>
                <w:sz w:val="20"/>
                <w:lang w:eastAsia="en-GB"/>
              </w:rPr>
              <w:t>-17</w:t>
            </w:r>
          </w:p>
        </w:tc>
        <w:tc>
          <w:tcPr>
            <w:tcW w:w="617" w:type="dxa"/>
            <w:tcBorders>
              <w:top w:val="nil"/>
              <w:left w:val="nil"/>
              <w:bottom w:val="nil"/>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3.6</w:t>
            </w:r>
            <w:r w:rsidRPr="00413D85">
              <w:rPr>
                <w:rFonts w:ascii="Garamond" w:eastAsia="Times New Roman" w:hAnsi="Garamond" w:cs="Calibri"/>
                <w:sz w:val="20"/>
                <w:lang w:eastAsia="en-GB"/>
              </w:rPr>
              <w:t>0</w:t>
            </w:r>
          </w:p>
        </w:tc>
        <w:tc>
          <w:tcPr>
            <w:tcW w:w="1146" w:type="dxa"/>
            <w:tcBorders>
              <w:top w:val="nil"/>
              <w:left w:val="nil"/>
              <w:bottom w:val="nil"/>
              <w:right w:val="single" w:sz="8" w:space="0" w:color="auto"/>
            </w:tcBorders>
            <w:shd w:val="clear" w:color="auto" w:fill="auto"/>
            <w:noWrap/>
            <w:vAlign w:val="center"/>
            <w:hideMark/>
          </w:tcPr>
          <w:p w:rsidR="00C138E4" w:rsidRPr="00413D85" w:rsidRDefault="00334BCD" w:rsidP="006E3E46">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Oct</w:t>
            </w:r>
            <w:r w:rsidR="00C138E4"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auto" w:fill="auto"/>
            <w:noWrap/>
            <w:vAlign w:val="center"/>
            <w:hideMark/>
          </w:tcPr>
          <w:p w:rsidR="00C138E4" w:rsidRPr="00413D85" w:rsidRDefault="00C138E4" w:rsidP="00B3394D">
            <w:pPr>
              <w:spacing w:after="0" w:line="240" w:lineRule="auto"/>
              <w:ind w:left="-18" w:right="-18"/>
              <w:jc w:val="center"/>
              <w:rPr>
                <w:rFonts w:ascii="Garamond" w:eastAsia="Times New Roman" w:hAnsi="Garamond" w:cs="Calibri"/>
                <w:sz w:val="20"/>
                <w:lang w:val="en-GB" w:eastAsia="en-GB"/>
              </w:rPr>
            </w:pPr>
            <w:r w:rsidRPr="00413D85">
              <w:rPr>
                <w:rFonts w:ascii="Garamond" w:eastAsia="Times New Roman" w:hAnsi="Garamond" w:cs="Calibri"/>
                <w:sz w:val="20"/>
                <w:lang w:eastAsia="en-GB"/>
              </w:rPr>
              <w:t>0.00</w:t>
            </w:r>
          </w:p>
        </w:tc>
      </w:tr>
      <w:tr w:rsidR="00C138E4" w:rsidRPr="00413D85" w:rsidTr="0045164B">
        <w:trPr>
          <w:trHeight w:val="240"/>
        </w:trPr>
        <w:tc>
          <w:tcPr>
            <w:tcW w:w="755" w:type="dxa"/>
            <w:vMerge/>
            <w:tcBorders>
              <w:left w:val="single" w:sz="8" w:space="0" w:color="auto"/>
              <w:right w:val="single" w:sz="8" w:space="0" w:color="auto"/>
            </w:tcBorders>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p>
        </w:tc>
        <w:tc>
          <w:tcPr>
            <w:tcW w:w="1524" w:type="dxa"/>
            <w:tcBorders>
              <w:top w:val="nil"/>
              <w:left w:val="nil"/>
              <w:bottom w:val="nil"/>
              <w:right w:val="nil"/>
            </w:tcBorders>
            <w:shd w:val="clear" w:color="auto" w:fill="auto"/>
            <w:noWrap/>
            <w:vAlign w:val="center"/>
            <w:hideMark/>
          </w:tcPr>
          <w:p w:rsidR="00C138E4" w:rsidRPr="00413D85" w:rsidRDefault="00C138E4" w:rsidP="006E3E46">
            <w:pPr>
              <w:spacing w:after="0" w:line="240" w:lineRule="auto"/>
              <w:ind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France</w:t>
            </w:r>
          </w:p>
        </w:tc>
        <w:tc>
          <w:tcPr>
            <w:tcW w:w="738" w:type="dxa"/>
            <w:tcBorders>
              <w:top w:val="nil"/>
              <w:left w:val="single" w:sz="8" w:space="0" w:color="auto"/>
              <w:bottom w:val="nil"/>
              <w:right w:val="single" w:sz="8" w:space="0" w:color="auto"/>
            </w:tcBorders>
            <w:shd w:val="clear" w:color="auto" w:fill="auto"/>
            <w:noWrap/>
            <w:vAlign w:val="center"/>
            <w:hideMark/>
          </w:tcPr>
          <w:p w:rsidR="00C138E4" w:rsidRPr="00413D85" w:rsidRDefault="00C93CF6"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2.3</w:t>
            </w:r>
            <w:r w:rsidR="00C138E4">
              <w:rPr>
                <w:rFonts w:ascii="Garamond" w:eastAsia="Times New Roman" w:hAnsi="Garamond" w:cs="Calibri"/>
                <w:sz w:val="20"/>
                <w:lang w:eastAsia="en-GB"/>
              </w:rPr>
              <w:t>0</w:t>
            </w:r>
          </w:p>
        </w:tc>
        <w:tc>
          <w:tcPr>
            <w:tcW w:w="811" w:type="dxa"/>
            <w:tcBorders>
              <w:top w:val="nil"/>
              <w:left w:val="nil"/>
              <w:bottom w:val="nil"/>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Q3</w:t>
            </w:r>
          </w:p>
        </w:tc>
        <w:tc>
          <w:tcPr>
            <w:tcW w:w="806" w:type="dxa"/>
            <w:tcBorders>
              <w:top w:val="nil"/>
              <w:left w:val="nil"/>
              <w:bottom w:val="nil"/>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0.5</w:t>
            </w:r>
            <w:r w:rsidRPr="00413D85">
              <w:rPr>
                <w:rFonts w:ascii="Garamond" w:eastAsia="Times New Roman" w:hAnsi="Garamond" w:cs="Calibri"/>
                <w:sz w:val="20"/>
                <w:lang w:eastAsia="en-GB"/>
              </w:rPr>
              <w:t>0</w:t>
            </w:r>
          </w:p>
        </w:tc>
        <w:tc>
          <w:tcPr>
            <w:tcW w:w="761" w:type="dxa"/>
            <w:tcBorders>
              <w:top w:val="nil"/>
              <w:left w:val="nil"/>
              <w:bottom w:val="nil"/>
              <w:right w:val="single" w:sz="8" w:space="0" w:color="auto"/>
            </w:tcBorders>
            <w:shd w:val="clear" w:color="auto" w:fill="auto"/>
            <w:noWrap/>
            <w:vAlign w:val="center"/>
            <w:hideMark/>
          </w:tcPr>
          <w:p w:rsidR="00C138E4" w:rsidRPr="00413D85" w:rsidRDefault="00323129"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Q3</w:t>
            </w:r>
          </w:p>
        </w:tc>
        <w:tc>
          <w:tcPr>
            <w:tcW w:w="674" w:type="dxa"/>
            <w:tcBorders>
              <w:top w:val="nil"/>
              <w:left w:val="nil"/>
              <w:bottom w:val="nil"/>
              <w:right w:val="single" w:sz="8" w:space="0" w:color="auto"/>
            </w:tcBorders>
            <w:shd w:val="clear" w:color="auto" w:fill="auto"/>
            <w:noWrap/>
            <w:vAlign w:val="center"/>
            <w:hideMark/>
          </w:tcPr>
          <w:p w:rsidR="00C138E4" w:rsidRPr="00413D85" w:rsidRDefault="003A684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1.2</w:t>
            </w:r>
            <w:r w:rsidR="00C138E4">
              <w:rPr>
                <w:rFonts w:ascii="Garamond" w:eastAsia="Times New Roman" w:hAnsi="Garamond" w:cs="Calibri"/>
                <w:sz w:val="20"/>
                <w:lang w:eastAsia="en-GB"/>
              </w:rPr>
              <w:t>0</w:t>
            </w:r>
          </w:p>
        </w:tc>
        <w:tc>
          <w:tcPr>
            <w:tcW w:w="877" w:type="dxa"/>
            <w:tcBorders>
              <w:top w:val="nil"/>
              <w:left w:val="nil"/>
              <w:bottom w:val="nil"/>
              <w:right w:val="single" w:sz="8" w:space="0" w:color="auto"/>
            </w:tcBorders>
            <w:shd w:val="clear" w:color="auto" w:fill="auto"/>
            <w:noWrap/>
            <w:vAlign w:val="center"/>
            <w:hideMark/>
          </w:tcPr>
          <w:p w:rsidR="00C138E4" w:rsidRPr="00413D85" w:rsidRDefault="003A684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Nov</w:t>
            </w:r>
            <w:r w:rsidRPr="00413D85">
              <w:rPr>
                <w:rFonts w:ascii="Garamond" w:eastAsia="Times New Roman" w:hAnsi="Garamond" w:cs="Calibri"/>
                <w:color w:val="000000"/>
                <w:sz w:val="20"/>
                <w:lang w:eastAsia="en-GB"/>
              </w:rPr>
              <w:t>-17</w:t>
            </w:r>
          </w:p>
        </w:tc>
        <w:tc>
          <w:tcPr>
            <w:tcW w:w="617" w:type="dxa"/>
            <w:tcBorders>
              <w:top w:val="nil"/>
              <w:left w:val="nil"/>
              <w:bottom w:val="nil"/>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9.5</w:t>
            </w:r>
            <w:r w:rsidRPr="00413D85">
              <w:rPr>
                <w:rFonts w:ascii="Garamond" w:eastAsia="Times New Roman" w:hAnsi="Garamond" w:cs="Calibri"/>
                <w:sz w:val="20"/>
                <w:lang w:eastAsia="en-GB"/>
              </w:rPr>
              <w:t>0</w:t>
            </w:r>
          </w:p>
        </w:tc>
        <w:tc>
          <w:tcPr>
            <w:tcW w:w="1146" w:type="dxa"/>
            <w:tcBorders>
              <w:top w:val="nil"/>
              <w:left w:val="nil"/>
              <w:bottom w:val="nil"/>
              <w:right w:val="single" w:sz="8" w:space="0" w:color="auto"/>
            </w:tcBorders>
            <w:shd w:val="clear" w:color="auto" w:fill="auto"/>
            <w:noWrap/>
            <w:vAlign w:val="center"/>
            <w:hideMark/>
          </w:tcPr>
          <w:p w:rsidR="00C138E4" w:rsidRPr="00413D85" w:rsidRDefault="00DA5FA3" w:rsidP="006E3E46">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eastAsia="en-GB"/>
              </w:rPr>
              <w:t>Q3</w:t>
            </w:r>
            <w:r w:rsidR="00C138E4" w:rsidRPr="00413D85">
              <w:rPr>
                <w:rFonts w:ascii="Garamond" w:eastAsia="Times New Roman" w:hAnsi="Garamond" w:cs="Calibri"/>
                <w:sz w:val="20"/>
                <w:lang w:eastAsia="en-GB"/>
              </w:rPr>
              <w:t xml:space="preserve"> of 2017</w:t>
            </w:r>
          </w:p>
        </w:tc>
        <w:tc>
          <w:tcPr>
            <w:tcW w:w="1182" w:type="dxa"/>
            <w:tcBorders>
              <w:top w:val="nil"/>
              <w:left w:val="nil"/>
              <w:bottom w:val="nil"/>
              <w:right w:val="single" w:sz="8" w:space="0" w:color="auto"/>
            </w:tcBorders>
            <w:shd w:val="clear" w:color="auto" w:fill="auto"/>
            <w:noWrap/>
            <w:vAlign w:val="center"/>
            <w:hideMark/>
          </w:tcPr>
          <w:p w:rsidR="00C138E4" w:rsidRPr="00413D85" w:rsidRDefault="00C138E4" w:rsidP="00B3394D">
            <w:pPr>
              <w:spacing w:after="0" w:line="240" w:lineRule="auto"/>
              <w:ind w:left="-18" w:right="-18"/>
              <w:jc w:val="center"/>
              <w:rPr>
                <w:rFonts w:ascii="Garamond" w:eastAsia="Times New Roman" w:hAnsi="Garamond" w:cs="Calibri"/>
                <w:sz w:val="20"/>
                <w:lang w:val="en-GB" w:eastAsia="en-GB"/>
              </w:rPr>
            </w:pPr>
            <w:r w:rsidRPr="00413D85">
              <w:rPr>
                <w:rFonts w:ascii="Garamond" w:eastAsia="Times New Roman" w:hAnsi="Garamond" w:cs="Calibri"/>
                <w:sz w:val="20"/>
                <w:lang w:eastAsia="en-GB"/>
              </w:rPr>
              <w:t>0.00</w:t>
            </w:r>
          </w:p>
        </w:tc>
      </w:tr>
      <w:tr w:rsidR="00C138E4" w:rsidRPr="00413D85" w:rsidTr="0045164B">
        <w:trPr>
          <w:trHeight w:val="251"/>
        </w:trPr>
        <w:tc>
          <w:tcPr>
            <w:tcW w:w="755" w:type="dxa"/>
            <w:vMerge/>
            <w:tcBorders>
              <w:left w:val="single" w:sz="8" w:space="0" w:color="auto"/>
              <w:bottom w:val="single" w:sz="8" w:space="0" w:color="000000"/>
              <w:right w:val="single" w:sz="8" w:space="0" w:color="auto"/>
            </w:tcBorders>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p>
        </w:tc>
        <w:tc>
          <w:tcPr>
            <w:tcW w:w="1524" w:type="dxa"/>
            <w:tcBorders>
              <w:top w:val="nil"/>
              <w:left w:val="nil"/>
              <w:bottom w:val="single" w:sz="4" w:space="0" w:color="auto"/>
              <w:right w:val="nil"/>
            </w:tcBorders>
            <w:shd w:val="clear" w:color="auto" w:fill="auto"/>
            <w:noWrap/>
            <w:vAlign w:val="center"/>
            <w:hideMark/>
          </w:tcPr>
          <w:p w:rsidR="00C138E4" w:rsidRPr="00413D85" w:rsidRDefault="00C138E4" w:rsidP="006E3E46">
            <w:pPr>
              <w:spacing w:after="0" w:line="240" w:lineRule="auto"/>
              <w:ind w:left="-18" w:right="-18"/>
              <w:jc w:val="both"/>
              <w:rPr>
                <w:rFonts w:ascii="Garamond" w:eastAsia="Times New Roman" w:hAnsi="Garamond" w:cs="Calibri"/>
                <w:sz w:val="20"/>
                <w:lang w:eastAsia="en-GB"/>
              </w:rPr>
            </w:pPr>
            <w:r w:rsidRPr="00413D85">
              <w:rPr>
                <w:rFonts w:ascii="Garamond" w:eastAsia="Times New Roman" w:hAnsi="Garamond" w:cs="Calibri"/>
                <w:sz w:val="20"/>
                <w:lang w:eastAsia="en-GB"/>
              </w:rPr>
              <w:t>Japan</w:t>
            </w:r>
          </w:p>
        </w:tc>
        <w:tc>
          <w:tcPr>
            <w:tcW w:w="738" w:type="dxa"/>
            <w:tcBorders>
              <w:top w:val="nil"/>
              <w:left w:val="single" w:sz="8" w:space="0" w:color="auto"/>
              <w:bottom w:val="single" w:sz="4" w:space="0" w:color="auto"/>
              <w:right w:val="single" w:sz="8" w:space="0" w:color="auto"/>
            </w:tcBorders>
            <w:shd w:val="clear" w:color="auto" w:fill="auto"/>
            <w:noWrap/>
            <w:vAlign w:val="center"/>
            <w:hideMark/>
          </w:tcPr>
          <w:p w:rsidR="00C138E4" w:rsidRPr="00413D85" w:rsidRDefault="00C93CF6"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2.10</w:t>
            </w:r>
          </w:p>
        </w:tc>
        <w:tc>
          <w:tcPr>
            <w:tcW w:w="811" w:type="dxa"/>
            <w:tcBorders>
              <w:top w:val="nil"/>
              <w:left w:val="nil"/>
              <w:bottom w:val="single" w:sz="4" w:space="0" w:color="auto"/>
              <w:right w:val="single" w:sz="8" w:space="0" w:color="auto"/>
            </w:tcBorders>
            <w:shd w:val="clear" w:color="auto" w:fill="auto"/>
            <w:noWrap/>
            <w:vAlign w:val="center"/>
            <w:hideMark/>
          </w:tcPr>
          <w:p w:rsidR="00C138E4" w:rsidRPr="00413D85" w:rsidRDefault="00C138E4" w:rsidP="003E5C14">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w:t>
            </w:r>
            <w:r w:rsidR="003E5C14">
              <w:rPr>
                <w:rFonts w:ascii="Garamond" w:eastAsia="Times New Roman" w:hAnsi="Garamond" w:cs="Calibri"/>
                <w:color w:val="000000"/>
                <w:sz w:val="20"/>
                <w:lang w:eastAsia="en-GB"/>
              </w:rPr>
              <w:t>3</w:t>
            </w:r>
          </w:p>
        </w:tc>
        <w:tc>
          <w:tcPr>
            <w:tcW w:w="806" w:type="dxa"/>
            <w:tcBorders>
              <w:top w:val="nil"/>
              <w:left w:val="nil"/>
              <w:bottom w:val="single" w:sz="4" w:space="0" w:color="auto"/>
              <w:right w:val="single" w:sz="8" w:space="0" w:color="auto"/>
            </w:tcBorders>
            <w:shd w:val="clear" w:color="auto" w:fill="auto"/>
            <w:noWrap/>
            <w:vAlign w:val="center"/>
            <w:hideMark/>
          </w:tcPr>
          <w:p w:rsidR="00C138E4" w:rsidRPr="00413D85" w:rsidRDefault="008E6789"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0.6</w:t>
            </w:r>
            <w:r w:rsidR="00C138E4">
              <w:rPr>
                <w:rFonts w:ascii="Garamond" w:eastAsia="Times New Roman" w:hAnsi="Garamond" w:cs="Calibri"/>
                <w:sz w:val="20"/>
                <w:lang w:eastAsia="en-GB"/>
              </w:rPr>
              <w:t>0</w:t>
            </w:r>
          </w:p>
        </w:tc>
        <w:tc>
          <w:tcPr>
            <w:tcW w:w="761" w:type="dxa"/>
            <w:tcBorders>
              <w:top w:val="nil"/>
              <w:left w:val="nil"/>
              <w:bottom w:val="single" w:sz="4" w:space="0" w:color="auto"/>
              <w:right w:val="single" w:sz="8" w:space="0" w:color="auto"/>
            </w:tcBorders>
            <w:shd w:val="clear" w:color="auto" w:fill="auto"/>
            <w:noWrap/>
            <w:vAlign w:val="center"/>
            <w:hideMark/>
          </w:tcPr>
          <w:p w:rsidR="00C138E4" w:rsidRPr="00413D85" w:rsidRDefault="00323129"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Q3</w:t>
            </w:r>
          </w:p>
        </w:tc>
        <w:tc>
          <w:tcPr>
            <w:tcW w:w="674" w:type="dxa"/>
            <w:tcBorders>
              <w:top w:val="nil"/>
              <w:left w:val="nil"/>
              <w:bottom w:val="single" w:sz="4" w:space="0" w:color="auto"/>
              <w:right w:val="single" w:sz="8" w:space="0" w:color="auto"/>
            </w:tcBorders>
            <w:shd w:val="clear" w:color="auto" w:fill="auto"/>
            <w:noWrap/>
            <w:vAlign w:val="center"/>
            <w:hideMark/>
          </w:tcPr>
          <w:p w:rsidR="00C138E4" w:rsidRPr="00413D85" w:rsidRDefault="000914FA"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0.6</w:t>
            </w:r>
            <w:r w:rsidR="00C138E4" w:rsidRPr="00413D85">
              <w:rPr>
                <w:rFonts w:ascii="Garamond" w:eastAsia="Times New Roman" w:hAnsi="Garamond" w:cs="Calibri"/>
                <w:sz w:val="20"/>
                <w:lang w:eastAsia="en-GB"/>
              </w:rPr>
              <w:t>0</w:t>
            </w:r>
          </w:p>
        </w:tc>
        <w:tc>
          <w:tcPr>
            <w:tcW w:w="877" w:type="dxa"/>
            <w:tcBorders>
              <w:top w:val="nil"/>
              <w:left w:val="nil"/>
              <w:bottom w:val="single" w:sz="4" w:space="0" w:color="auto"/>
              <w:right w:val="single" w:sz="8" w:space="0" w:color="auto"/>
            </w:tcBorders>
            <w:shd w:val="clear" w:color="auto" w:fill="auto"/>
            <w:noWrap/>
            <w:vAlign w:val="center"/>
            <w:hideMark/>
          </w:tcPr>
          <w:p w:rsidR="00C138E4" w:rsidRPr="00413D85" w:rsidRDefault="003A684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Nov</w:t>
            </w:r>
            <w:r w:rsidRPr="00413D85">
              <w:rPr>
                <w:rFonts w:ascii="Garamond" w:eastAsia="Times New Roman" w:hAnsi="Garamond" w:cs="Calibri"/>
                <w:color w:val="000000"/>
                <w:sz w:val="20"/>
                <w:lang w:eastAsia="en-GB"/>
              </w:rPr>
              <w:t>-17</w:t>
            </w:r>
          </w:p>
        </w:tc>
        <w:tc>
          <w:tcPr>
            <w:tcW w:w="617" w:type="dxa"/>
            <w:tcBorders>
              <w:top w:val="nil"/>
              <w:left w:val="nil"/>
              <w:bottom w:val="single" w:sz="4" w:space="0" w:color="auto"/>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2.80</w:t>
            </w:r>
          </w:p>
        </w:tc>
        <w:tc>
          <w:tcPr>
            <w:tcW w:w="1146" w:type="dxa"/>
            <w:tcBorders>
              <w:top w:val="nil"/>
              <w:left w:val="nil"/>
              <w:bottom w:val="single" w:sz="4" w:space="0" w:color="auto"/>
              <w:right w:val="single" w:sz="8" w:space="0" w:color="auto"/>
            </w:tcBorders>
            <w:shd w:val="clear" w:color="auto" w:fill="auto"/>
            <w:noWrap/>
            <w:vAlign w:val="center"/>
            <w:hideMark/>
          </w:tcPr>
          <w:p w:rsidR="00C138E4" w:rsidRPr="00413D85" w:rsidRDefault="003E2744" w:rsidP="006E3E46">
            <w:pPr>
              <w:spacing w:after="0" w:line="240" w:lineRule="auto"/>
              <w:ind w:left="-18" w:right="-18"/>
              <w:jc w:val="center"/>
              <w:rPr>
                <w:rFonts w:ascii="Garamond" w:eastAsia="Times New Roman" w:hAnsi="Garamond" w:cs="Calibri"/>
                <w:b/>
                <w:bCs/>
                <w:sz w:val="20"/>
                <w:lang w:val="en-GB" w:eastAsia="en-GB"/>
              </w:rPr>
            </w:pPr>
            <w:r>
              <w:rPr>
                <w:rFonts w:ascii="Garamond" w:eastAsia="Times New Roman" w:hAnsi="Garamond" w:cs="Calibri"/>
                <w:color w:val="000000"/>
                <w:sz w:val="20"/>
                <w:lang w:eastAsia="en-GB"/>
              </w:rPr>
              <w:t>Nov</w:t>
            </w:r>
            <w:r w:rsidRPr="00413D85">
              <w:rPr>
                <w:rFonts w:ascii="Garamond" w:eastAsia="Times New Roman" w:hAnsi="Garamond" w:cs="Calibri"/>
                <w:color w:val="000000"/>
                <w:sz w:val="20"/>
                <w:lang w:eastAsia="en-GB"/>
              </w:rPr>
              <w:t>-17</w:t>
            </w:r>
          </w:p>
        </w:tc>
        <w:tc>
          <w:tcPr>
            <w:tcW w:w="1182" w:type="dxa"/>
            <w:tcBorders>
              <w:top w:val="nil"/>
              <w:left w:val="nil"/>
              <w:bottom w:val="single" w:sz="4" w:space="0" w:color="auto"/>
              <w:right w:val="single" w:sz="8" w:space="0" w:color="auto"/>
            </w:tcBorders>
            <w:shd w:val="clear" w:color="auto" w:fill="auto"/>
            <w:noWrap/>
            <w:vAlign w:val="center"/>
            <w:hideMark/>
          </w:tcPr>
          <w:p w:rsidR="00C138E4" w:rsidRPr="00413D85" w:rsidRDefault="00C138E4" w:rsidP="00B3394D">
            <w:pPr>
              <w:spacing w:after="0" w:line="240" w:lineRule="auto"/>
              <w:ind w:left="-18" w:right="-18"/>
              <w:jc w:val="center"/>
              <w:rPr>
                <w:rFonts w:ascii="Garamond" w:eastAsia="Times New Roman" w:hAnsi="Garamond" w:cs="Calibri"/>
                <w:sz w:val="20"/>
                <w:lang w:val="en-GB" w:eastAsia="en-GB"/>
              </w:rPr>
            </w:pPr>
            <w:r w:rsidRPr="00413D85">
              <w:rPr>
                <w:rFonts w:ascii="Garamond" w:eastAsia="Times New Roman" w:hAnsi="Garamond" w:cs="Calibri"/>
                <w:sz w:val="20"/>
                <w:lang w:eastAsia="en-GB"/>
              </w:rPr>
              <w:t>-0.10</w:t>
            </w:r>
          </w:p>
        </w:tc>
      </w:tr>
      <w:tr w:rsidR="00C138E4" w:rsidRPr="00413D85" w:rsidTr="0045164B">
        <w:trPr>
          <w:trHeight w:val="240"/>
        </w:trPr>
        <w:tc>
          <w:tcPr>
            <w:tcW w:w="755" w:type="dxa"/>
            <w:vMerge w:val="restart"/>
            <w:tcBorders>
              <w:top w:val="nil"/>
              <w:left w:val="single" w:sz="8" w:space="0" w:color="auto"/>
              <w:bottom w:val="single" w:sz="8" w:space="0" w:color="000000"/>
              <w:right w:val="single" w:sz="8" w:space="0" w:color="auto"/>
            </w:tcBorders>
            <w:shd w:val="clear" w:color="000000" w:fill="95B3D7"/>
            <w:noWrap/>
            <w:textDirection w:val="btLr"/>
            <w:vAlign w:val="center"/>
            <w:hideMark/>
          </w:tcPr>
          <w:p w:rsidR="00C138E4" w:rsidRPr="00413D85" w:rsidRDefault="00C138E4" w:rsidP="006E3E46">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BRIC</w:t>
            </w:r>
            <w:r>
              <w:rPr>
                <w:rFonts w:ascii="Garamond" w:eastAsia="Times New Roman" w:hAnsi="Garamond" w:cs="Calibri"/>
                <w:b/>
                <w:bCs/>
                <w:color w:val="000000"/>
                <w:sz w:val="20"/>
                <w:lang w:eastAsia="en-GB"/>
              </w:rPr>
              <w:t>S</w:t>
            </w:r>
          </w:p>
        </w:tc>
        <w:tc>
          <w:tcPr>
            <w:tcW w:w="1524" w:type="dxa"/>
            <w:tcBorders>
              <w:top w:val="single" w:sz="4" w:space="0" w:color="auto"/>
              <w:left w:val="nil"/>
              <w:bottom w:val="nil"/>
              <w:right w:val="nil"/>
            </w:tcBorders>
            <w:shd w:val="clear" w:color="000000" w:fill="C6E0B4"/>
            <w:noWrap/>
            <w:vAlign w:val="center"/>
            <w:hideMark/>
          </w:tcPr>
          <w:p w:rsidR="00C138E4" w:rsidRPr="00413D85" w:rsidRDefault="00C138E4" w:rsidP="006E3E46">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Brazil</w:t>
            </w:r>
          </w:p>
        </w:tc>
        <w:tc>
          <w:tcPr>
            <w:tcW w:w="738" w:type="dxa"/>
            <w:tcBorders>
              <w:top w:val="single" w:sz="4" w:space="0" w:color="auto"/>
              <w:left w:val="single" w:sz="8" w:space="0" w:color="auto"/>
              <w:bottom w:val="nil"/>
              <w:right w:val="single" w:sz="8" w:space="0" w:color="auto"/>
            </w:tcBorders>
            <w:shd w:val="clear" w:color="000000" w:fill="C6E0B4"/>
            <w:noWrap/>
            <w:vAlign w:val="center"/>
            <w:hideMark/>
          </w:tcPr>
          <w:p w:rsidR="00C138E4" w:rsidRPr="00413D85" w:rsidRDefault="00C93CF6"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1.40</w:t>
            </w:r>
          </w:p>
        </w:tc>
        <w:tc>
          <w:tcPr>
            <w:tcW w:w="811" w:type="dxa"/>
            <w:tcBorders>
              <w:top w:val="single" w:sz="4" w:space="0" w:color="auto"/>
              <w:left w:val="nil"/>
              <w:bottom w:val="nil"/>
              <w:right w:val="single" w:sz="8" w:space="0" w:color="auto"/>
            </w:tcBorders>
            <w:shd w:val="clear" w:color="000000" w:fill="C6E0B4"/>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Q2</w:t>
            </w:r>
          </w:p>
        </w:tc>
        <w:tc>
          <w:tcPr>
            <w:tcW w:w="806" w:type="dxa"/>
            <w:tcBorders>
              <w:top w:val="single" w:sz="4" w:space="0" w:color="auto"/>
              <w:left w:val="nil"/>
              <w:bottom w:val="nil"/>
              <w:right w:val="single" w:sz="8" w:space="0" w:color="auto"/>
            </w:tcBorders>
            <w:shd w:val="clear" w:color="000000" w:fill="C6E0B4"/>
            <w:noWrap/>
            <w:vAlign w:val="center"/>
            <w:hideMark/>
          </w:tcPr>
          <w:p w:rsidR="00C138E4" w:rsidRPr="00413D85" w:rsidRDefault="008E6789"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0.1</w:t>
            </w:r>
            <w:r w:rsidR="00C138E4">
              <w:rPr>
                <w:rFonts w:ascii="Garamond" w:eastAsia="Times New Roman" w:hAnsi="Garamond" w:cs="Calibri"/>
                <w:sz w:val="20"/>
                <w:lang w:eastAsia="en-GB"/>
              </w:rPr>
              <w:t>0</w:t>
            </w:r>
          </w:p>
        </w:tc>
        <w:tc>
          <w:tcPr>
            <w:tcW w:w="761" w:type="dxa"/>
            <w:tcBorders>
              <w:top w:val="single" w:sz="4" w:space="0" w:color="auto"/>
              <w:left w:val="nil"/>
              <w:bottom w:val="nil"/>
              <w:right w:val="single" w:sz="8" w:space="0" w:color="auto"/>
            </w:tcBorders>
            <w:shd w:val="clear" w:color="000000" w:fill="C6E0B4"/>
            <w:noWrap/>
            <w:vAlign w:val="center"/>
            <w:hideMark/>
          </w:tcPr>
          <w:p w:rsidR="00C138E4" w:rsidRPr="00413D85" w:rsidRDefault="008E6789"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Q3</w:t>
            </w:r>
          </w:p>
        </w:tc>
        <w:tc>
          <w:tcPr>
            <w:tcW w:w="674" w:type="dxa"/>
            <w:tcBorders>
              <w:top w:val="single" w:sz="4" w:space="0" w:color="auto"/>
              <w:left w:val="nil"/>
              <w:bottom w:val="nil"/>
              <w:right w:val="single" w:sz="8" w:space="0" w:color="auto"/>
            </w:tcBorders>
            <w:shd w:val="clear" w:color="000000" w:fill="C6E0B4"/>
            <w:noWrap/>
            <w:vAlign w:val="center"/>
            <w:hideMark/>
          </w:tcPr>
          <w:p w:rsidR="00C138E4" w:rsidRPr="00413D85" w:rsidRDefault="00376088"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2.8</w:t>
            </w:r>
            <w:r w:rsidR="00E66247">
              <w:rPr>
                <w:rFonts w:ascii="Garamond" w:eastAsia="Times New Roman" w:hAnsi="Garamond" w:cs="Calibri"/>
                <w:sz w:val="20"/>
                <w:lang w:eastAsia="en-GB"/>
              </w:rPr>
              <w:t>0</w:t>
            </w:r>
          </w:p>
        </w:tc>
        <w:tc>
          <w:tcPr>
            <w:tcW w:w="877" w:type="dxa"/>
            <w:tcBorders>
              <w:top w:val="single" w:sz="4" w:space="0" w:color="auto"/>
              <w:left w:val="nil"/>
              <w:bottom w:val="nil"/>
              <w:right w:val="single" w:sz="8" w:space="0" w:color="auto"/>
            </w:tcBorders>
            <w:shd w:val="clear" w:color="000000" w:fill="C6E0B4"/>
            <w:noWrap/>
            <w:vAlign w:val="center"/>
            <w:hideMark/>
          </w:tcPr>
          <w:p w:rsidR="00C138E4" w:rsidRPr="00413D85" w:rsidRDefault="00376088"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Nov</w:t>
            </w:r>
            <w:r w:rsidRPr="00413D85">
              <w:rPr>
                <w:rFonts w:ascii="Garamond" w:eastAsia="Times New Roman" w:hAnsi="Garamond" w:cs="Calibri"/>
                <w:color w:val="000000"/>
                <w:sz w:val="20"/>
                <w:lang w:eastAsia="en-GB"/>
              </w:rPr>
              <w:t>-17</w:t>
            </w:r>
          </w:p>
        </w:tc>
        <w:tc>
          <w:tcPr>
            <w:tcW w:w="617" w:type="dxa"/>
            <w:tcBorders>
              <w:top w:val="single" w:sz="4" w:space="0" w:color="auto"/>
              <w:left w:val="nil"/>
              <w:bottom w:val="nil"/>
              <w:right w:val="single" w:sz="8" w:space="0" w:color="auto"/>
            </w:tcBorders>
            <w:shd w:val="clear" w:color="000000" w:fill="C6E0B4"/>
            <w:noWrap/>
            <w:vAlign w:val="center"/>
            <w:hideMark/>
          </w:tcPr>
          <w:p w:rsidR="00C138E4" w:rsidRPr="00413D85" w:rsidRDefault="00432CA6"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12.2</w:t>
            </w:r>
            <w:r w:rsidR="00C138E4" w:rsidRPr="00413D85">
              <w:rPr>
                <w:rFonts w:ascii="Garamond" w:eastAsia="Times New Roman" w:hAnsi="Garamond" w:cs="Calibri"/>
                <w:sz w:val="20"/>
                <w:lang w:eastAsia="en-GB"/>
              </w:rPr>
              <w:t>0</w:t>
            </w:r>
          </w:p>
        </w:tc>
        <w:tc>
          <w:tcPr>
            <w:tcW w:w="1146" w:type="dxa"/>
            <w:tcBorders>
              <w:top w:val="single" w:sz="4" w:space="0" w:color="auto"/>
              <w:left w:val="nil"/>
              <w:bottom w:val="nil"/>
              <w:right w:val="single" w:sz="8" w:space="0" w:color="auto"/>
            </w:tcBorders>
            <w:shd w:val="clear" w:color="000000" w:fill="C6E0B4"/>
            <w:noWrap/>
            <w:vAlign w:val="center"/>
            <w:hideMark/>
          </w:tcPr>
          <w:p w:rsidR="00C138E4" w:rsidRPr="00413D85" w:rsidRDefault="00432CA6" w:rsidP="006E3E46">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Oct</w:t>
            </w:r>
            <w:r w:rsidR="00C138E4" w:rsidRPr="00413D85">
              <w:rPr>
                <w:rFonts w:ascii="Garamond" w:eastAsia="Times New Roman" w:hAnsi="Garamond" w:cs="Calibri"/>
                <w:color w:val="000000"/>
                <w:sz w:val="20"/>
                <w:lang w:eastAsia="en-GB"/>
              </w:rPr>
              <w:t>-17</w:t>
            </w:r>
          </w:p>
        </w:tc>
        <w:tc>
          <w:tcPr>
            <w:tcW w:w="1182" w:type="dxa"/>
            <w:tcBorders>
              <w:top w:val="single" w:sz="4" w:space="0" w:color="auto"/>
              <w:left w:val="nil"/>
              <w:bottom w:val="nil"/>
              <w:right w:val="single" w:sz="8" w:space="0" w:color="auto"/>
            </w:tcBorders>
            <w:shd w:val="clear" w:color="000000" w:fill="C6E0B4"/>
            <w:noWrap/>
            <w:vAlign w:val="center"/>
            <w:hideMark/>
          </w:tcPr>
          <w:p w:rsidR="00C138E4" w:rsidRPr="00413D85" w:rsidRDefault="00A66F71" w:rsidP="00B3394D">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eastAsia="en-GB"/>
              </w:rPr>
              <w:t>7.0</w:t>
            </w:r>
            <w:r w:rsidR="00C138E4">
              <w:rPr>
                <w:rFonts w:ascii="Garamond" w:eastAsia="Times New Roman" w:hAnsi="Garamond" w:cs="Calibri"/>
                <w:sz w:val="20"/>
                <w:lang w:eastAsia="en-GB"/>
              </w:rPr>
              <w:t>0</w:t>
            </w:r>
          </w:p>
        </w:tc>
      </w:tr>
      <w:tr w:rsidR="00C138E4" w:rsidRPr="00413D85" w:rsidTr="0045164B">
        <w:trPr>
          <w:trHeight w:val="240"/>
        </w:trPr>
        <w:tc>
          <w:tcPr>
            <w:tcW w:w="755" w:type="dxa"/>
            <w:vMerge/>
            <w:tcBorders>
              <w:top w:val="nil"/>
              <w:left w:val="single" w:sz="8" w:space="0" w:color="auto"/>
              <w:bottom w:val="single" w:sz="8" w:space="0" w:color="000000"/>
              <w:right w:val="single" w:sz="8" w:space="0" w:color="auto"/>
            </w:tcBorders>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p>
        </w:tc>
        <w:tc>
          <w:tcPr>
            <w:tcW w:w="1524" w:type="dxa"/>
            <w:tcBorders>
              <w:top w:val="nil"/>
              <w:left w:val="nil"/>
              <w:bottom w:val="nil"/>
              <w:right w:val="nil"/>
            </w:tcBorders>
            <w:shd w:val="clear" w:color="000000" w:fill="C6E0B4"/>
            <w:noWrap/>
            <w:vAlign w:val="center"/>
            <w:hideMark/>
          </w:tcPr>
          <w:p w:rsidR="00C138E4" w:rsidRPr="00413D85" w:rsidRDefault="00C138E4" w:rsidP="006E3E46">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Russia</w:t>
            </w:r>
          </w:p>
        </w:tc>
        <w:tc>
          <w:tcPr>
            <w:tcW w:w="738" w:type="dxa"/>
            <w:tcBorders>
              <w:top w:val="nil"/>
              <w:left w:val="single" w:sz="8" w:space="0" w:color="auto"/>
              <w:bottom w:val="nil"/>
              <w:right w:val="single" w:sz="8" w:space="0" w:color="auto"/>
            </w:tcBorders>
            <w:shd w:val="clear" w:color="000000" w:fill="C6E0B4"/>
            <w:noWrap/>
            <w:vAlign w:val="center"/>
            <w:hideMark/>
          </w:tcPr>
          <w:p w:rsidR="00C138E4" w:rsidRPr="00413D85" w:rsidRDefault="002C79F0"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1.80</w:t>
            </w:r>
          </w:p>
        </w:tc>
        <w:tc>
          <w:tcPr>
            <w:tcW w:w="811" w:type="dxa"/>
            <w:tcBorders>
              <w:top w:val="nil"/>
              <w:left w:val="nil"/>
              <w:bottom w:val="nil"/>
              <w:right w:val="single" w:sz="8" w:space="0" w:color="auto"/>
            </w:tcBorders>
            <w:shd w:val="clear" w:color="000000" w:fill="C6E0B4"/>
            <w:noWrap/>
            <w:vAlign w:val="center"/>
            <w:hideMark/>
          </w:tcPr>
          <w:p w:rsidR="00C138E4" w:rsidRPr="00413D85" w:rsidRDefault="002C79F0"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Q3</w:t>
            </w:r>
          </w:p>
        </w:tc>
        <w:tc>
          <w:tcPr>
            <w:tcW w:w="806" w:type="dxa"/>
            <w:tcBorders>
              <w:top w:val="nil"/>
              <w:left w:val="nil"/>
              <w:bottom w:val="nil"/>
              <w:right w:val="single" w:sz="8" w:space="0" w:color="auto"/>
            </w:tcBorders>
            <w:shd w:val="clear" w:color="000000" w:fill="C6E0B4"/>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1.08</w:t>
            </w:r>
          </w:p>
        </w:tc>
        <w:tc>
          <w:tcPr>
            <w:tcW w:w="761" w:type="dxa"/>
            <w:tcBorders>
              <w:top w:val="nil"/>
              <w:left w:val="nil"/>
              <w:bottom w:val="nil"/>
              <w:right w:val="single" w:sz="8" w:space="0" w:color="auto"/>
            </w:tcBorders>
            <w:shd w:val="clear" w:color="000000" w:fill="C6E0B4"/>
            <w:noWrap/>
            <w:vAlign w:val="center"/>
            <w:hideMark/>
          </w:tcPr>
          <w:p w:rsidR="00C138E4" w:rsidRPr="00413D85" w:rsidRDefault="00C138E4" w:rsidP="006E3E46">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eastAsia="en-GB"/>
              </w:rPr>
              <w:t xml:space="preserve">      </w:t>
            </w:r>
            <w:r w:rsidRPr="00D733FA">
              <w:rPr>
                <w:rFonts w:ascii="Garamond" w:eastAsia="Times New Roman" w:hAnsi="Garamond" w:cs="Calibri"/>
                <w:sz w:val="20"/>
                <w:lang w:eastAsia="en-GB"/>
              </w:rPr>
              <w:t>Q2</w:t>
            </w:r>
          </w:p>
        </w:tc>
        <w:tc>
          <w:tcPr>
            <w:tcW w:w="674" w:type="dxa"/>
            <w:tcBorders>
              <w:top w:val="nil"/>
              <w:left w:val="nil"/>
              <w:bottom w:val="nil"/>
              <w:right w:val="single" w:sz="8" w:space="0" w:color="auto"/>
            </w:tcBorders>
            <w:shd w:val="clear" w:color="000000" w:fill="C6E0B4"/>
            <w:noWrap/>
            <w:vAlign w:val="center"/>
            <w:hideMark/>
          </w:tcPr>
          <w:p w:rsidR="00C138E4" w:rsidRPr="00413D85" w:rsidRDefault="00376088"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2.50</w:t>
            </w:r>
          </w:p>
        </w:tc>
        <w:tc>
          <w:tcPr>
            <w:tcW w:w="877" w:type="dxa"/>
            <w:tcBorders>
              <w:top w:val="nil"/>
              <w:left w:val="nil"/>
              <w:bottom w:val="nil"/>
              <w:right w:val="single" w:sz="8" w:space="0" w:color="auto"/>
            </w:tcBorders>
            <w:shd w:val="clear" w:color="000000" w:fill="C6E0B4"/>
            <w:noWrap/>
            <w:vAlign w:val="center"/>
            <w:hideMark/>
          </w:tcPr>
          <w:p w:rsidR="00C138E4" w:rsidRPr="00413D85" w:rsidRDefault="00376088"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Nov</w:t>
            </w:r>
            <w:r w:rsidRPr="00413D85">
              <w:rPr>
                <w:rFonts w:ascii="Garamond" w:eastAsia="Times New Roman" w:hAnsi="Garamond" w:cs="Calibri"/>
                <w:color w:val="000000"/>
                <w:sz w:val="20"/>
                <w:lang w:eastAsia="en-GB"/>
              </w:rPr>
              <w:t>-17</w:t>
            </w:r>
          </w:p>
        </w:tc>
        <w:tc>
          <w:tcPr>
            <w:tcW w:w="617" w:type="dxa"/>
            <w:tcBorders>
              <w:top w:val="nil"/>
              <w:left w:val="nil"/>
              <w:bottom w:val="nil"/>
              <w:right w:val="single" w:sz="8" w:space="0" w:color="auto"/>
            </w:tcBorders>
            <w:shd w:val="clear" w:color="000000" w:fill="C6E0B4"/>
            <w:noWrap/>
            <w:vAlign w:val="center"/>
            <w:hideMark/>
          </w:tcPr>
          <w:p w:rsidR="00C138E4" w:rsidRPr="00413D85" w:rsidRDefault="00F80F23"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5.1</w:t>
            </w:r>
            <w:r w:rsidR="00C138E4">
              <w:rPr>
                <w:rFonts w:ascii="Garamond" w:eastAsia="Times New Roman" w:hAnsi="Garamond" w:cs="Calibri"/>
                <w:sz w:val="20"/>
                <w:lang w:eastAsia="en-GB"/>
              </w:rPr>
              <w:t>0</w:t>
            </w:r>
          </w:p>
        </w:tc>
        <w:tc>
          <w:tcPr>
            <w:tcW w:w="1146" w:type="dxa"/>
            <w:tcBorders>
              <w:top w:val="nil"/>
              <w:left w:val="nil"/>
              <w:bottom w:val="nil"/>
              <w:right w:val="single" w:sz="8" w:space="0" w:color="auto"/>
            </w:tcBorders>
            <w:shd w:val="clear" w:color="000000" w:fill="C6E0B4"/>
            <w:noWrap/>
            <w:vAlign w:val="center"/>
            <w:hideMark/>
          </w:tcPr>
          <w:p w:rsidR="00C138E4" w:rsidRPr="00413D85" w:rsidRDefault="00F80F23" w:rsidP="006E3E46">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Nov</w:t>
            </w:r>
            <w:r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000000" w:fill="C6E0B4"/>
            <w:noWrap/>
            <w:vAlign w:val="center"/>
            <w:hideMark/>
          </w:tcPr>
          <w:p w:rsidR="00C138E4" w:rsidRPr="00413D85" w:rsidRDefault="00A66F71" w:rsidP="00B3394D">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eastAsia="en-GB"/>
              </w:rPr>
              <w:t>7.7</w:t>
            </w:r>
            <w:r w:rsidR="00292EB4">
              <w:rPr>
                <w:rFonts w:ascii="Garamond" w:eastAsia="Times New Roman" w:hAnsi="Garamond" w:cs="Calibri"/>
                <w:sz w:val="20"/>
                <w:lang w:eastAsia="en-GB"/>
              </w:rPr>
              <w:t>5</w:t>
            </w:r>
          </w:p>
        </w:tc>
      </w:tr>
      <w:tr w:rsidR="00C138E4" w:rsidRPr="00413D85" w:rsidTr="0045164B">
        <w:trPr>
          <w:trHeight w:val="240"/>
        </w:trPr>
        <w:tc>
          <w:tcPr>
            <w:tcW w:w="755" w:type="dxa"/>
            <w:vMerge/>
            <w:tcBorders>
              <w:top w:val="nil"/>
              <w:left w:val="single" w:sz="8" w:space="0" w:color="auto"/>
              <w:bottom w:val="single" w:sz="8" w:space="0" w:color="000000"/>
              <w:right w:val="single" w:sz="8" w:space="0" w:color="auto"/>
            </w:tcBorders>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p>
        </w:tc>
        <w:tc>
          <w:tcPr>
            <w:tcW w:w="1524" w:type="dxa"/>
            <w:tcBorders>
              <w:top w:val="nil"/>
              <w:left w:val="nil"/>
              <w:right w:val="nil"/>
            </w:tcBorders>
            <w:shd w:val="clear" w:color="000000" w:fill="C6E0B4"/>
            <w:noWrap/>
            <w:vAlign w:val="center"/>
            <w:hideMark/>
          </w:tcPr>
          <w:p w:rsidR="00C138E4" w:rsidRPr="00413D85" w:rsidRDefault="00C138E4" w:rsidP="006E3E46">
            <w:pPr>
              <w:spacing w:after="0" w:line="240" w:lineRule="auto"/>
              <w:ind w:left="-18" w:right="-18"/>
              <w:jc w:val="both"/>
              <w:rPr>
                <w:rFonts w:ascii="Garamond" w:eastAsia="Times New Roman" w:hAnsi="Garamond" w:cs="Calibri"/>
                <w:sz w:val="20"/>
                <w:lang w:val="en-GB" w:eastAsia="en-GB"/>
              </w:rPr>
            </w:pPr>
            <w:r w:rsidRPr="00A4630B">
              <w:rPr>
                <w:rFonts w:ascii="Garamond" w:eastAsia="Times New Roman" w:hAnsi="Garamond" w:cs="Calibri"/>
                <w:sz w:val="20"/>
                <w:lang w:eastAsia="en-GB"/>
              </w:rPr>
              <w:t>India</w:t>
            </w:r>
          </w:p>
        </w:tc>
        <w:tc>
          <w:tcPr>
            <w:tcW w:w="738" w:type="dxa"/>
            <w:tcBorders>
              <w:top w:val="nil"/>
              <w:left w:val="single" w:sz="8" w:space="0" w:color="auto"/>
              <w:right w:val="single" w:sz="8" w:space="0" w:color="auto"/>
            </w:tcBorders>
            <w:shd w:val="clear" w:color="000000" w:fill="C6E0B4"/>
            <w:noWrap/>
            <w:vAlign w:val="center"/>
            <w:hideMark/>
          </w:tcPr>
          <w:p w:rsidR="00C138E4" w:rsidRPr="00413D85" w:rsidRDefault="00F06E1D"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6.30</w:t>
            </w:r>
          </w:p>
        </w:tc>
        <w:tc>
          <w:tcPr>
            <w:tcW w:w="811" w:type="dxa"/>
            <w:tcBorders>
              <w:top w:val="nil"/>
              <w:left w:val="nil"/>
              <w:right w:val="single" w:sz="8" w:space="0" w:color="auto"/>
            </w:tcBorders>
            <w:shd w:val="clear" w:color="000000" w:fill="C6E0B4"/>
            <w:noWrap/>
            <w:vAlign w:val="center"/>
            <w:hideMark/>
          </w:tcPr>
          <w:p w:rsidR="00C138E4" w:rsidRPr="00413D85" w:rsidRDefault="00F06E1D"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val="en-IN" w:eastAsia="en-GB"/>
              </w:rPr>
              <w:t>Q2</w:t>
            </w:r>
          </w:p>
        </w:tc>
        <w:tc>
          <w:tcPr>
            <w:tcW w:w="806" w:type="dxa"/>
            <w:tcBorders>
              <w:top w:val="nil"/>
              <w:left w:val="nil"/>
              <w:right w:val="single" w:sz="8" w:space="0" w:color="auto"/>
            </w:tcBorders>
            <w:shd w:val="clear" w:color="000000" w:fill="C6E0B4"/>
            <w:noWrap/>
            <w:vAlign w:val="center"/>
            <w:hideMark/>
          </w:tcPr>
          <w:p w:rsidR="00C138E4" w:rsidRPr="00413D85" w:rsidRDefault="00441522"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NA</w:t>
            </w:r>
          </w:p>
        </w:tc>
        <w:tc>
          <w:tcPr>
            <w:tcW w:w="761" w:type="dxa"/>
            <w:tcBorders>
              <w:top w:val="nil"/>
              <w:left w:val="nil"/>
              <w:right w:val="single" w:sz="8" w:space="0" w:color="auto"/>
            </w:tcBorders>
            <w:shd w:val="clear" w:color="000000" w:fill="C6E0B4"/>
            <w:noWrap/>
            <w:vAlign w:val="center"/>
            <w:hideMark/>
          </w:tcPr>
          <w:p w:rsidR="00C138E4" w:rsidRPr="00413D85" w:rsidRDefault="00441522"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NA</w:t>
            </w:r>
          </w:p>
        </w:tc>
        <w:tc>
          <w:tcPr>
            <w:tcW w:w="674" w:type="dxa"/>
            <w:tcBorders>
              <w:top w:val="nil"/>
              <w:left w:val="nil"/>
              <w:right w:val="single" w:sz="8" w:space="0" w:color="auto"/>
            </w:tcBorders>
            <w:shd w:val="clear" w:color="000000" w:fill="C6E0B4"/>
            <w:noWrap/>
            <w:vAlign w:val="center"/>
            <w:hideMark/>
          </w:tcPr>
          <w:p w:rsidR="00C138E4" w:rsidRPr="00413D85" w:rsidRDefault="00376088"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4.88</w:t>
            </w:r>
          </w:p>
        </w:tc>
        <w:tc>
          <w:tcPr>
            <w:tcW w:w="877" w:type="dxa"/>
            <w:tcBorders>
              <w:top w:val="nil"/>
              <w:left w:val="nil"/>
              <w:right w:val="single" w:sz="8" w:space="0" w:color="auto"/>
            </w:tcBorders>
            <w:shd w:val="clear" w:color="000000" w:fill="C6E0B4"/>
            <w:noWrap/>
            <w:vAlign w:val="center"/>
            <w:hideMark/>
          </w:tcPr>
          <w:p w:rsidR="00C138E4" w:rsidRPr="00413D85" w:rsidRDefault="00376088"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Nov</w:t>
            </w:r>
            <w:r w:rsidRPr="00413D85">
              <w:rPr>
                <w:rFonts w:ascii="Garamond" w:eastAsia="Times New Roman" w:hAnsi="Garamond" w:cs="Calibri"/>
                <w:color w:val="000000"/>
                <w:sz w:val="20"/>
                <w:lang w:eastAsia="en-GB"/>
              </w:rPr>
              <w:t>-17</w:t>
            </w:r>
          </w:p>
        </w:tc>
        <w:tc>
          <w:tcPr>
            <w:tcW w:w="617" w:type="dxa"/>
            <w:tcBorders>
              <w:top w:val="nil"/>
              <w:left w:val="nil"/>
              <w:right w:val="single" w:sz="8" w:space="0" w:color="auto"/>
            </w:tcBorders>
            <w:shd w:val="clear" w:color="000000" w:fill="C6E0B4"/>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NA</w:t>
            </w:r>
          </w:p>
        </w:tc>
        <w:tc>
          <w:tcPr>
            <w:tcW w:w="1146" w:type="dxa"/>
            <w:tcBorders>
              <w:top w:val="nil"/>
              <w:left w:val="nil"/>
              <w:right w:val="single" w:sz="8" w:space="0" w:color="auto"/>
            </w:tcBorders>
            <w:shd w:val="clear" w:color="000000" w:fill="C6E0B4"/>
            <w:noWrap/>
            <w:vAlign w:val="center"/>
            <w:hideMark/>
          </w:tcPr>
          <w:p w:rsidR="00C138E4" w:rsidRPr="00413D85" w:rsidRDefault="00C138E4" w:rsidP="006E3E46">
            <w:pPr>
              <w:spacing w:after="0" w:line="240" w:lineRule="auto"/>
              <w:ind w:left="-18" w:right="-18"/>
              <w:jc w:val="center"/>
              <w:rPr>
                <w:rFonts w:ascii="Garamond" w:eastAsia="Times New Roman" w:hAnsi="Garamond" w:cs="Calibri"/>
                <w:sz w:val="20"/>
                <w:lang w:val="en-GB" w:eastAsia="en-GB"/>
              </w:rPr>
            </w:pPr>
            <w:r w:rsidRPr="00054644">
              <w:rPr>
                <w:rFonts w:ascii="Garamond" w:eastAsia="Times New Roman" w:hAnsi="Garamond" w:cs="Calibri"/>
                <w:sz w:val="20"/>
                <w:lang w:eastAsia="en-GB"/>
              </w:rPr>
              <w:t>NA</w:t>
            </w:r>
          </w:p>
        </w:tc>
        <w:tc>
          <w:tcPr>
            <w:tcW w:w="1182" w:type="dxa"/>
            <w:tcBorders>
              <w:top w:val="nil"/>
              <w:left w:val="nil"/>
              <w:right w:val="single" w:sz="8" w:space="0" w:color="auto"/>
            </w:tcBorders>
            <w:shd w:val="clear" w:color="000000" w:fill="C6E0B4"/>
            <w:noWrap/>
            <w:vAlign w:val="center"/>
            <w:hideMark/>
          </w:tcPr>
          <w:p w:rsidR="00C138E4" w:rsidRPr="00413D85" w:rsidRDefault="00C138E4" w:rsidP="00B3394D">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eastAsia="en-GB"/>
              </w:rPr>
              <w:t>6.00</w:t>
            </w:r>
          </w:p>
        </w:tc>
      </w:tr>
      <w:tr w:rsidR="00C138E4" w:rsidRPr="00413D85" w:rsidTr="0045164B">
        <w:trPr>
          <w:trHeight w:val="251"/>
        </w:trPr>
        <w:tc>
          <w:tcPr>
            <w:tcW w:w="755" w:type="dxa"/>
            <w:vMerge/>
            <w:tcBorders>
              <w:top w:val="nil"/>
              <w:left w:val="single" w:sz="8" w:space="0" w:color="auto"/>
              <w:bottom w:val="single" w:sz="8" w:space="0" w:color="000000"/>
              <w:right w:val="single" w:sz="8" w:space="0" w:color="auto"/>
            </w:tcBorders>
            <w:vAlign w:val="center"/>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p>
        </w:tc>
        <w:tc>
          <w:tcPr>
            <w:tcW w:w="1524" w:type="dxa"/>
            <w:tcBorders>
              <w:top w:val="nil"/>
              <w:left w:val="nil"/>
              <w:right w:val="nil"/>
            </w:tcBorders>
            <w:shd w:val="clear" w:color="000000" w:fill="C6E0B4"/>
            <w:noWrap/>
            <w:vAlign w:val="center"/>
          </w:tcPr>
          <w:p w:rsidR="00C138E4" w:rsidRPr="00413D85" w:rsidRDefault="00C138E4" w:rsidP="006E3E46">
            <w:pPr>
              <w:spacing w:after="0" w:line="240" w:lineRule="auto"/>
              <w:ind w:left="-18" w:right="-18"/>
              <w:jc w:val="both"/>
              <w:rPr>
                <w:rFonts w:ascii="Garamond" w:eastAsia="Times New Roman" w:hAnsi="Garamond" w:cs="Calibri"/>
                <w:sz w:val="20"/>
                <w:lang w:eastAsia="en-GB"/>
              </w:rPr>
            </w:pPr>
            <w:r w:rsidRPr="00413D85">
              <w:rPr>
                <w:rFonts w:ascii="Garamond" w:eastAsia="Times New Roman" w:hAnsi="Garamond" w:cs="Calibri"/>
                <w:sz w:val="20"/>
                <w:lang w:eastAsia="en-GB"/>
              </w:rPr>
              <w:t>China</w:t>
            </w:r>
          </w:p>
        </w:tc>
        <w:tc>
          <w:tcPr>
            <w:tcW w:w="738" w:type="dxa"/>
            <w:tcBorders>
              <w:top w:val="nil"/>
              <w:left w:val="single" w:sz="8" w:space="0" w:color="auto"/>
              <w:right w:val="single" w:sz="8" w:space="0" w:color="auto"/>
            </w:tcBorders>
            <w:shd w:val="clear" w:color="000000" w:fill="C6E0B4"/>
            <w:noWrap/>
            <w:vAlign w:val="center"/>
          </w:tcPr>
          <w:p w:rsidR="00C138E4" w:rsidRPr="00413D85" w:rsidRDefault="00C138E4" w:rsidP="006E3E46">
            <w:pPr>
              <w:spacing w:after="0" w:line="240" w:lineRule="auto"/>
              <w:ind w:left="-18" w:right="-18"/>
              <w:jc w:val="right"/>
              <w:rPr>
                <w:rFonts w:ascii="Garamond" w:eastAsia="Times New Roman" w:hAnsi="Garamond" w:cs="Calibri"/>
                <w:sz w:val="20"/>
                <w:lang w:eastAsia="en-GB"/>
              </w:rPr>
            </w:pPr>
            <w:r>
              <w:rPr>
                <w:rFonts w:ascii="Garamond" w:eastAsia="Times New Roman" w:hAnsi="Garamond" w:cs="Calibri"/>
                <w:sz w:val="20"/>
                <w:lang w:eastAsia="en-GB"/>
              </w:rPr>
              <w:t>6.8</w:t>
            </w:r>
            <w:r w:rsidRPr="00413D85">
              <w:rPr>
                <w:rFonts w:ascii="Garamond" w:eastAsia="Times New Roman" w:hAnsi="Garamond" w:cs="Calibri"/>
                <w:sz w:val="20"/>
                <w:lang w:eastAsia="en-GB"/>
              </w:rPr>
              <w:t>0</w:t>
            </w:r>
          </w:p>
        </w:tc>
        <w:tc>
          <w:tcPr>
            <w:tcW w:w="811" w:type="dxa"/>
            <w:tcBorders>
              <w:top w:val="nil"/>
              <w:left w:val="nil"/>
              <w:right w:val="single" w:sz="8" w:space="0" w:color="auto"/>
            </w:tcBorders>
            <w:shd w:val="clear" w:color="000000" w:fill="C6E0B4"/>
            <w:noWrap/>
            <w:vAlign w:val="center"/>
          </w:tcPr>
          <w:p w:rsidR="00C138E4" w:rsidRPr="00413D85" w:rsidRDefault="00C138E4" w:rsidP="006E3E46">
            <w:pPr>
              <w:spacing w:after="0" w:line="240" w:lineRule="auto"/>
              <w:ind w:left="-18" w:right="-18"/>
              <w:jc w:val="right"/>
              <w:rPr>
                <w:rFonts w:ascii="Garamond" w:eastAsia="Times New Roman" w:hAnsi="Garamond" w:cs="Calibri"/>
                <w:color w:val="000000"/>
                <w:sz w:val="20"/>
                <w:lang w:eastAsia="en-GB"/>
              </w:rPr>
            </w:pPr>
            <w:r>
              <w:rPr>
                <w:rFonts w:ascii="Garamond" w:eastAsia="Times New Roman" w:hAnsi="Garamond" w:cs="Calibri"/>
                <w:color w:val="000000"/>
                <w:sz w:val="20"/>
                <w:lang w:eastAsia="en-GB"/>
              </w:rPr>
              <w:t>Q3</w:t>
            </w:r>
          </w:p>
        </w:tc>
        <w:tc>
          <w:tcPr>
            <w:tcW w:w="806" w:type="dxa"/>
            <w:tcBorders>
              <w:top w:val="nil"/>
              <w:left w:val="nil"/>
              <w:right w:val="single" w:sz="8" w:space="0" w:color="auto"/>
            </w:tcBorders>
            <w:shd w:val="clear" w:color="000000" w:fill="C6E0B4"/>
            <w:noWrap/>
            <w:vAlign w:val="center"/>
          </w:tcPr>
          <w:p w:rsidR="00C138E4" w:rsidRPr="00413D85" w:rsidRDefault="00C138E4" w:rsidP="006E3E46">
            <w:pPr>
              <w:spacing w:after="0" w:line="240" w:lineRule="auto"/>
              <w:ind w:left="-18" w:right="-18"/>
              <w:jc w:val="right"/>
              <w:rPr>
                <w:rFonts w:ascii="Garamond" w:eastAsia="Times New Roman" w:hAnsi="Garamond" w:cs="Calibri"/>
                <w:sz w:val="20"/>
                <w:lang w:eastAsia="en-GB"/>
              </w:rPr>
            </w:pPr>
            <w:r>
              <w:rPr>
                <w:rFonts w:ascii="Garamond" w:eastAsia="Times New Roman" w:hAnsi="Garamond" w:cs="Calibri"/>
                <w:sz w:val="20"/>
                <w:lang w:eastAsia="en-GB"/>
              </w:rPr>
              <w:t>1.7</w:t>
            </w:r>
            <w:r w:rsidRPr="00413D85">
              <w:rPr>
                <w:rFonts w:ascii="Garamond" w:eastAsia="Times New Roman" w:hAnsi="Garamond" w:cs="Calibri"/>
                <w:sz w:val="20"/>
                <w:lang w:eastAsia="en-GB"/>
              </w:rPr>
              <w:t>0</w:t>
            </w:r>
          </w:p>
        </w:tc>
        <w:tc>
          <w:tcPr>
            <w:tcW w:w="761" w:type="dxa"/>
            <w:tcBorders>
              <w:top w:val="nil"/>
              <w:left w:val="nil"/>
              <w:right w:val="single" w:sz="8" w:space="0" w:color="auto"/>
            </w:tcBorders>
            <w:shd w:val="clear" w:color="000000" w:fill="C6E0B4"/>
            <w:noWrap/>
            <w:vAlign w:val="center"/>
          </w:tcPr>
          <w:p w:rsidR="00C138E4" w:rsidRPr="00413D85" w:rsidRDefault="00C138E4" w:rsidP="006E3E46">
            <w:pPr>
              <w:spacing w:after="0" w:line="240" w:lineRule="auto"/>
              <w:ind w:left="-18" w:right="-18"/>
              <w:jc w:val="right"/>
              <w:rPr>
                <w:rFonts w:ascii="Garamond" w:eastAsia="Times New Roman" w:hAnsi="Garamond" w:cs="Calibri"/>
                <w:sz w:val="20"/>
                <w:lang w:eastAsia="en-GB"/>
              </w:rPr>
            </w:pPr>
            <w:r>
              <w:rPr>
                <w:rFonts w:ascii="Garamond" w:eastAsia="Times New Roman" w:hAnsi="Garamond" w:cs="Calibri"/>
                <w:color w:val="000000"/>
                <w:sz w:val="20"/>
                <w:lang w:eastAsia="en-GB"/>
              </w:rPr>
              <w:t>Q3</w:t>
            </w:r>
          </w:p>
        </w:tc>
        <w:tc>
          <w:tcPr>
            <w:tcW w:w="674" w:type="dxa"/>
            <w:tcBorders>
              <w:top w:val="nil"/>
              <w:left w:val="nil"/>
              <w:right w:val="single" w:sz="8" w:space="0" w:color="auto"/>
            </w:tcBorders>
            <w:shd w:val="clear" w:color="000000" w:fill="C6E0B4"/>
            <w:noWrap/>
            <w:vAlign w:val="center"/>
          </w:tcPr>
          <w:p w:rsidR="00C138E4" w:rsidRPr="00413D85" w:rsidRDefault="00376088" w:rsidP="006E3E46">
            <w:pPr>
              <w:spacing w:after="0" w:line="240" w:lineRule="auto"/>
              <w:ind w:left="-18" w:right="-18"/>
              <w:jc w:val="right"/>
              <w:rPr>
                <w:rFonts w:ascii="Garamond" w:eastAsia="Times New Roman" w:hAnsi="Garamond" w:cs="Calibri"/>
                <w:sz w:val="20"/>
                <w:lang w:eastAsia="en-GB"/>
              </w:rPr>
            </w:pPr>
            <w:r>
              <w:rPr>
                <w:rFonts w:ascii="Garamond" w:eastAsia="Times New Roman" w:hAnsi="Garamond" w:cs="Calibri"/>
                <w:sz w:val="20"/>
                <w:lang w:eastAsia="en-GB"/>
              </w:rPr>
              <w:t>1.7</w:t>
            </w:r>
            <w:r w:rsidR="00C138E4" w:rsidRPr="00413D85">
              <w:rPr>
                <w:rFonts w:ascii="Garamond" w:eastAsia="Times New Roman" w:hAnsi="Garamond" w:cs="Calibri"/>
                <w:sz w:val="20"/>
                <w:lang w:eastAsia="en-GB"/>
              </w:rPr>
              <w:t>0</w:t>
            </w:r>
          </w:p>
        </w:tc>
        <w:tc>
          <w:tcPr>
            <w:tcW w:w="877" w:type="dxa"/>
            <w:tcBorders>
              <w:top w:val="nil"/>
              <w:left w:val="nil"/>
              <w:right w:val="single" w:sz="8" w:space="0" w:color="auto"/>
            </w:tcBorders>
            <w:shd w:val="clear" w:color="000000" w:fill="C6E0B4"/>
            <w:noWrap/>
            <w:vAlign w:val="center"/>
          </w:tcPr>
          <w:p w:rsidR="00C138E4" w:rsidRPr="00413D85" w:rsidRDefault="00376088" w:rsidP="006E3E46">
            <w:pPr>
              <w:spacing w:after="0" w:line="240" w:lineRule="auto"/>
              <w:ind w:left="-18" w:right="-18"/>
              <w:jc w:val="right"/>
              <w:rPr>
                <w:rFonts w:ascii="Garamond" w:eastAsia="Times New Roman" w:hAnsi="Garamond" w:cs="Calibri"/>
                <w:color w:val="000000"/>
                <w:sz w:val="20"/>
                <w:lang w:eastAsia="en-GB"/>
              </w:rPr>
            </w:pPr>
            <w:r>
              <w:rPr>
                <w:rFonts w:ascii="Garamond" w:eastAsia="Times New Roman" w:hAnsi="Garamond" w:cs="Calibri"/>
                <w:color w:val="000000"/>
                <w:sz w:val="20"/>
                <w:lang w:eastAsia="en-GB"/>
              </w:rPr>
              <w:t>Nov</w:t>
            </w:r>
            <w:r w:rsidRPr="00413D85">
              <w:rPr>
                <w:rFonts w:ascii="Garamond" w:eastAsia="Times New Roman" w:hAnsi="Garamond" w:cs="Calibri"/>
                <w:color w:val="000000"/>
                <w:sz w:val="20"/>
                <w:lang w:eastAsia="en-GB"/>
              </w:rPr>
              <w:t>-17</w:t>
            </w:r>
          </w:p>
        </w:tc>
        <w:tc>
          <w:tcPr>
            <w:tcW w:w="617" w:type="dxa"/>
            <w:tcBorders>
              <w:top w:val="nil"/>
              <w:left w:val="nil"/>
              <w:right w:val="single" w:sz="8" w:space="0" w:color="auto"/>
            </w:tcBorders>
            <w:shd w:val="clear" w:color="000000" w:fill="C6E0B4"/>
            <w:noWrap/>
            <w:vAlign w:val="center"/>
          </w:tcPr>
          <w:p w:rsidR="00C138E4" w:rsidRPr="00413D85" w:rsidRDefault="00C138E4" w:rsidP="006E3E46">
            <w:pPr>
              <w:spacing w:after="0" w:line="240" w:lineRule="auto"/>
              <w:ind w:left="-18" w:right="-18"/>
              <w:jc w:val="right"/>
              <w:rPr>
                <w:rFonts w:ascii="Garamond" w:eastAsia="Times New Roman" w:hAnsi="Garamond" w:cs="Calibri"/>
                <w:sz w:val="20"/>
                <w:lang w:eastAsia="en-GB"/>
              </w:rPr>
            </w:pPr>
            <w:r>
              <w:rPr>
                <w:rFonts w:ascii="Garamond" w:eastAsia="Times New Roman" w:hAnsi="Garamond" w:cs="Calibri"/>
                <w:sz w:val="20"/>
                <w:lang w:eastAsia="en-GB"/>
              </w:rPr>
              <w:t>3.95</w:t>
            </w:r>
          </w:p>
        </w:tc>
        <w:tc>
          <w:tcPr>
            <w:tcW w:w="1146" w:type="dxa"/>
            <w:tcBorders>
              <w:top w:val="nil"/>
              <w:left w:val="nil"/>
              <w:right w:val="single" w:sz="8" w:space="0" w:color="auto"/>
            </w:tcBorders>
            <w:shd w:val="clear" w:color="000000" w:fill="C6E0B4"/>
            <w:noWrap/>
            <w:vAlign w:val="center"/>
          </w:tcPr>
          <w:p w:rsidR="00C138E4" w:rsidRPr="00413D85" w:rsidRDefault="00D54764" w:rsidP="006E3E46">
            <w:pPr>
              <w:spacing w:after="0" w:line="240" w:lineRule="auto"/>
              <w:ind w:left="-18" w:right="-18"/>
              <w:jc w:val="center"/>
              <w:rPr>
                <w:rFonts w:ascii="Garamond" w:eastAsia="Times New Roman" w:hAnsi="Garamond" w:cs="Calibri"/>
                <w:sz w:val="20"/>
                <w:lang w:eastAsia="en-GB"/>
              </w:rPr>
            </w:pPr>
            <w:r>
              <w:rPr>
                <w:rFonts w:ascii="Garamond" w:eastAsia="Times New Roman" w:hAnsi="Garamond" w:cs="Calibri"/>
                <w:sz w:val="20"/>
                <w:lang w:eastAsia="en-GB"/>
              </w:rPr>
              <w:t>Q3</w:t>
            </w:r>
            <w:r w:rsidR="00C138E4" w:rsidRPr="00413D85">
              <w:rPr>
                <w:rFonts w:ascii="Garamond" w:eastAsia="Times New Roman" w:hAnsi="Garamond" w:cs="Calibri"/>
                <w:sz w:val="20"/>
                <w:lang w:eastAsia="en-GB"/>
              </w:rPr>
              <w:t xml:space="preserve"> of 2017</w:t>
            </w:r>
          </w:p>
        </w:tc>
        <w:tc>
          <w:tcPr>
            <w:tcW w:w="1182" w:type="dxa"/>
            <w:tcBorders>
              <w:top w:val="nil"/>
              <w:left w:val="nil"/>
              <w:right w:val="single" w:sz="8" w:space="0" w:color="auto"/>
            </w:tcBorders>
            <w:shd w:val="clear" w:color="000000" w:fill="C6E0B4"/>
            <w:noWrap/>
            <w:vAlign w:val="center"/>
          </w:tcPr>
          <w:p w:rsidR="00C138E4" w:rsidRPr="00413D85" w:rsidRDefault="00C138E4" w:rsidP="00B3394D">
            <w:pPr>
              <w:spacing w:after="0" w:line="240" w:lineRule="auto"/>
              <w:ind w:left="-18" w:right="-18"/>
              <w:jc w:val="center"/>
              <w:rPr>
                <w:rFonts w:ascii="Garamond" w:eastAsia="Times New Roman" w:hAnsi="Garamond" w:cs="Calibri"/>
                <w:sz w:val="20"/>
                <w:lang w:eastAsia="en-GB"/>
              </w:rPr>
            </w:pPr>
            <w:r w:rsidRPr="00413D85">
              <w:rPr>
                <w:rFonts w:ascii="Garamond" w:eastAsia="Times New Roman" w:hAnsi="Garamond" w:cs="Calibri"/>
                <w:sz w:val="20"/>
                <w:lang w:eastAsia="en-GB"/>
              </w:rPr>
              <w:t>4.35</w:t>
            </w:r>
          </w:p>
        </w:tc>
      </w:tr>
      <w:tr w:rsidR="00C138E4" w:rsidRPr="00413D85" w:rsidTr="0045164B">
        <w:trPr>
          <w:trHeight w:val="251"/>
        </w:trPr>
        <w:tc>
          <w:tcPr>
            <w:tcW w:w="755" w:type="dxa"/>
            <w:vMerge/>
            <w:tcBorders>
              <w:top w:val="nil"/>
              <w:left w:val="single" w:sz="8" w:space="0" w:color="auto"/>
              <w:bottom w:val="single" w:sz="8" w:space="0" w:color="000000"/>
              <w:right w:val="single" w:sz="8" w:space="0" w:color="auto"/>
            </w:tcBorders>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p>
        </w:tc>
        <w:tc>
          <w:tcPr>
            <w:tcW w:w="1524" w:type="dxa"/>
            <w:tcBorders>
              <w:left w:val="nil"/>
              <w:bottom w:val="single" w:sz="8" w:space="0" w:color="auto"/>
              <w:right w:val="nil"/>
            </w:tcBorders>
            <w:shd w:val="clear" w:color="000000" w:fill="C6E0B4"/>
            <w:noWrap/>
            <w:vAlign w:val="center"/>
          </w:tcPr>
          <w:p w:rsidR="00C138E4" w:rsidRPr="00413D85" w:rsidRDefault="00C138E4" w:rsidP="006E3E46">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val="en-GB" w:eastAsia="en-GB"/>
              </w:rPr>
              <w:t>South Africa</w:t>
            </w:r>
          </w:p>
        </w:tc>
        <w:tc>
          <w:tcPr>
            <w:tcW w:w="738" w:type="dxa"/>
            <w:tcBorders>
              <w:left w:val="single" w:sz="8" w:space="0" w:color="auto"/>
              <w:bottom w:val="single" w:sz="8" w:space="0" w:color="auto"/>
              <w:right w:val="single" w:sz="8" w:space="0" w:color="auto"/>
            </w:tcBorders>
            <w:shd w:val="clear" w:color="000000" w:fill="C6E0B4"/>
            <w:noWrap/>
            <w:vAlign w:val="center"/>
          </w:tcPr>
          <w:p w:rsidR="00C93CF6" w:rsidRPr="00413D85" w:rsidRDefault="00C93CF6" w:rsidP="008344E3">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0.80</w:t>
            </w:r>
          </w:p>
        </w:tc>
        <w:tc>
          <w:tcPr>
            <w:tcW w:w="811" w:type="dxa"/>
            <w:tcBorders>
              <w:left w:val="nil"/>
              <w:bottom w:val="single" w:sz="8" w:space="0" w:color="auto"/>
              <w:right w:val="single" w:sz="8" w:space="0" w:color="auto"/>
            </w:tcBorders>
            <w:shd w:val="clear" w:color="000000" w:fill="C6E0B4"/>
            <w:noWrap/>
            <w:vAlign w:val="center"/>
          </w:tcPr>
          <w:p w:rsidR="00C138E4" w:rsidRPr="00413D85" w:rsidRDefault="003126A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Q3</w:t>
            </w:r>
          </w:p>
        </w:tc>
        <w:tc>
          <w:tcPr>
            <w:tcW w:w="806" w:type="dxa"/>
            <w:tcBorders>
              <w:left w:val="nil"/>
              <w:bottom w:val="single" w:sz="8" w:space="0" w:color="auto"/>
              <w:right w:val="single" w:sz="8" w:space="0" w:color="auto"/>
            </w:tcBorders>
            <w:shd w:val="clear" w:color="000000" w:fill="C6E0B4"/>
            <w:noWrap/>
            <w:vAlign w:val="center"/>
          </w:tcPr>
          <w:p w:rsidR="00C138E4" w:rsidRPr="00413D85" w:rsidRDefault="008E6789"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2.0</w:t>
            </w:r>
            <w:r w:rsidR="00C138E4">
              <w:rPr>
                <w:rFonts w:ascii="Garamond" w:eastAsia="Times New Roman" w:hAnsi="Garamond" w:cs="Calibri"/>
                <w:sz w:val="20"/>
                <w:lang w:val="en-GB" w:eastAsia="en-GB"/>
              </w:rPr>
              <w:t>0</w:t>
            </w:r>
            <w:r w:rsidR="003126A4">
              <w:rPr>
                <w:rFonts w:ascii="Garamond" w:eastAsia="Times New Roman" w:hAnsi="Garamond" w:cs="Calibri"/>
                <w:sz w:val="20"/>
                <w:lang w:val="en-GB" w:eastAsia="en-GB"/>
              </w:rPr>
              <w:t>*</w:t>
            </w:r>
          </w:p>
        </w:tc>
        <w:tc>
          <w:tcPr>
            <w:tcW w:w="761" w:type="dxa"/>
            <w:tcBorders>
              <w:left w:val="nil"/>
              <w:bottom w:val="single" w:sz="8" w:space="0" w:color="auto"/>
              <w:right w:val="single" w:sz="8" w:space="0" w:color="auto"/>
            </w:tcBorders>
            <w:shd w:val="clear" w:color="000000" w:fill="C6E0B4"/>
            <w:noWrap/>
            <w:vAlign w:val="center"/>
          </w:tcPr>
          <w:p w:rsidR="00C138E4" w:rsidRPr="00413D85" w:rsidRDefault="008E6789"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Q3</w:t>
            </w:r>
          </w:p>
        </w:tc>
        <w:tc>
          <w:tcPr>
            <w:tcW w:w="674" w:type="dxa"/>
            <w:tcBorders>
              <w:left w:val="nil"/>
              <w:bottom w:val="single" w:sz="8" w:space="0" w:color="auto"/>
              <w:right w:val="single" w:sz="8" w:space="0" w:color="auto"/>
            </w:tcBorders>
            <w:shd w:val="clear" w:color="000000" w:fill="C6E0B4"/>
            <w:noWrap/>
            <w:vAlign w:val="center"/>
          </w:tcPr>
          <w:p w:rsidR="00C138E4" w:rsidRPr="00413D85" w:rsidRDefault="00376088"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4.60</w:t>
            </w:r>
          </w:p>
        </w:tc>
        <w:tc>
          <w:tcPr>
            <w:tcW w:w="877" w:type="dxa"/>
            <w:tcBorders>
              <w:left w:val="nil"/>
              <w:bottom w:val="single" w:sz="8" w:space="0" w:color="auto"/>
              <w:right w:val="single" w:sz="8" w:space="0" w:color="auto"/>
            </w:tcBorders>
            <w:shd w:val="clear" w:color="000000" w:fill="C6E0B4"/>
            <w:noWrap/>
            <w:vAlign w:val="center"/>
          </w:tcPr>
          <w:p w:rsidR="00C138E4" w:rsidRPr="00413D85" w:rsidRDefault="00376088"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Nov</w:t>
            </w:r>
            <w:r w:rsidRPr="00413D85">
              <w:rPr>
                <w:rFonts w:ascii="Garamond" w:eastAsia="Times New Roman" w:hAnsi="Garamond" w:cs="Calibri"/>
                <w:color w:val="000000"/>
                <w:sz w:val="20"/>
                <w:lang w:eastAsia="en-GB"/>
              </w:rPr>
              <w:t>-17</w:t>
            </w:r>
          </w:p>
        </w:tc>
        <w:tc>
          <w:tcPr>
            <w:tcW w:w="617" w:type="dxa"/>
            <w:tcBorders>
              <w:left w:val="nil"/>
              <w:bottom w:val="single" w:sz="8" w:space="0" w:color="auto"/>
              <w:right w:val="single" w:sz="8" w:space="0" w:color="auto"/>
            </w:tcBorders>
            <w:shd w:val="clear" w:color="000000" w:fill="C6E0B4"/>
            <w:noWrap/>
            <w:vAlign w:val="center"/>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val="en-GB" w:eastAsia="en-GB"/>
              </w:rPr>
              <w:t>27.7</w:t>
            </w:r>
          </w:p>
        </w:tc>
        <w:tc>
          <w:tcPr>
            <w:tcW w:w="1146" w:type="dxa"/>
            <w:tcBorders>
              <w:left w:val="nil"/>
              <w:bottom w:val="single" w:sz="8" w:space="0" w:color="auto"/>
              <w:right w:val="single" w:sz="8" w:space="0" w:color="auto"/>
            </w:tcBorders>
            <w:shd w:val="clear" w:color="000000" w:fill="C6E0B4"/>
            <w:noWrap/>
            <w:vAlign w:val="center"/>
          </w:tcPr>
          <w:p w:rsidR="00C138E4" w:rsidRPr="00413D85" w:rsidRDefault="0008193B" w:rsidP="006E3E46">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eastAsia="en-GB"/>
              </w:rPr>
              <w:t>Q3</w:t>
            </w:r>
            <w:r w:rsidR="00C138E4" w:rsidRPr="00413D85">
              <w:rPr>
                <w:rFonts w:ascii="Garamond" w:eastAsia="Times New Roman" w:hAnsi="Garamond" w:cs="Calibri"/>
                <w:sz w:val="20"/>
                <w:lang w:eastAsia="en-GB"/>
              </w:rPr>
              <w:t xml:space="preserve"> of 2017</w:t>
            </w:r>
          </w:p>
        </w:tc>
        <w:tc>
          <w:tcPr>
            <w:tcW w:w="1182" w:type="dxa"/>
            <w:tcBorders>
              <w:left w:val="nil"/>
              <w:bottom w:val="single" w:sz="8" w:space="0" w:color="auto"/>
              <w:right w:val="single" w:sz="8" w:space="0" w:color="auto"/>
            </w:tcBorders>
            <w:shd w:val="clear" w:color="000000" w:fill="C6E0B4"/>
            <w:noWrap/>
            <w:vAlign w:val="center"/>
          </w:tcPr>
          <w:p w:rsidR="00C138E4" w:rsidRPr="00413D85" w:rsidRDefault="00C138E4" w:rsidP="00B3394D">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val="en-GB" w:eastAsia="en-GB"/>
              </w:rPr>
              <w:t>6.75</w:t>
            </w:r>
          </w:p>
        </w:tc>
      </w:tr>
      <w:tr w:rsidR="00C138E4" w:rsidRPr="00413D85" w:rsidTr="0045164B">
        <w:trPr>
          <w:trHeight w:val="240"/>
        </w:trPr>
        <w:tc>
          <w:tcPr>
            <w:tcW w:w="755" w:type="dxa"/>
            <w:vMerge w:val="restart"/>
            <w:tcBorders>
              <w:top w:val="nil"/>
              <w:left w:val="single" w:sz="8" w:space="0" w:color="auto"/>
              <w:bottom w:val="single" w:sz="8" w:space="0" w:color="000000"/>
              <w:right w:val="single" w:sz="8" w:space="0" w:color="auto"/>
            </w:tcBorders>
            <w:shd w:val="clear" w:color="000000" w:fill="95B3D7"/>
            <w:noWrap/>
            <w:textDirection w:val="btLr"/>
            <w:vAlign w:val="center"/>
            <w:hideMark/>
          </w:tcPr>
          <w:p w:rsidR="00C138E4" w:rsidRPr="00413D85" w:rsidRDefault="00C138E4" w:rsidP="006E3E46">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Other  Ems</w:t>
            </w:r>
          </w:p>
        </w:tc>
        <w:tc>
          <w:tcPr>
            <w:tcW w:w="1524" w:type="dxa"/>
            <w:tcBorders>
              <w:top w:val="nil"/>
              <w:left w:val="nil"/>
              <w:bottom w:val="nil"/>
              <w:right w:val="nil"/>
            </w:tcBorders>
            <w:shd w:val="clear" w:color="000000" w:fill="FCD5B4"/>
            <w:noWrap/>
            <w:vAlign w:val="center"/>
            <w:hideMark/>
          </w:tcPr>
          <w:p w:rsidR="00C138E4" w:rsidRPr="00413D85" w:rsidRDefault="00C138E4" w:rsidP="006E3E46">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South Korea</w:t>
            </w:r>
          </w:p>
        </w:tc>
        <w:tc>
          <w:tcPr>
            <w:tcW w:w="738" w:type="dxa"/>
            <w:tcBorders>
              <w:top w:val="nil"/>
              <w:left w:val="single" w:sz="8" w:space="0" w:color="auto"/>
              <w:bottom w:val="nil"/>
              <w:right w:val="single" w:sz="8" w:space="0" w:color="auto"/>
            </w:tcBorders>
            <w:shd w:val="clear" w:color="000000" w:fill="FCD5B4"/>
            <w:noWrap/>
            <w:vAlign w:val="center"/>
            <w:hideMark/>
          </w:tcPr>
          <w:p w:rsidR="00C138E4" w:rsidRPr="00413D85" w:rsidRDefault="00852BC8"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3.8</w:t>
            </w:r>
            <w:r w:rsidR="00C138E4">
              <w:rPr>
                <w:rFonts w:ascii="Garamond" w:eastAsia="Times New Roman" w:hAnsi="Garamond" w:cs="Calibri"/>
                <w:sz w:val="20"/>
                <w:lang w:eastAsia="en-GB"/>
              </w:rPr>
              <w:t>0</w:t>
            </w:r>
          </w:p>
        </w:tc>
        <w:tc>
          <w:tcPr>
            <w:tcW w:w="811" w:type="dxa"/>
            <w:tcBorders>
              <w:top w:val="nil"/>
              <w:left w:val="nil"/>
              <w:bottom w:val="nil"/>
              <w:right w:val="single" w:sz="8" w:space="0" w:color="auto"/>
            </w:tcBorders>
            <w:shd w:val="clear" w:color="000000" w:fill="FCD5B4"/>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Q3</w:t>
            </w:r>
          </w:p>
        </w:tc>
        <w:tc>
          <w:tcPr>
            <w:tcW w:w="806" w:type="dxa"/>
            <w:tcBorders>
              <w:top w:val="nil"/>
              <w:left w:val="nil"/>
              <w:bottom w:val="nil"/>
              <w:right w:val="single" w:sz="8" w:space="0" w:color="auto"/>
            </w:tcBorders>
            <w:shd w:val="clear" w:color="000000" w:fill="FCD5B4"/>
            <w:noWrap/>
            <w:vAlign w:val="center"/>
            <w:hideMark/>
          </w:tcPr>
          <w:p w:rsidR="00C138E4" w:rsidRPr="00413D85" w:rsidRDefault="008E6789"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1.5</w:t>
            </w:r>
            <w:r w:rsidR="00C138E4">
              <w:rPr>
                <w:rFonts w:ascii="Garamond" w:eastAsia="Times New Roman" w:hAnsi="Garamond" w:cs="Calibri"/>
                <w:sz w:val="20"/>
                <w:lang w:eastAsia="en-GB"/>
              </w:rPr>
              <w:t>0</w:t>
            </w:r>
          </w:p>
        </w:tc>
        <w:tc>
          <w:tcPr>
            <w:tcW w:w="761" w:type="dxa"/>
            <w:tcBorders>
              <w:top w:val="nil"/>
              <w:left w:val="nil"/>
              <w:bottom w:val="nil"/>
              <w:right w:val="single" w:sz="8" w:space="0" w:color="auto"/>
            </w:tcBorders>
            <w:shd w:val="clear" w:color="000000" w:fill="FCD5B4"/>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Q3</w:t>
            </w:r>
          </w:p>
        </w:tc>
        <w:tc>
          <w:tcPr>
            <w:tcW w:w="674" w:type="dxa"/>
            <w:tcBorders>
              <w:top w:val="nil"/>
              <w:left w:val="nil"/>
              <w:bottom w:val="nil"/>
              <w:right w:val="single" w:sz="8" w:space="0" w:color="auto"/>
            </w:tcBorders>
            <w:shd w:val="clear" w:color="000000" w:fill="FCD5B4"/>
            <w:noWrap/>
            <w:vAlign w:val="center"/>
            <w:hideMark/>
          </w:tcPr>
          <w:p w:rsidR="00C138E4" w:rsidRPr="00413D85" w:rsidRDefault="00376088"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1.3</w:t>
            </w:r>
            <w:r w:rsidR="00BC12C4">
              <w:rPr>
                <w:rFonts w:ascii="Garamond" w:eastAsia="Times New Roman" w:hAnsi="Garamond" w:cs="Calibri"/>
                <w:sz w:val="20"/>
                <w:lang w:eastAsia="en-GB"/>
              </w:rPr>
              <w:t>0</w:t>
            </w:r>
          </w:p>
        </w:tc>
        <w:tc>
          <w:tcPr>
            <w:tcW w:w="877" w:type="dxa"/>
            <w:tcBorders>
              <w:top w:val="nil"/>
              <w:left w:val="nil"/>
              <w:bottom w:val="nil"/>
              <w:right w:val="single" w:sz="8" w:space="0" w:color="auto"/>
            </w:tcBorders>
            <w:shd w:val="clear" w:color="000000" w:fill="FCD5B4"/>
            <w:noWrap/>
            <w:vAlign w:val="center"/>
            <w:hideMark/>
          </w:tcPr>
          <w:p w:rsidR="00C138E4" w:rsidRPr="00413D85" w:rsidRDefault="00376088"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Nov</w:t>
            </w:r>
            <w:r w:rsidRPr="00413D85">
              <w:rPr>
                <w:rFonts w:ascii="Garamond" w:eastAsia="Times New Roman" w:hAnsi="Garamond" w:cs="Calibri"/>
                <w:color w:val="000000"/>
                <w:sz w:val="20"/>
                <w:lang w:eastAsia="en-GB"/>
              </w:rPr>
              <w:t>-17</w:t>
            </w:r>
          </w:p>
        </w:tc>
        <w:tc>
          <w:tcPr>
            <w:tcW w:w="617" w:type="dxa"/>
            <w:tcBorders>
              <w:top w:val="nil"/>
              <w:left w:val="nil"/>
              <w:bottom w:val="nil"/>
              <w:right w:val="single" w:sz="8" w:space="0" w:color="auto"/>
            </w:tcBorders>
            <w:shd w:val="clear" w:color="000000" w:fill="FCD5B4"/>
            <w:noWrap/>
            <w:vAlign w:val="center"/>
            <w:hideMark/>
          </w:tcPr>
          <w:p w:rsidR="00C138E4" w:rsidRPr="00413D85" w:rsidRDefault="00FC113B"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3.7</w:t>
            </w:r>
            <w:r w:rsidR="00C138E4">
              <w:rPr>
                <w:rFonts w:ascii="Garamond" w:eastAsia="Times New Roman" w:hAnsi="Garamond" w:cs="Calibri"/>
                <w:sz w:val="20"/>
                <w:lang w:eastAsia="en-GB"/>
              </w:rPr>
              <w:t>0</w:t>
            </w:r>
          </w:p>
        </w:tc>
        <w:tc>
          <w:tcPr>
            <w:tcW w:w="1146" w:type="dxa"/>
            <w:tcBorders>
              <w:top w:val="nil"/>
              <w:left w:val="nil"/>
              <w:bottom w:val="nil"/>
              <w:right w:val="single" w:sz="8" w:space="0" w:color="auto"/>
            </w:tcBorders>
            <w:shd w:val="clear" w:color="000000" w:fill="FCD5B4"/>
            <w:noWrap/>
            <w:vAlign w:val="center"/>
            <w:hideMark/>
          </w:tcPr>
          <w:p w:rsidR="00C138E4" w:rsidRPr="00413D85" w:rsidRDefault="0008193B" w:rsidP="006E3E46">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Oct</w:t>
            </w:r>
            <w:r w:rsidR="00C138E4" w:rsidRPr="00413D85">
              <w:rPr>
                <w:rFonts w:ascii="Garamond" w:eastAsia="Times New Roman" w:hAnsi="Garamond" w:cs="Calibri"/>
                <w:color w:val="000000"/>
                <w:sz w:val="20"/>
                <w:lang w:eastAsia="en-GB"/>
              </w:rPr>
              <w:t>-17</w:t>
            </w:r>
          </w:p>
        </w:tc>
        <w:tc>
          <w:tcPr>
            <w:tcW w:w="1182" w:type="dxa"/>
            <w:tcBorders>
              <w:top w:val="nil"/>
              <w:left w:val="nil"/>
              <w:bottom w:val="nil"/>
              <w:right w:val="single" w:sz="8" w:space="0" w:color="auto"/>
            </w:tcBorders>
            <w:shd w:val="clear" w:color="000000" w:fill="FCD5B4"/>
            <w:noWrap/>
            <w:vAlign w:val="center"/>
            <w:hideMark/>
          </w:tcPr>
          <w:p w:rsidR="00C138E4" w:rsidRPr="00413D85" w:rsidRDefault="00A66F71" w:rsidP="00B3394D">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eastAsia="en-GB"/>
              </w:rPr>
              <w:t>1.</w:t>
            </w:r>
            <w:r w:rsidR="00C138E4" w:rsidRPr="00413D85">
              <w:rPr>
                <w:rFonts w:ascii="Garamond" w:eastAsia="Times New Roman" w:hAnsi="Garamond" w:cs="Calibri"/>
                <w:sz w:val="20"/>
                <w:lang w:eastAsia="en-GB"/>
              </w:rPr>
              <w:t>5</w:t>
            </w:r>
            <w:r>
              <w:rPr>
                <w:rFonts w:ascii="Garamond" w:eastAsia="Times New Roman" w:hAnsi="Garamond" w:cs="Calibri"/>
                <w:sz w:val="20"/>
                <w:lang w:eastAsia="en-GB"/>
              </w:rPr>
              <w:t>0</w:t>
            </w:r>
          </w:p>
        </w:tc>
      </w:tr>
      <w:tr w:rsidR="00C138E4" w:rsidRPr="00413D85" w:rsidTr="0045164B">
        <w:trPr>
          <w:trHeight w:val="240"/>
        </w:trPr>
        <w:tc>
          <w:tcPr>
            <w:tcW w:w="755" w:type="dxa"/>
            <w:vMerge/>
            <w:tcBorders>
              <w:top w:val="nil"/>
              <w:left w:val="single" w:sz="8" w:space="0" w:color="auto"/>
              <w:bottom w:val="single" w:sz="8" w:space="0" w:color="000000"/>
              <w:right w:val="single" w:sz="8" w:space="0" w:color="auto"/>
            </w:tcBorders>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p>
        </w:tc>
        <w:tc>
          <w:tcPr>
            <w:tcW w:w="1524" w:type="dxa"/>
            <w:tcBorders>
              <w:top w:val="nil"/>
              <w:left w:val="nil"/>
              <w:bottom w:val="nil"/>
              <w:right w:val="nil"/>
            </w:tcBorders>
            <w:shd w:val="clear" w:color="000000" w:fill="FCD5B4"/>
            <w:noWrap/>
            <w:vAlign w:val="center"/>
            <w:hideMark/>
          </w:tcPr>
          <w:p w:rsidR="00C138E4" w:rsidRPr="00413D85" w:rsidRDefault="00C138E4" w:rsidP="006E3E46">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Indonesia</w:t>
            </w:r>
          </w:p>
        </w:tc>
        <w:tc>
          <w:tcPr>
            <w:tcW w:w="738" w:type="dxa"/>
            <w:tcBorders>
              <w:top w:val="nil"/>
              <w:left w:val="single" w:sz="8" w:space="0" w:color="auto"/>
              <w:bottom w:val="nil"/>
              <w:right w:val="single" w:sz="8" w:space="0" w:color="auto"/>
            </w:tcBorders>
            <w:shd w:val="clear" w:color="000000" w:fill="FCD5B4"/>
            <w:noWrap/>
            <w:vAlign w:val="center"/>
            <w:hideMark/>
          </w:tcPr>
          <w:p w:rsidR="00C138E4" w:rsidRPr="00413D85" w:rsidRDefault="00D9581D"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5.06</w:t>
            </w:r>
          </w:p>
        </w:tc>
        <w:tc>
          <w:tcPr>
            <w:tcW w:w="811" w:type="dxa"/>
            <w:tcBorders>
              <w:top w:val="nil"/>
              <w:left w:val="nil"/>
              <w:bottom w:val="nil"/>
              <w:right w:val="single" w:sz="8" w:space="0" w:color="auto"/>
            </w:tcBorders>
            <w:shd w:val="clear" w:color="000000" w:fill="FCD5B4"/>
            <w:noWrap/>
            <w:vAlign w:val="center"/>
            <w:hideMark/>
          </w:tcPr>
          <w:p w:rsidR="00C138E4" w:rsidRPr="00413D85" w:rsidRDefault="00D9581D"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Q3</w:t>
            </w:r>
          </w:p>
        </w:tc>
        <w:tc>
          <w:tcPr>
            <w:tcW w:w="806" w:type="dxa"/>
            <w:tcBorders>
              <w:top w:val="nil"/>
              <w:left w:val="nil"/>
              <w:bottom w:val="nil"/>
              <w:right w:val="single" w:sz="8" w:space="0" w:color="auto"/>
            </w:tcBorders>
            <w:shd w:val="clear" w:color="000000" w:fill="FCD5B4"/>
            <w:noWrap/>
            <w:vAlign w:val="center"/>
            <w:hideMark/>
          </w:tcPr>
          <w:p w:rsidR="00C138E4" w:rsidRPr="00413D85" w:rsidRDefault="00855126"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3.18</w:t>
            </w:r>
          </w:p>
        </w:tc>
        <w:tc>
          <w:tcPr>
            <w:tcW w:w="761" w:type="dxa"/>
            <w:tcBorders>
              <w:top w:val="nil"/>
              <w:left w:val="nil"/>
              <w:bottom w:val="nil"/>
              <w:right w:val="single" w:sz="8" w:space="0" w:color="auto"/>
            </w:tcBorders>
            <w:shd w:val="clear" w:color="000000" w:fill="FCD5B4"/>
            <w:noWrap/>
            <w:vAlign w:val="center"/>
            <w:hideMark/>
          </w:tcPr>
          <w:p w:rsidR="00C138E4" w:rsidRPr="00413D85" w:rsidRDefault="00855126"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Q3</w:t>
            </w:r>
          </w:p>
        </w:tc>
        <w:tc>
          <w:tcPr>
            <w:tcW w:w="674" w:type="dxa"/>
            <w:tcBorders>
              <w:top w:val="nil"/>
              <w:left w:val="nil"/>
              <w:bottom w:val="nil"/>
              <w:right w:val="single" w:sz="8" w:space="0" w:color="auto"/>
            </w:tcBorders>
            <w:shd w:val="clear" w:color="000000" w:fill="FCD5B4"/>
            <w:noWrap/>
            <w:vAlign w:val="center"/>
            <w:hideMark/>
          </w:tcPr>
          <w:p w:rsidR="00C138E4" w:rsidRPr="00413D85" w:rsidRDefault="00BC12C4" w:rsidP="00376088">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3.</w:t>
            </w:r>
            <w:r w:rsidR="00376088">
              <w:rPr>
                <w:rFonts w:ascii="Garamond" w:eastAsia="Times New Roman" w:hAnsi="Garamond" w:cs="Calibri"/>
                <w:sz w:val="20"/>
                <w:lang w:eastAsia="en-GB"/>
              </w:rPr>
              <w:t>30</w:t>
            </w:r>
          </w:p>
        </w:tc>
        <w:tc>
          <w:tcPr>
            <w:tcW w:w="877" w:type="dxa"/>
            <w:tcBorders>
              <w:top w:val="nil"/>
              <w:left w:val="nil"/>
              <w:bottom w:val="nil"/>
              <w:right w:val="single" w:sz="8" w:space="0" w:color="auto"/>
            </w:tcBorders>
            <w:shd w:val="clear" w:color="000000" w:fill="FCD5B4"/>
            <w:noWrap/>
            <w:vAlign w:val="center"/>
            <w:hideMark/>
          </w:tcPr>
          <w:p w:rsidR="00C138E4" w:rsidRPr="00413D85" w:rsidRDefault="00376088"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Nov</w:t>
            </w:r>
            <w:r w:rsidRPr="00413D85">
              <w:rPr>
                <w:rFonts w:ascii="Garamond" w:eastAsia="Times New Roman" w:hAnsi="Garamond" w:cs="Calibri"/>
                <w:color w:val="000000"/>
                <w:sz w:val="20"/>
                <w:lang w:eastAsia="en-GB"/>
              </w:rPr>
              <w:t>-17</w:t>
            </w:r>
          </w:p>
        </w:tc>
        <w:tc>
          <w:tcPr>
            <w:tcW w:w="617" w:type="dxa"/>
            <w:tcBorders>
              <w:top w:val="nil"/>
              <w:left w:val="nil"/>
              <w:bottom w:val="nil"/>
              <w:right w:val="single" w:sz="8" w:space="0" w:color="auto"/>
            </w:tcBorders>
            <w:shd w:val="clear" w:color="000000" w:fill="FCD5B4"/>
            <w:noWrap/>
            <w:vAlign w:val="center"/>
            <w:hideMark/>
          </w:tcPr>
          <w:p w:rsidR="00C138E4" w:rsidRPr="00413D85" w:rsidRDefault="00C138E4" w:rsidP="0008193B">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5.</w:t>
            </w:r>
            <w:r w:rsidR="0008193B">
              <w:rPr>
                <w:rFonts w:ascii="Garamond" w:eastAsia="Times New Roman" w:hAnsi="Garamond" w:cs="Calibri"/>
                <w:sz w:val="20"/>
                <w:lang w:eastAsia="en-GB"/>
              </w:rPr>
              <w:t>50</w:t>
            </w:r>
          </w:p>
        </w:tc>
        <w:tc>
          <w:tcPr>
            <w:tcW w:w="1146" w:type="dxa"/>
            <w:tcBorders>
              <w:top w:val="nil"/>
              <w:left w:val="nil"/>
              <w:bottom w:val="nil"/>
              <w:right w:val="single" w:sz="8" w:space="0" w:color="auto"/>
            </w:tcBorders>
            <w:shd w:val="clear" w:color="000000" w:fill="FCD5B4"/>
            <w:noWrap/>
            <w:vAlign w:val="center"/>
            <w:hideMark/>
          </w:tcPr>
          <w:p w:rsidR="00C138E4" w:rsidRPr="00413D85" w:rsidRDefault="00C138E4" w:rsidP="006E3E46">
            <w:pPr>
              <w:spacing w:after="0" w:line="240" w:lineRule="auto"/>
              <w:ind w:left="-18" w:right="-18"/>
              <w:jc w:val="center"/>
              <w:rPr>
                <w:rFonts w:ascii="Garamond" w:eastAsia="Times New Roman" w:hAnsi="Garamond" w:cs="Calibri"/>
                <w:sz w:val="20"/>
                <w:lang w:val="en-GB" w:eastAsia="en-GB"/>
              </w:rPr>
            </w:pPr>
            <w:r w:rsidRPr="00413D85">
              <w:rPr>
                <w:rFonts w:ascii="Garamond" w:eastAsia="Times New Roman" w:hAnsi="Garamond" w:cs="Calibri"/>
                <w:sz w:val="20"/>
                <w:lang w:eastAsia="en-GB"/>
              </w:rPr>
              <w:t>Q</w:t>
            </w:r>
            <w:r w:rsidR="0008193B">
              <w:rPr>
                <w:rFonts w:ascii="Garamond" w:eastAsia="Times New Roman" w:hAnsi="Garamond" w:cs="Calibri"/>
                <w:sz w:val="20"/>
                <w:lang w:eastAsia="en-GB"/>
              </w:rPr>
              <w:t>3</w:t>
            </w:r>
            <w:r w:rsidRPr="00413D85">
              <w:rPr>
                <w:rFonts w:ascii="Garamond" w:eastAsia="Times New Roman" w:hAnsi="Garamond" w:cs="Calibri"/>
                <w:sz w:val="20"/>
                <w:lang w:eastAsia="en-GB"/>
              </w:rPr>
              <w:t xml:space="preserve"> of 2017</w:t>
            </w:r>
          </w:p>
        </w:tc>
        <w:tc>
          <w:tcPr>
            <w:tcW w:w="1182" w:type="dxa"/>
            <w:tcBorders>
              <w:top w:val="nil"/>
              <w:left w:val="nil"/>
              <w:bottom w:val="nil"/>
              <w:right w:val="single" w:sz="8" w:space="0" w:color="auto"/>
            </w:tcBorders>
            <w:shd w:val="clear" w:color="000000" w:fill="FCD5B4"/>
            <w:noWrap/>
            <w:vAlign w:val="center"/>
            <w:hideMark/>
          </w:tcPr>
          <w:p w:rsidR="00C138E4" w:rsidRPr="00413D85" w:rsidRDefault="00C138E4" w:rsidP="00B3394D">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eastAsia="en-GB"/>
              </w:rPr>
              <w:t>4.2</w:t>
            </w:r>
            <w:r w:rsidRPr="00413D85">
              <w:rPr>
                <w:rFonts w:ascii="Garamond" w:eastAsia="Times New Roman" w:hAnsi="Garamond" w:cs="Calibri"/>
                <w:sz w:val="20"/>
                <w:lang w:eastAsia="en-GB"/>
              </w:rPr>
              <w:t>5</w:t>
            </w:r>
          </w:p>
        </w:tc>
      </w:tr>
      <w:tr w:rsidR="00C138E4" w:rsidRPr="00413D85" w:rsidTr="0045164B">
        <w:trPr>
          <w:trHeight w:val="251"/>
        </w:trPr>
        <w:tc>
          <w:tcPr>
            <w:tcW w:w="755" w:type="dxa"/>
            <w:vMerge/>
            <w:tcBorders>
              <w:top w:val="nil"/>
              <w:left w:val="single" w:sz="8" w:space="0" w:color="auto"/>
              <w:bottom w:val="single" w:sz="8" w:space="0" w:color="000000"/>
              <w:right w:val="single" w:sz="8" w:space="0" w:color="auto"/>
            </w:tcBorders>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p>
        </w:tc>
        <w:tc>
          <w:tcPr>
            <w:tcW w:w="1524" w:type="dxa"/>
            <w:tcBorders>
              <w:top w:val="nil"/>
              <w:left w:val="nil"/>
              <w:bottom w:val="single" w:sz="8" w:space="0" w:color="auto"/>
              <w:right w:val="nil"/>
            </w:tcBorders>
            <w:shd w:val="clear" w:color="000000" w:fill="FCD5B4"/>
            <w:noWrap/>
            <w:vAlign w:val="center"/>
            <w:hideMark/>
          </w:tcPr>
          <w:p w:rsidR="00C138E4" w:rsidRPr="00413D85" w:rsidRDefault="00C138E4" w:rsidP="006E3E46">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Turkey</w:t>
            </w:r>
          </w:p>
        </w:tc>
        <w:tc>
          <w:tcPr>
            <w:tcW w:w="738" w:type="dxa"/>
            <w:tcBorders>
              <w:top w:val="nil"/>
              <w:left w:val="single" w:sz="8" w:space="0" w:color="auto"/>
              <w:bottom w:val="single" w:sz="8" w:space="0" w:color="auto"/>
              <w:right w:val="single" w:sz="8" w:space="0" w:color="auto"/>
            </w:tcBorders>
            <w:shd w:val="clear" w:color="000000" w:fill="FCD5B4"/>
            <w:noWrap/>
            <w:vAlign w:val="center"/>
            <w:hideMark/>
          </w:tcPr>
          <w:p w:rsidR="00C138E4" w:rsidRPr="00413D85" w:rsidRDefault="00852BC8"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11.1</w:t>
            </w:r>
          </w:p>
        </w:tc>
        <w:tc>
          <w:tcPr>
            <w:tcW w:w="811" w:type="dxa"/>
            <w:tcBorders>
              <w:top w:val="nil"/>
              <w:left w:val="nil"/>
              <w:bottom w:val="single" w:sz="8" w:space="0" w:color="auto"/>
              <w:right w:val="single" w:sz="8" w:space="0" w:color="auto"/>
            </w:tcBorders>
            <w:shd w:val="clear" w:color="000000" w:fill="FCD5B4"/>
            <w:noWrap/>
            <w:vAlign w:val="center"/>
            <w:hideMark/>
          </w:tcPr>
          <w:p w:rsidR="00C138E4" w:rsidRPr="00413D85" w:rsidRDefault="00D9581D"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Q2</w:t>
            </w:r>
          </w:p>
        </w:tc>
        <w:tc>
          <w:tcPr>
            <w:tcW w:w="806" w:type="dxa"/>
            <w:tcBorders>
              <w:top w:val="nil"/>
              <w:left w:val="nil"/>
              <w:bottom w:val="single" w:sz="8" w:space="0" w:color="auto"/>
              <w:right w:val="single" w:sz="8" w:space="0" w:color="auto"/>
            </w:tcBorders>
            <w:shd w:val="clear" w:color="000000" w:fill="FCD5B4"/>
            <w:noWrap/>
            <w:vAlign w:val="center"/>
            <w:hideMark/>
          </w:tcPr>
          <w:p w:rsidR="00C138E4" w:rsidRPr="00413D85" w:rsidRDefault="008E6789"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1.20</w:t>
            </w:r>
          </w:p>
        </w:tc>
        <w:tc>
          <w:tcPr>
            <w:tcW w:w="761" w:type="dxa"/>
            <w:tcBorders>
              <w:top w:val="nil"/>
              <w:left w:val="nil"/>
              <w:bottom w:val="single" w:sz="8" w:space="0" w:color="auto"/>
              <w:right w:val="single" w:sz="8" w:space="0" w:color="auto"/>
            </w:tcBorders>
            <w:shd w:val="clear" w:color="000000" w:fill="FCD5B4"/>
            <w:noWrap/>
            <w:vAlign w:val="center"/>
            <w:hideMark/>
          </w:tcPr>
          <w:p w:rsidR="00C138E4" w:rsidRPr="00413D85" w:rsidRDefault="008E6789"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Q3</w:t>
            </w:r>
          </w:p>
        </w:tc>
        <w:tc>
          <w:tcPr>
            <w:tcW w:w="674" w:type="dxa"/>
            <w:tcBorders>
              <w:top w:val="nil"/>
              <w:left w:val="nil"/>
              <w:bottom w:val="single" w:sz="8" w:space="0" w:color="auto"/>
              <w:right w:val="single" w:sz="8" w:space="0" w:color="auto"/>
            </w:tcBorders>
            <w:shd w:val="clear" w:color="000000" w:fill="FCD5B4"/>
            <w:noWrap/>
            <w:vAlign w:val="center"/>
            <w:hideMark/>
          </w:tcPr>
          <w:p w:rsidR="00C138E4" w:rsidRPr="00413D85" w:rsidRDefault="00376088"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12.98</w:t>
            </w:r>
          </w:p>
        </w:tc>
        <w:tc>
          <w:tcPr>
            <w:tcW w:w="877" w:type="dxa"/>
            <w:tcBorders>
              <w:top w:val="nil"/>
              <w:left w:val="nil"/>
              <w:bottom w:val="single" w:sz="8" w:space="0" w:color="auto"/>
              <w:right w:val="single" w:sz="8" w:space="0" w:color="auto"/>
            </w:tcBorders>
            <w:shd w:val="clear" w:color="000000" w:fill="FCD5B4"/>
            <w:noWrap/>
            <w:vAlign w:val="center"/>
            <w:hideMark/>
          </w:tcPr>
          <w:p w:rsidR="00C138E4" w:rsidRPr="00413D85" w:rsidRDefault="00376088"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Nov</w:t>
            </w:r>
            <w:r w:rsidRPr="00413D85">
              <w:rPr>
                <w:rFonts w:ascii="Garamond" w:eastAsia="Times New Roman" w:hAnsi="Garamond" w:cs="Calibri"/>
                <w:color w:val="000000"/>
                <w:sz w:val="20"/>
                <w:lang w:eastAsia="en-GB"/>
              </w:rPr>
              <w:t>-17</w:t>
            </w:r>
          </w:p>
        </w:tc>
        <w:tc>
          <w:tcPr>
            <w:tcW w:w="617" w:type="dxa"/>
            <w:tcBorders>
              <w:top w:val="nil"/>
              <w:left w:val="nil"/>
              <w:bottom w:val="single" w:sz="8" w:space="0" w:color="auto"/>
              <w:right w:val="single" w:sz="8" w:space="0" w:color="auto"/>
            </w:tcBorders>
            <w:shd w:val="clear" w:color="000000" w:fill="FCD5B4"/>
            <w:noWrap/>
            <w:vAlign w:val="center"/>
            <w:hideMark/>
          </w:tcPr>
          <w:p w:rsidR="00C138E4" w:rsidRPr="00413D85" w:rsidRDefault="00FC113B"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10.6</w:t>
            </w:r>
          </w:p>
        </w:tc>
        <w:tc>
          <w:tcPr>
            <w:tcW w:w="1146" w:type="dxa"/>
            <w:tcBorders>
              <w:top w:val="nil"/>
              <w:left w:val="nil"/>
              <w:bottom w:val="single" w:sz="8" w:space="0" w:color="auto"/>
              <w:right w:val="single" w:sz="8" w:space="0" w:color="auto"/>
            </w:tcBorders>
            <w:shd w:val="clear" w:color="000000" w:fill="FCD5B4"/>
            <w:noWrap/>
            <w:vAlign w:val="center"/>
            <w:hideMark/>
          </w:tcPr>
          <w:p w:rsidR="00C138E4" w:rsidRPr="00413D85" w:rsidRDefault="00FC113B" w:rsidP="006E3E46">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eastAsia="en-GB"/>
              </w:rPr>
              <w:t>Sep-17</w:t>
            </w:r>
          </w:p>
        </w:tc>
        <w:tc>
          <w:tcPr>
            <w:tcW w:w="1182" w:type="dxa"/>
            <w:tcBorders>
              <w:top w:val="nil"/>
              <w:left w:val="nil"/>
              <w:bottom w:val="single" w:sz="8" w:space="0" w:color="auto"/>
              <w:right w:val="single" w:sz="8" w:space="0" w:color="auto"/>
            </w:tcBorders>
            <w:shd w:val="clear" w:color="000000" w:fill="FCD5B4"/>
            <w:noWrap/>
            <w:vAlign w:val="center"/>
            <w:hideMark/>
          </w:tcPr>
          <w:p w:rsidR="00C138E4" w:rsidRPr="00413D85" w:rsidRDefault="00C138E4" w:rsidP="00B3394D">
            <w:pPr>
              <w:spacing w:after="0" w:line="240" w:lineRule="auto"/>
              <w:ind w:left="-18" w:right="-18"/>
              <w:jc w:val="center"/>
              <w:rPr>
                <w:rFonts w:ascii="Garamond" w:eastAsia="Times New Roman" w:hAnsi="Garamond" w:cs="Calibri"/>
                <w:sz w:val="20"/>
                <w:lang w:val="en-GB" w:eastAsia="en-GB"/>
              </w:rPr>
            </w:pPr>
            <w:r w:rsidRPr="00413D85">
              <w:rPr>
                <w:rFonts w:ascii="Garamond" w:eastAsia="Times New Roman" w:hAnsi="Garamond" w:cs="Calibri"/>
                <w:sz w:val="20"/>
                <w:lang w:eastAsia="en-GB"/>
              </w:rPr>
              <w:t>8.00</w:t>
            </w:r>
          </w:p>
        </w:tc>
      </w:tr>
    </w:tbl>
    <w:p w:rsidR="00C138E4" w:rsidRDefault="00C138E4" w:rsidP="00C138E4">
      <w:pPr>
        <w:spacing w:after="0" w:line="20" w:lineRule="atLeast"/>
        <w:jc w:val="both"/>
        <w:rPr>
          <w:rFonts w:ascii="Tahoma" w:hAnsi="Tahoma" w:cs="Tahoma"/>
          <w:color w:val="000000"/>
          <w:sz w:val="20"/>
          <w:szCs w:val="20"/>
          <w:lang w:val="en-IN" w:bidi="hi-IN"/>
        </w:rPr>
      </w:pPr>
      <w:r>
        <w:rPr>
          <w:rFonts w:ascii="Tahoma" w:hAnsi="Tahoma" w:cs="Tahoma"/>
          <w:color w:val="000000"/>
          <w:sz w:val="20"/>
          <w:szCs w:val="20"/>
          <w:lang w:val="en-IN" w:bidi="hi-IN"/>
        </w:rPr>
        <w:t>Note: Q1 refers to Jan - Mar 2017</w:t>
      </w:r>
    </w:p>
    <w:p w:rsidR="00C138E4" w:rsidRDefault="00C138E4" w:rsidP="00C138E4">
      <w:pPr>
        <w:spacing w:after="0" w:line="20" w:lineRule="atLeast"/>
        <w:jc w:val="both"/>
        <w:rPr>
          <w:rFonts w:ascii="Tahoma" w:hAnsi="Tahoma" w:cs="Tahoma"/>
          <w:color w:val="000000"/>
          <w:sz w:val="20"/>
          <w:szCs w:val="20"/>
          <w:lang w:val="en-IN" w:bidi="hi-IN"/>
        </w:rPr>
      </w:pPr>
      <w:r>
        <w:rPr>
          <w:rFonts w:ascii="Tahoma" w:hAnsi="Tahoma" w:cs="Tahoma"/>
          <w:color w:val="000000"/>
          <w:sz w:val="20"/>
          <w:szCs w:val="20"/>
          <w:lang w:val="en-IN" w:bidi="hi-IN"/>
        </w:rPr>
        <w:t xml:space="preserve">         Q2 refers to Apr- Jun 2017</w:t>
      </w:r>
    </w:p>
    <w:p w:rsidR="00C138E4" w:rsidRDefault="00C138E4" w:rsidP="00C138E4">
      <w:pPr>
        <w:spacing w:after="0" w:line="20" w:lineRule="atLeast"/>
        <w:jc w:val="both"/>
        <w:rPr>
          <w:rFonts w:ascii="Tahoma" w:hAnsi="Tahoma" w:cs="Tahoma"/>
          <w:color w:val="000000"/>
          <w:sz w:val="20"/>
          <w:szCs w:val="20"/>
          <w:lang w:val="en-IN" w:bidi="hi-IN"/>
        </w:rPr>
      </w:pPr>
      <w:r>
        <w:rPr>
          <w:rFonts w:ascii="Tahoma" w:hAnsi="Tahoma" w:cs="Tahoma"/>
          <w:color w:val="000000"/>
          <w:sz w:val="20"/>
          <w:szCs w:val="20"/>
          <w:lang w:val="en-IN" w:bidi="hi-IN"/>
        </w:rPr>
        <w:t xml:space="preserve">         Q3 refers to Jun – Sept 2017</w:t>
      </w:r>
    </w:p>
    <w:p w:rsidR="00C138E4" w:rsidRDefault="00C138E4" w:rsidP="00C138E4">
      <w:pPr>
        <w:spacing w:after="0" w:line="20" w:lineRule="atLeast"/>
        <w:ind w:left="567"/>
        <w:jc w:val="both"/>
        <w:rPr>
          <w:rFonts w:ascii="Tahoma" w:hAnsi="Tahoma" w:cs="Tahoma"/>
          <w:color w:val="000000"/>
          <w:sz w:val="20"/>
          <w:szCs w:val="20"/>
          <w:lang w:val="en-IN" w:bidi="hi-IN"/>
        </w:rPr>
      </w:pPr>
      <w:r w:rsidRPr="00251DC6">
        <w:rPr>
          <w:rFonts w:ascii="Tahoma" w:hAnsi="Tahoma" w:cs="Tahoma"/>
          <w:color w:val="000000"/>
          <w:sz w:val="20"/>
          <w:szCs w:val="20"/>
          <w:lang w:val="en-IN" w:bidi="hi-IN"/>
        </w:rPr>
        <w:t>Quarters are as per the financial year fo</w:t>
      </w:r>
      <w:r>
        <w:rPr>
          <w:rFonts w:ascii="Tahoma" w:hAnsi="Tahoma" w:cs="Tahoma"/>
          <w:color w:val="000000"/>
          <w:sz w:val="20"/>
          <w:szCs w:val="20"/>
          <w:lang w:val="en-IN" w:bidi="hi-IN"/>
        </w:rPr>
        <w:t>r India which is April to March</w:t>
      </w:r>
    </w:p>
    <w:p w:rsidR="00C138E4" w:rsidRPr="008A48A0" w:rsidRDefault="00C138E4" w:rsidP="00C138E4">
      <w:pPr>
        <w:spacing w:after="0" w:line="20" w:lineRule="atLeast"/>
        <w:ind w:left="567"/>
        <w:jc w:val="both"/>
        <w:rPr>
          <w:rFonts w:ascii="Garamond" w:eastAsiaTheme="minorHAnsi" w:hAnsi="Garamond"/>
          <w:bCs/>
          <w:color w:val="000000" w:themeColor="text1"/>
          <w:sz w:val="24"/>
          <w:szCs w:val="24"/>
          <w:lang w:val="en-GB"/>
        </w:rPr>
      </w:pPr>
      <w:r>
        <w:rPr>
          <w:rFonts w:ascii="Garamond" w:eastAsiaTheme="minorHAnsi" w:hAnsi="Garamond"/>
          <w:bCs/>
          <w:color w:val="000000" w:themeColor="text1"/>
          <w:sz w:val="24"/>
          <w:szCs w:val="24"/>
          <w:lang w:val="en-GB"/>
        </w:rPr>
        <w:t>*</w:t>
      </w:r>
      <w:r w:rsidRPr="008A48A0">
        <w:rPr>
          <w:rFonts w:ascii="Garamond" w:eastAsiaTheme="minorHAnsi" w:hAnsi="Garamond"/>
          <w:bCs/>
          <w:color w:val="000000" w:themeColor="text1"/>
          <w:sz w:val="24"/>
          <w:szCs w:val="24"/>
          <w:lang w:val="en-GB"/>
        </w:rPr>
        <w:t>Represents figures in annualised terms</w:t>
      </w:r>
    </w:p>
    <w:p w:rsidR="00C138E4" w:rsidRDefault="00C138E4" w:rsidP="00C138E4">
      <w:pPr>
        <w:spacing w:after="0" w:line="20" w:lineRule="atLeast"/>
        <w:jc w:val="both"/>
        <w:rPr>
          <w:rFonts w:ascii="Garamond" w:eastAsiaTheme="minorHAnsi" w:hAnsi="Garamond"/>
          <w:i/>
          <w:iCs/>
          <w:color w:val="000000" w:themeColor="text1"/>
          <w:sz w:val="24"/>
          <w:szCs w:val="24"/>
          <w:lang w:val="en-GB"/>
        </w:rPr>
      </w:pP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i/>
          <w:iCs/>
          <w:color w:val="000000" w:themeColor="text1"/>
          <w:sz w:val="24"/>
          <w:szCs w:val="24"/>
          <w:lang w:val="en-GB"/>
        </w:rPr>
        <w:t xml:space="preserve"> Bloomberg</w:t>
      </w:r>
    </w:p>
    <w:p w:rsidR="00C138E4" w:rsidRDefault="00C138E4" w:rsidP="00C138E4">
      <w:pPr>
        <w:spacing w:after="0" w:line="20" w:lineRule="atLeast"/>
        <w:jc w:val="both"/>
        <w:rPr>
          <w:rFonts w:ascii="Garamond" w:eastAsiaTheme="minorHAnsi" w:hAnsi="Garamond"/>
          <w:i/>
          <w:iCs/>
          <w:color w:val="000000" w:themeColor="text1"/>
          <w:sz w:val="24"/>
          <w:szCs w:val="24"/>
          <w:lang w:val="en-GB"/>
        </w:rPr>
      </w:pPr>
    </w:p>
    <w:p w:rsidR="00C138E4" w:rsidRPr="00560465" w:rsidRDefault="00C138E4" w:rsidP="00C138E4">
      <w:pPr>
        <w:spacing w:after="0" w:line="20" w:lineRule="atLeast"/>
        <w:jc w:val="both"/>
        <w:rPr>
          <w:rFonts w:ascii="Garamond" w:eastAsiaTheme="minorHAnsi" w:hAnsi="Garamond"/>
          <w:i/>
          <w:iCs/>
          <w:color w:val="000000" w:themeColor="text1"/>
          <w:sz w:val="24"/>
          <w:szCs w:val="24"/>
          <w:lang w:val="en-GB"/>
        </w:rPr>
      </w:pPr>
    </w:p>
    <w:p w:rsidR="00C138E4" w:rsidRDefault="00C138E4" w:rsidP="00C138E4">
      <w:pPr>
        <w:spacing w:after="0" w:line="240" w:lineRule="auto"/>
        <w:rPr>
          <w:rFonts w:ascii="Garamond" w:eastAsiaTheme="minorHAnsi" w:hAnsi="Garamond"/>
          <w:b/>
          <w:color w:val="000000" w:themeColor="text1"/>
          <w:sz w:val="24"/>
          <w:szCs w:val="24"/>
          <w:lang w:val="en-GB"/>
        </w:rPr>
      </w:pPr>
      <w:r w:rsidRPr="00434297">
        <w:rPr>
          <w:rFonts w:ascii="Garamond" w:eastAsiaTheme="minorHAnsi" w:hAnsi="Garamond"/>
          <w:b/>
          <w:color w:val="000000" w:themeColor="text1"/>
          <w:sz w:val="24"/>
          <w:szCs w:val="24"/>
          <w:lang w:val="en-GB"/>
        </w:rPr>
        <w:t>Chart 1: Year-on-Year Real GDP growth rates of developed countries/</w:t>
      </w:r>
      <w:r w:rsidRPr="00F323B6">
        <w:rPr>
          <w:rFonts w:ascii="Garamond" w:eastAsiaTheme="minorHAnsi" w:hAnsi="Garamond"/>
          <w:b/>
          <w:color w:val="000000" w:themeColor="text1"/>
          <w:sz w:val="24"/>
          <w:szCs w:val="24"/>
          <w:lang w:val="en-GB"/>
        </w:rPr>
        <w:t xml:space="preserve"> region (percent)</w:t>
      </w:r>
    </w:p>
    <w:p w:rsidR="00C138E4" w:rsidRPr="00560465" w:rsidRDefault="00C138E4" w:rsidP="00C138E4">
      <w:pPr>
        <w:spacing w:after="0" w:line="240" w:lineRule="auto"/>
        <w:rPr>
          <w:rFonts w:ascii="Garamond" w:eastAsiaTheme="minorHAnsi" w:hAnsi="Garamond"/>
          <w:b/>
          <w:color w:val="000000" w:themeColor="text1"/>
          <w:sz w:val="24"/>
          <w:szCs w:val="24"/>
          <w:lang w:val="en-GB"/>
        </w:rPr>
      </w:pPr>
    </w:p>
    <w:p w:rsidR="00C138E4" w:rsidRPr="00560465" w:rsidRDefault="00346752" w:rsidP="00C138E4">
      <w:pPr>
        <w:spacing w:after="0" w:line="20" w:lineRule="atLeast"/>
        <w:jc w:val="center"/>
        <w:rPr>
          <w:rFonts w:ascii="Garamond" w:eastAsiaTheme="minorHAnsi" w:hAnsi="Garamond"/>
          <w:b/>
          <w:i/>
          <w:iCs/>
          <w:strike/>
          <w:color w:val="000000" w:themeColor="text1"/>
          <w:sz w:val="24"/>
          <w:szCs w:val="24"/>
          <w:lang w:val="en-GB"/>
        </w:rPr>
      </w:pPr>
      <w:r>
        <w:rPr>
          <w:noProof/>
          <w:lang w:val="en-IN" w:eastAsia="en-IN"/>
        </w:rPr>
        <w:drawing>
          <wp:inline distT="0" distB="0" distL="0" distR="0" wp14:anchorId="29CF3509" wp14:editId="061E98D0">
            <wp:extent cx="6196965" cy="3305810"/>
            <wp:effectExtent l="0" t="0" r="13335" b="88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138E4" w:rsidRDefault="00C138E4" w:rsidP="00C138E4">
      <w:pPr>
        <w:spacing w:after="0" w:line="20" w:lineRule="atLeast"/>
        <w:jc w:val="both"/>
        <w:rPr>
          <w:rFonts w:ascii="Garamond" w:eastAsiaTheme="minorHAnsi" w:hAnsi="Garamond"/>
          <w:i/>
          <w:iCs/>
          <w:color w:val="000000" w:themeColor="text1"/>
          <w:sz w:val="24"/>
          <w:szCs w:val="24"/>
          <w:lang w:val="en-GB"/>
        </w:rPr>
      </w:pP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i/>
          <w:iCs/>
          <w:color w:val="000000" w:themeColor="text1"/>
          <w:sz w:val="24"/>
          <w:szCs w:val="24"/>
          <w:lang w:val="en-GB"/>
        </w:rPr>
        <w:t xml:space="preserve"> Bloomberg</w:t>
      </w:r>
    </w:p>
    <w:p w:rsidR="00C138E4" w:rsidRDefault="00C138E4" w:rsidP="00C138E4">
      <w:pPr>
        <w:spacing w:after="0" w:line="240" w:lineRule="auto"/>
        <w:rPr>
          <w:rFonts w:ascii="Garamond" w:eastAsiaTheme="minorHAnsi" w:hAnsi="Garamond"/>
          <w:b/>
          <w:color w:val="000000" w:themeColor="text1"/>
          <w:sz w:val="24"/>
          <w:szCs w:val="24"/>
          <w:lang w:val="en-GB"/>
        </w:rPr>
      </w:pPr>
    </w:p>
    <w:p w:rsidR="00C138E4" w:rsidRPr="00560465" w:rsidRDefault="00C138E4" w:rsidP="00C138E4">
      <w:pPr>
        <w:spacing w:after="0" w:line="240" w:lineRule="auto"/>
        <w:rPr>
          <w:rFonts w:ascii="Garamond" w:eastAsiaTheme="minorHAnsi" w:hAnsi="Garamond"/>
          <w:b/>
          <w:color w:val="000000" w:themeColor="text1"/>
          <w:sz w:val="24"/>
          <w:szCs w:val="24"/>
          <w:lang w:val="en-GB"/>
        </w:rPr>
      </w:pPr>
      <w:r w:rsidRPr="00434297">
        <w:rPr>
          <w:rFonts w:ascii="Garamond" w:eastAsiaTheme="minorHAnsi" w:hAnsi="Garamond"/>
          <w:b/>
          <w:color w:val="000000" w:themeColor="text1"/>
          <w:sz w:val="24"/>
          <w:szCs w:val="24"/>
          <w:lang w:val="en-GB"/>
        </w:rPr>
        <w:lastRenderedPageBreak/>
        <w:t>Chart 2:</w:t>
      </w:r>
      <w:r w:rsidRPr="00F323B6">
        <w:rPr>
          <w:rFonts w:ascii="Garamond" w:eastAsiaTheme="minorHAnsi" w:hAnsi="Garamond"/>
          <w:b/>
          <w:color w:val="000000" w:themeColor="text1"/>
          <w:sz w:val="24"/>
          <w:szCs w:val="24"/>
          <w:lang w:val="en-GB"/>
        </w:rPr>
        <w:t xml:space="preserve"> Year-on-Year Real GDP growth rates of </w:t>
      </w:r>
      <w:r>
        <w:rPr>
          <w:rFonts w:ascii="Garamond" w:eastAsiaTheme="minorHAnsi" w:hAnsi="Garamond"/>
          <w:b/>
          <w:color w:val="000000" w:themeColor="text1"/>
          <w:sz w:val="24"/>
          <w:szCs w:val="24"/>
          <w:lang w:val="en-GB"/>
        </w:rPr>
        <w:t>BRICS</w:t>
      </w:r>
      <w:r w:rsidRPr="00F323B6">
        <w:rPr>
          <w:rFonts w:ascii="Garamond" w:eastAsiaTheme="minorHAnsi" w:hAnsi="Garamond"/>
          <w:b/>
          <w:color w:val="000000" w:themeColor="text1"/>
          <w:sz w:val="24"/>
          <w:szCs w:val="24"/>
          <w:lang w:val="en-GB"/>
        </w:rPr>
        <w:t xml:space="preserve"> countries/ region (percent)</w:t>
      </w:r>
    </w:p>
    <w:p w:rsidR="00C138E4" w:rsidRDefault="00C138E4" w:rsidP="00C138E4">
      <w:pPr>
        <w:spacing w:after="0" w:line="20" w:lineRule="atLeast"/>
        <w:jc w:val="both"/>
        <w:rPr>
          <w:rFonts w:ascii="Garamond" w:eastAsiaTheme="minorHAnsi" w:hAnsi="Garamond"/>
          <w:b/>
          <w:color w:val="000000" w:themeColor="text1"/>
          <w:sz w:val="24"/>
          <w:szCs w:val="24"/>
          <w:lang w:val="en-GB"/>
        </w:rPr>
      </w:pPr>
    </w:p>
    <w:p w:rsidR="00C138E4" w:rsidRDefault="00C138E4" w:rsidP="00C138E4">
      <w:pPr>
        <w:spacing w:after="0" w:line="20" w:lineRule="atLeast"/>
        <w:ind w:firstLine="720"/>
        <w:jc w:val="both"/>
        <w:rPr>
          <w:rFonts w:ascii="Garamond" w:eastAsiaTheme="minorHAnsi" w:hAnsi="Garamond"/>
          <w:b/>
          <w:color w:val="000000" w:themeColor="text1"/>
          <w:sz w:val="24"/>
          <w:szCs w:val="24"/>
          <w:lang w:val="en-GB"/>
        </w:rPr>
      </w:pPr>
      <w:r>
        <w:rPr>
          <w:rFonts w:ascii="Garamond" w:eastAsiaTheme="minorHAnsi" w:hAnsi="Garamond"/>
          <w:b/>
          <w:color w:val="000000" w:themeColor="text1"/>
          <w:sz w:val="24"/>
          <w:szCs w:val="24"/>
          <w:lang w:val="en-GB"/>
        </w:rPr>
        <w:t xml:space="preserve">        </w:t>
      </w:r>
      <w:r w:rsidR="00346752">
        <w:rPr>
          <w:noProof/>
          <w:lang w:val="en-IN" w:eastAsia="en-IN"/>
        </w:rPr>
        <w:drawing>
          <wp:inline distT="0" distB="0" distL="0" distR="0" wp14:anchorId="29074C9F" wp14:editId="02B1CFDA">
            <wp:extent cx="5875020" cy="3017520"/>
            <wp:effectExtent l="0" t="0" r="1143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138E4" w:rsidRDefault="00C138E4" w:rsidP="00C138E4">
      <w:pPr>
        <w:spacing w:after="0" w:line="20" w:lineRule="atLeast"/>
        <w:jc w:val="both"/>
        <w:rPr>
          <w:rFonts w:ascii="Garamond" w:eastAsiaTheme="minorHAnsi" w:hAnsi="Garamond"/>
          <w:i/>
          <w:iCs/>
          <w:color w:val="000000" w:themeColor="text1"/>
          <w:sz w:val="24"/>
          <w:szCs w:val="24"/>
          <w:lang w:val="en-GB"/>
        </w:rPr>
      </w:pPr>
      <w:r>
        <w:rPr>
          <w:rFonts w:ascii="Garamond" w:eastAsiaTheme="minorHAnsi" w:hAnsi="Garamond"/>
          <w:b/>
          <w:i/>
          <w:iCs/>
          <w:color w:val="000000" w:themeColor="text1"/>
          <w:sz w:val="24"/>
          <w:szCs w:val="24"/>
          <w:lang w:val="en-GB"/>
        </w:rPr>
        <w:t xml:space="preserve">                  </w:t>
      </w: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i/>
          <w:iCs/>
          <w:color w:val="000000" w:themeColor="text1"/>
          <w:sz w:val="24"/>
          <w:szCs w:val="24"/>
          <w:lang w:val="en-GB"/>
        </w:rPr>
        <w:t xml:space="preserve"> Bloomberg</w:t>
      </w:r>
    </w:p>
    <w:p w:rsidR="00C138E4" w:rsidRDefault="00C138E4" w:rsidP="00C138E4">
      <w:pPr>
        <w:spacing w:after="0" w:line="20" w:lineRule="atLeast"/>
        <w:jc w:val="both"/>
        <w:rPr>
          <w:rFonts w:ascii="Garamond" w:eastAsiaTheme="minorHAnsi" w:hAnsi="Garamond"/>
          <w:i/>
          <w:iCs/>
          <w:color w:val="000000" w:themeColor="text1"/>
          <w:sz w:val="24"/>
          <w:szCs w:val="24"/>
          <w:lang w:val="en-GB"/>
        </w:rPr>
      </w:pPr>
    </w:p>
    <w:p w:rsidR="00C138E4" w:rsidRPr="00DB4EA2" w:rsidRDefault="00C138E4" w:rsidP="00C138E4">
      <w:pPr>
        <w:spacing w:after="0" w:line="20" w:lineRule="atLeast"/>
        <w:jc w:val="both"/>
        <w:rPr>
          <w:rFonts w:ascii="Garamond" w:eastAsiaTheme="minorHAnsi" w:hAnsi="Garamond"/>
          <w:i/>
          <w:iCs/>
          <w:color w:val="000000" w:themeColor="text1"/>
          <w:sz w:val="24"/>
          <w:szCs w:val="24"/>
          <w:lang w:val="en-GB"/>
        </w:rPr>
      </w:pPr>
    </w:p>
    <w:p w:rsidR="00C138E4" w:rsidRDefault="00C138E4" w:rsidP="00C138E4">
      <w:pPr>
        <w:spacing w:after="0" w:line="20" w:lineRule="atLeast"/>
        <w:ind w:firstLine="720"/>
        <w:jc w:val="both"/>
        <w:rPr>
          <w:rFonts w:ascii="Garamond" w:eastAsiaTheme="minorHAnsi" w:hAnsi="Garamond"/>
          <w:b/>
          <w:color w:val="000000" w:themeColor="text1"/>
          <w:sz w:val="24"/>
          <w:szCs w:val="24"/>
          <w:lang w:val="en-GB"/>
        </w:rPr>
      </w:pPr>
    </w:p>
    <w:p w:rsidR="00C138E4" w:rsidRPr="00560465" w:rsidRDefault="00C138E4" w:rsidP="00C138E4">
      <w:pPr>
        <w:spacing w:after="0" w:line="20" w:lineRule="atLeast"/>
        <w:ind w:firstLine="720"/>
        <w:jc w:val="both"/>
        <w:rPr>
          <w:rFonts w:ascii="Garamond" w:eastAsiaTheme="minorHAnsi" w:hAnsi="Garamond"/>
          <w:b/>
          <w:color w:val="000000" w:themeColor="text1"/>
          <w:sz w:val="24"/>
          <w:szCs w:val="24"/>
          <w:lang w:val="en-GB"/>
        </w:rPr>
      </w:pPr>
    </w:p>
    <w:p w:rsidR="00C138E4" w:rsidRPr="00560465" w:rsidRDefault="00C138E4" w:rsidP="00C138E4">
      <w:pPr>
        <w:spacing w:after="0" w:line="20" w:lineRule="atLeast"/>
        <w:jc w:val="both"/>
        <w:rPr>
          <w:rFonts w:ascii="Garamond" w:eastAsiaTheme="minorHAnsi" w:hAnsi="Garamond"/>
          <w:b/>
          <w:color w:val="000000" w:themeColor="text1"/>
          <w:sz w:val="6"/>
          <w:szCs w:val="24"/>
          <w:lang w:val="en-GB"/>
        </w:rPr>
      </w:pPr>
    </w:p>
    <w:p w:rsidR="00C138E4" w:rsidRDefault="00C138E4" w:rsidP="00C138E4">
      <w:pPr>
        <w:spacing w:after="0" w:line="240" w:lineRule="auto"/>
        <w:rPr>
          <w:rFonts w:ascii="Garamond" w:eastAsiaTheme="minorHAnsi" w:hAnsi="Garamond"/>
          <w:b/>
          <w:color w:val="000000" w:themeColor="text1"/>
          <w:sz w:val="24"/>
          <w:szCs w:val="24"/>
          <w:lang w:val="en-GB"/>
        </w:rPr>
      </w:pPr>
      <w:r>
        <w:rPr>
          <w:rFonts w:ascii="Garamond" w:eastAsiaTheme="minorHAnsi" w:hAnsi="Garamond"/>
          <w:b/>
          <w:color w:val="000000" w:themeColor="text1"/>
          <w:sz w:val="24"/>
          <w:szCs w:val="24"/>
          <w:lang w:val="en-GB"/>
        </w:rPr>
        <w:t xml:space="preserve">        </w:t>
      </w:r>
      <w:r w:rsidRPr="00434297">
        <w:rPr>
          <w:rFonts w:ascii="Garamond" w:eastAsiaTheme="minorHAnsi" w:hAnsi="Garamond"/>
          <w:b/>
          <w:color w:val="000000" w:themeColor="text1"/>
          <w:sz w:val="24"/>
          <w:szCs w:val="24"/>
          <w:lang w:val="en-GB"/>
        </w:rPr>
        <w:t>Chart 3:</w:t>
      </w:r>
      <w:r w:rsidRPr="00F323B6">
        <w:rPr>
          <w:rFonts w:ascii="Garamond" w:eastAsiaTheme="minorHAnsi" w:hAnsi="Garamond"/>
          <w:b/>
          <w:color w:val="000000" w:themeColor="text1"/>
          <w:sz w:val="24"/>
          <w:szCs w:val="24"/>
          <w:lang w:val="en-GB"/>
        </w:rPr>
        <w:t xml:space="preserve"> Year-on-Year Consumer Price Inflation </w:t>
      </w:r>
      <w:r>
        <w:rPr>
          <w:rFonts w:ascii="Garamond" w:eastAsiaTheme="minorHAnsi" w:hAnsi="Garamond"/>
          <w:b/>
          <w:color w:val="000000" w:themeColor="text1"/>
          <w:sz w:val="24"/>
          <w:szCs w:val="24"/>
          <w:lang w:val="en-GB"/>
        </w:rPr>
        <w:t xml:space="preserve">for developed countries </w:t>
      </w:r>
      <w:r w:rsidRPr="00F323B6">
        <w:rPr>
          <w:rFonts w:ascii="Garamond" w:eastAsiaTheme="minorHAnsi" w:hAnsi="Garamond"/>
          <w:b/>
          <w:color w:val="000000" w:themeColor="text1"/>
          <w:sz w:val="24"/>
          <w:szCs w:val="24"/>
          <w:lang w:val="en-GB"/>
        </w:rPr>
        <w:t>(percent)</w:t>
      </w:r>
    </w:p>
    <w:p w:rsidR="00C138E4" w:rsidRPr="00560465" w:rsidRDefault="00C138E4" w:rsidP="00C138E4">
      <w:pPr>
        <w:spacing w:after="0" w:line="240" w:lineRule="auto"/>
        <w:rPr>
          <w:rFonts w:ascii="Garamond" w:eastAsiaTheme="minorHAnsi" w:hAnsi="Garamond"/>
          <w:b/>
          <w:color w:val="000000" w:themeColor="text1"/>
          <w:sz w:val="24"/>
          <w:szCs w:val="24"/>
          <w:lang w:val="en-GB"/>
        </w:rPr>
      </w:pPr>
    </w:p>
    <w:p w:rsidR="00C138E4" w:rsidRPr="00560465" w:rsidRDefault="000C4793" w:rsidP="000C4793">
      <w:pPr>
        <w:spacing w:after="0" w:line="20" w:lineRule="atLeast"/>
        <w:ind w:firstLine="720"/>
        <w:rPr>
          <w:rFonts w:ascii="Garamond" w:eastAsiaTheme="minorHAnsi" w:hAnsi="Garamond"/>
          <w:b/>
          <w:i/>
          <w:iCs/>
          <w:strike/>
          <w:color w:val="000000" w:themeColor="text1"/>
          <w:sz w:val="24"/>
          <w:szCs w:val="24"/>
          <w:lang w:val="en-GB"/>
        </w:rPr>
      </w:pPr>
      <w:r>
        <w:rPr>
          <w:noProof/>
          <w:lang w:val="en-IN" w:eastAsia="en-IN"/>
        </w:rPr>
        <w:drawing>
          <wp:inline distT="0" distB="0" distL="0" distR="0" wp14:anchorId="3720F544" wp14:editId="593A3B7D">
            <wp:extent cx="5646420" cy="2781300"/>
            <wp:effectExtent l="0" t="0" r="1143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138E4" w:rsidRDefault="00C138E4" w:rsidP="00C138E4">
      <w:pPr>
        <w:spacing w:after="0" w:line="20" w:lineRule="atLeast"/>
        <w:jc w:val="both"/>
        <w:rPr>
          <w:rFonts w:ascii="Garamond" w:eastAsiaTheme="minorHAnsi" w:hAnsi="Garamond"/>
          <w:bCs/>
          <w:i/>
          <w:iCs/>
          <w:color w:val="000000" w:themeColor="text1"/>
          <w:sz w:val="24"/>
          <w:szCs w:val="24"/>
          <w:lang w:val="en-GB"/>
        </w:rPr>
      </w:pPr>
      <w:r>
        <w:rPr>
          <w:rFonts w:ascii="Garamond" w:eastAsiaTheme="minorHAnsi" w:hAnsi="Garamond"/>
          <w:b/>
          <w:i/>
          <w:iCs/>
          <w:color w:val="000000" w:themeColor="text1"/>
          <w:sz w:val="24"/>
          <w:szCs w:val="24"/>
          <w:lang w:val="en-GB"/>
        </w:rPr>
        <w:t xml:space="preserve">                </w:t>
      </w: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bCs/>
          <w:i/>
          <w:iCs/>
          <w:color w:val="000000" w:themeColor="text1"/>
          <w:sz w:val="24"/>
          <w:szCs w:val="24"/>
          <w:lang w:val="en-GB"/>
        </w:rPr>
        <w:t xml:space="preserve"> Bloomberg</w:t>
      </w:r>
    </w:p>
    <w:p w:rsidR="00C138E4" w:rsidRDefault="00C138E4" w:rsidP="00C138E4">
      <w:pPr>
        <w:spacing w:after="0" w:line="240" w:lineRule="auto"/>
        <w:rPr>
          <w:rFonts w:ascii="Garamond" w:eastAsiaTheme="minorHAnsi" w:hAnsi="Garamond"/>
          <w:bCs/>
          <w:i/>
          <w:iCs/>
          <w:color w:val="000000" w:themeColor="text1"/>
          <w:sz w:val="24"/>
          <w:szCs w:val="24"/>
          <w:lang w:val="en-GB"/>
        </w:rPr>
      </w:pPr>
    </w:p>
    <w:p w:rsidR="00644870" w:rsidRDefault="00644870">
      <w:pPr>
        <w:spacing w:after="0" w:line="240" w:lineRule="auto"/>
        <w:rPr>
          <w:rFonts w:ascii="Garamond" w:eastAsiaTheme="minorHAnsi" w:hAnsi="Garamond"/>
          <w:bCs/>
          <w:i/>
          <w:iCs/>
          <w:color w:val="000000" w:themeColor="text1"/>
          <w:sz w:val="24"/>
          <w:szCs w:val="24"/>
          <w:lang w:val="en-GB"/>
        </w:rPr>
      </w:pPr>
      <w:r>
        <w:rPr>
          <w:rFonts w:ascii="Garamond" w:eastAsiaTheme="minorHAnsi" w:hAnsi="Garamond"/>
          <w:bCs/>
          <w:i/>
          <w:iCs/>
          <w:color w:val="000000" w:themeColor="text1"/>
          <w:sz w:val="24"/>
          <w:szCs w:val="24"/>
          <w:lang w:val="en-GB"/>
        </w:rPr>
        <w:br w:type="page"/>
      </w:r>
    </w:p>
    <w:p w:rsidR="00C138E4" w:rsidRDefault="00C138E4" w:rsidP="00C138E4">
      <w:pPr>
        <w:spacing w:after="0" w:line="20" w:lineRule="atLeast"/>
        <w:jc w:val="both"/>
        <w:rPr>
          <w:rFonts w:ascii="Garamond" w:eastAsiaTheme="minorHAnsi" w:hAnsi="Garamond"/>
          <w:bCs/>
          <w:i/>
          <w:iCs/>
          <w:color w:val="000000" w:themeColor="text1"/>
          <w:sz w:val="24"/>
          <w:szCs w:val="24"/>
          <w:lang w:val="en-GB"/>
        </w:rPr>
      </w:pPr>
    </w:p>
    <w:p w:rsidR="00C138E4" w:rsidRDefault="00C138E4" w:rsidP="00C138E4">
      <w:pPr>
        <w:spacing w:after="0" w:line="240" w:lineRule="auto"/>
        <w:rPr>
          <w:rFonts w:ascii="Garamond" w:eastAsiaTheme="minorHAnsi" w:hAnsi="Garamond"/>
          <w:b/>
          <w:color w:val="000000" w:themeColor="text1"/>
          <w:sz w:val="24"/>
          <w:szCs w:val="24"/>
          <w:lang w:val="en-GB"/>
        </w:rPr>
      </w:pPr>
    </w:p>
    <w:p w:rsidR="00C138E4" w:rsidRDefault="00C138E4" w:rsidP="00C138E4">
      <w:pPr>
        <w:spacing w:after="0" w:line="20" w:lineRule="atLeast"/>
        <w:jc w:val="both"/>
        <w:rPr>
          <w:rFonts w:ascii="Garamond" w:eastAsiaTheme="minorHAnsi" w:hAnsi="Garamond"/>
          <w:b/>
          <w:color w:val="000000" w:themeColor="text1"/>
          <w:sz w:val="24"/>
          <w:szCs w:val="24"/>
          <w:lang w:val="en-GB"/>
        </w:rPr>
      </w:pPr>
      <w:r w:rsidRPr="00434297">
        <w:rPr>
          <w:rFonts w:ascii="Garamond" w:eastAsiaTheme="minorHAnsi" w:hAnsi="Garamond"/>
          <w:b/>
          <w:color w:val="000000" w:themeColor="text1"/>
          <w:sz w:val="24"/>
          <w:szCs w:val="24"/>
          <w:lang w:val="en-GB"/>
        </w:rPr>
        <w:t>Chart 4:</w:t>
      </w:r>
      <w:r w:rsidRPr="00F323B6">
        <w:rPr>
          <w:rFonts w:ascii="Garamond" w:eastAsiaTheme="minorHAnsi" w:hAnsi="Garamond"/>
          <w:b/>
          <w:color w:val="000000" w:themeColor="text1"/>
          <w:sz w:val="24"/>
          <w:szCs w:val="24"/>
          <w:lang w:val="en-GB"/>
        </w:rPr>
        <w:t xml:space="preserve"> Year-on-Year Consumer Price Inflation</w:t>
      </w:r>
      <w:r>
        <w:rPr>
          <w:rFonts w:ascii="Garamond" w:eastAsiaTheme="minorHAnsi" w:hAnsi="Garamond"/>
          <w:b/>
          <w:color w:val="000000" w:themeColor="text1"/>
          <w:sz w:val="24"/>
          <w:szCs w:val="24"/>
          <w:lang w:val="en-GB"/>
        </w:rPr>
        <w:t xml:space="preserve"> for BRICS countries</w:t>
      </w:r>
      <w:r w:rsidRPr="00F323B6">
        <w:rPr>
          <w:rFonts w:ascii="Garamond" w:eastAsiaTheme="minorHAnsi" w:hAnsi="Garamond"/>
          <w:b/>
          <w:color w:val="000000" w:themeColor="text1"/>
          <w:sz w:val="24"/>
          <w:szCs w:val="24"/>
          <w:lang w:val="en-GB"/>
        </w:rPr>
        <w:t xml:space="preserve"> (percent)</w:t>
      </w:r>
    </w:p>
    <w:p w:rsidR="00C138E4" w:rsidRDefault="00C138E4" w:rsidP="00C138E4">
      <w:pPr>
        <w:spacing w:after="0" w:line="20" w:lineRule="atLeast"/>
        <w:jc w:val="both"/>
        <w:rPr>
          <w:rFonts w:ascii="Garamond" w:eastAsiaTheme="minorHAnsi" w:hAnsi="Garamond"/>
          <w:b/>
          <w:color w:val="000000" w:themeColor="text1"/>
          <w:sz w:val="24"/>
          <w:szCs w:val="24"/>
          <w:lang w:val="en-GB"/>
        </w:rPr>
      </w:pPr>
    </w:p>
    <w:p w:rsidR="00C138E4" w:rsidRDefault="00C138E4" w:rsidP="00C138E4">
      <w:pPr>
        <w:spacing w:after="0" w:line="20" w:lineRule="atLeast"/>
        <w:jc w:val="both"/>
        <w:rPr>
          <w:rFonts w:ascii="Garamond" w:eastAsiaTheme="minorHAnsi" w:hAnsi="Garamond"/>
          <w:b/>
          <w:color w:val="000000" w:themeColor="text1"/>
          <w:sz w:val="24"/>
          <w:szCs w:val="24"/>
          <w:lang w:val="en-GB"/>
        </w:rPr>
      </w:pPr>
    </w:p>
    <w:p w:rsidR="00C138E4" w:rsidRPr="008E1CB9" w:rsidRDefault="003B16C1" w:rsidP="00C138E4">
      <w:pPr>
        <w:spacing w:after="0" w:line="20" w:lineRule="atLeast"/>
        <w:jc w:val="both"/>
        <w:rPr>
          <w:rFonts w:ascii="Garamond" w:eastAsiaTheme="minorHAnsi" w:hAnsi="Garamond"/>
          <w:bCs/>
          <w:i/>
          <w:iCs/>
          <w:color w:val="000000" w:themeColor="text1"/>
          <w:sz w:val="24"/>
          <w:szCs w:val="24"/>
          <w:lang w:val="en-GB"/>
        </w:rPr>
      </w:pPr>
      <w:r>
        <w:rPr>
          <w:noProof/>
          <w:lang w:val="en-IN" w:eastAsia="en-IN"/>
        </w:rPr>
        <w:drawing>
          <wp:inline distT="0" distB="0" distL="0" distR="0" wp14:anchorId="2C919853" wp14:editId="670F5458">
            <wp:extent cx="6196965" cy="2911475"/>
            <wp:effectExtent l="0" t="0" r="13335" b="31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138E4" w:rsidRDefault="00F26506" w:rsidP="00C138E4">
      <w:pPr>
        <w:spacing w:after="0" w:line="20" w:lineRule="atLeast"/>
        <w:jc w:val="both"/>
        <w:rPr>
          <w:rFonts w:ascii="Garamond" w:eastAsiaTheme="minorHAnsi" w:hAnsi="Garamond"/>
          <w:bCs/>
          <w:i/>
          <w:iCs/>
          <w:color w:val="000000" w:themeColor="text1"/>
          <w:sz w:val="24"/>
          <w:szCs w:val="24"/>
          <w:lang w:val="en-GB"/>
        </w:rPr>
      </w:pPr>
      <w:r>
        <w:rPr>
          <w:rFonts w:ascii="Garamond" w:eastAsiaTheme="minorHAnsi" w:hAnsi="Garamond"/>
          <w:b/>
          <w:i/>
          <w:iCs/>
          <w:color w:val="000000" w:themeColor="text1"/>
          <w:sz w:val="24"/>
          <w:szCs w:val="24"/>
          <w:lang w:val="en-GB"/>
        </w:rPr>
        <w:t xml:space="preserve"> </w:t>
      </w:r>
      <w:r w:rsidR="00C138E4" w:rsidRPr="00560465">
        <w:rPr>
          <w:rFonts w:ascii="Garamond" w:eastAsiaTheme="minorHAnsi" w:hAnsi="Garamond"/>
          <w:b/>
          <w:i/>
          <w:iCs/>
          <w:color w:val="000000" w:themeColor="text1"/>
          <w:sz w:val="24"/>
          <w:szCs w:val="24"/>
          <w:lang w:val="en-GB"/>
        </w:rPr>
        <w:t>Source:</w:t>
      </w:r>
      <w:r w:rsidR="00C138E4" w:rsidRPr="00560465">
        <w:rPr>
          <w:rFonts w:ascii="Garamond" w:eastAsiaTheme="minorHAnsi" w:hAnsi="Garamond"/>
          <w:bCs/>
          <w:i/>
          <w:iCs/>
          <w:color w:val="000000" w:themeColor="text1"/>
          <w:sz w:val="24"/>
          <w:szCs w:val="24"/>
          <w:lang w:val="en-GB"/>
        </w:rPr>
        <w:t xml:space="preserve"> Bloomberg</w:t>
      </w:r>
    </w:p>
    <w:p w:rsidR="00C138E4" w:rsidRPr="00E83986" w:rsidRDefault="00C138E4" w:rsidP="00C138E4">
      <w:pPr>
        <w:spacing w:after="0" w:line="20" w:lineRule="atLeast"/>
        <w:jc w:val="both"/>
        <w:rPr>
          <w:rFonts w:ascii="Garamond" w:eastAsiaTheme="minorHAnsi" w:hAnsi="Garamond"/>
          <w:bCs/>
          <w:i/>
          <w:iCs/>
          <w:color w:val="000000" w:themeColor="text1"/>
          <w:sz w:val="24"/>
          <w:szCs w:val="24"/>
          <w:lang w:val="en-GB"/>
        </w:rPr>
      </w:pPr>
    </w:p>
    <w:p w:rsidR="00C138E4" w:rsidRPr="006124FB" w:rsidRDefault="00C138E4" w:rsidP="00C138E4">
      <w:pPr>
        <w:pStyle w:val="ListParagraph"/>
        <w:numPr>
          <w:ilvl w:val="0"/>
          <w:numId w:val="13"/>
        </w:numPr>
        <w:spacing w:after="0" w:line="20" w:lineRule="atLeast"/>
        <w:ind w:left="-142"/>
        <w:jc w:val="both"/>
        <w:rPr>
          <w:rFonts w:ascii="Garamond" w:eastAsiaTheme="minorHAnsi" w:hAnsi="Garamond"/>
          <w:b/>
          <w:color w:val="000000" w:themeColor="text1"/>
          <w:sz w:val="24"/>
          <w:szCs w:val="24"/>
          <w:lang w:val="en-IN"/>
        </w:rPr>
      </w:pPr>
      <w:r w:rsidRPr="006124FB">
        <w:rPr>
          <w:rFonts w:ascii="Garamond" w:eastAsiaTheme="minorHAnsi" w:hAnsi="Garamond"/>
          <w:b/>
          <w:color w:val="000000" w:themeColor="text1"/>
          <w:sz w:val="24"/>
          <w:szCs w:val="24"/>
          <w:lang w:val="en-IN"/>
        </w:rPr>
        <w:t>Major Recent Developments Across the Globe</w:t>
      </w:r>
    </w:p>
    <w:p w:rsidR="00D018CB" w:rsidRPr="00D71334" w:rsidRDefault="00D018CB" w:rsidP="00D018CB">
      <w:pPr>
        <w:pStyle w:val="ListParagraph"/>
        <w:numPr>
          <w:ilvl w:val="1"/>
          <w:numId w:val="13"/>
        </w:numPr>
        <w:spacing w:after="0" w:line="20" w:lineRule="atLeast"/>
        <w:ind w:left="0" w:hanging="567"/>
        <w:jc w:val="both"/>
        <w:rPr>
          <w:rFonts w:ascii="Garamond" w:eastAsiaTheme="minorHAnsi" w:hAnsi="Garamond"/>
          <w:b/>
          <w:color w:val="000000" w:themeColor="text1"/>
          <w:sz w:val="24"/>
          <w:szCs w:val="24"/>
          <w:lang w:val="en-IN"/>
        </w:rPr>
      </w:pPr>
      <w:r w:rsidRPr="00D71334">
        <w:rPr>
          <w:rFonts w:ascii="Garamond" w:eastAsiaTheme="minorHAnsi" w:hAnsi="Garamond"/>
          <w:b/>
          <w:color w:val="000000" w:themeColor="text1"/>
          <w:sz w:val="24"/>
          <w:szCs w:val="24"/>
          <w:lang w:val="en-IN"/>
        </w:rPr>
        <w:t xml:space="preserve">At </w:t>
      </w:r>
      <w:r>
        <w:rPr>
          <w:rFonts w:ascii="Garamond" w:eastAsiaTheme="minorHAnsi" w:hAnsi="Garamond"/>
          <w:b/>
          <w:color w:val="000000" w:themeColor="text1"/>
          <w:sz w:val="24"/>
          <w:szCs w:val="24"/>
          <w:lang w:val="en-IN"/>
        </w:rPr>
        <w:t>1.0</w:t>
      </w:r>
      <w:r w:rsidRPr="00D71334">
        <w:rPr>
          <w:rFonts w:ascii="Garamond" w:eastAsiaTheme="minorHAnsi" w:hAnsi="Garamond"/>
          <w:b/>
          <w:color w:val="000000" w:themeColor="text1"/>
          <w:sz w:val="24"/>
          <w:szCs w:val="24"/>
          <w:lang w:val="en-IN"/>
        </w:rPr>
        <w:t xml:space="preserve"> per cent </w:t>
      </w:r>
      <w:r>
        <w:rPr>
          <w:rFonts w:ascii="Garamond" w:eastAsiaTheme="minorHAnsi" w:hAnsi="Garamond"/>
          <w:b/>
          <w:color w:val="000000" w:themeColor="text1"/>
          <w:sz w:val="24"/>
          <w:szCs w:val="24"/>
          <w:lang w:val="en-IN"/>
        </w:rPr>
        <w:t>G20 GDP growth Rate is steady for Q3 of 2017</w:t>
      </w:r>
    </w:p>
    <w:p w:rsidR="00D018CB" w:rsidRDefault="00D018CB" w:rsidP="00D018CB">
      <w:pPr>
        <w:spacing w:line="240" w:lineRule="auto"/>
        <w:rPr>
          <w:rFonts w:ascii="Garamond" w:eastAsiaTheme="minorHAnsi" w:hAnsi="Garamond"/>
          <w:color w:val="000000" w:themeColor="text1"/>
          <w:sz w:val="24"/>
          <w:szCs w:val="24"/>
          <w:lang w:val="en-IN"/>
        </w:rPr>
      </w:pPr>
      <w:r w:rsidRPr="000A3B43">
        <w:rPr>
          <w:rFonts w:ascii="Garamond" w:eastAsiaTheme="minorHAnsi" w:hAnsi="Garamond"/>
          <w:color w:val="000000" w:themeColor="text1"/>
          <w:sz w:val="24"/>
          <w:szCs w:val="24"/>
          <w:lang w:val="en-IN"/>
        </w:rPr>
        <w:t>Real gross domestic product (GDP) in the G20 area grew</w:t>
      </w:r>
      <w:r>
        <w:rPr>
          <w:rFonts w:ascii="Garamond" w:eastAsiaTheme="minorHAnsi" w:hAnsi="Garamond"/>
          <w:color w:val="000000" w:themeColor="text1"/>
          <w:sz w:val="24"/>
          <w:szCs w:val="24"/>
          <w:lang w:val="en-IN"/>
        </w:rPr>
        <w:t xml:space="preserve"> at the same rate it grew in the previous quarter. </w:t>
      </w:r>
      <w:r w:rsidRPr="000A3B43">
        <w:rPr>
          <w:rFonts w:ascii="Garamond" w:eastAsiaTheme="minorHAnsi" w:hAnsi="Garamond"/>
          <w:color w:val="000000" w:themeColor="text1"/>
          <w:sz w:val="24"/>
          <w:szCs w:val="24"/>
          <w:lang w:val="en-IN"/>
        </w:rPr>
        <w:t>Growth accelerated strongly in Korea (to 1.5</w:t>
      </w:r>
      <w:r>
        <w:rPr>
          <w:rFonts w:ascii="Garamond" w:eastAsiaTheme="minorHAnsi" w:hAnsi="Garamond"/>
          <w:color w:val="000000" w:themeColor="text1"/>
          <w:sz w:val="24"/>
          <w:szCs w:val="24"/>
          <w:lang w:val="en-IN"/>
        </w:rPr>
        <w:t xml:space="preserve"> per cent</w:t>
      </w:r>
      <w:r w:rsidRPr="000A3B43">
        <w:rPr>
          <w:rFonts w:ascii="Garamond" w:eastAsiaTheme="minorHAnsi" w:hAnsi="Garamond"/>
          <w:color w:val="000000" w:themeColor="text1"/>
          <w:sz w:val="24"/>
          <w:szCs w:val="24"/>
          <w:lang w:val="en-IN"/>
        </w:rPr>
        <w:t>, from 0.6</w:t>
      </w:r>
      <w:r>
        <w:rPr>
          <w:rFonts w:ascii="Garamond" w:eastAsiaTheme="minorHAnsi" w:hAnsi="Garamond"/>
          <w:color w:val="000000" w:themeColor="text1"/>
          <w:sz w:val="24"/>
          <w:szCs w:val="24"/>
          <w:lang w:val="en-IN"/>
        </w:rPr>
        <w:t xml:space="preserve"> per cent</w:t>
      </w:r>
      <w:r w:rsidRPr="000A3B43">
        <w:rPr>
          <w:rFonts w:ascii="Garamond" w:eastAsiaTheme="minorHAnsi" w:hAnsi="Garamond"/>
          <w:color w:val="000000" w:themeColor="text1"/>
          <w:sz w:val="24"/>
          <w:szCs w:val="24"/>
          <w:lang w:val="en-IN"/>
        </w:rPr>
        <w:t>), and to a lesser extent in India (to 1.6</w:t>
      </w:r>
      <w:r>
        <w:rPr>
          <w:rFonts w:ascii="Garamond" w:eastAsiaTheme="minorHAnsi" w:hAnsi="Garamond"/>
          <w:color w:val="000000" w:themeColor="text1"/>
          <w:sz w:val="24"/>
          <w:szCs w:val="24"/>
          <w:lang w:val="en-IN"/>
        </w:rPr>
        <w:t xml:space="preserve"> per cent</w:t>
      </w:r>
      <w:r w:rsidRPr="000A3B43">
        <w:rPr>
          <w:rFonts w:ascii="Garamond" w:eastAsiaTheme="minorHAnsi" w:hAnsi="Garamond"/>
          <w:color w:val="000000" w:themeColor="text1"/>
          <w:sz w:val="24"/>
          <w:szCs w:val="24"/>
          <w:lang w:val="en-IN"/>
        </w:rPr>
        <w:t>, from 1.4</w:t>
      </w:r>
      <w:r>
        <w:rPr>
          <w:rFonts w:ascii="Garamond" w:eastAsiaTheme="minorHAnsi" w:hAnsi="Garamond"/>
          <w:color w:val="000000" w:themeColor="text1"/>
          <w:sz w:val="24"/>
          <w:szCs w:val="24"/>
          <w:lang w:val="en-IN"/>
        </w:rPr>
        <w:t xml:space="preserve"> per cent</w:t>
      </w:r>
      <w:r w:rsidRPr="000A3B43">
        <w:rPr>
          <w:rFonts w:ascii="Garamond" w:eastAsiaTheme="minorHAnsi" w:hAnsi="Garamond"/>
          <w:color w:val="000000" w:themeColor="text1"/>
          <w:sz w:val="24"/>
          <w:szCs w:val="24"/>
          <w:lang w:val="en-IN"/>
        </w:rPr>
        <w:t>) and Germany (to 0.8</w:t>
      </w:r>
      <w:r>
        <w:rPr>
          <w:rFonts w:ascii="Garamond" w:eastAsiaTheme="minorHAnsi" w:hAnsi="Garamond"/>
          <w:color w:val="000000" w:themeColor="text1"/>
          <w:sz w:val="24"/>
          <w:szCs w:val="24"/>
          <w:lang w:val="en-IN"/>
        </w:rPr>
        <w:t xml:space="preserve"> per cent</w:t>
      </w:r>
      <w:r w:rsidRPr="000A3B43">
        <w:rPr>
          <w:rFonts w:ascii="Garamond" w:eastAsiaTheme="minorHAnsi" w:hAnsi="Garamond"/>
          <w:color w:val="000000" w:themeColor="text1"/>
          <w:sz w:val="24"/>
          <w:szCs w:val="24"/>
          <w:lang w:val="en-IN"/>
        </w:rPr>
        <w:t>, from 0.6</w:t>
      </w:r>
      <w:r>
        <w:rPr>
          <w:rFonts w:ascii="Garamond" w:eastAsiaTheme="minorHAnsi" w:hAnsi="Garamond"/>
          <w:color w:val="000000" w:themeColor="text1"/>
          <w:sz w:val="24"/>
          <w:szCs w:val="24"/>
          <w:lang w:val="en-IN"/>
        </w:rPr>
        <w:t xml:space="preserve"> per cent</w:t>
      </w:r>
      <w:r w:rsidRPr="000A3B43">
        <w:rPr>
          <w:rFonts w:ascii="Garamond" w:eastAsiaTheme="minorHAnsi" w:hAnsi="Garamond"/>
          <w:color w:val="000000" w:themeColor="text1"/>
          <w:sz w:val="24"/>
          <w:szCs w:val="24"/>
          <w:lang w:val="en-IN"/>
        </w:rPr>
        <w:t>). Growth also picked up marginally (to 0.4</w:t>
      </w:r>
      <w:r>
        <w:rPr>
          <w:rFonts w:ascii="Garamond" w:eastAsiaTheme="minorHAnsi" w:hAnsi="Garamond"/>
          <w:color w:val="000000" w:themeColor="text1"/>
          <w:sz w:val="24"/>
          <w:szCs w:val="24"/>
          <w:lang w:val="en-IN"/>
        </w:rPr>
        <w:t xml:space="preserve"> per cent</w:t>
      </w:r>
      <w:r w:rsidRPr="000A3B43">
        <w:rPr>
          <w:rFonts w:ascii="Garamond" w:eastAsiaTheme="minorHAnsi" w:hAnsi="Garamond"/>
          <w:color w:val="000000" w:themeColor="text1"/>
          <w:sz w:val="24"/>
          <w:szCs w:val="24"/>
          <w:lang w:val="en-IN"/>
        </w:rPr>
        <w:t>, from 0.3</w:t>
      </w:r>
      <w:r>
        <w:rPr>
          <w:rFonts w:ascii="Garamond" w:eastAsiaTheme="minorHAnsi" w:hAnsi="Garamond"/>
          <w:color w:val="000000" w:themeColor="text1"/>
          <w:sz w:val="24"/>
          <w:szCs w:val="24"/>
          <w:lang w:val="en-IN"/>
        </w:rPr>
        <w:t xml:space="preserve"> per cent</w:t>
      </w:r>
      <w:r w:rsidRPr="000A3B43">
        <w:rPr>
          <w:rFonts w:ascii="Garamond" w:eastAsiaTheme="minorHAnsi" w:hAnsi="Garamond"/>
          <w:color w:val="000000" w:themeColor="text1"/>
          <w:sz w:val="24"/>
          <w:szCs w:val="24"/>
          <w:lang w:val="en-IN"/>
        </w:rPr>
        <w:t>) in Italy and the United Kingdom and was stable in Indonesia (1.2</w:t>
      </w:r>
      <w:r>
        <w:rPr>
          <w:rFonts w:ascii="Garamond" w:eastAsiaTheme="minorHAnsi" w:hAnsi="Garamond"/>
          <w:color w:val="000000" w:themeColor="text1"/>
          <w:sz w:val="24"/>
          <w:szCs w:val="24"/>
          <w:lang w:val="en-IN"/>
        </w:rPr>
        <w:t xml:space="preserve"> per cent) and the United States (0.8 per cent)</w:t>
      </w:r>
      <w:r w:rsidRPr="00D71334">
        <w:rPr>
          <w:rFonts w:ascii="Garamond" w:eastAsiaTheme="minorHAnsi" w:hAnsi="Garamond"/>
          <w:color w:val="000000" w:themeColor="text1"/>
          <w:sz w:val="24"/>
          <w:szCs w:val="24"/>
          <w:lang w:val="en-IN"/>
        </w:rPr>
        <w:t>.</w:t>
      </w:r>
      <w:r>
        <w:rPr>
          <w:rFonts w:ascii="Garamond" w:eastAsiaTheme="minorHAnsi" w:hAnsi="Garamond"/>
          <w:color w:val="000000" w:themeColor="text1"/>
          <w:sz w:val="24"/>
          <w:szCs w:val="24"/>
          <w:lang w:val="en-IN"/>
        </w:rPr>
        <w:t xml:space="preserve"> </w:t>
      </w:r>
      <w:r w:rsidRPr="00CE40EC">
        <w:rPr>
          <w:rFonts w:ascii="Garamond" w:eastAsiaTheme="minorHAnsi" w:hAnsi="Garamond"/>
          <w:color w:val="000000" w:themeColor="text1"/>
          <w:sz w:val="24"/>
          <w:szCs w:val="24"/>
          <w:lang w:val="en-IN"/>
        </w:rPr>
        <w:t>Year-on-year GDP growth for the G20 area increased to 3.9</w:t>
      </w:r>
      <w:r>
        <w:rPr>
          <w:rFonts w:ascii="Garamond" w:eastAsiaTheme="minorHAnsi" w:hAnsi="Garamond"/>
          <w:color w:val="000000" w:themeColor="text1"/>
          <w:sz w:val="24"/>
          <w:szCs w:val="24"/>
          <w:lang w:val="en-IN"/>
        </w:rPr>
        <w:t xml:space="preserve"> per cent</w:t>
      </w:r>
      <w:r w:rsidRPr="00CE40EC">
        <w:rPr>
          <w:rFonts w:ascii="Garamond" w:eastAsiaTheme="minorHAnsi" w:hAnsi="Garamond"/>
          <w:color w:val="000000" w:themeColor="text1"/>
          <w:sz w:val="24"/>
          <w:szCs w:val="24"/>
          <w:lang w:val="en-IN"/>
        </w:rPr>
        <w:t xml:space="preserve"> in the third quarter of 2017 (from 3.7</w:t>
      </w:r>
      <w:r>
        <w:rPr>
          <w:rFonts w:ascii="Garamond" w:eastAsiaTheme="minorHAnsi" w:hAnsi="Garamond"/>
          <w:color w:val="000000" w:themeColor="text1"/>
          <w:sz w:val="24"/>
          <w:szCs w:val="24"/>
          <w:lang w:val="en-IN"/>
        </w:rPr>
        <w:t xml:space="preserve"> per cent</w:t>
      </w:r>
      <w:r w:rsidRPr="00CE40EC">
        <w:rPr>
          <w:rFonts w:ascii="Garamond" w:eastAsiaTheme="minorHAnsi" w:hAnsi="Garamond"/>
          <w:color w:val="000000" w:themeColor="text1"/>
          <w:sz w:val="24"/>
          <w:szCs w:val="24"/>
          <w:lang w:val="en-IN"/>
        </w:rPr>
        <w:t xml:space="preserve"> in the previous quarter), with Turkey (10.2</w:t>
      </w:r>
      <w:r>
        <w:rPr>
          <w:rFonts w:ascii="Garamond" w:eastAsiaTheme="minorHAnsi" w:hAnsi="Garamond"/>
          <w:color w:val="000000" w:themeColor="text1"/>
          <w:sz w:val="24"/>
          <w:szCs w:val="24"/>
          <w:lang w:val="en-IN"/>
        </w:rPr>
        <w:t xml:space="preserve"> per cent</w:t>
      </w:r>
      <w:r w:rsidRPr="00CE40EC">
        <w:rPr>
          <w:rFonts w:ascii="Garamond" w:eastAsiaTheme="minorHAnsi" w:hAnsi="Garamond"/>
          <w:color w:val="000000" w:themeColor="text1"/>
          <w:sz w:val="24"/>
          <w:szCs w:val="24"/>
          <w:lang w:val="en-IN"/>
        </w:rPr>
        <w:t>) recording the highest growth and South Africa the lowest (1.0</w:t>
      </w:r>
      <w:r>
        <w:rPr>
          <w:rFonts w:ascii="Garamond" w:eastAsiaTheme="minorHAnsi" w:hAnsi="Garamond"/>
          <w:color w:val="000000" w:themeColor="text1"/>
          <w:sz w:val="24"/>
          <w:szCs w:val="24"/>
          <w:lang w:val="en-IN"/>
        </w:rPr>
        <w:t xml:space="preserve"> per cent</w:t>
      </w:r>
      <w:r w:rsidRPr="00CE40EC">
        <w:rPr>
          <w:rFonts w:ascii="Garamond" w:eastAsiaTheme="minorHAnsi" w:hAnsi="Garamond"/>
          <w:color w:val="000000" w:themeColor="text1"/>
          <w:sz w:val="24"/>
          <w:szCs w:val="24"/>
          <w:lang w:val="en-IN"/>
        </w:rPr>
        <w:t>).</w:t>
      </w:r>
    </w:p>
    <w:p w:rsidR="00D018CB" w:rsidRPr="00D71334" w:rsidRDefault="00D018CB" w:rsidP="00D018CB">
      <w:pPr>
        <w:pStyle w:val="ListParagraph"/>
        <w:numPr>
          <w:ilvl w:val="1"/>
          <w:numId w:val="13"/>
        </w:numPr>
        <w:spacing w:after="0" w:line="20" w:lineRule="atLeast"/>
        <w:ind w:left="0" w:hanging="567"/>
        <w:jc w:val="both"/>
        <w:rPr>
          <w:rFonts w:ascii="Garamond" w:eastAsiaTheme="minorHAnsi" w:hAnsi="Garamond"/>
          <w:b/>
          <w:color w:val="000000" w:themeColor="text1"/>
          <w:sz w:val="24"/>
          <w:szCs w:val="24"/>
          <w:lang w:val="en-IN"/>
        </w:rPr>
      </w:pPr>
      <w:r>
        <w:rPr>
          <w:rFonts w:ascii="Garamond" w:eastAsiaTheme="minorHAnsi" w:hAnsi="Garamond"/>
          <w:b/>
          <w:color w:val="000000" w:themeColor="text1"/>
          <w:sz w:val="24"/>
          <w:szCs w:val="24"/>
          <w:lang w:val="en-IN"/>
        </w:rPr>
        <w:t>U</w:t>
      </w:r>
      <w:r w:rsidRPr="000E5275">
        <w:rPr>
          <w:rFonts w:ascii="Garamond" w:eastAsiaTheme="minorHAnsi" w:hAnsi="Garamond"/>
          <w:b/>
          <w:color w:val="000000" w:themeColor="text1"/>
          <w:sz w:val="24"/>
          <w:szCs w:val="24"/>
          <w:lang w:val="en-IN"/>
        </w:rPr>
        <w:t>nemployment rate back to pre-crisis level in October 2017</w:t>
      </w:r>
    </w:p>
    <w:p w:rsidR="00D018CB" w:rsidRPr="00CE40EC" w:rsidRDefault="00D018CB" w:rsidP="00D018CB">
      <w:pPr>
        <w:spacing w:line="240" w:lineRule="auto"/>
        <w:rPr>
          <w:rFonts w:ascii="Garamond" w:eastAsiaTheme="minorHAnsi" w:hAnsi="Garamond"/>
          <w:color w:val="000000" w:themeColor="text1"/>
          <w:sz w:val="24"/>
          <w:szCs w:val="24"/>
          <w:lang w:val="en-IN"/>
        </w:rPr>
      </w:pPr>
      <w:r>
        <w:rPr>
          <w:rFonts w:ascii="Garamond" w:eastAsiaTheme="minorHAnsi" w:hAnsi="Garamond"/>
          <w:color w:val="000000" w:themeColor="text1"/>
          <w:sz w:val="24"/>
          <w:szCs w:val="24"/>
          <w:lang w:val="en-IN"/>
        </w:rPr>
        <w:t>U</w:t>
      </w:r>
      <w:r w:rsidRPr="0015544A">
        <w:rPr>
          <w:rFonts w:ascii="Garamond" w:eastAsiaTheme="minorHAnsi" w:hAnsi="Garamond"/>
          <w:color w:val="000000" w:themeColor="text1"/>
          <w:sz w:val="24"/>
          <w:szCs w:val="24"/>
          <w:lang w:val="en-IN"/>
        </w:rPr>
        <w:t xml:space="preserve">nemployment rate </w:t>
      </w:r>
      <w:r>
        <w:rPr>
          <w:rFonts w:ascii="Garamond" w:eastAsiaTheme="minorHAnsi" w:hAnsi="Garamond"/>
          <w:color w:val="000000" w:themeColor="text1"/>
          <w:sz w:val="24"/>
          <w:szCs w:val="24"/>
          <w:lang w:val="en-IN"/>
        </w:rPr>
        <w:t xml:space="preserve">in OECD area </w:t>
      </w:r>
      <w:r w:rsidRPr="0015544A">
        <w:rPr>
          <w:rFonts w:ascii="Garamond" w:eastAsiaTheme="minorHAnsi" w:hAnsi="Garamond"/>
          <w:color w:val="000000" w:themeColor="text1"/>
          <w:sz w:val="24"/>
          <w:szCs w:val="24"/>
          <w:lang w:val="en-IN"/>
        </w:rPr>
        <w:t xml:space="preserve">fell by 0.1 </w:t>
      </w:r>
      <w:r>
        <w:rPr>
          <w:rFonts w:ascii="Garamond" w:eastAsiaTheme="minorHAnsi" w:hAnsi="Garamond"/>
          <w:color w:val="000000" w:themeColor="text1"/>
          <w:sz w:val="24"/>
          <w:szCs w:val="24"/>
          <w:lang w:val="en-IN"/>
        </w:rPr>
        <w:t>per cent</w:t>
      </w:r>
      <w:r w:rsidRPr="0015544A">
        <w:rPr>
          <w:rFonts w:ascii="Garamond" w:eastAsiaTheme="minorHAnsi" w:hAnsi="Garamond"/>
          <w:color w:val="000000" w:themeColor="text1"/>
          <w:sz w:val="24"/>
          <w:szCs w:val="24"/>
          <w:lang w:val="en-IN"/>
        </w:rPr>
        <w:t xml:space="preserve"> point in October 2017, to 5.6</w:t>
      </w:r>
      <w:r>
        <w:rPr>
          <w:rFonts w:ascii="Garamond" w:eastAsiaTheme="minorHAnsi" w:hAnsi="Garamond"/>
          <w:color w:val="000000" w:themeColor="text1"/>
          <w:sz w:val="24"/>
          <w:szCs w:val="24"/>
          <w:lang w:val="en-IN"/>
        </w:rPr>
        <w:t xml:space="preserve"> per cent, returning to</w:t>
      </w:r>
      <w:r w:rsidRPr="0015544A">
        <w:rPr>
          <w:rFonts w:ascii="Garamond" w:eastAsiaTheme="minorHAnsi" w:hAnsi="Garamond"/>
          <w:color w:val="000000" w:themeColor="text1"/>
          <w:sz w:val="24"/>
          <w:szCs w:val="24"/>
          <w:lang w:val="en-IN"/>
        </w:rPr>
        <w:t xml:space="preserve"> its April 2008 pre-crisis rate. However, at 35.1 million, the total number of unemployed remains 2.5 million above April 2008 levels.</w:t>
      </w:r>
      <w:r>
        <w:rPr>
          <w:rFonts w:ascii="Garamond" w:eastAsiaTheme="minorHAnsi" w:hAnsi="Garamond"/>
          <w:color w:val="000000" w:themeColor="text1"/>
          <w:sz w:val="24"/>
          <w:szCs w:val="24"/>
          <w:lang w:val="en-IN"/>
        </w:rPr>
        <w:t xml:space="preserve"> In</w:t>
      </w:r>
      <w:r w:rsidRPr="0015544A">
        <w:rPr>
          <w:rFonts w:ascii="Garamond" w:eastAsiaTheme="minorHAnsi" w:hAnsi="Garamond"/>
          <w:color w:val="000000" w:themeColor="text1"/>
          <w:sz w:val="24"/>
          <w:szCs w:val="24"/>
          <w:lang w:val="en-IN"/>
        </w:rPr>
        <w:t xml:space="preserve"> the euro area, the unemployment rate decreased by 0.1 percentage point, to 8.8</w:t>
      </w:r>
      <w:r>
        <w:rPr>
          <w:rFonts w:ascii="Garamond" w:eastAsiaTheme="minorHAnsi" w:hAnsi="Garamond"/>
          <w:color w:val="000000" w:themeColor="text1"/>
          <w:sz w:val="24"/>
          <w:szCs w:val="24"/>
          <w:lang w:val="en-IN"/>
        </w:rPr>
        <w:t xml:space="preserve"> per cent</w:t>
      </w:r>
      <w:r w:rsidRPr="0015544A">
        <w:rPr>
          <w:rFonts w:ascii="Garamond" w:eastAsiaTheme="minorHAnsi" w:hAnsi="Garamond"/>
          <w:color w:val="000000" w:themeColor="text1"/>
          <w:sz w:val="24"/>
          <w:szCs w:val="24"/>
          <w:lang w:val="en-IN"/>
        </w:rPr>
        <w:t xml:space="preserve"> in </w:t>
      </w:r>
      <w:r>
        <w:rPr>
          <w:rFonts w:ascii="Garamond" w:eastAsiaTheme="minorHAnsi" w:hAnsi="Garamond"/>
          <w:color w:val="000000" w:themeColor="text1"/>
          <w:sz w:val="24"/>
          <w:szCs w:val="24"/>
          <w:lang w:val="en-IN"/>
        </w:rPr>
        <w:t>the same month</w:t>
      </w:r>
      <w:r w:rsidRPr="0015544A">
        <w:rPr>
          <w:rFonts w:ascii="Garamond" w:eastAsiaTheme="minorHAnsi" w:hAnsi="Garamond"/>
          <w:color w:val="000000" w:themeColor="text1"/>
          <w:sz w:val="24"/>
          <w:szCs w:val="24"/>
          <w:lang w:val="en-IN"/>
        </w:rPr>
        <w:t xml:space="preserve">, with the largest declines (0.2 </w:t>
      </w:r>
      <w:r>
        <w:rPr>
          <w:rFonts w:ascii="Garamond" w:eastAsiaTheme="minorHAnsi" w:hAnsi="Garamond"/>
          <w:color w:val="000000" w:themeColor="text1"/>
          <w:sz w:val="24"/>
          <w:szCs w:val="24"/>
          <w:lang w:val="en-IN"/>
        </w:rPr>
        <w:t>per cen</w:t>
      </w:r>
      <w:r w:rsidRPr="0015544A">
        <w:rPr>
          <w:rFonts w:ascii="Garamond" w:eastAsiaTheme="minorHAnsi" w:hAnsi="Garamond"/>
          <w:color w:val="000000" w:themeColor="text1"/>
          <w:sz w:val="24"/>
          <w:szCs w:val="24"/>
          <w:lang w:val="en-IN"/>
        </w:rPr>
        <w:t>t) in Belgium (to 6.9</w:t>
      </w:r>
      <w:r>
        <w:rPr>
          <w:rFonts w:ascii="Garamond" w:eastAsiaTheme="minorHAnsi" w:hAnsi="Garamond"/>
          <w:color w:val="000000" w:themeColor="text1"/>
          <w:sz w:val="24"/>
          <w:szCs w:val="24"/>
          <w:lang w:val="en-IN"/>
        </w:rPr>
        <w:t xml:space="preserve"> per cent</w:t>
      </w:r>
      <w:r w:rsidRPr="0015544A">
        <w:rPr>
          <w:rFonts w:ascii="Garamond" w:eastAsiaTheme="minorHAnsi" w:hAnsi="Garamond"/>
          <w:color w:val="000000" w:themeColor="text1"/>
          <w:sz w:val="24"/>
          <w:szCs w:val="24"/>
          <w:lang w:val="en-IN"/>
        </w:rPr>
        <w:t>), Latvia (8.2</w:t>
      </w:r>
      <w:r>
        <w:rPr>
          <w:rFonts w:ascii="Garamond" w:eastAsiaTheme="minorHAnsi" w:hAnsi="Garamond"/>
          <w:color w:val="000000" w:themeColor="text1"/>
          <w:sz w:val="24"/>
          <w:szCs w:val="24"/>
          <w:lang w:val="en-IN"/>
        </w:rPr>
        <w:t xml:space="preserve"> per cent</w:t>
      </w:r>
      <w:r w:rsidRPr="0015544A">
        <w:rPr>
          <w:rFonts w:ascii="Garamond" w:eastAsiaTheme="minorHAnsi" w:hAnsi="Garamond"/>
          <w:color w:val="000000" w:themeColor="text1"/>
          <w:sz w:val="24"/>
          <w:szCs w:val="24"/>
          <w:lang w:val="en-IN"/>
        </w:rPr>
        <w:t>), Luxembourg (5.7</w:t>
      </w:r>
      <w:r>
        <w:rPr>
          <w:rFonts w:ascii="Garamond" w:eastAsiaTheme="minorHAnsi" w:hAnsi="Garamond"/>
          <w:color w:val="000000" w:themeColor="text1"/>
          <w:sz w:val="24"/>
          <w:szCs w:val="24"/>
          <w:lang w:val="en-IN"/>
        </w:rPr>
        <w:t xml:space="preserve"> per cent</w:t>
      </w:r>
      <w:r w:rsidRPr="0015544A">
        <w:rPr>
          <w:rFonts w:ascii="Garamond" w:eastAsiaTheme="minorHAnsi" w:hAnsi="Garamond"/>
          <w:color w:val="000000" w:themeColor="text1"/>
          <w:sz w:val="24"/>
          <w:szCs w:val="24"/>
          <w:lang w:val="en-IN"/>
        </w:rPr>
        <w:t>), the Netherlands (4.5</w:t>
      </w:r>
      <w:r>
        <w:rPr>
          <w:rFonts w:ascii="Garamond" w:eastAsiaTheme="minorHAnsi" w:hAnsi="Garamond"/>
          <w:color w:val="000000" w:themeColor="text1"/>
          <w:sz w:val="24"/>
          <w:szCs w:val="24"/>
          <w:lang w:val="en-IN"/>
        </w:rPr>
        <w:t xml:space="preserve"> per cent</w:t>
      </w:r>
      <w:r w:rsidRPr="0015544A">
        <w:rPr>
          <w:rFonts w:ascii="Garamond" w:eastAsiaTheme="minorHAnsi" w:hAnsi="Garamond"/>
          <w:color w:val="000000" w:themeColor="text1"/>
          <w:sz w:val="24"/>
          <w:szCs w:val="24"/>
          <w:lang w:val="en-IN"/>
        </w:rPr>
        <w:t>), the Slovak Republic (7.0</w:t>
      </w:r>
      <w:r>
        <w:rPr>
          <w:rFonts w:ascii="Garamond" w:eastAsiaTheme="minorHAnsi" w:hAnsi="Garamond"/>
          <w:color w:val="000000" w:themeColor="text1"/>
          <w:sz w:val="24"/>
          <w:szCs w:val="24"/>
          <w:lang w:val="en-IN"/>
        </w:rPr>
        <w:t xml:space="preserve"> per cent</w:t>
      </w:r>
      <w:r w:rsidRPr="0015544A">
        <w:rPr>
          <w:rFonts w:ascii="Garamond" w:eastAsiaTheme="minorHAnsi" w:hAnsi="Garamond"/>
          <w:color w:val="000000" w:themeColor="text1"/>
          <w:sz w:val="24"/>
          <w:szCs w:val="24"/>
          <w:lang w:val="en-IN"/>
        </w:rPr>
        <w:t>) and Slovenia (6.2</w:t>
      </w:r>
      <w:r>
        <w:rPr>
          <w:rFonts w:ascii="Garamond" w:eastAsiaTheme="minorHAnsi" w:hAnsi="Garamond"/>
          <w:color w:val="000000" w:themeColor="text1"/>
          <w:sz w:val="24"/>
          <w:szCs w:val="24"/>
          <w:lang w:val="en-IN"/>
        </w:rPr>
        <w:t xml:space="preserve"> per cent</w:t>
      </w:r>
      <w:r w:rsidRPr="0015544A">
        <w:rPr>
          <w:rFonts w:ascii="Garamond" w:eastAsiaTheme="minorHAnsi" w:hAnsi="Garamond"/>
          <w:color w:val="000000" w:themeColor="text1"/>
          <w:sz w:val="24"/>
          <w:szCs w:val="24"/>
          <w:lang w:val="en-IN"/>
        </w:rPr>
        <w:t>). The unemployment rate declined marginally in France (to 9.4</w:t>
      </w:r>
      <w:r>
        <w:rPr>
          <w:rFonts w:ascii="Garamond" w:eastAsiaTheme="minorHAnsi" w:hAnsi="Garamond"/>
          <w:color w:val="000000" w:themeColor="text1"/>
          <w:sz w:val="24"/>
          <w:szCs w:val="24"/>
          <w:lang w:val="en-IN"/>
        </w:rPr>
        <w:t xml:space="preserve"> per cent</w:t>
      </w:r>
      <w:r w:rsidRPr="0015544A">
        <w:rPr>
          <w:rFonts w:ascii="Garamond" w:eastAsiaTheme="minorHAnsi" w:hAnsi="Garamond"/>
          <w:color w:val="000000" w:themeColor="text1"/>
          <w:sz w:val="24"/>
          <w:szCs w:val="24"/>
          <w:lang w:val="en-IN"/>
        </w:rPr>
        <w:t>) and was stable in Germany (3.6</w:t>
      </w:r>
      <w:r>
        <w:rPr>
          <w:rFonts w:ascii="Garamond" w:eastAsiaTheme="minorHAnsi" w:hAnsi="Garamond"/>
          <w:color w:val="000000" w:themeColor="text1"/>
          <w:sz w:val="24"/>
          <w:szCs w:val="24"/>
          <w:lang w:val="en-IN"/>
        </w:rPr>
        <w:t xml:space="preserve"> per cent</w:t>
      </w:r>
      <w:r w:rsidRPr="0015544A">
        <w:rPr>
          <w:rFonts w:ascii="Garamond" w:eastAsiaTheme="minorHAnsi" w:hAnsi="Garamond"/>
          <w:color w:val="000000" w:themeColor="text1"/>
          <w:sz w:val="24"/>
          <w:szCs w:val="24"/>
          <w:lang w:val="en-IN"/>
        </w:rPr>
        <w:t>), Italy (11.1</w:t>
      </w:r>
      <w:r>
        <w:rPr>
          <w:rFonts w:ascii="Garamond" w:eastAsiaTheme="minorHAnsi" w:hAnsi="Garamond"/>
          <w:color w:val="000000" w:themeColor="text1"/>
          <w:sz w:val="24"/>
          <w:szCs w:val="24"/>
          <w:lang w:val="en-IN"/>
        </w:rPr>
        <w:t xml:space="preserve"> per cent</w:t>
      </w:r>
      <w:r w:rsidRPr="0015544A">
        <w:rPr>
          <w:rFonts w:ascii="Garamond" w:eastAsiaTheme="minorHAnsi" w:hAnsi="Garamond"/>
          <w:color w:val="000000" w:themeColor="text1"/>
          <w:sz w:val="24"/>
          <w:szCs w:val="24"/>
          <w:lang w:val="en-IN"/>
        </w:rPr>
        <w:t>), Portugal (8.5</w:t>
      </w:r>
      <w:r>
        <w:rPr>
          <w:rFonts w:ascii="Garamond" w:eastAsiaTheme="minorHAnsi" w:hAnsi="Garamond"/>
          <w:color w:val="000000" w:themeColor="text1"/>
          <w:sz w:val="24"/>
          <w:szCs w:val="24"/>
          <w:lang w:val="en-IN"/>
        </w:rPr>
        <w:t xml:space="preserve"> per cent</w:t>
      </w:r>
      <w:r w:rsidRPr="0015544A">
        <w:rPr>
          <w:rFonts w:ascii="Garamond" w:eastAsiaTheme="minorHAnsi" w:hAnsi="Garamond"/>
          <w:color w:val="000000" w:themeColor="text1"/>
          <w:sz w:val="24"/>
          <w:szCs w:val="24"/>
          <w:lang w:val="en-IN"/>
        </w:rPr>
        <w:t>) and Spain (16.7</w:t>
      </w:r>
      <w:r>
        <w:rPr>
          <w:rFonts w:ascii="Garamond" w:eastAsiaTheme="minorHAnsi" w:hAnsi="Garamond"/>
          <w:color w:val="000000" w:themeColor="text1"/>
          <w:sz w:val="24"/>
          <w:szCs w:val="24"/>
          <w:lang w:val="en-IN"/>
        </w:rPr>
        <w:t xml:space="preserve"> per cent</w:t>
      </w:r>
      <w:r w:rsidRPr="0015544A">
        <w:rPr>
          <w:rFonts w:ascii="Garamond" w:eastAsiaTheme="minorHAnsi" w:hAnsi="Garamond"/>
          <w:color w:val="000000" w:themeColor="text1"/>
          <w:sz w:val="24"/>
          <w:szCs w:val="24"/>
          <w:lang w:val="en-IN"/>
        </w:rPr>
        <w:t>).</w:t>
      </w:r>
    </w:p>
    <w:p w:rsidR="006124FB" w:rsidRPr="00A82D46" w:rsidRDefault="006124FB" w:rsidP="006124FB">
      <w:pPr>
        <w:spacing w:after="0" w:line="240" w:lineRule="auto"/>
        <w:ind w:left="720" w:right="48"/>
        <w:contextualSpacing/>
        <w:jc w:val="both"/>
        <w:rPr>
          <w:rFonts w:ascii="Garamond" w:eastAsiaTheme="minorHAnsi" w:hAnsi="Garamond"/>
          <w:color w:val="000000" w:themeColor="text1"/>
          <w:sz w:val="24"/>
          <w:szCs w:val="24"/>
          <w:lang w:val="en-IN"/>
        </w:rPr>
      </w:pPr>
    </w:p>
    <w:p w:rsidR="006124FB" w:rsidRPr="00B57BD0" w:rsidRDefault="006124FB" w:rsidP="006124FB">
      <w:pPr>
        <w:spacing w:after="0" w:line="20" w:lineRule="atLeast"/>
        <w:ind w:hanging="567"/>
        <w:jc w:val="both"/>
        <w:rPr>
          <w:rFonts w:ascii="Garamond" w:hAnsi="Garamond"/>
          <w:b/>
          <w:strike/>
          <w:color w:val="000000" w:themeColor="text1"/>
          <w:sz w:val="24"/>
          <w:szCs w:val="24"/>
          <w:lang w:val="en-GB"/>
        </w:rPr>
      </w:pPr>
    </w:p>
    <w:p w:rsidR="006124FB" w:rsidRPr="00C60E18" w:rsidRDefault="006124FB" w:rsidP="006124FB">
      <w:pPr>
        <w:spacing w:after="0" w:line="20" w:lineRule="atLeast"/>
        <w:ind w:hanging="567"/>
        <w:rPr>
          <w:rFonts w:ascii="Garamond" w:hAnsi="Garamond"/>
          <w:b/>
          <w:color w:val="000000" w:themeColor="text1"/>
          <w:sz w:val="24"/>
          <w:szCs w:val="24"/>
        </w:rPr>
      </w:pPr>
      <w:r w:rsidRPr="00C60E18">
        <w:rPr>
          <w:rFonts w:ascii="Garamond" w:hAnsi="Garamond"/>
          <w:b/>
          <w:color w:val="000000" w:themeColor="text1"/>
          <w:sz w:val="24"/>
          <w:szCs w:val="24"/>
        </w:rPr>
        <w:t>United States:</w:t>
      </w:r>
    </w:p>
    <w:p w:rsidR="00CA7FB2" w:rsidRPr="00CA7FB2" w:rsidRDefault="00CA7FB2" w:rsidP="00CA7FB2">
      <w:pPr>
        <w:numPr>
          <w:ilvl w:val="1"/>
          <w:numId w:val="13"/>
        </w:numPr>
        <w:spacing w:after="0" w:line="20" w:lineRule="atLeast"/>
        <w:ind w:left="0" w:hanging="567"/>
        <w:contextualSpacing/>
        <w:jc w:val="both"/>
        <w:rPr>
          <w:rFonts w:ascii="Garamond" w:eastAsiaTheme="minorHAnsi" w:hAnsi="Garamond"/>
          <w:color w:val="000000" w:themeColor="text1"/>
          <w:sz w:val="24"/>
          <w:szCs w:val="24"/>
          <w:lang w:val="en-GB"/>
        </w:rPr>
      </w:pPr>
      <w:r w:rsidRPr="00CA7FB2">
        <w:rPr>
          <w:rFonts w:ascii="Garamond" w:eastAsiaTheme="minorHAnsi" w:hAnsi="Garamond"/>
          <w:color w:val="000000" w:themeColor="text1"/>
          <w:sz w:val="24"/>
          <w:szCs w:val="24"/>
          <w:lang w:val="en-GB"/>
        </w:rPr>
        <w:t>As per the “</w:t>
      </w:r>
      <w:r w:rsidR="00EF320C">
        <w:rPr>
          <w:rFonts w:ascii="Garamond" w:eastAsiaTheme="minorHAnsi" w:hAnsi="Garamond"/>
          <w:color w:val="000000" w:themeColor="text1"/>
          <w:sz w:val="24"/>
          <w:szCs w:val="24"/>
          <w:lang w:val="en-GB"/>
        </w:rPr>
        <w:t>third</w:t>
      </w:r>
      <w:r w:rsidRPr="00CA7FB2">
        <w:rPr>
          <w:rFonts w:ascii="Garamond" w:eastAsiaTheme="minorHAnsi" w:hAnsi="Garamond"/>
          <w:color w:val="000000" w:themeColor="text1"/>
          <w:sz w:val="24"/>
          <w:szCs w:val="24"/>
          <w:lang w:val="en-GB"/>
        </w:rPr>
        <w:t xml:space="preserve">” estimates released by the Bureau of Economic Analysis the real GDP of </w:t>
      </w:r>
      <w:r w:rsidR="00EF320C">
        <w:rPr>
          <w:rFonts w:ascii="Garamond" w:eastAsiaTheme="minorHAnsi" w:hAnsi="Garamond"/>
          <w:color w:val="000000" w:themeColor="text1"/>
          <w:sz w:val="24"/>
          <w:szCs w:val="24"/>
          <w:lang w:val="en-GB"/>
        </w:rPr>
        <w:t>US grew at an annual rate of 3.2</w:t>
      </w:r>
      <w:r w:rsidRPr="00CA7FB2">
        <w:rPr>
          <w:rFonts w:ascii="Garamond" w:eastAsiaTheme="minorHAnsi" w:hAnsi="Garamond"/>
          <w:color w:val="000000" w:themeColor="text1"/>
          <w:sz w:val="24"/>
          <w:szCs w:val="24"/>
          <w:lang w:val="en-GB"/>
        </w:rPr>
        <w:t xml:space="preserve"> percent during the third quarter of 2017 against 3.1 percent growth rate recorded in the </w:t>
      </w:r>
      <w:r w:rsidRPr="00CA7FB2">
        <w:rPr>
          <w:rFonts w:ascii="Garamond" w:eastAsiaTheme="minorHAnsi" w:hAnsi="Garamond"/>
          <w:color w:val="000000" w:themeColor="text1"/>
          <w:sz w:val="24"/>
          <w:szCs w:val="24"/>
          <w:lang w:val="en-GB"/>
        </w:rPr>
        <w:lastRenderedPageBreak/>
        <w:t xml:space="preserve">previous quarter. The increase in real GDP reflected positive contributions from personal consumption expenditures (PCE), private inventory investment, non-residential fixed investment, exports, and federal government spending. Real GDP increased by 1.6 percent in 2016 (Y-o-Y) compared with an increase of 2.6 percent in 2015. As per IMF’s latest growth outlook </w:t>
      </w:r>
      <w:r w:rsidRPr="00CA7FB2">
        <w:rPr>
          <w:rFonts w:ascii="Garamond" w:eastAsiaTheme="minorHAnsi" w:hAnsi="Garamond"/>
          <w:color w:val="000000" w:themeColor="text1"/>
          <w:sz w:val="24"/>
          <w:szCs w:val="24"/>
        </w:rPr>
        <w:t>the US economy is projected to expand at 2.2 percent in 2017 and 2.3 percent in 2018.</w:t>
      </w:r>
      <w:r w:rsidRPr="00CA7FB2">
        <w:rPr>
          <w:rFonts w:ascii="Garamond" w:eastAsiaTheme="minorHAnsi" w:hAnsi="Garamond"/>
          <w:color w:val="000000" w:themeColor="text1"/>
          <w:sz w:val="24"/>
          <w:szCs w:val="24"/>
          <w:lang w:val="en-GB"/>
        </w:rPr>
        <w:t xml:space="preserve">  </w:t>
      </w:r>
    </w:p>
    <w:p w:rsidR="00CA7FB2" w:rsidRPr="00CA7FB2" w:rsidRDefault="00CA7FB2" w:rsidP="00CA7FB2">
      <w:pPr>
        <w:spacing w:after="0" w:line="240" w:lineRule="auto"/>
        <w:ind w:hanging="567"/>
        <w:contextualSpacing/>
        <w:jc w:val="both"/>
        <w:rPr>
          <w:rFonts w:ascii="Garamond" w:eastAsiaTheme="minorHAnsi" w:hAnsi="Garamond"/>
          <w:color w:val="000000" w:themeColor="text1"/>
          <w:sz w:val="24"/>
          <w:szCs w:val="24"/>
          <w:lang w:val="en-GB"/>
        </w:rPr>
      </w:pPr>
    </w:p>
    <w:p w:rsidR="00CA7FB2" w:rsidRPr="00CA7FB2" w:rsidRDefault="00CA7FB2" w:rsidP="00CA7FB2">
      <w:pPr>
        <w:numPr>
          <w:ilvl w:val="1"/>
          <w:numId w:val="13"/>
        </w:numPr>
        <w:spacing w:after="0" w:line="20" w:lineRule="atLeast"/>
        <w:ind w:left="0" w:hanging="567"/>
        <w:contextualSpacing/>
        <w:jc w:val="both"/>
        <w:rPr>
          <w:rFonts w:ascii="Garamond" w:eastAsiaTheme="minorHAnsi" w:hAnsi="Garamond"/>
          <w:color w:val="000000" w:themeColor="text1"/>
          <w:sz w:val="24"/>
          <w:szCs w:val="24"/>
          <w:lang w:val="en-GB"/>
        </w:rPr>
      </w:pPr>
      <w:r w:rsidRPr="00CA7FB2">
        <w:rPr>
          <w:rFonts w:ascii="Garamond" w:eastAsiaTheme="minorHAnsi" w:hAnsi="Garamond"/>
          <w:color w:val="000000" w:themeColor="text1"/>
          <w:sz w:val="24"/>
          <w:szCs w:val="24"/>
          <w:lang w:val="en-GB"/>
        </w:rPr>
        <w:t xml:space="preserve">As per data released by the Bureau of Labor Statistics, the consumer prices in USA went up by 2.2 percent (Y-o-Y) in November 2017. The price index for all items less food and energy rose by 1.7 percent (Y-o-Y) during the month. Unemployment rate in US was 4.1 percent in November 2017 against 4.1 percent of previous month. The Federal Open Market Committee (FOMC) on 13 Dec 2017 increased the target range for the federal funds rate to, 1.25 to 1.5 per cent from 1.00 to 1.25 per cent. </w:t>
      </w:r>
    </w:p>
    <w:p w:rsidR="00CA7FB2" w:rsidRPr="00CA7FB2" w:rsidRDefault="00CA7FB2" w:rsidP="00CA7FB2">
      <w:pPr>
        <w:spacing w:after="0" w:line="240" w:lineRule="auto"/>
        <w:ind w:hanging="567"/>
        <w:contextualSpacing/>
        <w:jc w:val="both"/>
        <w:rPr>
          <w:rFonts w:ascii="Garamond" w:eastAsiaTheme="minorHAnsi" w:hAnsi="Garamond"/>
          <w:color w:val="000000" w:themeColor="text1"/>
          <w:sz w:val="24"/>
          <w:szCs w:val="24"/>
          <w:lang w:val="en-GB"/>
        </w:rPr>
      </w:pPr>
    </w:p>
    <w:p w:rsidR="00CA7FB2" w:rsidRPr="00CA7FB2" w:rsidRDefault="00CA7FB2" w:rsidP="00CA7FB2">
      <w:pPr>
        <w:numPr>
          <w:ilvl w:val="1"/>
          <w:numId w:val="13"/>
        </w:numPr>
        <w:spacing w:after="0" w:line="20" w:lineRule="atLeast"/>
        <w:ind w:left="0" w:hanging="567"/>
        <w:contextualSpacing/>
        <w:jc w:val="both"/>
        <w:rPr>
          <w:rFonts w:ascii="Garamond" w:eastAsiaTheme="minorHAnsi" w:hAnsi="Garamond"/>
          <w:color w:val="000000" w:themeColor="text1"/>
          <w:sz w:val="24"/>
          <w:szCs w:val="24"/>
          <w:lang w:val="en-GB"/>
        </w:rPr>
      </w:pPr>
      <w:r w:rsidRPr="00CA7FB2">
        <w:rPr>
          <w:rFonts w:ascii="Garamond" w:eastAsiaTheme="minorHAnsi" w:hAnsi="Garamond"/>
          <w:color w:val="000000" w:themeColor="text1"/>
          <w:sz w:val="24"/>
          <w:szCs w:val="24"/>
          <w:lang w:val="en-GB"/>
        </w:rPr>
        <w:t>The seasonally adjusted Markit US Manufacturing Purchasing Managers’ Index (PMI) posted 53.9 in November 2017, against 54.6 of October. The Markit U.S. Services PMI recorded 54.5 in November 2017 against 55.3 of October.</w:t>
      </w:r>
    </w:p>
    <w:p w:rsidR="00CA7FB2" w:rsidRPr="00CA7FB2" w:rsidRDefault="00CA7FB2" w:rsidP="00CA7FB2">
      <w:pPr>
        <w:spacing w:after="0" w:line="240" w:lineRule="auto"/>
        <w:ind w:hanging="567"/>
        <w:contextualSpacing/>
        <w:jc w:val="both"/>
        <w:rPr>
          <w:rFonts w:ascii="Garamond" w:eastAsiaTheme="minorHAnsi" w:hAnsi="Garamond"/>
          <w:color w:val="000000" w:themeColor="text1"/>
          <w:sz w:val="24"/>
          <w:szCs w:val="24"/>
          <w:lang w:val="en-GB"/>
        </w:rPr>
      </w:pPr>
    </w:p>
    <w:p w:rsidR="00CA7FB2" w:rsidRPr="00CA7FB2" w:rsidRDefault="00CA7FB2" w:rsidP="00CA7FB2">
      <w:pPr>
        <w:spacing w:after="0" w:line="240" w:lineRule="auto"/>
        <w:ind w:hanging="567"/>
        <w:contextualSpacing/>
        <w:jc w:val="both"/>
        <w:rPr>
          <w:rFonts w:ascii="Garamond" w:eastAsiaTheme="minorHAnsi" w:hAnsi="Garamond"/>
          <w:bCs/>
          <w:i/>
          <w:iCs/>
          <w:strike/>
          <w:color w:val="000000" w:themeColor="text1"/>
          <w:sz w:val="24"/>
          <w:szCs w:val="24"/>
          <w:lang w:val="en-GB"/>
        </w:rPr>
      </w:pPr>
      <w:r w:rsidRPr="00CA7FB2">
        <w:rPr>
          <w:rFonts w:ascii="Garamond" w:eastAsiaTheme="minorHAnsi" w:hAnsi="Garamond"/>
          <w:b/>
          <w:i/>
          <w:iCs/>
          <w:color w:val="000000" w:themeColor="text1"/>
          <w:sz w:val="24"/>
          <w:szCs w:val="24"/>
          <w:lang w:val="en-GB"/>
        </w:rPr>
        <w:t>Observations:</w:t>
      </w:r>
      <w:r w:rsidRPr="00CA7FB2">
        <w:rPr>
          <w:rFonts w:ascii="Garamond" w:eastAsiaTheme="minorHAnsi" w:hAnsi="Garamond"/>
          <w:bCs/>
          <w:i/>
          <w:iCs/>
          <w:color w:val="000000" w:themeColor="text1"/>
          <w:sz w:val="24"/>
          <w:szCs w:val="24"/>
          <w:lang w:val="en-GB"/>
        </w:rPr>
        <w:t xml:space="preserve"> Prices kept on rising at an increased rate, linked to higher costs, though in many cases the price hikes were linked to ongoing supply chain disruptions since the hurricanes. Average prices charged by manufacturers continued to rise further in November, with the pace of inflation accelerating to highest in past 3 years. </w:t>
      </w:r>
    </w:p>
    <w:p w:rsidR="00CA7FB2" w:rsidRPr="00CA7FB2" w:rsidRDefault="00CA7FB2" w:rsidP="00CA7FB2">
      <w:pPr>
        <w:spacing w:after="0" w:line="240" w:lineRule="auto"/>
        <w:ind w:hanging="567"/>
        <w:contextualSpacing/>
        <w:jc w:val="both"/>
        <w:rPr>
          <w:rFonts w:ascii="Garamond" w:eastAsiaTheme="minorHAnsi" w:hAnsi="Garamond"/>
          <w:b/>
          <w:strike/>
          <w:color w:val="000000" w:themeColor="text1"/>
          <w:sz w:val="24"/>
          <w:szCs w:val="24"/>
          <w:lang w:val="en-GB"/>
        </w:rPr>
      </w:pPr>
    </w:p>
    <w:p w:rsidR="00CA7FB2" w:rsidRPr="00CA7FB2" w:rsidRDefault="00CA7FB2" w:rsidP="00CA7FB2">
      <w:pPr>
        <w:spacing w:after="0"/>
        <w:ind w:hanging="567"/>
        <w:contextualSpacing/>
        <w:rPr>
          <w:rFonts w:ascii="Garamond" w:hAnsi="Garamond"/>
          <w:b/>
          <w:strike/>
          <w:color w:val="000000" w:themeColor="text1"/>
          <w:sz w:val="24"/>
          <w:szCs w:val="24"/>
          <w:lang w:val="en-GB"/>
        </w:rPr>
      </w:pPr>
    </w:p>
    <w:p w:rsidR="00CA7FB2" w:rsidRPr="00CA7FB2" w:rsidRDefault="00CA7FB2" w:rsidP="00CA7FB2">
      <w:pPr>
        <w:spacing w:after="0"/>
        <w:ind w:hanging="567"/>
        <w:contextualSpacing/>
        <w:rPr>
          <w:rFonts w:ascii="Garamond" w:hAnsi="Garamond"/>
          <w:b/>
          <w:strike/>
          <w:color w:val="000000" w:themeColor="text1"/>
          <w:sz w:val="24"/>
          <w:szCs w:val="24"/>
          <w:lang w:val="en-GB"/>
        </w:rPr>
      </w:pPr>
    </w:p>
    <w:p w:rsidR="00CA7FB2" w:rsidRPr="00CA7FB2" w:rsidRDefault="00CA7FB2" w:rsidP="00CA7FB2">
      <w:pPr>
        <w:spacing w:after="0"/>
        <w:ind w:hanging="567"/>
        <w:contextualSpacing/>
        <w:rPr>
          <w:rFonts w:ascii="Garamond" w:hAnsi="Garamond"/>
          <w:b/>
          <w:color w:val="000000" w:themeColor="text1"/>
          <w:sz w:val="24"/>
          <w:szCs w:val="24"/>
          <w:lang w:val="en-GB"/>
        </w:rPr>
      </w:pPr>
      <w:r w:rsidRPr="00CA7FB2">
        <w:rPr>
          <w:rFonts w:ascii="Garamond" w:hAnsi="Garamond"/>
          <w:b/>
          <w:color w:val="000000" w:themeColor="text1"/>
          <w:sz w:val="24"/>
          <w:szCs w:val="24"/>
          <w:lang w:val="en-GB"/>
        </w:rPr>
        <w:t>United Kingdom:</w:t>
      </w:r>
    </w:p>
    <w:p w:rsidR="00CA7FB2" w:rsidRPr="00CA7FB2" w:rsidRDefault="00CA7FB2" w:rsidP="00CA7FB2">
      <w:pPr>
        <w:numPr>
          <w:ilvl w:val="1"/>
          <w:numId w:val="13"/>
        </w:numPr>
        <w:spacing w:after="0" w:line="20" w:lineRule="atLeast"/>
        <w:ind w:left="0" w:hanging="567"/>
        <w:contextualSpacing/>
        <w:jc w:val="both"/>
        <w:rPr>
          <w:rFonts w:ascii="Garamond" w:eastAsiaTheme="minorHAnsi" w:hAnsi="Garamond"/>
          <w:color w:val="000000" w:themeColor="text1"/>
          <w:sz w:val="24"/>
          <w:szCs w:val="24"/>
          <w:lang w:val="en-GB"/>
        </w:rPr>
      </w:pPr>
      <w:r w:rsidRPr="00CA7FB2">
        <w:rPr>
          <w:rFonts w:ascii="Garamond" w:eastAsiaTheme="minorHAnsi" w:hAnsi="Garamond"/>
          <w:color w:val="000000" w:themeColor="text1"/>
          <w:sz w:val="24"/>
          <w:szCs w:val="24"/>
          <w:lang w:val="en-GB"/>
        </w:rPr>
        <w:t>As per the second estimate by Office for National Statistics, the British economy grew at 0.4 percent (Q-o-Q) in the Q3 2017, compared to 0.3 percent growth in the previous quarter. On</w:t>
      </w:r>
      <w:r w:rsidR="00166470">
        <w:rPr>
          <w:rFonts w:ascii="Garamond" w:eastAsiaTheme="minorHAnsi" w:hAnsi="Garamond"/>
          <w:color w:val="000000" w:themeColor="text1"/>
          <w:sz w:val="24"/>
          <w:szCs w:val="24"/>
          <w:lang w:val="en-GB"/>
        </w:rPr>
        <w:t xml:space="preserve"> a Y-o-Y basis, GDP expanded 1.7</w:t>
      </w:r>
      <w:r w:rsidRPr="00CA7FB2">
        <w:rPr>
          <w:rFonts w:ascii="Garamond" w:eastAsiaTheme="minorHAnsi" w:hAnsi="Garamond"/>
          <w:color w:val="000000" w:themeColor="text1"/>
          <w:sz w:val="24"/>
          <w:szCs w:val="24"/>
          <w:lang w:val="en-GB"/>
        </w:rPr>
        <w:t xml:space="preserve"> percen</w:t>
      </w:r>
      <w:r w:rsidR="00166470">
        <w:rPr>
          <w:rFonts w:ascii="Garamond" w:eastAsiaTheme="minorHAnsi" w:hAnsi="Garamond"/>
          <w:color w:val="000000" w:themeColor="text1"/>
          <w:sz w:val="24"/>
          <w:szCs w:val="24"/>
          <w:lang w:val="en-GB"/>
        </w:rPr>
        <w:t>t in the Q3 2017 following a 1.9</w:t>
      </w:r>
      <w:r w:rsidRPr="00CA7FB2">
        <w:rPr>
          <w:rFonts w:ascii="Garamond" w:eastAsiaTheme="minorHAnsi" w:hAnsi="Garamond"/>
          <w:color w:val="000000" w:themeColor="text1"/>
          <w:sz w:val="24"/>
          <w:szCs w:val="24"/>
          <w:lang w:val="en-GB"/>
        </w:rPr>
        <w:t xml:space="preserve"> percent expansion in the previous period. IMF has revised down the growth forecast in the United Kingdom to 1.7 percent from 2.0 percent in 2017 and to 1.5 percent in 2018.</w:t>
      </w:r>
    </w:p>
    <w:p w:rsidR="00CA7FB2" w:rsidRPr="00CA7FB2" w:rsidRDefault="00CA7FB2" w:rsidP="00CA7FB2">
      <w:pPr>
        <w:spacing w:after="0" w:line="20" w:lineRule="atLeast"/>
        <w:ind w:hanging="567"/>
        <w:contextualSpacing/>
        <w:jc w:val="both"/>
        <w:rPr>
          <w:rFonts w:ascii="Garamond" w:eastAsiaTheme="minorHAnsi" w:hAnsi="Garamond"/>
          <w:color w:val="000000" w:themeColor="text1"/>
          <w:sz w:val="24"/>
          <w:szCs w:val="24"/>
          <w:lang w:val="en-GB"/>
        </w:rPr>
      </w:pPr>
    </w:p>
    <w:p w:rsidR="00CA7FB2" w:rsidRPr="00CA7FB2" w:rsidRDefault="00CA7FB2" w:rsidP="00CA7FB2">
      <w:pPr>
        <w:numPr>
          <w:ilvl w:val="1"/>
          <w:numId w:val="13"/>
        </w:numPr>
        <w:spacing w:after="0" w:line="20" w:lineRule="atLeast"/>
        <w:ind w:left="0" w:hanging="567"/>
        <w:contextualSpacing/>
        <w:jc w:val="both"/>
        <w:rPr>
          <w:rFonts w:ascii="Garamond" w:eastAsiaTheme="minorHAnsi" w:hAnsi="Garamond"/>
          <w:color w:val="000000" w:themeColor="text1"/>
          <w:sz w:val="24"/>
          <w:szCs w:val="24"/>
          <w:lang w:val="en-GB"/>
        </w:rPr>
      </w:pPr>
      <w:r w:rsidRPr="00CA7FB2">
        <w:rPr>
          <w:rFonts w:ascii="Garamond" w:eastAsiaTheme="minorHAnsi" w:hAnsi="Garamond"/>
          <w:color w:val="000000" w:themeColor="text1"/>
          <w:sz w:val="24"/>
          <w:szCs w:val="24"/>
          <w:lang w:val="en-GB"/>
        </w:rPr>
        <w:t>The CPI Inflation in the UK was at 3.1 percent (Y-o-Y) in November 2017 against 3.0 of October 2017. UK unemployment rate was 4.3 percent during the period August 2017 to October 2017 same as in previous period. The Bank of England Monetary Policy Committee decided to keep the Bank Rate at 0.50 percent and left the stock of purchased assets at £435 billion.</w:t>
      </w:r>
    </w:p>
    <w:p w:rsidR="00CA7FB2" w:rsidRPr="00CA7FB2" w:rsidRDefault="00CA7FB2" w:rsidP="00CA7FB2">
      <w:pPr>
        <w:spacing w:after="0" w:line="20" w:lineRule="atLeast"/>
        <w:ind w:hanging="567"/>
        <w:contextualSpacing/>
        <w:jc w:val="both"/>
        <w:rPr>
          <w:rFonts w:ascii="Garamond" w:eastAsiaTheme="minorHAnsi" w:hAnsi="Garamond"/>
          <w:color w:val="000000" w:themeColor="text1"/>
          <w:sz w:val="24"/>
          <w:szCs w:val="24"/>
          <w:lang w:val="en-GB"/>
        </w:rPr>
      </w:pPr>
    </w:p>
    <w:p w:rsidR="00CA7FB2" w:rsidRPr="00CA7FB2" w:rsidRDefault="00CA7FB2" w:rsidP="00CA7FB2">
      <w:pPr>
        <w:numPr>
          <w:ilvl w:val="1"/>
          <w:numId w:val="13"/>
        </w:numPr>
        <w:spacing w:after="0" w:line="20" w:lineRule="atLeast"/>
        <w:ind w:left="0" w:hanging="567"/>
        <w:contextualSpacing/>
        <w:jc w:val="both"/>
        <w:rPr>
          <w:rFonts w:ascii="Garamond" w:eastAsiaTheme="minorHAnsi" w:hAnsi="Garamond"/>
          <w:color w:val="000000" w:themeColor="text1"/>
          <w:sz w:val="24"/>
          <w:szCs w:val="24"/>
          <w:lang w:val="en-GB"/>
        </w:rPr>
      </w:pPr>
      <w:r w:rsidRPr="00CA7FB2">
        <w:rPr>
          <w:rFonts w:ascii="Garamond" w:eastAsiaTheme="minorHAnsi" w:hAnsi="Garamond"/>
          <w:color w:val="000000" w:themeColor="text1"/>
          <w:sz w:val="24"/>
          <w:szCs w:val="24"/>
          <w:lang w:val="en-GB"/>
        </w:rPr>
        <w:t xml:space="preserve">Manufacturing PMI marked 58.2 in November 2017 against 56.6 in October 2017. The UK Services PMI marked 53.8 in November 2017 against 55.6 of October. </w:t>
      </w:r>
    </w:p>
    <w:p w:rsidR="00CA7FB2" w:rsidRPr="00CA7FB2" w:rsidRDefault="00CA7FB2" w:rsidP="00CA7FB2">
      <w:pPr>
        <w:spacing w:after="0" w:line="20" w:lineRule="atLeast"/>
        <w:ind w:hanging="567"/>
        <w:contextualSpacing/>
        <w:jc w:val="both"/>
        <w:rPr>
          <w:rFonts w:ascii="Garamond" w:eastAsiaTheme="minorHAnsi" w:hAnsi="Garamond"/>
          <w:color w:val="000000" w:themeColor="text1"/>
          <w:sz w:val="24"/>
          <w:szCs w:val="24"/>
          <w:lang w:val="en-GB"/>
        </w:rPr>
      </w:pPr>
    </w:p>
    <w:p w:rsidR="00CA7FB2" w:rsidRPr="00CA7FB2" w:rsidRDefault="00CA7FB2" w:rsidP="00CA7FB2">
      <w:pPr>
        <w:spacing w:after="0" w:line="240" w:lineRule="auto"/>
        <w:contextualSpacing/>
        <w:rPr>
          <w:rFonts w:ascii="Garamond" w:eastAsiaTheme="minorHAnsi" w:hAnsi="Garamond"/>
          <w:b/>
          <w:bCs/>
          <w:i/>
          <w:iCs/>
          <w:color w:val="000000" w:themeColor="text1"/>
          <w:sz w:val="24"/>
          <w:szCs w:val="24"/>
          <w:lang w:val="en-GB"/>
        </w:rPr>
      </w:pPr>
      <w:r w:rsidRPr="00CA7FB2">
        <w:rPr>
          <w:rFonts w:ascii="Garamond" w:eastAsiaTheme="minorHAnsi" w:hAnsi="Garamond"/>
          <w:b/>
          <w:i/>
          <w:iCs/>
          <w:color w:val="000000" w:themeColor="text1"/>
          <w:sz w:val="24"/>
          <w:szCs w:val="24"/>
          <w:lang w:val="en-GB"/>
        </w:rPr>
        <w:t xml:space="preserve">Observations: </w:t>
      </w:r>
      <w:r w:rsidRPr="00CA7FB2">
        <w:rPr>
          <w:rFonts w:ascii="Garamond" w:eastAsiaTheme="minorHAnsi" w:hAnsi="Garamond"/>
          <w:i/>
          <w:iCs/>
          <w:color w:val="000000" w:themeColor="text1"/>
          <w:sz w:val="24"/>
          <w:szCs w:val="24"/>
          <w:lang w:val="en-GB"/>
        </w:rPr>
        <w:t xml:space="preserve">Growth of the service sector appears to be slowing.  On the other hand capital spending in the domestic market showing the sings of renewed vigour. </w:t>
      </w:r>
      <w:r w:rsidRPr="00CA7FB2">
        <w:rPr>
          <w:rFonts w:ascii="Garamond" w:eastAsiaTheme="minorHAnsi" w:hAnsi="Garamond"/>
          <w:bCs/>
          <w:i/>
          <w:iCs/>
          <w:color w:val="000000" w:themeColor="text1"/>
          <w:sz w:val="24"/>
          <w:szCs w:val="24"/>
          <w:lang w:val="en-GB"/>
        </w:rPr>
        <w:t xml:space="preserve">The domestic market remained strong but new export orders primarily from the US and Europe were a big part of this overall picture of success. </w:t>
      </w:r>
    </w:p>
    <w:p w:rsidR="00C138E4" w:rsidRPr="00560465" w:rsidRDefault="00C138E4" w:rsidP="00C138E4">
      <w:pPr>
        <w:keepNext/>
        <w:keepLines/>
        <w:spacing w:before="200" w:after="120" w:line="240" w:lineRule="auto"/>
        <w:ind w:hanging="567"/>
        <w:jc w:val="both"/>
        <w:outlineLvl w:val="1"/>
        <w:rPr>
          <w:rFonts w:ascii="Garamond" w:eastAsiaTheme="majorEastAsia" w:hAnsi="Garamond"/>
          <w:b/>
          <w:bCs/>
          <w:color w:val="000000" w:themeColor="text1"/>
          <w:sz w:val="24"/>
          <w:szCs w:val="24"/>
          <w:lang w:val="en-GB"/>
        </w:rPr>
      </w:pPr>
      <w:r w:rsidRPr="00AB2324">
        <w:rPr>
          <w:rFonts w:ascii="Garamond" w:eastAsiaTheme="majorEastAsia" w:hAnsi="Garamond"/>
          <w:b/>
          <w:bCs/>
          <w:color w:val="000000" w:themeColor="text1"/>
          <w:sz w:val="24"/>
          <w:szCs w:val="24"/>
          <w:lang w:val="en-GB"/>
        </w:rPr>
        <w:t>Japan:</w:t>
      </w:r>
      <w:r>
        <w:rPr>
          <w:rFonts w:ascii="Garamond" w:eastAsiaTheme="majorEastAsia" w:hAnsi="Garamond"/>
          <w:b/>
          <w:bCs/>
          <w:color w:val="000000" w:themeColor="text1"/>
          <w:sz w:val="24"/>
          <w:szCs w:val="24"/>
          <w:lang w:val="en-GB"/>
        </w:rPr>
        <w:t xml:space="preserve"> </w:t>
      </w:r>
    </w:p>
    <w:p w:rsidR="00C138E4" w:rsidRPr="00BD09F0" w:rsidRDefault="00C138E4" w:rsidP="00C138E4">
      <w:pPr>
        <w:pStyle w:val="ListParagraph"/>
        <w:numPr>
          <w:ilvl w:val="1"/>
          <w:numId w:val="13"/>
        </w:numPr>
        <w:spacing w:after="0" w:line="20" w:lineRule="atLeast"/>
        <w:ind w:left="0" w:hanging="567"/>
        <w:rPr>
          <w:rFonts w:ascii="Garamond" w:hAnsi="Garamond"/>
          <w:color w:val="000000" w:themeColor="text1"/>
          <w:sz w:val="24"/>
          <w:szCs w:val="24"/>
          <w:lang w:val="en-IN"/>
        </w:rPr>
      </w:pPr>
      <w:r w:rsidRPr="00AC773D">
        <w:rPr>
          <w:rFonts w:ascii="Garamond" w:eastAsiaTheme="minorHAnsi" w:hAnsi="Garamond"/>
          <w:color w:val="000000" w:themeColor="text1"/>
          <w:sz w:val="24"/>
          <w:szCs w:val="24"/>
          <w:lang w:val="en-GB"/>
        </w:rPr>
        <w:t>The</w:t>
      </w:r>
      <w:r>
        <w:rPr>
          <w:rFonts w:ascii="Garamond" w:hAnsi="Garamond"/>
          <w:color w:val="000000" w:themeColor="text1"/>
          <w:sz w:val="24"/>
          <w:szCs w:val="24"/>
          <w:lang w:val="en-GB"/>
        </w:rPr>
        <w:t xml:space="preserve"> </w:t>
      </w:r>
      <w:r w:rsidRPr="00D97EB7">
        <w:rPr>
          <w:rFonts w:ascii="Garamond" w:hAnsi="Garamond"/>
          <w:bCs/>
          <w:color w:val="000000"/>
          <w:sz w:val="24"/>
          <w:szCs w:val="24"/>
          <w:lang w:val="en-GB"/>
        </w:rPr>
        <w:t>Japanese</w:t>
      </w:r>
      <w:r w:rsidR="00903CE9">
        <w:rPr>
          <w:rFonts w:ascii="Garamond" w:hAnsi="Garamond"/>
          <w:color w:val="000000" w:themeColor="text1"/>
          <w:sz w:val="24"/>
          <w:szCs w:val="24"/>
          <w:lang w:val="en-GB"/>
        </w:rPr>
        <w:t xml:space="preserve"> economy advan</w:t>
      </w:r>
      <w:r w:rsidR="00A12E6B">
        <w:rPr>
          <w:rFonts w:ascii="Garamond" w:hAnsi="Garamond"/>
          <w:color w:val="000000" w:themeColor="text1"/>
          <w:sz w:val="24"/>
          <w:szCs w:val="24"/>
          <w:lang w:val="en-GB"/>
        </w:rPr>
        <w:t>ced 0.6</w:t>
      </w:r>
      <w:r>
        <w:rPr>
          <w:rFonts w:ascii="Garamond" w:hAnsi="Garamond"/>
          <w:color w:val="000000" w:themeColor="text1"/>
          <w:sz w:val="24"/>
          <w:szCs w:val="24"/>
          <w:lang w:val="en-GB"/>
        </w:rPr>
        <w:t xml:space="preserve"> percent (Q-o-Q) in the </w:t>
      </w:r>
      <w:r w:rsidR="00903CE9">
        <w:rPr>
          <w:rFonts w:ascii="Garamond" w:hAnsi="Garamond"/>
          <w:color w:val="000000" w:themeColor="text1"/>
          <w:sz w:val="24"/>
          <w:szCs w:val="24"/>
          <w:lang w:val="en-GB"/>
        </w:rPr>
        <w:t>third</w:t>
      </w:r>
      <w:r w:rsidRPr="00EC3D4D">
        <w:rPr>
          <w:rFonts w:ascii="Garamond" w:hAnsi="Garamond"/>
          <w:color w:val="000000" w:themeColor="text1"/>
          <w:sz w:val="24"/>
          <w:szCs w:val="24"/>
          <w:lang w:val="en-GB"/>
        </w:rPr>
        <w:t xml:space="preserve"> </w:t>
      </w:r>
      <w:r>
        <w:rPr>
          <w:rFonts w:ascii="Garamond" w:hAnsi="Garamond"/>
          <w:color w:val="000000" w:themeColor="text1"/>
          <w:sz w:val="24"/>
          <w:szCs w:val="24"/>
          <w:lang w:val="en-GB"/>
        </w:rPr>
        <w:t>quarter of 2017</w:t>
      </w:r>
      <w:r w:rsidRPr="00EC3D4D">
        <w:rPr>
          <w:rFonts w:ascii="Garamond" w:hAnsi="Garamond"/>
          <w:color w:val="000000" w:themeColor="text1"/>
          <w:sz w:val="24"/>
          <w:szCs w:val="24"/>
          <w:lang w:val="en-GB"/>
        </w:rPr>
        <w:t>,</w:t>
      </w:r>
      <w:r w:rsidRPr="00BD09F0">
        <w:rPr>
          <w:rFonts w:ascii="Helvetica" w:hAnsi="Helvetica" w:cs="Helvetica"/>
          <w:b/>
          <w:bCs/>
          <w:color w:val="000000"/>
          <w:lang w:val="en-IN" w:eastAsia="en-IN" w:bidi="hi-IN"/>
        </w:rPr>
        <w:t xml:space="preserve"> </w:t>
      </w:r>
      <w:r w:rsidR="00A12E6B">
        <w:rPr>
          <w:rFonts w:ascii="Garamond" w:hAnsi="Garamond"/>
          <w:color w:val="000000" w:themeColor="text1"/>
          <w:sz w:val="24"/>
          <w:szCs w:val="24"/>
          <w:lang w:val="en-IN"/>
        </w:rPr>
        <w:t>following a 0.7</w:t>
      </w:r>
      <w:r w:rsidR="00903CE9">
        <w:rPr>
          <w:rFonts w:ascii="Garamond" w:hAnsi="Garamond"/>
          <w:color w:val="000000" w:themeColor="text1"/>
          <w:sz w:val="24"/>
          <w:szCs w:val="24"/>
          <w:lang w:val="en-IN"/>
        </w:rPr>
        <w:t xml:space="preserve"> percent expansion in the previous period</w:t>
      </w:r>
      <w:r w:rsidRPr="00BD09F0">
        <w:rPr>
          <w:rFonts w:ascii="Garamond" w:hAnsi="Garamond"/>
          <w:color w:val="000000" w:themeColor="text1"/>
          <w:sz w:val="24"/>
          <w:szCs w:val="24"/>
          <w:lang w:val="en-IN"/>
        </w:rPr>
        <w:t xml:space="preserve">. </w:t>
      </w:r>
      <w:r w:rsidR="001678AC" w:rsidRPr="001678AC">
        <w:rPr>
          <w:rFonts w:ascii="Garamond" w:hAnsi="Garamond"/>
          <w:color w:val="000000" w:themeColor="text1"/>
          <w:sz w:val="24"/>
          <w:szCs w:val="24"/>
        </w:rPr>
        <w:t xml:space="preserve">Growth was mainly supported by exports </w:t>
      </w:r>
      <w:r w:rsidR="00A12E6B" w:rsidRPr="00A12E6B">
        <w:rPr>
          <w:rFonts w:ascii="Garamond" w:hAnsi="Garamond"/>
          <w:color w:val="000000" w:themeColor="text1"/>
          <w:sz w:val="24"/>
          <w:szCs w:val="24"/>
        </w:rPr>
        <w:t>and faster increase in business spending. </w:t>
      </w:r>
      <w:r w:rsidR="001678AC" w:rsidRPr="001678AC">
        <w:rPr>
          <w:rFonts w:ascii="Garamond" w:hAnsi="Garamond"/>
          <w:color w:val="000000" w:themeColor="text1"/>
          <w:sz w:val="24"/>
          <w:szCs w:val="24"/>
        </w:rPr>
        <w:t>.</w:t>
      </w:r>
      <w:r w:rsidRPr="00BD09F0">
        <w:rPr>
          <w:rFonts w:ascii="Garamond" w:hAnsi="Garamond"/>
          <w:color w:val="000000" w:themeColor="text1"/>
          <w:sz w:val="24"/>
          <w:szCs w:val="24"/>
          <w:lang w:val="en-GB"/>
        </w:rPr>
        <w:t xml:space="preserve">In Y-o-Y terms, Japanese economy grew by </w:t>
      </w:r>
      <w:r w:rsidR="00E0363B">
        <w:rPr>
          <w:rFonts w:ascii="Garamond" w:hAnsi="Garamond"/>
          <w:color w:val="000000" w:themeColor="text1"/>
          <w:sz w:val="24"/>
          <w:szCs w:val="24"/>
          <w:lang w:val="en-GB"/>
        </w:rPr>
        <w:t>2.1</w:t>
      </w:r>
      <w:r w:rsidR="00F2370B">
        <w:rPr>
          <w:rFonts w:ascii="Garamond" w:hAnsi="Garamond"/>
          <w:color w:val="000000" w:themeColor="text1"/>
          <w:sz w:val="24"/>
          <w:szCs w:val="24"/>
          <w:lang w:val="en-GB"/>
        </w:rPr>
        <w:t xml:space="preserve"> percent (Y-o-Y) d</w:t>
      </w:r>
      <w:r w:rsidR="00E0363B">
        <w:rPr>
          <w:rFonts w:ascii="Garamond" w:hAnsi="Garamond"/>
          <w:color w:val="000000" w:themeColor="text1"/>
          <w:sz w:val="24"/>
          <w:szCs w:val="24"/>
          <w:lang w:val="en-GB"/>
        </w:rPr>
        <w:t>uring Q3 2017 as compared to 1.6</w:t>
      </w:r>
      <w:r w:rsidR="00F2370B">
        <w:rPr>
          <w:rFonts w:ascii="Garamond" w:hAnsi="Garamond"/>
          <w:color w:val="000000" w:themeColor="text1"/>
          <w:sz w:val="24"/>
          <w:szCs w:val="24"/>
          <w:lang w:val="en-GB"/>
        </w:rPr>
        <w:t xml:space="preserve"> percent (Y-o-Y) in Q2</w:t>
      </w:r>
      <w:r w:rsidRPr="00BD09F0">
        <w:rPr>
          <w:rFonts w:ascii="Garamond" w:hAnsi="Garamond"/>
          <w:color w:val="000000" w:themeColor="text1"/>
          <w:sz w:val="24"/>
          <w:szCs w:val="24"/>
          <w:lang w:val="en-GB"/>
        </w:rPr>
        <w:t xml:space="preserve"> 2017. </w:t>
      </w:r>
      <w:r>
        <w:rPr>
          <w:rFonts w:ascii="Garamond" w:hAnsi="Garamond"/>
          <w:color w:val="000000" w:themeColor="text1"/>
          <w:sz w:val="24"/>
          <w:szCs w:val="24"/>
          <w:lang w:val="en-GB"/>
        </w:rPr>
        <w:t>According to IMF’s outlook, t</w:t>
      </w:r>
      <w:r w:rsidRPr="00BD09F0">
        <w:rPr>
          <w:rFonts w:ascii="Garamond" w:hAnsi="Garamond"/>
          <w:color w:val="000000" w:themeColor="text1"/>
          <w:sz w:val="24"/>
          <w:szCs w:val="24"/>
          <w:lang w:val="en-GB"/>
        </w:rPr>
        <w:t xml:space="preserve">he </w:t>
      </w:r>
      <w:r>
        <w:rPr>
          <w:rFonts w:ascii="Garamond" w:hAnsi="Garamond"/>
          <w:color w:val="000000" w:themeColor="text1"/>
          <w:sz w:val="24"/>
          <w:szCs w:val="24"/>
          <w:lang w:val="en-GB"/>
        </w:rPr>
        <w:t>Japanese economy is expected to grow</w:t>
      </w:r>
      <w:r w:rsidRPr="00BD09F0">
        <w:rPr>
          <w:rFonts w:ascii="Garamond" w:hAnsi="Garamond"/>
          <w:color w:val="000000" w:themeColor="text1"/>
          <w:sz w:val="24"/>
          <w:szCs w:val="24"/>
          <w:lang w:val="en-GB"/>
        </w:rPr>
        <w:t xml:space="preserve"> </w:t>
      </w:r>
      <w:r>
        <w:rPr>
          <w:rFonts w:ascii="Garamond" w:hAnsi="Garamond"/>
          <w:color w:val="000000" w:themeColor="text1"/>
          <w:sz w:val="24"/>
          <w:szCs w:val="24"/>
          <w:lang w:val="en-GB"/>
        </w:rPr>
        <w:t>at 1.5 percent in 2017 and pace of expansion is expected to weaken thereafter to 0.7</w:t>
      </w:r>
      <w:r w:rsidRPr="00BD09F0">
        <w:rPr>
          <w:rFonts w:ascii="Garamond" w:hAnsi="Garamond"/>
          <w:color w:val="000000" w:themeColor="text1"/>
          <w:sz w:val="24"/>
          <w:szCs w:val="24"/>
          <w:lang w:val="en-GB"/>
        </w:rPr>
        <w:t xml:space="preserve"> percent in 2018.</w:t>
      </w:r>
    </w:p>
    <w:p w:rsidR="00C138E4" w:rsidRPr="008011A0" w:rsidRDefault="00C138E4" w:rsidP="00C138E4">
      <w:pPr>
        <w:spacing w:line="240" w:lineRule="auto"/>
        <w:ind w:hanging="567"/>
        <w:contextualSpacing/>
        <w:jc w:val="both"/>
        <w:rPr>
          <w:rFonts w:ascii="Garamond" w:hAnsi="Garamond"/>
          <w:color w:val="000000" w:themeColor="text1"/>
          <w:sz w:val="24"/>
          <w:szCs w:val="24"/>
          <w:lang w:val="en-GB"/>
        </w:rPr>
      </w:pPr>
    </w:p>
    <w:p w:rsidR="00C138E4" w:rsidRPr="004C6B6A" w:rsidRDefault="00C138E4" w:rsidP="00C138E4">
      <w:pPr>
        <w:pStyle w:val="ListParagraph"/>
        <w:numPr>
          <w:ilvl w:val="1"/>
          <w:numId w:val="13"/>
        </w:numPr>
        <w:spacing w:after="0" w:line="20" w:lineRule="atLeast"/>
        <w:ind w:left="0" w:hanging="567"/>
        <w:jc w:val="both"/>
        <w:rPr>
          <w:rFonts w:ascii="Garamond" w:eastAsiaTheme="minorHAnsi" w:hAnsi="Garamond"/>
          <w:color w:val="000000" w:themeColor="text1"/>
          <w:sz w:val="24"/>
          <w:szCs w:val="24"/>
          <w:lang w:val="en-GB"/>
        </w:rPr>
      </w:pPr>
      <w:r w:rsidRPr="004C6B6A">
        <w:rPr>
          <w:rFonts w:ascii="Garamond" w:eastAsiaTheme="minorHAnsi" w:hAnsi="Garamond"/>
          <w:color w:val="000000" w:themeColor="text1"/>
          <w:sz w:val="24"/>
          <w:szCs w:val="24"/>
          <w:lang w:val="en-GB"/>
        </w:rPr>
        <w:lastRenderedPageBreak/>
        <w:t xml:space="preserve">Consumer prices in Japan </w:t>
      </w:r>
      <w:r w:rsidR="000914FA">
        <w:rPr>
          <w:rFonts w:ascii="Garamond" w:eastAsiaTheme="minorHAnsi" w:hAnsi="Garamond"/>
          <w:color w:val="000000" w:themeColor="text1"/>
          <w:sz w:val="24"/>
          <w:szCs w:val="24"/>
          <w:lang w:val="en-GB"/>
        </w:rPr>
        <w:t>rose</w:t>
      </w:r>
      <w:r w:rsidRPr="004C6B6A">
        <w:rPr>
          <w:rFonts w:ascii="Garamond" w:eastAsiaTheme="minorHAnsi" w:hAnsi="Garamond"/>
          <w:color w:val="000000" w:themeColor="text1"/>
          <w:sz w:val="24"/>
          <w:szCs w:val="24"/>
          <w:lang w:val="en-GB"/>
        </w:rPr>
        <w:t xml:space="preserve"> </w:t>
      </w:r>
      <w:r w:rsidR="000914FA">
        <w:rPr>
          <w:rFonts w:ascii="Garamond" w:eastAsiaTheme="minorHAnsi" w:hAnsi="Garamond"/>
          <w:color w:val="000000" w:themeColor="text1"/>
          <w:sz w:val="24"/>
          <w:szCs w:val="24"/>
          <w:lang w:val="en-GB"/>
        </w:rPr>
        <w:t>0.6</w:t>
      </w:r>
      <w:r w:rsidRPr="004C6B6A">
        <w:rPr>
          <w:rFonts w:ascii="Garamond" w:eastAsiaTheme="minorHAnsi" w:hAnsi="Garamond"/>
          <w:color w:val="000000" w:themeColor="text1"/>
          <w:sz w:val="24"/>
          <w:szCs w:val="24"/>
          <w:lang w:val="en-GB"/>
        </w:rPr>
        <w:t xml:space="preserve"> perce</w:t>
      </w:r>
      <w:r>
        <w:rPr>
          <w:rFonts w:ascii="Garamond" w:eastAsiaTheme="minorHAnsi" w:hAnsi="Garamond"/>
          <w:color w:val="000000" w:themeColor="text1"/>
          <w:sz w:val="24"/>
          <w:szCs w:val="24"/>
          <w:lang w:val="en-GB"/>
        </w:rPr>
        <w:t xml:space="preserve">nt in </w:t>
      </w:r>
      <w:r w:rsidR="000914FA">
        <w:rPr>
          <w:rFonts w:ascii="Garamond" w:eastAsiaTheme="minorHAnsi" w:hAnsi="Garamond"/>
          <w:color w:val="000000" w:themeColor="text1"/>
          <w:sz w:val="24"/>
          <w:szCs w:val="24"/>
          <w:lang w:val="en-GB"/>
        </w:rPr>
        <w:t>Novem</w:t>
      </w:r>
      <w:r>
        <w:rPr>
          <w:rFonts w:ascii="Garamond" w:eastAsiaTheme="minorHAnsi" w:hAnsi="Garamond"/>
          <w:color w:val="000000" w:themeColor="text1"/>
          <w:sz w:val="24"/>
          <w:szCs w:val="24"/>
          <w:lang w:val="en-GB"/>
        </w:rPr>
        <w:t>ber</w:t>
      </w:r>
      <w:r w:rsidRPr="004C6B6A">
        <w:rPr>
          <w:rFonts w:ascii="Garamond" w:eastAsiaTheme="minorHAnsi" w:hAnsi="Garamond"/>
          <w:color w:val="000000" w:themeColor="text1"/>
          <w:sz w:val="24"/>
          <w:szCs w:val="24"/>
          <w:lang w:val="en-GB"/>
        </w:rPr>
        <w:t xml:space="preserve"> 2017, </w:t>
      </w:r>
      <w:r w:rsidR="00F81420">
        <w:rPr>
          <w:rFonts w:ascii="Garamond" w:eastAsiaTheme="minorHAnsi" w:hAnsi="Garamond"/>
          <w:color w:val="000000" w:themeColor="text1"/>
          <w:sz w:val="24"/>
          <w:szCs w:val="24"/>
          <w:lang w:val="en-GB"/>
        </w:rPr>
        <w:t>down</w:t>
      </w:r>
      <w:r w:rsidR="00CC03CD">
        <w:rPr>
          <w:rFonts w:ascii="Garamond" w:eastAsiaTheme="minorHAnsi" w:hAnsi="Garamond"/>
          <w:color w:val="000000" w:themeColor="text1"/>
          <w:sz w:val="24"/>
          <w:szCs w:val="24"/>
          <w:lang w:val="en-GB"/>
        </w:rPr>
        <w:t xml:space="preserve"> from 0.7 expansion in </w:t>
      </w:r>
      <w:r>
        <w:rPr>
          <w:rFonts w:ascii="Garamond" w:eastAsiaTheme="minorHAnsi" w:hAnsi="Garamond"/>
          <w:color w:val="000000" w:themeColor="text1"/>
          <w:sz w:val="24"/>
          <w:szCs w:val="24"/>
          <w:lang w:val="en-GB"/>
        </w:rPr>
        <w:t>the previous month</w:t>
      </w:r>
      <w:r w:rsidRPr="004C6B6A">
        <w:rPr>
          <w:rFonts w:ascii="Garamond" w:eastAsiaTheme="minorHAnsi" w:hAnsi="Garamond"/>
          <w:color w:val="000000" w:themeColor="text1"/>
          <w:sz w:val="24"/>
          <w:szCs w:val="24"/>
          <w:lang w:val="en-GB"/>
        </w:rPr>
        <w:t xml:space="preserve">. </w:t>
      </w:r>
      <w:r w:rsidRPr="00DF2275">
        <w:rPr>
          <w:rFonts w:ascii="Garamond" w:eastAsiaTheme="minorHAnsi" w:hAnsi="Garamond"/>
          <w:color w:val="000000" w:themeColor="text1"/>
          <w:sz w:val="24"/>
          <w:szCs w:val="24"/>
        </w:rPr>
        <w:t>Prices of food increased at a faster pace while cost of transport was flat and cost of housing continued</w:t>
      </w:r>
      <w:r w:rsidRPr="00DF2275">
        <w:rPr>
          <w:rFonts w:ascii="Garamond" w:eastAsiaTheme="minorHAnsi" w:hAnsi="Garamond"/>
          <w:b/>
          <w:bCs/>
          <w:color w:val="000000" w:themeColor="text1"/>
          <w:sz w:val="24"/>
          <w:szCs w:val="24"/>
        </w:rPr>
        <w:t xml:space="preserve"> </w:t>
      </w:r>
      <w:r>
        <w:rPr>
          <w:rFonts w:ascii="Garamond" w:eastAsiaTheme="minorHAnsi" w:hAnsi="Garamond"/>
          <w:color w:val="000000" w:themeColor="text1"/>
          <w:sz w:val="24"/>
          <w:szCs w:val="24"/>
        </w:rPr>
        <w:t>to fall.</w:t>
      </w:r>
      <w:r w:rsidRPr="004C6B6A">
        <w:rPr>
          <w:rFonts w:ascii="Garamond" w:eastAsiaTheme="minorHAnsi" w:hAnsi="Garamond"/>
          <w:color w:val="000000" w:themeColor="text1"/>
          <w:sz w:val="24"/>
          <w:szCs w:val="24"/>
          <w:lang w:val="en-GB"/>
        </w:rPr>
        <w:t xml:space="preserve"> The seasonally adjusted unemployment rate in Japan remains stable at 2.8 percent in </w:t>
      </w:r>
      <w:r w:rsidR="00B56AC6">
        <w:rPr>
          <w:rFonts w:ascii="Garamond" w:eastAsiaTheme="minorHAnsi" w:hAnsi="Garamond"/>
          <w:color w:val="000000" w:themeColor="text1"/>
          <w:sz w:val="24"/>
          <w:szCs w:val="24"/>
          <w:lang w:val="en-GB"/>
        </w:rPr>
        <w:t>Novem</w:t>
      </w:r>
      <w:r>
        <w:rPr>
          <w:rFonts w:ascii="Garamond" w:eastAsiaTheme="minorHAnsi" w:hAnsi="Garamond"/>
          <w:color w:val="000000" w:themeColor="text1"/>
          <w:sz w:val="24"/>
          <w:szCs w:val="24"/>
          <w:lang w:val="en-GB"/>
        </w:rPr>
        <w:t>ber</w:t>
      </w:r>
      <w:r w:rsidRPr="004C6B6A">
        <w:rPr>
          <w:rFonts w:ascii="Garamond" w:eastAsiaTheme="minorHAnsi" w:hAnsi="Garamond"/>
          <w:color w:val="000000" w:themeColor="text1"/>
          <w:sz w:val="24"/>
          <w:szCs w:val="24"/>
          <w:lang w:val="en-GB"/>
        </w:rPr>
        <w:t xml:space="preserve"> 2017 as compared to the previous month.</w:t>
      </w:r>
    </w:p>
    <w:p w:rsidR="00C138E4" w:rsidRPr="002A0F25" w:rsidRDefault="00C138E4" w:rsidP="00C138E4">
      <w:pPr>
        <w:spacing w:line="240" w:lineRule="auto"/>
        <w:ind w:hanging="567"/>
        <w:contextualSpacing/>
        <w:jc w:val="both"/>
        <w:rPr>
          <w:rFonts w:ascii="Garamond" w:hAnsi="Garamond"/>
          <w:color w:val="000000" w:themeColor="text1"/>
          <w:sz w:val="24"/>
          <w:szCs w:val="24"/>
          <w:lang w:val="en-GB"/>
        </w:rPr>
      </w:pPr>
    </w:p>
    <w:p w:rsidR="00CC69EB" w:rsidRPr="00CC69EB" w:rsidRDefault="00C138E4" w:rsidP="00CC69EB">
      <w:pPr>
        <w:pStyle w:val="ListParagraph"/>
        <w:numPr>
          <w:ilvl w:val="1"/>
          <w:numId w:val="13"/>
        </w:numPr>
        <w:spacing w:after="0" w:line="20" w:lineRule="atLeast"/>
        <w:ind w:left="0" w:hanging="567"/>
        <w:rPr>
          <w:rFonts w:ascii="Garamond" w:hAnsi="Garamond"/>
          <w:color w:val="000000" w:themeColor="text1"/>
          <w:sz w:val="24"/>
          <w:szCs w:val="24"/>
          <w:lang w:val="en-IN"/>
        </w:rPr>
      </w:pPr>
      <w:r w:rsidRPr="00864DFD">
        <w:rPr>
          <w:rFonts w:ascii="Garamond" w:hAnsi="Garamond"/>
          <w:color w:val="000000" w:themeColor="text1"/>
          <w:sz w:val="24"/>
          <w:szCs w:val="24"/>
        </w:rPr>
        <w:t xml:space="preserve">The Bank of Japan left its key short-term interest rate unchanged at -0.1 percent at its </w:t>
      </w:r>
      <w:r w:rsidR="00CC69EB">
        <w:rPr>
          <w:rFonts w:ascii="Garamond" w:hAnsi="Garamond"/>
          <w:color w:val="000000" w:themeColor="text1"/>
          <w:sz w:val="24"/>
          <w:szCs w:val="24"/>
        </w:rPr>
        <w:t>Decem</w:t>
      </w:r>
      <w:r>
        <w:rPr>
          <w:rFonts w:ascii="Garamond" w:hAnsi="Garamond"/>
          <w:color w:val="000000" w:themeColor="text1"/>
          <w:sz w:val="24"/>
          <w:szCs w:val="24"/>
        </w:rPr>
        <w:t xml:space="preserve">ber </w:t>
      </w:r>
      <w:r w:rsidRPr="00864DFD">
        <w:rPr>
          <w:rFonts w:ascii="Garamond" w:hAnsi="Garamond"/>
          <w:color w:val="000000" w:themeColor="text1"/>
          <w:sz w:val="24"/>
          <w:szCs w:val="24"/>
        </w:rPr>
        <w:t xml:space="preserve">2017 </w:t>
      </w:r>
      <w:r w:rsidRPr="00D97EB7">
        <w:rPr>
          <w:rFonts w:ascii="Garamond" w:eastAsiaTheme="minorHAnsi" w:hAnsi="Garamond"/>
          <w:color w:val="000000" w:themeColor="text1"/>
          <w:sz w:val="24"/>
          <w:szCs w:val="24"/>
          <w:lang w:val="en-IN"/>
        </w:rPr>
        <w:t>meeting</w:t>
      </w:r>
      <w:r w:rsidRPr="00864DFD">
        <w:rPr>
          <w:rFonts w:ascii="Garamond" w:hAnsi="Garamond"/>
          <w:color w:val="000000" w:themeColor="text1"/>
          <w:sz w:val="24"/>
          <w:szCs w:val="24"/>
        </w:rPr>
        <w:t>, as expected.</w:t>
      </w:r>
      <w:r w:rsidRPr="00864DFD">
        <w:rPr>
          <w:rFonts w:ascii="Arial" w:hAnsi="Arial" w:cs="Arial"/>
          <w:color w:val="333333"/>
          <w:sz w:val="21"/>
          <w:szCs w:val="21"/>
        </w:rPr>
        <w:t xml:space="preserve"> </w:t>
      </w:r>
      <w:r w:rsidRPr="00864DFD">
        <w:rPr>
          <w:rFonts w:ascii="Garamond" w:hAnsi="Garamond"/>
          <w:color w:val="000000" w:themeColor="text1"/>
          <w:sz w:val="24"/>
          <w:szCs w:val="24"/>
        </w:rPr>
        <w:t xml:space="preserve">The policymakers also decided to </w:t>
      </w:r>
      <w:r>
        <w:rPr>
          <w:rFonts w:ascii="Garamond" w:hAnsi="Garamond"/>
          <w:color w:val="000000" w:themeColor="text1"/>
          <w:sz w:val="24"/>
          <w:szCs w:val="24"/>
        </w:rPr>
        <w:t>keep</w:t>
      </w:r>
      <w:r w:rsidRPr="00864DFD">
        <w:rPr>
          <w:rFonts w:ascii="Garamond" w:hAnsi="Garamond"/>
          <w:color w:val="000000" w:themeColor="text1"/>
          <w:sz w:val="24"/>
          <w:szCs w:val="24"/>
        </w:rPr>
        <w:t xml:space="preserve"> its 10 year Government bond</w:t>
      </w:r>
      <w:r w:rsidR="00CC69EB">
        <w:rPr>
          <w:rFonts w:ascii="Garamond" w:hAnsi="Garamond"/>
          <w:color w:val="000000" w:themeColor="text1"/>
          <w:sz w:val="24"/>
          <w:szCs w:val="24"/>
        </w:rPr>
        <w:t xml:space="preserve"> yield target around 0 percent </w:t>
      </w:r>
      <w:r w:rsidR="00CC69EB" w:rsidRPr="00CC69EB">
        <w:rPr>
          <w:rFonts w:ascii="Garamond" w:hAnsi="Garamond"/>
          <w:color w:val="000000" w:themeColor="text1"/>
          <w:sz w:val="24"/>
          <w:szCs w:val="24"/>
          <w:lang w:val="en-IN"/>
        </w:rPr>
        <w:t>offered a more upbeat view on private consumption and capital expenditure.</w:t>
      </w:r>
    </w:p>
    <w:p w:rsidR="00C138E4" w:rsidRPr="004771F8" w:rsidRDefault="00C138E4" w:rsidP="00C138E4">
      <w:pPr>
        <w:spacing w:after="0" w:line="240" w:lineRule="auto"/>
        <w:ind w:hanging="567"/>
        <w:contextualSpacing/>
        <w:jc w:val="both"/>
        <w:rPr>
          <w:rFonts w:ascii="Garamond" w:hAnsi="Garamond"/>
          <w:i/>
          <w:iCs/>
          <w:sz w:val="24"/>
          <w:szCs w:val="24"/>
          <w:lang w:val="en-GB"/>
        </w:rPr>
      </w:pPr>
      <w:r w:rsidRPr="00864DFD">
        <w:rPr>
          <w:rFonts w:ascii="Garamond" w:hAnsi="Garamond"/>
          <w:color w:val="000000" w:themeColor="text1"/>
          <w:sz w:val="24"/>
          <w:szCs w:val="24"/>
          <w:lang w:val="en-GB"/>
        </w:rPr>
        <w:br/>
      </w:r>
      <w:r w:rsidRPr="004771F8">
        <w:rPr>
          <w:rFonts w:ascii="Garamond" w:hAnsi="Garamond"/>
          <w:b/>
          <w:bCs/>
          <w:i/>
          <w:iCs/>
          <w:sz w:val="24"/>
          <w:szCs w:val="24"/>
          <w:lang w:val="en-GB"/>
        </w:rPr>
        <w:t>Observations:</w:t>
      </w:r>
      <w:r w:rsidRPr="004771F8">
        <w:rPr>
          <w:rFonts w:ascii="Garamond" w:hAnsi="Garamond"/>
          <w:i/>
          <w:iCs/>
          <w:sz w:val="24"/>
          <w:szCs w:val="24"/>
          <w:lang w:val="en-GB"/>
        </w:rPr>
        <w:t xml:space="preserve"> </w:t>
      </w:r>
      <w:r w:rsidRPr="00BC129D">
        <w:rPr>
          <w:rFonts w:ascii="Garamond" w:hAnsi="Garamond"/>
          <w:i/>
          <w:iCs/>
          <w:sz w:val="24"/>
          <w:szCs w:val="24"/>
        </w:rPr>
        <w:t xml:space="preserve">Resilient global growth and improving domestic demand are propping up Japan’s economy this year. However, </w:t>
      </w:r>
      <w:r w:rsidR="009C09D6" w:rsidRPr="009C09D6">
        <w:rPr>
          <w:rFonts w:ascii="Garamond" w:hAnsi="Garamond"/>
          <w:i/>
          <w:iCs/>
          <w:sz w:val="24"/>
          <w:szCs w:val="24"/>
        </w:rPr>
        <w:t>persistent geopolitical tensions could add upward pressure on the safe-haven yen, hurting th</w:t>
      </w:r>
      <w:r w:rsidR="009C09D6">
        <w:rPr>
          <w:rFonts w:ascii="Garamond" w:hAnsi="Garamond"/>
          <w:i/>
          <w:iCs/>
          <w:sz w:val="24"/>
          <w:szCs w:val="24"/>
        </w:rPr>
        <w:t>e all-important external sector</w:t>
      </w:r>
      <w:r w:rsidRPr="00BC129D">
        <w:rPr>
          <w:rFonts w:ascii="Garamond" w:hAnsi="Garamond"/>
          <w:i/>
          <w:iCs/>
          <w:sz w:val="24"/>
          <w:szCs w:val="24"/>
        </w:rPr>
        <w:t>.</w:t>
      </w:r>
    </w:p>
    <w:p w:rsidR="00C138E4" w:rsidRPr="00560465" w:rsidRDefault="00C138E4" w:rsidP="00C138E4">
      <w:pPr>
        <w:spacing w:after="0" w:line="240" w:lineRule="auto"/>
        <w:contextualSpacing/>
        <w:jc w:val="both"/>
        <w:rPr>
          <w:rFonts w:ascii="Garamond" w:eastAsiaTheme="minorHAnsi" w:hAnsi="Garamond"/>
          <w:color w:val="000000" w:themeColor="text1"/>
          <w:sz w:val="20"/>
          <w:szCs w:val="20"/>
          <w:lang w:val="en-GB"/>
        </w:rPr>
      </w:pPr>
    </w:p>
    <w:p w:rsidR="00C138E4" w:rsidRPr="00560465" w:rsidRDefault="00C138E4" w:rsidP="00C138E4">
      <w:pPr>
        <w:keepNext/>
        <w:keepLines/>
        <w:spacing w:after="0" w:line="20" w:lineRule="atLeast"/>
        <w:jc w:val="both"/>
        <w:outlineLvl w:val="1"/>
        <w:rPr>
          <w:rFonts w:ascii="Garamond" w:eastAsiaTheme="majorEastAsia" w:hAnsi="Garamond"/>
          <w:b/>
          <w:bCs/>
          <w:color w:val="000000" w:themeColor="text1"/>
          <w:sz w:val="24"/>
          <w:szCs w:val="24"/>
          <w:lang w:val="en-GB"/>
        </w:rPr>
      </w:pPr>
      <w:r w:rsidRPr="003818D9">
        <w:rPr>
          <w:rFonts w:ascii="Garamond" w:eastAsiaTheme="majorEastAsia" w:hAnsi="Garamond"/>
          <w:b/>
          <w:bCs/>
          <w:color w:val="000000" w:themeColor="text1"/>
          <w:sz w:val="24"/>
          <w:szCs w:val="24"/>
          <w:lang w:val="en-GB"/>
        </w:rPr>
        <w:t>Euro Area (EA19)</w:t>
      </w:r>
      <w:r w:rsidRPr="003818D9">
        <w:rPr>
          <w:rStyle w:val="FootnoteReference"/>
          <w:rFonts w:ascii="Garamond" w:eastAsiaTheme="majorEastAsia" w:hAnsi="Garamond"/>
          <w:b/>
          <w:bCs/>
          <w:color w:val="000000" w:themeColor="text1"/>
          <w:sz w:val="24"/>
          <w:szCs w:val="24"/>
          <w:lang w:val="en-GB"/>
        </w:rPr>
        <w:footnoteReference w:id="3"/>
      </w:r>
      <w:r w:rsidRPr="003818D9">
        <w:rPr>
          <w:rFonts w:ascii="Garamond" w:eastAsiaTheme="majorEastAsia" w:hAnsi="Garamond"/>
          <w:b/>
          <w:bCs/>
          <w:color w:val="000000" w:themeColor="text1"/>
          <w:sz w:val="24"/>
          <w:szCs w:val="24"/>
          <w:lang w:val="en-GB"/>
        </w:rPr>
        <w:t>:</w:t>
      </w:r>
      <w:r w:rsidRPr="00560465">
        <w:rPr>
          <w:rFonts w:ascii="Garamond" w:hAnsi="Garamond" w:cs="Mangal"/>
          <w:color w:val="000000"/>
          <w:sz w:val="24"/>
          <w:szCs w:val="24"/>
          <w:lang w:val="en-GB" w:bidi="hi-IN"/>
        </w:rPr>
        <w:t xml:space="preserve">  </w:t>
      </w:r>
    </w:p>
    <w:p w:rsidR="00C138E4" w:rsidRPr="00F205E1" w:rsidRDefault="00C138E4" w:rsidP="00C138E4">
      <w:pPr>
        <w:pStyle w:val="ListParagraph"/>
        <w:numPr>
          <w:ilvl w:val="1"/>
          <w:numId w:val="13"/>
        </w:numPr>
        <w:spacing w:after="0" w:line="20" w:lineRule="atLeast"/>
        <w:ind w:left="709" w:hanging="567"/>
        <w:jc w:val="both"/>
        <w:rPr>
          <w:rFonts w:ascii="Garamond" w:hAnsi="Garamond"/>
          <w:color w:val="000000" w:themeColor="text1"/>
          <w:sz w:val="24"/>
          <w:szCs w:val="24"/>
          <w:lang w:val="en-GB"/>
        </w:rPr>
      </w:pPr>
      <w:r w:rsidRPr="00F205E1">
        <w:rPr>
          <w:rFonts w:ascii="Garamond" w:hAnsi="Garamond"/>
          <w:color w:val="000000" w:themeColor="text1"/>
          <w:sz w:val="24"/>
          <w:szCs w:val="24"/>
          <w:lang w:val="en-GB"/>
        </w:rPr>
        <w:t>The real GDP growth i</w:t>
      </w:r>
      <w:r w:rsidR="00AB2324">
        <w:rPr>
          <w:rFonts w:ascii="Garamond" w:hAnsi="Garamond"/>
          <w:color w:val="000000" w:themeColor="text1"/>
          <w:sz w:val="24"/>
          <w:szCs w:val="24"/>
          <w:lang w:val="en-GB"/>
        </w:rPr>
        <w:t>n the Euro area was recorded 2.6</w:t>
      </w:r>
      <w:r w:rsidR="00040612">
        <w:rPr>
          <w:rFonts w:ascii="Garamond" w:hAnsi="Garamond"/>
          <w:color w:val="000000" w:themeColor="text1"/>
          <w:sz w:val="24"/>
          <w:szCs w:val="24"/>
          <w:lang w:val="en-GB"/>
        </w:rPr>
        <w:t xml:space="preserve"> percent in the Q3</w:t>
      </w:r>
      <w:r w:rsidRPr="00F205E1">
        <w:rPr>
          <w:rFonts w:ascii="Garamond" w:hAnsi="Garamond"/>
          <w:color w:val="000000" w:themeColor="text1"/>
          <w:sz w:val="24"/>
          <w:szCs w:val="24"/>
          <w:lang w:val="en-GB"/>
        </w:rPr>
        <w:t xml:space="preserve"> 2017 (Y-o-Y). In Q-o-Q </w:t>
      </w:r>
      <w:r w:rsidRPr="00F205E1">
        <w:rPr>
          <w:rFonts w:ascii="Garamond" w:eastAsiaTheme="minorHAnsi" w:hAnsi="Garamond"/>
          <w:color w:val="000000" w:themeColor="text1"/>
          <w:sz w:val="24"/>
          <w:szCs w:val="24"/>
          <w:lang w:val="en-IN"/>
        </w:rPr>
        <w:t>terms</w:t>
      </w:r>
      <w:r w:rsidRPr="00F205E1">
        <w:rPr>
          <w:rFonts w:ascii="Garamond" w:hAnsi="Garamond"/>
          <w:color w:val="000000" w:themeColor="text1"/>
          <w:sz w:val="24"/>
          <w:szCs w:val="24"/>
          <w:lang w:val="en-GB"/>
        </w:rPr>
        <w:t>, the Euro Area economy grow</w:t>
      </w:r>
      <w:r w:rsidR="00040612">
        <w:rPr>
          <w:rFonts w:ascii="Garamond" w:hAnsi="Garamond"/>
          <w:color w:val="000000" w:themeColor="text1"/>
          <w:sz w:val="24"/>
          <w:szCs w:val="24"/>
          <w:lang w:val="en-GB"/>
        </w:rPr>
        <w:t>th advanced by 0.6 percent in Q3</w:t>
      </w:r>
      <w:r w:rsidRPr="00F205E1">
        <w:rPr>
          <w:rFonts w:ascii="Garamond" w:hAnsi="Garamond"/>
          <w:color w:val="000000" w:themeColor="text1"/>
          <w:sz w:val="24"/>
          <w:szCs w:val="24"/>
          <w:lang w:val="en-GB"/>
        </w:rPr>
        <w:t xml:space="preserve"> 2017 </w:t>
      </w:r>
      <w:r w:rsidR="00040612">
        <w:rPr>
          <w:rFonts w:ascii="Garamond" w:hAnsi="Garamond"/>
          <w:color w:val="000000" w:themeColor="text1"/>
          <w:sz w:val="24"/>
          <w:szCs w:val="24"/>
          <w:lang w:val="en-GB"/>
        </w:rPr>
        <w:t xml:space="preserve">below 0.7 percent </w:t>
      </w:r>
      <w:r w:rsidRPr="00F205E1">
        <w:rPr>
          <w:rFonts w:ascii="Garamond" w:hAnsi="Garamond"/>
          <w:color w:val="000000" w:themeColor="text1"/>
          <w:sz w:val="24"/>
          <w:szCs w:val="24"/>
          <w:lang w:val="en-GB"/>
        </w:rPr>
        <w:t xml:space="preserve">as compared to the previous quarter. </w:t>
      </w:r>
      <w:r w:rsidRPr="00F205E1">
        <w:rPr>
          <w:rFonts w:ascii="Garamond" w:hAnsi="Garamond"/>
          <w:b/>
          <w:bCs/>
          <w:color w:val="000000" w:themeColor="text1"/>
          <w:sz w:val="24"/>
          <w:szCs w:val="24"/>
        </w:rPr>
        <w:t> </w:t>
      </w:r>
      <w:r w:rsidRPr="00F205E1">
        <w:rPr>
          <w:rFonts w:ascii="Garamond" w:hAnsi="Garamond"/>
          <w:color w:val="000000" w:themeColor="text1"/>
          <w:sz w:val="24"/>
          <w:szCs w:val="24"/>
        </w:rPr>
        <w:t xml:space="preserve">Among Eurozone's countries, GDP expanded at a faster pace in </w:t>
      </w:r>
      <w:r w:rsidR="001F5B64">
        <w:rPr>
          <w:rFonts w:ascii="Garamond" w:hAnsi="Garamond"/>
          <w:color w:val="000000" w:themeColor="text1"/>
          <w:sz w:val="24"/>
          <w:szCs w:val="24"/>
        </w:rPr>
        <w:t>Germany (0.8 percent), Italy (0.5 percent),</w:t>
      </w:r>
      <w:r w:rsidR="00F21020">
        <w:rPr>
          <w:rFonts w:ascii="Garamond" w:hAnsi="Garamond"/>
          <w:color w:val="000000" w:themeColor="text1"/>
          <w:sz w:val="24"/>
          <w:szCs w:val="24"/>
        </w:rPr>
        <w:t xml:space="preserve"> </w:t>
      </w:r>
      <w:r w:rsidR="001F5B64">
        <w:rPr>
          <w:rFonts w:ascii="Garamond" w:hAnsi="Garamond"/>
          <w:color w:val="000000" w:themeColor="text1"/>
          <w:sz w:val="24"/>
          <w:szCs w:val="24"/>
        </w:rPr>
        <w:t>Latvia</w:t>
      </w:r>
      <w:r w:rsidR="001E3D54">
        <w:rPr>
          <w:rFonts w:ascii="Garamond" w:hAnsi="Garamond"/>
          <w:color w:val="000000" w:themeColor="text1"/>
          <w:sz w:val="24"/>
          <w:szCs w:val="24"/>
        </w:rPr>
        <w:t xml:space="preserve"> </w:t>
      </w:r>
      <w:r w:rsidR="001F5B64">
        <w:rPr>
          <w:rFonts w:ascii="Garamond" w:hAnsi="Garamond"/>
          <w:color w:val="000000" w:themeColor="text1"/>
          <w:sz w:val="24"/>
          <w:szCs w:val="24"/>
        </w:rPr>
        <w:t>(1.5 percent)</w:t>
      </w:r>
      <w:r w:rsidR="00F21020">
        <w:rPr>
          <w:rFonts w:ascii="Garamond" w:hAnsi="Garamond"/>
          <w:color w:val="000000" w:themeColor="text1"/>
          <w:sz w:val="24"/>
          <w:szCs w:val="24"/>
        </w:rPr>
        <w:t xml:space="preserve"> </w:t>
      </w:r>
      <w:r w:rsidR="001F5B64">
        <w:rPr>
          <w:rFonts w:ascii="Garamond" w:hAnsi="Garamond"/>
          <w:color w:val="000000" w:themeColor="text1"/>
          <w:sz w:val="24"/>
          <w:szCs w:val="24"/>
        </w:rPr>
        <w:t>and Portugal (0.5 percent)</w:t>
      </w:r>
      <w:r w:rsidRPr="00F205E1">
        <w:rPr>
          <w:rFonts w:ascii="Garamond" w:hAnsi="Garamond"/>
          <w:color w:val="000000" w:themeColor="text1"/>
          <w:sz w:val="24"/>
          <w:szCs w:val="24"/>
        </w:rPr>
        <w:t>.</w:t>
      </w:r>
      <w:r w:rsidRPr="00F205E1">
        <w:rPr>
          <w:rFonts w:ascii="Garamond" w:hAnsi="Garamond"/>
          <w:color w:val="000000" w:themeColor="text1"/>
          <w:sz w:val="24"/>
          <w:szCs w:val="24"/>
          <w:lang w:val="en-GB"/>
        </w:rPr>
        <w:t xml:space="preserve"> </w:t>
      </w:r>
      <w:r w:rsidRPr="00F205E1">
        <w:rPr>
          <w:rFonts w:ascii="Garamond" w:hAnsi="Garamond"/>
          <w:color w:val="000000" w:themeColor="text1"/>
          <w:sz w:val="24"/>
          <w:szCs w:val="24"/>
        </w:rPr>
        <w:t xml:space="preserve"> GDP growth was unchanged in </w:t>
      </w:r>
      <w:r w:rsidR="00FC7689">
        <w:rPr>
          <w:rFonts w:ascii="Garamond" w:hAnsi="Garamond"/>
          <w:color w:val="000000" w:themeColor="text1"/>
          <w:sz w:val="24"/>
          <w:szCs w:val="24"/>
        </w:rPr>
        <w:t xml:space="preserve">Austria </w:t>
      </w:r>
      <w:r w:rsidRPr="00F205E1">
        <w:rPr>
          <w:rFonts w:ascii="Garamond" w:hAnsi="Garamond"/>
          <w:color w:val="000000" w:themeColor="text1"/>
          <w:sz w:val="24"/>
          <w:szCs w:val="24"/>
        </w:rPr>
        <w:t xml:space="preserve">(at 0.8 percent), and slowed in </w:t>
      </w:r>
      <w:r w:rsidR="001E3D54">
        <w:rPr>
          <w:rFonts w:ascii="Garamond" w:hAnsi="Garamond"/>
          <w:color w:val="000000" w:themeColor="text1"/>
          <w:sz w:val="24"/>
          <w:szCs w:val="24"/>
        </w:rPr>
        <w:t>France (0.5 percent), Spain (0.8 percent), Netherlands(0.4 percent),</w:t>
      </w:r>
      <w:r w:rsidR="001E3D54" w:rsidRPr="001E3D54">
        <w:rPr>
          <w:rFonts w:ascii="Helvetica" w:hAnsi="Helvetica" w:cs="Helvetica"/>
          <w:color w:val="333333"/>
          <w:sz w:val="21"/>
          <w:szCs w:val="21"/>
          <w:shd w:val="clear" w:color="auto" w:fill="FFFFFF"/>
        </w:rPr>
        <w:t xml:space="preserve"> </w:t>
      </w:r>
      <w:r w:rsidR="001E3D54" w:rsidRPr="001E3D54">
        <w:rPr>
          <w:rFonts w:ascii="Garamond" w:hAnsi="Garamond"/>
          <w:color w:val="000000" w:themeColor="text1"/>
          <w:sz w:val="24"/>
          <w:szCs w:val="24"/>
        </w:rPr>
        <w:t>Belgium (0.3 percent</w:t>
      </w:r>
      <w:r w:rsidR="001E3D54">
        <w:rPr>
          <w:rFonts w:ascii="Garamond" w:hAnsi="Garamond"/>
          <w:color w:val="000000" w:themeColor="text1"/>
          <w:sz w:val="24"/>
          <w:szCs w:val="24"/>
        </w:rPr>
        <w:t>),</w:t>
      </w:r>
      <w:r w:rsidR="001E3D54" w:rsidRPr="001E3D54">
        <w:rPr>
          <w:rFonts w:ascii="Garamond" w:hAnsi="Garamond"/>
          <w:color w:val="000000" w:themeColor="text1"/>
          <w:sz w:val="24"/>
          <w:szCs w:val="24"/>
        </w:rPr>
        <w:t xml:space="preserve"> Lithuania (0.1 percent</w:t>
      </w:r>
      <w:r w:rsidR="001E3D54">
        <w:rPr>
          <w:rFonts w:ascii="Garamond" w:hAnsi="Garamond"/>
          <w:color w:val="000000" w:themeColor="text1"/>
          <w:sz w:val="24"/>
          <w:szCs w:val="24"/>
        </w:rPr>
        <w:t xml:space="preserve">), and </w:t>
      </w:r>
      <w:r w:rsidR="001E3D54" w:rsidRPr="001E3D54">
        <w:rPr>
          <w:rFonts w:ascii="Garamond" w:hAnsi="Garamond"/>
          <w:color w:val="000000" w:themeColor="text1"/>
          <w:sz w:val="24"/>
          <w:szCs w:val="24"/>
        </w:rPr>
        <w:t>Cyprus (0.9 percent</w:t>
      </w:r>
      <w:r w:rsidR="001E3D54">
        <w:rPr>
          <w:rFonts w:ascii="Garamond" w:hAnsi="Garamond"/>
          <w:color w:val="000000" w:themeColor="text1"/>
          <w:sz w:val="24"/>
          <w:szCs w:val="24"/>
        </w:rPr>
        <w:t xml:space="preserve">). </w:t>
      </w:r>
      <w:r w:rsidRPr="00F205E1">
        <w:rPr>
          <w:rFonts w:ascii="Garamond" w:hAnsi="Garamond"/>
          <w:color w:val="000000" w:themeColor="text1"/>
          <w:sz w:val="24"/>
          <w:szCs w:val="24"/>
        </w:rPr>
        <w:t> The growth of Euro area is projected to rise to 2.1 percent in 2017, before moderating to 1.9 percent in</w:t>
      </w:r>
      <w:r w:rsidR="00E26242">
        <w:rPr>
          <w:rFonts w:ascii="Garamond" w:hAnsi="Garamond"/>
          <w:color w:val="000000" w:themeColor="text1"/>
          <w:sz w:val="24"/>
          <w:szCs w:val="24"/>
        </w:rPr>
        <w:t xml:space="preserve"> 2018</w:t>
      </w:r>
      <w:r>
        <w:rPr>
          <w:rFonts w:ascii="Garamond" w:hAnsi="Garamond"/>
          <w:color w:val="000000" w:themeColor="text1"/>
          <w:sz w:val="24"/>
          <w:szCs w:val="24"/>
        </w:rPr>
        <w:t>.</w:t>
      </w:r>
    </w:p>
    <w:p w:rsidR="00C138E4" w:rsidRPr="002A0F25" w:rsidRDefault="00C138E4" w:rsidP="00C138E4">
      <w:pPr>
        <w:pStyle w:val="ListParagraph"/>
        <w:spacing w:after="0" w:line="20" w:lineRule="atLeast"/>
        <w:ind w:left="709"/>
        <w:jc w:val="both"/>
        <w:rPr>
          <w:rFonts w:ascii="Garamond" w:hAnsi="Garamond"/>
          <w:color w:val="000000" w:themeColor="text1"/>
          <w:sz w:val="24"/>
          <w:szCs w:val="24"/>
          <w:lang w:val="en-GB"/>
        </w:rPr>
      </w:pPr>
    </w:p>
    <w:p w:rsidR="00C138E4" w:rsidRPr="00280631" w:rsidRDefault="00C138E4" w:rsidP="00C138E4">
      <w:pPr>
        <w:pStyle w:val="ListParagraph"/>
        <w:numPr>
          <w:ilvl w:val="1"/>
          <w:numId w:val="13"/>
        </w:numPr>
        <w:spacing w:after="0" w:line="240" w:lineRule="auto"/>
        <w:ind w:left="709" w:hanging="567"/>
        <w:jc w:val="both"/>
        <w:rPr>
          <w:rFonts w:ascii="Garamond" w:hAnsi="Garamond"/>
          <w:color w:val="000000" w:themeColor="text1"/>
          <w:sz w:val="24"/>
          <w:szCs w:val="24"/>
          <w:lang w:val="en-GB"/>
        </w:rPr>
      </w:pPr>
      <w:r w:rsidRPr="00280631">
        <w:rPr>
          <w:rFonts w:ascii="Garamond" w:hAnsi="Garamond"/>
          <w:color w:val="000000" w:themeColor="text1"/>
          <w:sz w:val="24"/>
          <w:szCs w:val="24"/>
          <w:lang w:val="en-GB"/>
        </w:rPr>
        <w:t xml:space="preserve">Eurozone annual inflation </w:t>
      </w:r>
      <w:r w:rsidR="00C92364">
        <w:rPr>
          <w:rFonts w:ascii="Garamond" w:hAnsi="Garamond"/>
          <w:color w:val="000000" w:themeColor="text1"/>
          <w:sz w:val="24"/>
          <w:szCs w:val="24"/>
          <w:lang w:val="en-GB"/>
        </w:rPr>
        <w:t>increased to 1.5</w:t>
      </w:r>
      <w:r w:rsidRPr="00280631">
        <w:rPr>
          <w:rFonts w:ascii="Garamond" w:hAnsi="Garamond"/>
          <w:color w:val="000000" w:themeColor="text1"/>
          <w:sz w:val="24"/>
          <w:szCs w:val="24"/>
          <w:lang w:val="en-GB"/>
        </w:rPr>
        <w:t xml:space="preserve"> perc</w:t>
      </w:r>
      <w:r w:rsidR="00BD78DA">
        <w:rPr>
          <w:rFonts w:ascii="Garamond" w:hAnsi="Garamond"/>
          <w:color w:val="000000" w:themeColor="text1"/>
          <w:sz w:val="24"/>
          <w:szCs w:val="24"/>
          <w:lang w:val="en-GB"/>
        </w:rPr>
        <w:t xml:space="preserve">ent year-on-year in </w:t>
      </w:r>
      <w:r w:rsidR="00C92364">
        <w:rPr>
          <w:rFonts w:ascii="Garamond" w:hAnsi="Garamond"/>
          <w:color w:val="000000" w:themeColor="text1"/>
          <w:sz w:val="24"/>
          <w:szCs w:val="24"/>
          <w:lang w:val="en-GB"/>
        </w:rPr>
        <w:t>Novemb</w:t>
      </w:r>
      <w:r w:rsidRPr="00280631">
        <w:rPr>
          <w:rFonts w:ascii="Garamond" w:hAnsi="Garamond"/>
          <w:color w:val="000000" w:themeColor="text1"/>
          <w:sz w:val="24"/>
          <w:szCs w:val="24"/>
          <w:lang w:val="en-GB"/>
        </w:rPr>
        <w:t xml:space="preserve">er 2017, </w:t>
      </w:r>
      <w:r w:rsidR="00C92364">
        <w:rPr>
          <w:rFonts w:ascii="Garamond" w:hAnsi="Garamond"/>
          <w:color w:val="000000" w:themeColor="text1"/>
          <w:sz w:val="24"/>
          <w:szCs w:val="24"/>
          <w:lang w:val="en-GB"/>
        </w:rPr>
        <w:t>following 1.4</w:t>
      </w:r>
      <w:r w:rsidR="00BD78DA">
        <w:rPr>
          <w:rFonts w:ascii="Garamond" w:hAnsi="Garamond"/>
          <w:color w:val="000000" w:themeColor="text1"/>
          <w:sz w:val="24"/>
          <w:szCs w:val="24"/>
          <w:lang w:val="en-GB"/>
        </w:rPr>
        <w:t xml:space="preserve"> percent</w:t>
      </w:r>
      <w:r w:rsidR="00C92364">
        <w:rPr>
          <w:rFonts w:ascii="Garamond" w:hAnsi="Garamond"/>
          <w:color w:val="000000" w:themeColor="text1"/>
          <w:sz w:val="24"/>
          <w:szCs w:val="24"/>
          <w:lang w:val="en-GB"/>
        </w:rPr>
        <w:t xml:space="preserve"> gain in</w:t>
      </w:r>
      <w:r w:rsidRPr="00280631">
        <w:rPr>
          <w:rFonts w:ascii="Garamond" w:hAnsi="Garamond"/>
          <w:color w:val="000000" w:themeColor="text1"/>
          <w:sz w:val="24"/>
          <w:szCs w:val="24"/>
          <w:lang w:val="en-GB"/>
        </w:rPr>
        <w:t xml:space="preserve"> the previous month.</w:t>
      </w:r>
      <w:r w:rsidRPr="00280631">
        <w:rPr>
          <w:rFonts w:ascii="Garamond" w:hAnsi="Garamond"/>
          <w:color w:val="000000" w:themeColor="text1"/>
          <w:sz w:val="24"/>
          <w:szCs w:val="24"/>
        </w:rPr>
        <w:t> </w:t>
      </w:r>
      <w:r w:rsidRPr="00280631">
        <w:rPr>
          <w:rFonts w:ascii="Garamond" w:hAnsi="Garamond"/>
          <w:color w:val="000000" w:themeColor="text1"/>
          <w:sz w:val="24"/>
          <w:szCs w:val="24"/>
          <w:lang w:val="en-GB"/>
        </w:rPr>
        <w:t xml:space="preserve">The highest annual rates were recorded in </w:t>
      </w:r>
      <w:r w:rsidR="00741636">
        <w:rPr>
          <w:rFonts w:ascii="Garamond" w:hAnsi="Garamond"/>
          <w:color w:val="000000" w:themeColor="text1"/>
          <w:sz w:val="24"/>
          <w:szCs w:val="24"/>
        </w:rPr>
        <w:t>Lithuania (4.2</w:t>
      </w:r>
      <w:r w:rsidRPr="00280631">
        <w:rPr>
          <w:rFonts w:ascii="Garamond" w:hAnsi="Garamond"/>
          <w:color w:val="000000" w:themeColor="text1"/>
          <w:sz w:val="24"/>
          <w:szCs w:val="24"/>
        </w:rPr>
        <w:t xml:space="preserve"> </w:t>
      </w:r>
      <w:r w:rsidR="00741636">
        <w:rPr>
          <w:rFonts w:ascii="Garamond" w:hAnsi="Garamond"/>
          <w:color w:val="000000" w:themeColor="text1"/>
          <w:sz w:val="24"/>
          <w:szCs w:val="24"/>
        </w:rPr>
        <w:t>percent), Estonia (4.5</w:t>
      </w:r>
      <w:r>
        <w:rPr>
          <w:rFonts w:ascii="Garamond" w:hAnsi="Garamond"/>
          <w:color w:val="000000" w:themeColor="text1"/>
          <w:sz w:val="24"/>
          <w:szCs w:val="24"/>
        </w:rPr>
        <w:t xml:space="preserve"> percent), and Latvia (3.0</w:t>
      </w:r>
      <w:r w:rsidRPr="00280631">
        <w:rPr>
          <w:rFonts w:ascii="Garamond" w:hAnsi="Garamond"/>
          <w:color w:val="000000" w:themeColor="text1"/>
          <w:sz w:val="24"/>
          <w:szCs w:val="24"/>
        </w:rPr>
        <w:t xml:space="preserve"> percent) </w:t>
      </w:r>
      <w:r w:rsidRPr="00280631">
        <w:rPr>
          <w:rFonts w:ascii="Garamond" w:hAnsi="Garamond"/>
          <w:color w:val="000000" w:themeColor="text1"/>
          <w:sz w:val="24"/>
          <w:szCs w:val="24"/>
          <w:lang w:val="en-GB"/>
        </w:rPr>
        <w:t xml:space="preserve">and </w:t>
      </w:r>
      <w:r w:rsidRPr="00280631">
        <w:rPr>
          <w:rFonts w:ascii="Garamond" w:hAnsi="Garamond"/>
          <w:color w:val="000000" w:themeColor="text1"/>
          <w:sz w:val="24"/>
          <w:szCs w:val="24"/>
        </w:rPr>
        <w:t xml:space="preserve">the lowest annual rates were registered in </w:t>
      </w:r>
      <w:r w:rsidR="00741636">
        <w:rPr>
          <w:rFonts w:ascii="Garamond" w:hAnsi="Garamond"/>
          <w:color w:val="000000" w:themeColor="text1"/>
          <w:sz w:val="24"/>
          <w:szCs w:val="24"/>
        </w:rPr>
        <w:t>Cyprus (0.2 percent), Ireland (0.5 percent) and Finland (0.9</w:t>
      </w:r>
      <w:r>
        <w:rPr>
          <w:rFonts w:ascii="Garamond" w:hAnsi="Garamond"/>
          <w:color w:val="000000" w:themeColor="text1"/>
          <w:sz w:val="24"/>
          <w:szCs w:val="24"/>
        </w:rPr>
        <w:t xml:space="preserve"> percent</w:t>
      </w:r>
      <w:r w:rsidRPr="00280631">
        <w:rPr>
          <w:rFonts w:ascii="Garamond" w:hAnsi="Garamond"/>
          <w:color w:val="000000" w:themeColor="text1"/>
          <w:sz w:val="24"/>
          <w:szCs w:val="24"/>
        </w:rPr>
        <w:t>).</w:t>
      </w:r>
    </w:p>
    <w:p w:rsidR="00C138E4" w:rsidRPr="00280631" w:rsidRDefault="00C138E4" w:rsidP="00C138E4">
      <w:pPr>
        <w:spacing w:after="0" w:line="240" w:lineRule="auto"/>
        <w:jc w:val="both"/>
        <w:rPr>
          <w:rFonts w:ascii="Garamond" w:hAnsi="Garamond"/>
          <w:color w:val="000000" w:themeColor="text1"/>
          <w:sz w:val="24"/>
          <w:szCs w:val="24"/>
          <w:lang w:val="en-GB"/>
        </w:rPr>
      </w:pPr>
    </w:p>
    <w:p w:rsidR="00C138E4" w:rsidRDefault="00C138E4" w:rsidP="00F64594">
      <w:pPr>
        <w:pStyle w:val="ListParagraph"/>
        <w:numPr>
          <w:ilvl w:val="1"/>
          <w:numId w:val="13"/>
        </w:numPr>
        <w:spacing w:after="0" w:line="20" w:lineRule="atLeast"/>
        <w:ind w:left="709" w:hanging="567"/>
        <w:jc w:val="both"/>
        <w:rPr>
          <w:rFonts w:ascii="Garamond" w:hAnsi="Garamond"/>
          <w:color w:val="000000" w:themeColor="text1"/>
          <w:sz w:val="24"/>
          <w:szCs w:val="24"/>
          <w:lang w:val="en-GB"/>
        </w:rPr>
      </w:pPr>
      <w:r w:rsidRPr="00032F22">
        <w:rPr>
          <w:rFonts w:ascii="Garamond" w:hAnsi="Garamond"/>
          <w:color w:val="000000" w:themeColor="text1"/>
          <w:sz w:val="24"/>
          <w:szCs w:val="24"/>
          <w:lang w:val="en-GB"/>
        </w:rPr>
        <w:t xml:space="preserve">The seasonally-adjusted unemployment rate in the Eurozone </w:t>
      </w:r>
      <w:r>
        <w:rPr>
          <w:rFonts w:ascii="Garamond" w:hAnsi="Garamond"/>
          <w:color w:val="000000" w:themeColor="text1"/>
          <w:sz w:val="24"/>
          <w:szCs w:val="24"/>
          <w:lang w:val="en-GB"/>
        </w:rPr>
        <w:t xml:space="preserve">recorded </w:t>
      </w:r>
      <w:r w:rsidR="00141F98">
        <w:rPr>
          <w:rFonts w:ascii="Garamond" w:hAnsi="Garamond"/>
          <w:color w:val="000000" w:themeColor="text1"/>
          <w:sz w:val="24"/>
          <w:szCs w:val="24"/>
          <w:lang w:val="en-GB"/>
        </w:rPr>
        <w:t>8.9</w:t>
      </w:r>
      <w:r w:rsidRPr="00032F22">
        <w:rPr>
          <w:rFonts w:ascii="Garamond" w:hAnsi="Garamond"/>
          <w:color w:val="000000" w:themeColor="text1"/>
          <w:sz w:val="24"/>
          <w:szCs w:val="24"/>
          <w:lang w:val="en-GB"/>
        </w:rPr>
        <w:t xml:space="preserve"> percent in</w:t>
      </w:r>
      <w:r w:rsidR="00141F98">
        <w:rPr>
          <w:rFonts w:ascii="Garamond" w:hAnsi="Garamond"/>
          <w:color w:val="000000" w:themeColor="text1"/>
          <w:sz w:val="24"/>
          <w:szCs w:val="24"/>
          <w:lang w:val="en-GB"/>
        </w:rPr>
        <w:t xml:space="preserve"> September</w:t>
      </w:r>
      <w:r>
        <w:rPr>
          <w:rFonts w:ascii="Garamond" w:hAnsi="Garamond"/>
          <w:color w:val="000000" w:themeColor="text1"/>
          <w:sz w:val="24"/>
          <w:szCs w:val="24"/>
          <w:lang w:val="en-GB"/>
        </w:rPr>
        <w:t xml:space="preserve"> 2017,</w:t>
      </w:r>
      <w:r w:rsidR="00F64594">
        <w:rPr>
          <w:rFonts w:ascii="Garamond" w:hAnsi="Garamond"/>
          <w:color w:val="000000" w:themeColor="text1"/>
          <w:sz w:val="24"/>
          <w:szCs w:val="24"/>
          <w:lang w:val="en-GB"/>
        </w:rPr>
        <w:t xml:space="preserve"> </w:t>
      </w:r>
      <w:r w:rsidR="00D26622">
        <w:rPr>
          <w:rFonts w:ascii="Garamond" w:hAnsi="Garamond"/>
          <w:color w:val="000000" w:themeColor="text1"/>
          <w:sz w:val="24"/>
          <w:szCs w:val="24"/>
          <w:lang w:val="en-GB"/>
        </w:rPr>
        <w:t xml:space="preserve">down </w:t>
      </w:r>
      <w:r w:rsidR="00141F98">
        <w:rPr>
          <w:rFonts w:ascii="Garamond" w:hAnsi="Garamond"/>
          <w:color w:val="000000" w:themeColor="text1"/>
          <w:sz w:val="24"/>
          <w:szCs w:val="24"/>
          <w:lang w:val="en-GB"/>
        </w:rPr>
        <w:t>from 9.1 percent in August 2017</w:t>
      </w:r>
      <w:r>
        <w:rPr>
          <w:rFonts w:ascii="Garamond" w:hAnsi="Garamond"/>
          <w:color w:val="000000" w:themeColor="text1"/>
          <w:sz w:val="24"/>
          <w:szCs w:val="24"/>
        </w:rPr>
        <w:t>.</w:t>
      </w:r>
      <w:r w:rsidRPr="00032F22">
        <w:rPr>
          <w:rFonts w:ascii="Garamond" w:hAnsi="Garamond"/>
          <w:color w:val="000000" w:themeColor="text1"/>
          <w:sz w:val="24"/>
          <w:szCs w:val="24"/>
          <w:lang w:val="en-GB"/>
        </w:rPr>
        <w:t xml:space="preserve"> Among the Member States, the lowest unemployment rates were rec</w:t>
      </w:r>
      <w:r w:rsidR="00A17A4E">
        <w:rPr>
          <w:rFonts w:ascii="Garamond" w:hAnsi="Garamond"/>
          <w:color w:val="000000" w:themeColor="text1"/>
          <w:sz w:val="24"/>
          <w:szCs w:val="24"/>
          <w:lang w:val="en-GB"/>
        </w:rPr>
        <w:t>orded in the Czech Republic (2.7</w:t>
      </w:r>
      <w:r w:rsidR="00292069">
        <w:rPr>
          <w:rFonts w:ascii="Garamond" w:hAnsi="Garamond"/>
          <w:color w:val="000000" w:themeColor="text1"/>
          <w:sz w:val="24"/>
          <w:szCs w:val="24"/>
          <w:lang w:val="en-GB"/>
        </w:rPr>
        <w:t xml:space="preserve"> percent)</w:t>
      </w:r>
      <w:r>
        <w:rPr>
          <w:rFonts w:ascii="Garamond" w:hAnsi="Garamond"/>
          <w:color w:val="000000" w:themeColor="text1"/>
          <w:sz w:val="24"/>
          <w:szCs w:val="24"/>
          <w:lang w:val="en-GB"/>
        </w:rPr>
        <w:t>,</w:t>
      </w:r>
      <w:r w:rsidR="00292069" w:rsidRPr="00292069">
        <w:rPr>
          <w:rFonts w:ascii="Garamond" w:hAnsi="Garamond"/>
          <w:color w:val="000000" w:themeColor="text1"/>
          <w:sz w:val="24"/>
          <w:szCs w:val="24"/>
          <w:lang w:val="en-GB"/>
        </w:rPr>
        <w:t xml:space="preserve"> </w:t>
      </w:r>
      <w:r w:rsidR="00292069">
        <w:rPr>
          <w:rFonts w:ascii="Garamond" w:hAnsi="Garamond"/>
          <w:color w:val="000000" w:themeColor="text1"/>
          <w:sz w:val="24"/>
          <w:szCs w:val="24"/>
          <w:lang w:val="en-GB"/>
        </w:rPr>
        <w:t xml:space="preserve">Malta( 3.5 percent) and </w:t>
      </w:r>
      <w:r>
        <w:rPr>
          <w:rFonts w:ascii="Garamond" w:hAnsi="Garamond"/>
          <w:color w:val="000000" w:themeColor="text1"/>
          <w:sz w:val="24"/>
          <w:szCs w:val="24"/>
          <w:lang w:val="en-GB"/>
        </w:rPr>
        <w:t>Germ</w:t>
      </w:r>
      <w:r w:rsidR="00A17A4E">
        <w:rPr>
          <w:rFonts w:ascii="Garamond" w:hAnsi="Garamond"/>
          <w:color w:val="000000" w:themeColor="text1"/>
          <w:sz w:val="24"/>
          <w:szCs w:val="24"/>
          <w:lang w:val="en-GB"/>
        </w:rPr>
        <w:t xml:space="preserve">any (3.6 percent) </w:t>
      </w:r>
      <w:r w:rsidRPr="00032F22">
        <w:rPr>
          <w:rFonts w:ascii="Garamond" w:hAnsi="Garamond"/>
          <w:color w:val="000000" w:themeColor="text1"/>
          <w:sz w:val="24"/>
          <w:szCs w:val="24"/>
          <w:lang w:val="en-GB"/>
        </w:rPr>
        <w:t>while the highest unemployment rat</w:t>
      </w:r>
      <w:r w:rsidR="00A17A4E">
        <w:rPr>
          <w:rFonts w:ascii="Garamond" w:hAnsi="Garamond"/>
          <w:color w:val="000000" w:themeColor="text1"/>
          <w:sz w:val="24"/>
          <w:szCs w:val="24"/>
          <w:lang w:val="en-GB"/>
        </w:rPr>
        <w:t>es were observed in Greece (</w:t>
      </w:r>
      <w:r w:rsidR="00292069">
        <w:rPr>
          <w:rFonts w:ascii="Garamond" w:hAnsi="Garamond"/>
          <w:color w:val="000000" w:themeColor="text1"/>
          <w:sz w:val="24"/>
          <w:szCs w:val="24"/>
          <w:lang w:val="en-GB"/>
        </w:rPr>
        <w:t>20.6</w:t>
      </w:r>
      <w:r w:rsidRPr="00032F22">
        <w:rPr>
          <w:rFonts w:ascii="Garamond" w:hAnsi="Garamond"/>
          <w:color w:val="000000" w:themeColor="text1"/>
          <w:sz w:val="24"/>
          <w:szCs w:val="24"/>
          <w:lang w:val="en-GB"/>
        </w:rPr>
        <w:t xml:space="preserve"> percent in </w:t>
      </w:r>
      <w:r w:rsidR="00292069">
        <w:rPr>
          <w:rFonts w:ascii="Garamond" w:hAnsi="Garamond"/>
          <w:color w:val="000000" w:themeColor="text1"/>
          <w:sz w:val="24"/>
          <w:szCs w:val="24"/>
          <w:lang w:val="en-GB"/>
        </w:rPr>
        <w:t>August</w:t>
      </w:r>
      <w:r w:rsidR="00A17A4E">
        <w:rPr>
          <w:rFonts w:ascii="Garamond" w:hAnsi="Garamond"/>
          <w:color w:val="000000" w:themeColor="text1"/>
          <w:sz w:val="24"/>
          <w:szCs w:val="24"/>
          <w:lang w:val="en-GB"/>
        </w:rPr>
        <w:t xml:space="preserve"> 2017) and Spain (16.7</w:t>
      </w:r>
      <w:r w:rsidRPr="00032F22">
        <w:rPr>
          <w:rFonts w:ascii="Garamond" w:hAnsi="Garamond"/>
          <w:color w:val="000000" w:themeColor="text1"/>
          <w:sz w:val="24"/>
          <w:szCs w:val="24"/>
          <w:lang w:val="en-GB"/>
        </w:rPr>
        <w:t xml:space="preserve"> percent).</w:t>
      </w:r>
    </w:p>
    <w:p w:rsidR="00F64594" w:rsidRPr="00F64594" w:rsidRDefault="00F64594" w:rsidP="00F64594">
      <w:pPr>
        <w:spacing w:after="0" w:line="20" w:lineRule="atLeast"/>
        <w:jc w:val="both"/>
        <w:rPr>
          <w:rFonts w:ascii="Garamond" w:hAnsi="Garamond"/>
          <w:color w:val="000000" w:themeColor="text1"/>
          <w:sz w:val="24"/>
          <w:szCs w:val="24"/>
          <w:lang w:val="en-GB"/>
        </w:rPr>
      </w:pPr>
    </w:p>
    <w:p w:rsidR="00C138E4" w:rsidRPr="00505DBA" w:rsidRDefault="00C138E4" w:rsidP="00C138E4">
      <w:pPr>
        <w:pStyle w:val="ListParagraph"/>
        <w:numPr>
          <w:ilvl w:val="1"/>
          <w:numId w:val="13"/>
        </w:numPr>
        <w:spacing w:after="0" w:line="20" w:lineRule="atLeast"/>
        <w:ind w:left="709" w:hanging="567"/>
        <w:jc w:val="both"/>
        <w:rPr>
          <w:rFonts w:ascii="Garamond" w:hAnsi="Garamond"/>
          <w:color w:val="000000" w:themeColor="text1"/>
          <w:sz w:val="24"/>
          <w:szCs w:val="24"/>
          <w:lang w:val="en-GB"/>
        </w:rPr>
      </w:pPr>
      <w:r w:rsidRPr="00C80F58">
        <w:rPr>
          <w:rFonts w:ascii="Garamond" w:hAnsi="Garamond"/>
          <w:color w:val="000000" w:themeColor="text1"/>
          <w:sz w:val="24"/>
          <w:szCs w:val="24"/>
        </w:rPr>
        <w:t xml:space="preserve">The European Central Bank </w:t>
      </w:r>
      <w:r>
        <w:rPr>
          <w:rFonts w:ascii="Garamond" w:hAnsi="Garamond"/>
          <w:color w:val="000000" w:themeColor="text1"/>
          <w:sz w:val="24"/>
          <w:szCs w:val="24"/>
        </w:rPr>
        <w:t xml:space="preserve">decided to keep interests rates unchanged in its </w:t>
      </w:r>
      <w:r w:rsidR="000627E3">
        <w:rPr>
          <w:rFonts w:ascii="Garamond" w:hAnsi="Garamond"/>
          <w:color w:val="000000" w:themeColor="text1"/>
          <w:sz w:val="24"/>
          <w:szCs w:val="24"/>
        </w:rPr>
        <w:t>Decem</w:t>
      </w:r>
      <w:r>
        <w:rPr>
          <w:rFonts w:ascii="Garamond" w:hAnsi="Garamond"/>
          <w:color w:val="000000" w:themeColor="text1"/>
          <w:sz w:val="24"/>
          <w:szCs w:val="24"/>
        </w:rPr>
        <w:t xml:space="preserve">ber meeting and </w:t>
      </w:r>
      <w:r w:rsidRPr="00C80F58">
        <w:rPr>
          <w:rFonts w:ascii="Garamond" w:hAnsi="Garamond"/>
          <w:color w:val="000000" w:themeColor="text1"/>
          <w:sz w:val="24"/>
          <w:szCs w:val="24"/>
        </w:rPr>
        <w:t>held its benchmark refinancing rate at 0 percent</w:t>
      </w:r>
      <w:r>
        <w:rPr>
          <w:rFonts w:ascii="Garamond" w:hAnsi="Garamond"/>
          <w:color w:val="000000" w:themeColor="text1"/>
          <w:sz w:val="24"/>
          <w:szCs w:val="24"/>
        </w:rPr>
        <w:t>.</w:t>
      </w:r>
      <w:r w:rsidRPr="00C80F58">
        <w:rPr>
          <w:rFonts w:ascii="Garamond" w:hAnsi="Garamond"/>
          <w:color w:val="000000" w:themeColor="text1"/>
          <w:sz w:val="24"/>
          <w:szCs w:val="24"/>
        </w:rPr>
        <w:t xml:space="preserve"> </w:t>
      </w:r>
      <w:r>
        <w:rPr>
          <w:rFonts w:ascii="Garamond" w:hAnsi="Garamond"/>
          <w:color w:val="000000" w:themeColor="text1"/>
          <w:sz w:val="24"/>
          <w:szCs w:val="24"/>
        </w:rPr>
        <w:t>ECB als</w:t>
      </w:r>
      <w:r w:rsidRPr="00FC4854">
        <w:rPr>
          <w:rFonts w:ascii="Garamond" w:hAnsi="Garamond"/>
          <w:color w:val="000000" w:themeColor="text1"/>
          <w:sz w:val="24"/>
          <w:szCs w:val="24"/>
        </w:rPr>
        <w:t>o decided to reduce its quantitative easing programme to a monthly pace of €30 billion from January with the option of extending it in September 2018. </w:t>
      </w:r>
      <w:r w:rsidRPr="00505DBA">
        <w:rPr>
          <w:rFonts w:ascii="Garamond" w:hAnsi="Garamond"/>
          <w:color w:val="000000" w:themeColor="text1"/>
          <w:sz w:val="24"/>
          <w:szCs w:val="24"/>
        </w:rPr>
        <w:t xml:space="preserve">Both the deposit rate and the lending rate were also left steady at -0.4 </w:t>
      </w:r>
      <w:r w:rsidRPr="00505DBA">
        <w:rPr>
          <w:rFonts w:ascii="Garamond" w:eastAsiaTheme="minorHAnsi" w:hAnsi="Garamond"/>
          <w:color w:val="000000" w:themeColor="text1"/>
          <w:sz w:val="24"/>
          <w:szCs w:val="24"/>
          <w:lang w:val="en-IN"/>
        </w:rPr>
        <w:t>percent</w:t>
      </w:r>
      <w:r w:rsidRPr="00505DBA">
        <w:rPr>
          <w:rFonts w:ascii="Garamond" w:hAnsi="Garamond"/>
          <w:color w:val="000000" w:themeColor="text1"/>
          <w:sz w:val="24"/>
          <w:szCs w:val="24"/>
        </w:rPr>
        <w:t xml:space="preserve"> and 0.25 percent, respectively.</w:t>
      </w:r>
    </w:p>
    <w:p w:rsidR="00C138E4" w:rsidRPr="00C80F58" w:rsidRDefault="00C138E4" w:rsidP="00C138E4">
      <w:pPr>
        <w:spacing w:line="240" w:lineRule="auto"/>
        <w:contextualSpacing/>
        <w:jc w:val="both"/>
        <w:rPr>
          <w:rFonts w:ascii="Garamond" w:hAnsi="Garamond"/>
          <w:color w:val="000000" w:themeColor="text1"/>
          <w:sz w:val="24"/>
          <w:szCs w:val="24"/>
          <w:lang w:val="en-GB"/>
        </w:rPr>
      </w:pPr>
    </w:p>
    <w:p w:rsidR="00C138E4" w:rsidRDefault="00C138E4" w:rsidP="00C138E4">
      <w:pPr>
        <w:spacing w:after="0" w:line="240" w:lineRule="auto"/>
        <w:contextualSpacing/>
        <w:rPr>
          <w:rFonts w:ascii="Garamond" w:hAnsi="Garamond" w:cs="Mangal"/>
          <w:i/>
          <w:iCs/>
          <w:color w:val="000000"/>
          <w:sz w:val="24"/>
          <w:szCs w:val="24"/>
          <w:lang w:bidi="hi-IN"/>
        </w:rPr>
      </w:pPr>
      <w:r w:rsidRPr="002A3334">
        <w:rPr>
          <w:rFonts w:ascii="Garamond" w:hAnsi="Garamond"/>
          <w:b/>
          <w:bCs/>
          <w:i/>
          <w:iCs/>
          <w:color w:val="000000" w:themeColor="text1"/>
          <w:sz w:val="24"/>
          <w:szCs w:val="24"/>
          <w:lang w:val="en-GB"/>
        </w:rPr>
        <w:t xml:space="preserve">Observations: </w:t>
      </w:r>
      <w:r w:rsidRPr="000414A1">
        <w:rPr>
          <w:rFonts w:ascii="Garamond" w:hAnsi="Garamond" w:cs="Mangal"/>
          <w:i/>
          <w:iCs/>
          <w:color w:val="000000"/>
          <w:sz w:val="24"/>
          <w:szCs w:val="24"/>
          <w:lang w:bidi="hi-IN"/>
        </w:rPr>
        <w:t>Euro</w:t>
      </w:r>
      <w:r>
        <w:rPr>
          <w:rFonts w:ascii="Garamond" w:hAnsi="Garamond" w:cs="Mangal"/>
          <w:i/>
          <w:iCs/>
          <w:color w:val="000000"/>
          <w:sz w:val="24"/>
          <w:szCs w:val="24"/>
          <w:lang w:bidi="hi-IN"/>
        </w:rPr>
        <w:t>zone’s economy continued to grow</w:t>
      </w:r>
      <w:r w:rsidRPr="000414A1">
        <w:rPr>
          <w:rFonts w:ascii="Garamond" w:hAnsi="Garamond" w:cs="Mangal"/>
          <w:i/>
          <w:iCs/>
          <w:color w:val="000000"/>
          <w:sz w:val="24"/>
          <w:szCs w:val="24"/>
          <w:lang w:bidi="hi-IN"/>
        </w:rPr>
        <w:t xml:space="preserve"> on all fronts in the third quarter of 2017</w:t>
      </w:r>
      <w:r w:rsidR="00F455A7">
        <w:rPr>
          <w:rFonts w:ascii="Arial" w:hAnsi="Arial" w:cs="Arial"/>
          <w:color w:val="333333"/>
          <w:sz w:val="21"/>
          <w:szCs w:val="21"/>
        </w:rPr>
        <w:t>.</w:t>
      </w:r>
      <w:r w:rsidR="00F455A7" w:rsidRPr="00F455A7">
        <w:rPr>
          <w:rFonts w:ascii="Garamond" w:hAnsi="Garamond" w:cs="Mangal"/>
          <w:i/>
          <w:iCs/>
          <w:color w:val="000000"/>
          <w:sz w:val="24"/>
          <w:szCs w:val="24"/>
          <w:lang w:bidi="hi-IN"/>
        </w:rPr>
        <w:t>The Eurozone economy is on track to grow at the fastest pace this year due to several tailwinds, including accommodative monetary policy, improving labor market dynamics and a favorable external backdrop.</w:t>
      </w:r>
      <w:r>
        <w:rPr>
          <w:rFonts w:ascii="Garamond" w:hAnsi="Garamond" w:cs="Mangal"/>
          <w:i/>
          <w:iCs/>
          <w:color w:val="000000"/>
          <w:sz w:val="24"/>
          <w:szCs w:val="24"/>
          <w:lang w:bidi="hi-IN"/>
        </w:rPr>
        <w:br w:type="page"/>
      </w:r>
    </w:p>
    <w:p w:rsidR="00C138E4" w:rsidRPr="000414A1" w:rsidRDefault="00C138E4" w:rsidP="00C138E4">
      <w:pPr>
        <w:spacing w:after="0" w:line="240" w:lineRule="auto"/>
        <w:contextualSpacing/>
      </w:pPr>
    </w:p>
    <w:p w:rsidR="00C138E4" w:rsidRPr="00560465" w:rsidRDefault="00C138E4" w:rsidP="00C138E4">
      <w:pPr>
        <w:spacing w:after="0" w:line="20" w:lineRule="atLeast"/>
        <w:jc w:val="both"/>
        <w:rPr>
          <w:rFonts w:ascii="Garamond" w:eastAsiaTheme="minorHAnsi" w:hAnsi="Garamond"/>
          <w:color w:val="000000" w:themeColor="text1"/>
          <w:sz w:val="20"/>
          <w:szCs w:val="20"/>
          <w:lang w:val="en-GB"/>
        </w:rPr>
      </w:pPr>
    </w:p>
    <w:p w:rsidR="00C138E4" w:rsidRPr="00560465" w:rsidRDefault="00C138E4" w:rsidP="00C138E4">
      <w:pPr>
        <w:keepNext/>
        <w:keepLines/>
        <w:spacing w:after="0" w:line="20" w:lineRule="atLeast"/>
        <w:jc w:val="both"/>
        <w:outlineLvl w:val="1"/>
        <w:rPr>
          <w:rFonts w:ascii="Garamond" w:hAnsi="Garamond"/>
          <w:b/>
          <w:color w:val="000000"/>
          <w:sz w:val="24"/>
          <w:szCs w:val="24"/>
          <w:lang w:val="en-GB"/>
        </w:rPr>
      </w:pPr>
      <w:r w:rsidRPr="007C4688">
        <w:rPr>
          <w:rFonts w:ascii="Garamond" w:hAnsi="Garamond"/>
          <w:b/>
          <w:color w:val="000000"/>
          <w:sz w:val="24"/>
          <w:szCs w:val="24"/>
          <w:lang w:val="en-GB"/>
        </w:rPr>
        <w:t>Brazil:</w:t>
      </w:r>
    </w:p>
    <w:p w:rsidR="00C138E4" w:rsidRPr="00560465" w:rsidRDefault="00C138E4" w:rsidP="00C138E4">
      <w:pPr>
        <w:spacing w:after="0" w:line="20" w:lineRule="atLeast"/>
        <w:contextualSpacing/>
        <w:jc w:val="both"/>
        <w:rPr>
          <w:rFonts w:ascii="Garamond" w:hAnsi="Garamond"/>
          <w:color w:val="000000"/>
          <w:sz w:val="24"/>
          <w:szCs w:val="24"/>
          <w:lang w:val="en-GB"/>
        </w:rPr>
      </w:pPr>
    </w:p>
    <w:p w:rsidR="00C138E4" w:rsidRPr="007103CD" w:rsidRDefault="00C138E4" w:rsidP="00C138E4">
      <w:pPr>
        <w:pStyle w:val="ListParagraph"/>
        <w:numPr>
          <w:ilvl w:val="1"/>
          <w:numId w:val="13"/>
        </w:numPr>
        <w:spacing w:after="0" w:line="20" w:lineRule="atLeast"/>
        <w:ind w:left="709" w:hanging="567"/>
        <w:jc w:val="both"/>
        <w:rPr>
          <w:rFonts w:ascii="Times New Roman" w:hAnsi="Times New Roman"/>
          <w:color w:val="000000" w:themeColor="text1"/>
          <w:sz w:val="24"/>
          <w:szCs w:val="24"/>
        </w:rPr>
      </w:pPr>
      <w:r w:rsidRPr="004677BD">
        <w:rPr>
          <w:rFonts w:ascii="Garamond" w:hAnsi="Garamond"/>
          <w:color w:val="000000" w:themeColor="text1"/>
          <w:sz w:val="24"/>
          <w:szCs w:val="24"/>
          <w:lang w:val="en-GB"/>
        </w:rPr>
        <w:t>GDP</w:t>
      </w:r>
      <w:r w:rsidRPr="00F962DE">
        <w:rPr>
          <w:rFonts w:ascii="Garamond" w:hAnsi="Garamond"/>
          <w:color w:val="000000" w:themeColor="text1"/>
          <w:sz w:val="24"/>
          <w:szCs w:val="24"/>
        </w:rPr>
        <w:t xml:space="preserve"> of Brazil </w:t>
      </w:r>
      <w:r>
        <w:rPr>
          <w:rFonts w:ascii="Garamond" w:hAnsi="Garamond"/>
          <w:color w:val="000000" w:themeColor="text1"/>
          <w:sz w:val="24"/>
          <w:szCs w:val="24"/>
        </w:rPr>
        <w:t xml:space="preserve">advanced by </w:t>
      </w:r>
      <w:r w:rsidR="00E32E51">
        <w:rPr>
          <w:rFonts w:ascii="Garamond" w:hAnsi="Garamond"/>
          <w:color w:val="000000" w:themeColor="text1"/>
          <w:sz w:val="24"/>
          <w:szCs w:val="24"/>
        </w:rPr>
        <w:t>1.4</w:t>
      </w:r>
      <w:r>
        <w:rPr>
          <w:rFonts w:ascii="Garamond" w:hAnsi="Garamond"/>
          <w:color w:val="000000" w:themeColor="text1"/>
          <w:sz w:val="24"/>
          <w:szCs w:val="24"/>
        </w:rPr>
        <w:t xml:space="preserve"> percent in t</w:t>
      </w:r>
      <w:r w:rsidR="00E32E51">
        <w:rPr>
          <w:rFonts w:ascii="Garamond" w:hAnsi="Garamond"/>
          <w:color w:val="000000" w:themeColor="text1"/>
          <w:sz w:val="24"/>
          <w:szCs w:val="24"/>
        </w:rPr>
        <w:t>he third</w:t>
      </w:r>
      <w:r w:rsidRPr="00F962DE">
        <w:rPr>
          <w:rFonts w:ascii="Garamond" w:hAnsi="Garamond"/>
          <w:color w:val="000000" w:themeColor="text1"/>
          <w:sz w:val="24"/>
          <w:szCs w:val="24"/>
        </w:rPr>
        <w:t xml:space="preserve"> quarter of 2017, </w:t>
      </w:r>
      <w:r>
        <w:rPr>
          <w:rFonts w:ascii="Garamond" w:hAnsi="Garamond"/>
          <w:color w:val="000000" w:themeColor="text1"/>
          <w:sz w:val="24"/>
          <w:szCs w:val="24"/>
          <w:lang w:val="en-IN"/>
        </w:rPr>
        <w:t xml:space="preserve">following 0.4 percent </w:t>
      </w:r>
      <w:r w:rsidR="00E32E51">
        <w:rPr>
          <w:rFonts w:ascii="Garamond" w:hAnsi="Garamond"/>
          <w:color w:val="000000" w:themeColor="text1"/>
          <w:sz w:val="24"/>
          <w:szCs w:val="24"/>
          <w:lang w:val="en-IN"/>
        </w:rPr>
        <w:t>expansion</w:t>
      </w:r>
      <w:r>
        <w:rPr>
          <w:rFonts w:ascii="Garamond" w:hAnsi="Garamond"/>
          <w:color w:val="000000" w:themeColor="text1"/>
          <w:sz w:val="24"/>
          <w:szCs w:val="24"/>
          <w:lang w:val="en-IN"/>
        </w:rPr>
        <w:t xml:space="preserve"> in the previous period</w:t>
      </w:r>
      <w:r>
        <w:rPr>
          <w:rFonts w:ascii="Garamond" w:hAnsi="Garamond"/>
          <w:color w:val="000000" w:themeColor="text1"/>
          <w:sz w:val="24"/>
          <w:szCs w:val="24"/>
        </w:rPr>
        <w:t>. It is the first</w:t>
      </w:r>
      <w:r w:rsidRPr="00F962DE">
        <w:rPr>
          <w:rFonts w:ascii="Garamond" w:hAnsi="Garamond"/>
          <w:color w:val="000000" w:themeColor="text1"/>
          <w:sz w:val="24"/>
          <w:szCs w:val="24"/>
        </w:rPr>
        <w:t xml:space="preserve"> </w:t>
      </w:r>
      <w:r>
        <w:rPr>
          <w:rFonts w:ascii="Garamond" w:hAnsi="Garamond"/>
          <w:color w:val="000000" w:themeColor="text1"/>
          <w:sz w:val="24"/>
          <w:szCs w:val="24"/>
        </w:rPr>
        <w:t xml:space="preserve">advancement in the growth rate since first quarter of 2014 mainly on account of recovery </w:t>
      </w:r>
      <w:r w:rsidRPr="00F962DE">
        <w:rPr>
          <w:rFonts w:ascii="Garamond" w:hAnsi="Garamond"/>
          <w:color w:val="000000" w:themeColor="text1"/>
          <w:sz w:val="24"/>
          <w:szCs w:val="24"/>
        </w:rPr>
        <w:t>in</w:t>
      </w:r>
      <w:r>
        <w:rPr>
          <w:rFonts w:ascii="Garamond" w:hAnsi="Garamond"/>
          <w:color w:val="000000" w:themeColor="text1"/>
          <w:sz w:val="24"/>
          <w:szCs w:val="24"/>
        </w:rPr>
        <w:t xml:space="preserve"> household</w:t>
      </w:r>
      <w:r w:rsidRPr="00F962DE">
        <w:rPr>
          <w:rFonts w:ascii="Garamond" w:hAnsi="Garamond"/>
          <w:color w:val="000000" w:themeColor="text1"/>
          <w:sz w:val="24"/>
          <w:szCs w:val="24"/>
        </w:rPr>
        <w:t xml:space="preserve"> spending</w:t>
      </w:r>
      <w:r w:rsidR="00E32E51">
        <w:rPr>
          <w:rFonts w:ascii="Garamond" w:hAnsi="Garamond"/>
          <w:color w:val="000000" w:themeColor="text1"/>
          <w:sz w:val="24"/>
          <w:szCs w:val="24"/>
        </w:rPr>
        <w:t xml:space="preserve"> and jump in exports</w:t>
      </w:r>
      <w:r w:rsidRPr="00F962DE">
        <w:rPr>
          <w:rFonts w:ascii="Garamond" w:hAnsi="Garamond"/>
          <w:color w:val="000000" w:themeColor="text1"/>
          <w:sz w:val="24"/>
          <w:szCs w:val="24"/>
        </w:rPr>
        <w:t xml:space="preserve"> </w:t>
      </w:r>
      <w:r>
        <w:rPr>
          <w:rFonts w:ascii="Garamond" w:hAnsi="Garamond"/>
          <w:color w:val="000000" w:themeColor="text1"/>
          <w:sz w:val="24"/>
          <w:szCs w:val="24"/>
        </w:rPr>
        <w:t>.As per recent World Economic Outlook by IMF, Brazil is expected to grow at 0.7 percent in 2017 and 1.5 percent in 2018.</w:t>
      </w:r>
    </w:p>
    <w:p w:rsidR="00C138E4" w:rsidRPr="00FF7045" w:rsidRDefault="00C138E4" w:rsidP="00C138E4">
      <w:pPr>
        <w:pStyle w:val="ListParagraph"/>
        <w:spacing w:after="0" w:line="20" w:lineRule="atLeast"/>
        <w:ind w:left="993"/>
        <w:jc w:val="both"/>
        <w:rPr>
          <w:rFonts w:ascii="Times New Roman" w:hAnsi="Times New Roman"/>
          <w:color w:val="000000" w:themeColor="text1"/>
          <w:sz w:val="24"/>
          <w:szCs w:val="24"/>
        </w:rPr>
      </w:pPr>
    </w:p>
    <w:p w:rsidR="00C138E4" w:rsidRPr="00EE7C4E" w:rsidRDefault="00C138E4" w:rsidP="00C138E4">
      <w:pPr>
        <w:pStyle w:val="ListParagraph"/>
        <w:numPr>
          <w:ilvl w:val="1"/>
          <w:numId w:val="13"/>
        </w:numPr>
        <w:spacing w:after="0" w:line="20" w:lineRule="atLeast"/>
        <w:ind w:left="709" w:hanging="567"/>
        <w:jc w:val="both"/>
        <w:rPr>
          <w:rFonts w:ascii="Garamond" w:hAnsi="Garamond"/>
          <w:color w:val="000000" w:themeColor="text1"/>
          <w:sz w:val="24"/>
          <w:szCs w:val="24"/>
        </w:rPr>
      </w:pPr>
      <w:r w:rsidRPr="004677BD">
        <w:rPr>
          <w:rFonts w:ascii="Garamond" w:hAnsi="Garamond"/>
          <w:color w:val="000000" w:themeColor="text1"/>
          <w:sz w:val="24"/>
          <w:szCs w:val="24"/>
          <w:lang w:val="en-GB"/>
        </w:rPr>
        <w:t>Consumer</w:t>
      </w:r>
      <w:r>
        <w:rPr>
          <w:rFonts w:ascii="Garamond" w:hAnsi="Garamond"/>
          <w:color w:val="000000" w:themeColor="text1"/>
          <w:sz w:val="24"/>
          <w:szCs w:val="24"/>
        </w:rPr>
        <w:t xml:space="preserve"> prices in Braz</w:t>
      </w:r>
      <w:r w:rsidR="005F6841">
        <w:rPr>
          <w:rFonts w:ascii="Garamond" w:hAnsi="Garamond"/>
          <w:color w:val="000000" w:themeColor="text1"/>
          <w:sz w:val="24"/>
          <w:szCs w:val="24"/>
        </w:rPr>
        <w:t>il increased by 2.8</w:t>
      </w:r>
      <w:r w:rsidR="003D20E6">
        <w:rPr>
          <w:rFonts w:ascii="Garamond" w:hAnsi="Garamond"/>
          <w:color w:val="000000" w:themeColor="text1"/>
          <w:sz w:val="24"/>
          <w:szCs w:val="24"/>
        </w:rPr>
        <w:t>0</w:t>
      </w:r>
      <w:r w:rsidRPr="00EE7C4E">
        <w:rPr>
          <w:rFonts w:ascii="Garamond" w:hAnsi="Garamond"/>
          <w:color w:val="000000" w:themeColor="text1"/>
          <w:sz w:val="24"/>
          <w:szCs w:val="24"/>
        </w:rPr>
        <w:t xml:space="preserve"> percent (Y-o-Y) in </w:t>
      </w:r>
      <w:r w:rsidR="005F6841">
        <w:rPr>
          <w:rFonts w:ascii="Garamond" w:hAnsi="Garamond"/>
          <w:color w:val="000000" w:themeColor="text1"/>
          <w:sz w:val="24"/>
          <w:szCs w:val="24"/>
        </w:rPr>
        <w:t>Novem</w:t>
      </w:r>
      <w:r>
        <w:rPr>
          <w:rFonts w:ascii="Garamond" w:hAnsi="Garamond"/>
          <w:color w:val="000000" w:themeColor="text1"/>
          <w:sz w:val="24"/>
          <w:szCs w:val="24"/>
        </w:rPr>
        <w:t>ber</w:t>
      </w:r>
      <w:r w:rsidRPr="00EE7C4E">
        <w:rPr>
          <w:rFonts w:ascii="Garamond" w:hAnsi="Garamond"/>
          <w:color w:val="000000" w:themeColor="text1"/>
          <w:sz w:val="24"/>
          <w:szCs w:val="24"/>
        </w:rPr>
        <w:t xml:space="preserve"> </w:t>
      </w:r>
      <w:r w:rsidR="005F6841">
        <w:rPr>
          <w:rFonts w:ascii="Garamond" w:hAnsi="Garamond"/>
          <w:color w:val="000000" w:themeColor="text1"/>
          <w:sz w:val="24"/>
          <w:szCs w:val="24"/>
        </w:rPr>
        <w:t>2017, increasing from a 2.70</w:t>
      </w:r>
      <w:r>
        <w:rPr>
          <w:rFonts w:ascii="Garamond" w:hAnsi="Garamond"/>
          <w:color w:val="000000" w:themeColor="text1"/>
          <w:sz w:val="24"/>
          <w:szCs w:val="24"/>
        </w:rPr>
        <w:t xml:space="preserve"> percent </w:t>
      </w:r>
      <w:r w:rsidRPr="00EE7C4E">
        <w:rPr>
          <w:rFonts w:ascii="Garamond" w:hAnsi="Garamond"/>
          <w:color w:val="000000" w:themeColor="text1"/>
          <w:sz w:val="24"/>
          <w:szCs w:val="24"/>
        </w:rPr>
        <w:t>in the</w:t>
      </w:r>
      <w:r>
        <w:rPr>
          <w:rFonts w:ascii="Garamond" w:hAnsi="Garamond"/>
          <w:color w:val="000000" w:themeColor="text1"/>
          <w:sz w:val="24"/>
          <w:szCs w:val="24"/>
        </w:rPr>
        <w:t xml:space="preserve"> </w:t>
      </w:r>
      <w:r w:rsidR="005F6841">
        <w:rPr>
          <w:rFonts w:ascii="Garamond" w:hAnsi="Garamond"/>
          <w:color w:val="000000" w:themeColor="text1"/>
          <w:sz w:val="24"/>
          <w:szCs w:val="24"/>
        </w:rPr>
        <w:t>Octo</w:t>
      </w:r>
      <w:r w:rsidR="003D20E6">
        <w:rPr>
          <w:rFonts w:ascii="Garamond" w:hAnsi="Garamond"/>
          <w:color w:val="000000" w:themeColor="text1"/>
          <w:sz w:val="24"/>
          <w:szCs w:val="24"/>
        </w:rPr>
        <w:t>ber</w:t>
      </w:r>
      <w:r w:rsidRPr="00EE7C4E">
        <w:rPr>
          <w:rFonts w:ascii="Garamond" w:hAnsi="Garamond"/>
          <w:color w:val="000000" w:themeColor="text1"/>
          <w:sz w:val="24"/>
          <w:szCs w:val="24"/>
        </w:rPr>
        <w:t xml:space="preserve"> 2017 </w:t>
      </w:r>
      <w:r>
        <w:rPr>
          <w:rFonts w:ascii="Garamond" w:hAnsi="Garamond"/>
          <w:color w:val="000000" w:themeColor="text1"/>
          <w:sz w:val="24"/>
          <w:szCs w:val="24"/>
        </w:rPr>
        <w:t>.</w:t>
      </w:r>
      <w:r w:rsidRPr="00EE7C4E">
        <w:rPr>
          <w:rFonts w:ascii="Garamond" w:hAnsi="Garamond"/>
          <w:color w:val="000000" w:themeColor="text1"/>
          <w:sz w:val="24"/>
          <w:szCs w:val="24"/>
        </w:rPr>
        <w:t xml:space="preserve">The Central Bank of Brazil executed another </w:t>
      </w:r>
      <w:r w:rsidR="00C831BE">
        <w:rPr>
          <w:rFonts w:ascii="Garamond" w:hAnsi="Garamond"/>
          <w:color w:val="000000" w:themeColor="text1"/>
          <w:sz w:val="24"/>
          <w:szCs w:val="24"/>
        </w:rPr>
        <w:t>50</w:t>
      </w:r>
      <w:r w:rsidRPr="00EE7C4E">
        <w:rPr>
          <w:rFonts w:ascii="Garamond" w:hAnsi="Garamond"/>
          <w:color w:val="000000" w:themeColor="text1"/>
          <w:sz w:val="24"/>
          <w:szCs w:val="24"/>
        </w:rPr>
        <w:t xml:space="preserve"> basis point cut </w:t>
      </w:r>
      <w:r>
        <w:rPr>
          <w:rFonts w:ascii="Garamond" w:hAnsi="Garamond"/>
          <w:color w:val="000000" w:themeColor="text1"/>
          <w:sz w:val="24"/>
          <w:szCs w:val="24"/>
        </w:rPr>
        <w:t>in</w:t>
      </w:r>
      <w:r w:rsidR="00C831BE">
        <w:rPr>
          <w:rFonts w:ascii="Garamond" w:hAnsi="Garamond"/>
          <w:color w:val="000000" w:themeColor="text1"/>
          <w:sz w:val="24"/>
          <w:szCs w:val="24"/>
        </w:rPr>
        <w:t xml:space="preserve"> its benchmark SELIC rate to 7.0</w:t>
      </w:r>
      <w:r>
        <w:rPr>
          <w:rFonts w:ascii="Garamond" w:hAnsi="Garamond"/>
          <w:color w:val="000000" w:themeColor="text1"/>
          <w:sz w:val="24"/>
          <w:szCs w:val="24"/>
        </w:rPr>
        <w:t>0</w:t>
      </w:r>
      <w:r w:rsidRPr="00EE7C4E">
        <w:rPr>
          <w:rFonts w:ascii="Garamond" w:hAnsi="Garamond"/>
          <w:color w:val="000000" w:themeColor="text1"/>
          <w:sz w:val="24"/>
          <w:szCs w:val="24"/>
        </w:rPr>
        <w:t xml:space="preserve"> percent .</w:t>
      </w:r>
      <w:r w:rsidR="00CB36A6">
        <w:rPr>
          <w:rFonts w:ascii="Garamond" w:hAnsi="Garamond"/>
          <w:color w:val="000000" w:themeColor="text1"/>
          <w:sz w:val="24"/>
          <w:szCs w:val="24"/>
        </w:rPr>
        <w:t>It is the ten</w:t>
      </w:r>
      <w:r>
        <w:rPr>
          <w:rFonts w:ascii="Garamond" w:hAnsi="Garamond"/>
          <w:color w:val="000000" w:themeColor="text1"/>
          <w:sz w:val="24"/>
          <w:szCs w:val="24"/>
        </w:rPr>
        <w:t xml:space="preserve">th </w:t>
      </w:r>
      <w:r w:rsidRPr="00EE7C4E">
        <w:rPr>
          <w:rFonts w:ascii="Garamond" w:hAnsi="Garamond"/>
          <w:color w:val="000000" w:themeColor="text1"/>
          <w:sz w:val="24"/>
          <w:szCs w:val="24"/>
        </w:rPr>
        <w:t xml:space="preserve">straight rate decline, bringing borrowing costs to the lowest since </w:t>
      </w:r>
      <w:r>
        <w:rPr>
          <w:rFonts w:ascii="Garamond" w:hAnsi="Garamond"/>
          <w:color w:val="000000" w:themeColor="text1"/>
          <w:sz w:val="24"/>
          <w:szCs w:val="24"/>
        </w:rPr>
        <w:t xml:space="preserve">September </w:t>
      </w:r>
      <w:r w:rsidRPr="00D97EB7">
        <w:rPr>
          <w:rFonts w:ascii="Garamond" w:eastAsiaTheme="minorHAnsi" w:hAnsi="Garamond"/>
          <w:color w:val="000000" w:themeColor="text1"/>
          <w:sz w:val="24"/>
          <w:szCs w:val="24"/>
          <w:lang w:val="en-IN"/>
        </w:rPr>
        <w:t>of</w:t>
      </w:r>
      <w:r>
        <w:rPr>
          <w:rFonts w:ascii="Garamond" w:hAnsi="Garamond"/>
          <w:color w:val="000000" w:themeColor="text1"/>
          <w:sz w:val="24"/>
          <w:szCs w:val="24"/>
        </w:rPr>
        <w:t xml:space="preserve"> 2013</w:t>
      </w:r>
      <w:r w:rsidRPr="00466BE5">
        <w:rPr>
          <w:rFonts w:ascii="Garamond" w:hAnsi="Garamond"/>
          <w:b/>
          <w:bCs/>
          <w:color w:val="000000" w:themeColor="text1"/>
          <w:sz w:val="24"/>
          <w:szCs w:val="24"/>
        </w:rPr>
        <w:t> </w:t>
      </w:r>
      <w:r w:rsidRPr="00466BE5">
        <w:rPr>
          <w:rFonts w:ascii="Garamond" w:hAnsi="Garamond"/>
          <w:color w:val="000000" w:themeColor="text1"/>
          <w:sz w:val="24"/>
          <w:szCs w:val="24"/>
        </w:rPr>
        <w:t>amid plunging inflation and a slow recovery. </w:t>
      </w:r>
      <w:r>
        <w:rPr>
          <w:rFonts w:ascii="Garamond" w:hAnsi="Garamond"/>
          <w:color w:val="000000" w:themeColor="text1"/>
          <w:sz w:val="24"/>
          <w:szCs w:val="24"/>
        </w:rPr>
        <w:t xml:space="preserve"> </w:t>
      </w:r>
      <w:r w:rsidRPr="00EE7C4E">
        <w:rPr>
          <w:rFonts w:ascii="Garamond" w:hAnsi="Garamond"/>
          <w:color w:val="000000" w:themeColor="text1"/>
          <w:sz w:val="24"/>
          <w:szCs w:val="24"/>
        </w:rPr>
        <w:t xml:space="preserve">Unemployment Rate in Brazil </w:t>
      </w:r>
      <w:r w:rsidR="003D20E6">
        <w:rPr>
          <w:rFonts w:ascii="Garamond" w:hAnsi="Garamond"/>
          <w:color w:val="000000" w:themeColor="text1"/>
          <w:sz w:val="24"/>
          <w:szCs w:val="24"/>
        </w:rPr>
        <w:t xml:space="preserve">further eased down </w:t>
      </w:r>
      <w:r w:rsidR="00510EB6">
        <w:rPr>
          <w:rFonts w:ascii="Garamond" w:hAnsi="Garamond"/>
          <w:color w:val="000000" w:themeColor="text1"/>
          <w:sz w:val="24"/>
          <w:szCs w:val="24"/>
        </w:rPr>
        <w:t>to 12.2</w:t>
      </w:r>
      <w:r>
        <w:rPr>
          <w:rFonts w:ascii="Garamond" w:hAnsi="Garamond"/>
          <w:color w:val="000000" w:themeColor="text1"/>
          <w:sz w:val="24"/>
          <w:szCs w:val="24"/>
        </w:rPr>
        <w:t xml:space="preserve"> percent in </w:t>
      </w:r>
      <w:r w:rsidR="00510EB6">
        <w:rPr>
          <w:rFonts w:ascii="Garamond" w:hAnsi="Garamond"/>
          <w:color w:val="000000" w:themeColor="text1"/>
          <w:sz w:val="24"/>
          <w:szCs w:val="24"/>
        </w:rPr>
        <w:t>October 2017 from 12.4</w:t>
      </w:r>
      <w:r w:rsidRPr="00EE7C4E">
        <w:rPr>
          <w:rFonts w:ascii="Garamond" w:hAnsi="Garamond"/>
          <w:color w:val="000000" w:themeColor="text1"/>
          <w:sz w:val="24"/>
          <w:szCs w:val="24"/>
        </w:rPr>
        <w:t xml:space="preserve"> percent rate recorded in </w:t>
      </w:r>
      <w:r w:rsidR="00510EB6">
        <w:rPr>
          <w:rFonts w:ascii="Garamond" w:hAnsi="Garamond"/>
          <w:color w:val="000000" w:themeColor="text1"/>
          <w:sz w:val="24"/>
          <w:szCs w:val="24"/>
        </w:rPr>
        <w:t>September</w:t>
      </w:r>
      <w:r w:rsidRPr="00EE7C4E">
        <w:rPr>
          <w:rFonts w:ascii="Garamond" w:hAnsi="Garamond"/>
          <w:color w:val="000000" w:themeColor="text1"/>
          <w:sz w:val="24"/>
          <w:szCs w:val="24"/>
        </w:rPr>
        <w:t xml:space="preserve"> 2017.</w:t>
      </w:r>
    </w:p>
    <w:p w:rsidR="00C138E4" w:rsidRPr="00560465" w:rsidRDefault="00C138E4" w:rsidP="00C138E4">
      <w:pPr>
        <w:spacing w:after="0" w:line="20" w:lineRule="atLeast"/>
        <w:ind w:left="720"/>
        <w:contextualSpacing/>
        <w:jc w:val="both"/>
        <w:rPr>
          <w:rFonts w:ascii="Garamond" w:hAnsi="Garamond"/>
          <w:b/>
          <w:color w:val="000000"/>
          <w:sz w:val="24"/>
          <w:szCs w:val="24"/>
          <w:lang w:val="en-GB"/>
        </w:rPr>
      </w:pPr>
    </w:p>
    <w:p w:rsidR="00C138E4" w:rsidRPr="00560465" w:rsidRDefault="00C138E4" w:rsidP="00C138E4">
      <w:pPr>
        <w:keepNext/>
        <w:keepLines/>
        <w:spacing w:after="0" w:line="20" w:lineRule="atLeast"/>
        <w:jc w:val="both"/>
        <w:outlineLvl w:val="1"/>
        <w:rPr>
          <w:rFonts w:ascii="Garamond" w:hAnsi="Garamond"/>
          <w:b/>
          <w:color w:val="000000"/>
          <w:sz w:val="24"/>
          <w:szCs w:val="24"/>
          <w:lang w:val="en-GB"/>
        </w:rPr>
      </w:pPr>
      <w:r w:rsidRPr="004C7EE3">
        <w:rPr>
          <w:rFonts w:ascii="Garamond" w:hAnsi="Garamond"/>
          <w:b/>
          <w:color w:val="000000"/>
          <w:sz w:val="24"/>
          <w:szCs w:val="24"/>
          <w:lang w:val="en-GB"/>
        </w:rPr>
        <w:t>China:</w:t>
      </w:r>
    </w:p>
    <w:p w:rsidR="00C138E4" w:rsidRPr="00560465" w:rsidRDefault="00C138E4" w:rsidP="00C138E4">
      <w:pPr>
        <w:keepNext/>
        <w:keepLines/>
        <w:spacing w:after="0" w:line="20" w:lineRule="atLeast"/>
        <w:jc w:val="both"/>
        <w:outlineLvl w:val="1"/>
        <w:rPr>
          <w:rFonts w:ascii="Garamond" w:hAnsi="Garamond"/>
          <w:b/>
          <w:color w:val="000000"/>
          <w:sz w:val="24"/>
          <w:szCs w:val="24"/>
          <w:lang w:val="en-GB"/>
        </w:rPr>
      </w:pPr>
    </w:p>
    <w:p w:rsidR="00C138E4" w:rsidRPr="00EE7C4E" w:rsidRDefault="00C138E4" w:rsidP="00C138E4">
      <w:pPr>
        <w:pStyle w:val="ListParagraph"/>
        <w:numPr>
          <w:ilvl w:val="1"/>
          <w:numId w:val="13"/>
        </w:numPr>
        <w:spacing w:after="0" w:line="20" w:lineRule="atLeast"/>
        <w:ind w:left="709" w:hanging="567"/>
        <w:jc w:val="both"/>
        <w:rPr>
          <w:rFonts w:ascii="Garamond" w:hAnsi="Garamond"/>
          <w:color w:val="000000" w:themeColor="text1"/>
          <w:sz w:val="24"/>
          <w:szCs w:val="24"/>
        </w:rPr>
      </w:pPr>
      <w:r w:rsidRPr="00EE7C4E">
        <w:rPr>
          <w:rFonts w:ascii="Garamond" w:hAnsi="Garamond"/>
          <w:color w:val="000000" w:themeColor="text1"/>
          <w:sz w:val="24"/>
          <w:szCs w:val="24"/>
        </w:rPr>
        <w:t xml:space="preserve">The </w:t>
      </w:r>
      <w:r w:rsidRPr="004677BD">
        <w:rPr>
          <w:rFonts w:ascii="Garamond" w:hAnsi="Garamond"/>
          <w:color w:val="000000" w:themeColor="text1"/>
          <w:sz w:val="24"/>
          <w:szCs w:val="24"/>
          <w:lang w:val="en-GB"/>
        </w:rPr>
        <w:t>Chinese</w:t>
      </w:r>
      <w:r>
        <w:rPr>
          <w:rFonts w:ascii="Garamond" w:hAnsi="Garamond"/>
          <w:color w:val="000000" w:themeColor="text1"/>
          <w:sz w:val="24"/>
          <w:szCs w:val="24"/>
        </w:rPr>
        <w:t xml:space="preserve"> economy expanded by 6.8</w:t>
      </w:r>
      <w:r w:rsidRPr="00EE7C4E">
        <w:rPr>
          <w:rFonts w:ascii="Garamond" w:hAnsi="Garamond"/>
          <w:color w:val="000000" w:themeColor="text1"/>
          <w:sz w:val="24"/>
          <w:szCs w:val="24"/>
        </w:rPr>
        <w:t xml:space="preserve"> percent in the </w:t>
      </w:r>
      <w:r>
        <w:rPr>
          <w:rFonts w:ascii="Garamond" w:hAnsi="Garamond"/>
          <w:color w:val="000000" w:themeColor="text1"/>
          <w:sz w:val="24"/>
          <w:szCs w:val="24"/>
        </w:rPr>
        <w:t xml:space="preserve">third </w:t>
      </w:r>
      <w:r w:rsidRPr="00EE7C4E">
        <w:rPr>
          <w:rFonts w:ascii="Garamond" w:hAnsi="Garamond"/>
          <w:color w:val="000000" w:themeColor="text1"/>
          <w:sz w:val="24"/>
          <w:szCs w:val="24"/>
        </w:rPr>
        <w:t xml:space="preserve">quarter of 2017, </w:t>
      </w:r>
      <w:r>
        <w:rPr>
          <w:rFonts w:ascii="Garamond" w:hAnsi="Garamond"/>
          <w:color w:val="000000" w:themeColor="text1"/>
          <w:sz w:val="24"/>
          <w:szCs w:val="24"/>
        </w:rPr>
        <w:t>following a 6.9 percent growth in the last two quarters.</w:t>
      </w:r>
      <w:r w:rsidRPr="00EE7C4E">
        <w:rPr>
          <w:rFonts w:ascii="Garamond" w:hAnsi="Garamond"/>
          <w:color w:val="000000" w:themeColor="text1"/>
          <w:sz w:val="24"/>
          <w:szCs w:val="24"/>
        </w:rPr>
        <w:t xml:space="preserve"> </w:t>
      </w:r>
      <w:r w:rsidRPr="00E05BA0">
        <w:rPr>
          <w:rFonts w:ascii="Garamond" w:hAnsi="Garamond"/>
          <w:b/>
          <w:bCs/>
          <w:color w:val="000000" w:themeColor="text1"/>
          <w:sz w:val="24"/>
          <w:szCs w:val="24"/>
        </w:rPr>
        <w:t> </w:t>
      </w:r>
      <w:r w:rsidRPr="00E05BA0">
        <w:rPr>
          <w:rFonts w:ascii="Garamond" w:hAnsi="Garamond"/>
          <w:color w:val="000000" w:themeColor="text1"/>
          <w:sz w:val="24"/>
          <w:szCs w:val="24"/>
        </w:rPr>
        <w:t>It was the weakest pace of expansion since the Q4 of 2016, as fixed-asset investment rose the least in nearly 18 years while industrial output and retail sales increased further. </w:t>
      </w:r>
      <w:r w:rsidRPr="00EE7C4E">
        <w:rPr>
          <w:rFonts w:ascii="Garamond" w:hAnsi="Garamond"/>
          <w:color w:val="000000" w:themeColor="text1"/>
          <w:sz w:val="24"/>
          <w:szCs w:val="24"/>
        </w:rPr>
        <w:t xml:space="preserve"> </w:t>
      </w:r>
      <w:r>
        <w:rPr>
          <w:rFonts w:ascii="Garamond" w:hAnsi="Garamond"/>
          <w:color w:val="000000" w:themeColor="text1"/>
          <w:sz w:val="24"/>
          <w:szCs w:val="24"/>
        </w:rPr>
        <w:t>According to IMF’s recent forecast, China’s growth is expected to grow at 6.8 percent in 2017, and to decline modestly in 2018 to 6.5 percent.</w:t>
      </w:r>
    </w:p>
    <w:p w:rsidR="00C138E4" w:rsidRPr="00EE7C4E" w:rsidRDefault="00C138E4" w:rsidP="00C138E4">
      <w:pPr>
        <w:tabs>
          <w:tab w:val="left" w:pos="4605"/>
        </w:tabs>
        <w:spacing w:line="240" w:lineRule="auto"/>
        <w:ind w:left="1152"/>
        <w:contextualSpacing/>
        <w:jc w:val="both"/>
        <w:rPr>
          <w:rFonts w:ascii="Garamond" w:hAnsi="Garamond"/>
          <w:color w:val="000000" w:themeColor="text1"/>
          <w:sz w:val="24"/>
          <w:szCs w:val="24"/>
        </w:rPr>
      </w:pPr>
      <w:r w:rsidRPr="00EE7C4E">
        <w:rPr>
          <w:rFonts w:ascii="Garamond" w:hAnsi="Garamond"/>
          <w:color w:val="000000" w:themeColor="text1"/>
          <w:sz w:val="24"/>
          <w:szCs w:val="24"/>
        </w:rPr>
        <w:tab/>
      </w:r>
    </w:p>
    <w:p w:rsidR="00C138E4" w:rsidRPr="009C1E27" w:rsidRDefault="00C138E4" w:rsidP="00C138E4">
      <w:pPr>
        <w:pStyle w:val="ListParagraph"/>
        <w:numPr>
          <w:ilvl w:val="1"/>
          <w:numId w:val="13"/>
        </w:numPr>
        <w:spacing w:after="0" w:line="20" w:lineRule="atLeast"/>
        <w:ind w:left="709" w:hanging="567"/>
        <w:jc w:val="both"/>
        <w:rPr>
          <w:rFonts w:ascii="Times New Roman" w:hAnsi="Times New Roman"/>
          <w:color w:val="000000" w:themeColor="text1"/>
          <w:sz w:val="24"/>
          <w:szCs w:val="24"/>
        </w:rPr>
      </w:pPr>
      <w:r w:rsidRPr="00EE7C4E">
        <w:rPr>
          <w:rFonts w:ascii="Garamond" w:hAnsi="Garamond"/>
          <w:color w:val="000000" w:themeColor="text1"/>
          <w:sz w:val="24"/>
          <w:szCs w:val="24"/>
        </w:rPr>
        <w:t xml:space="preserve">Consumer </w:t>
      </w:r>
      <w:r w:rsidR="003818D9">
        <w:rPr>
          <w:rFonts w:ascii="Garamond" w:hAnsi="Garamond"/>
          <w:color w:val="000000" w:themeColor="text1"/>
          <w:sz w:val="24"/>
          <w:szCs w:val="24"/>
        </w:rPr>
        <w:t>prices in China increased by 1.7</w:t>
      </w:r>
      <w:r w:rsidRPr="00EE7C4E">
        <w:rPr>
          <w:rFonts w:ascii="Garamond" w:hAnsi="Garamond"/>
          <w:color w:val="000000" w:themeColor="text1"/>
          <w:sz w:val="24"/>
          <w:szCs w:val="24"/>
        </w:rPr>
        <w:t xml:space="preserve"> percent (Y-o-Y) during </w:t>
      </w:r>
      <w:r w:rsidR="003818D9">
        <w:rPr>
          <w:rFonts w:ascii="Garamond" w:hAnsi="Garamond"/>
          <w:color w:val="000000" w:themeColor="text1"/>
          <w:sz w:val="24"/>
          <w:szCs w:val="24"/>
        </w:rPr>
        <w:t>November 2017, as compared to 1.9</w:t>
      </w:r>
      <w:r>
        <w:rPr>
          <w:rFonts w:ascii="Garamond" w:hAnsi="Garamond"/>
          <w:color w:val="000000" w:themeColor="text1"/>
          <w:sz w:val="24"/>
          <w:szCs w:val="24"/>
        </w:rPr>
        <w:t xml:space="preserve"> percent in </w:t>
      </w:r>
      <w:r w:rsidR="003818D9">
        <w:rPr>
          <w:rFonts w:ascii="Garamond" w:hAnsi="Garamond"/>
          <w:color w:val="000000" w:themeColor="text1"/>
          <w:sz w:val="24"/>
          <w:szCs w:val="24"/>
        </w:rPr>
        <w:t>Octo</w:t>
      </w:r>
      <w:r w:rsidR="00A078B8">
        <w:rPr>
          <w:rFonts w:ascii="Garamond" w:hAnsi="Garamond"/>
          <w:color w:val="000000" w:themeColor="text1"/>
          <w:sz w:val="24"/>
          <w:szCs w:val="24"/>
        </w:rPr>
        <w:t>ber</w:t>
      </w:r>
      <w:r>
        <w:rPr>
          <w:rFonts w:ascii="Garamond" w:hAnsi="Garamond"/>
          <w:color w:val="000000" w:themeColor="text1"/>
          <w:sz w:val="24"/>
          <w:szCs w:val="24"/>
        </w:rPr>
        <w:t xml:space="preserve"> 2017 and </w:t>
      </w:r>
      <w:r w:rsidR="003818D9">
        <w:rPr>
          <w:rFonts w:ascii="Garamond" w:hAnsi="Garamond"/>
          <w:color w:val="000000" w:themeColor="text1"/>
          <w:sz w:val="24"/>
          <w:szCs w:val="24"/>
        </w:rPr>
        <w:t>slightly below</w:t>
      </w:r>
      <w:r>
        <w:rPr>
          <w:rFonts w:ascii="Garamond" w:hAnsi="Garamond"/>
          <w:color w:val="000000" w:themeColor="text1"/>
          <w:sz w:val="24"/>
          <w:szCs w:val="24"/>
        </w:rPr>
        <w:t xml:space="preserve"> market expectations</w:t>
      </w:r>
      <w:r w:rsidRPr="00EE7C4E">
        <w:rPr>
          <w:rFonts w:ascii="Garamond" w:hAnsi="Garamond"/>
          <w:color w:val="000000" w:themeColor="text1"/>
          <w:sz w:val="24"/>
          <w:szCs w:val="24"/>
        </w:rPr>
        <w:t xml:space="preserve">. The People's Bank of China has kept benchmark one-year lending rate at 4.35 </w:t>
      </w:r>
      <w:r w:rsidR="004B4C98" w:rsidRPr="00EE7C4E">
        <w:rPr>
          <w:rFonts w:ascii="Garamond" w:hAnsi="Garamond"/>
          <w:color w:val="000000" w:themeColor="text1"/>
          <w:sz w:val="24"/>
          <w:szCs w:val="24"/>
        </w:rPr>
        <w:t>percent and</w:t>
      </w:r>
      <w:r w:rsidRPr="00EE7C4E">
        <w:rPr>
          <w:rFonts w:ascii="Garamond" w:hAnsi="Garamond"/>
          <w:color w:val="000000" w:themeColor="text1"/>
          <w:sz w:val="24"/>
          <w:szCs w:val="24"/>
        </w:rPr>
        <w:t xml:space="preserve"> has been the same since last cut of 25 basis point in October, 2015. Unemployment rat</w:t>
      </w:r>
      <w:r>
        <w:rPr>
          <w:rFonts w:ascii="Garamond" w:hAnsi="Garamond"/>
          <w:color w:val="000000" w:themeColor="text1"/>
          <w:sz w:val="24"/>
          <w:szCs w:val="24"/>
        </w:rPr>
        <w:t xml:space="preserve">e in China </w:t>
      </w:r>
      <w:r w:rsidR="00F075C2">
        <w:rPr>
          <w:rFonts w:ascii="Garamond" w:hAnsi="Garamond"/>
          <w:color w:val="000000" w:themeColor="text1"/>
          <w:sz w:val="24"/>
          <w:szCs w:val="24"/>
        </w:rPr>
        <w:t>remain unchanged</w:t>
      </w:r>
      <w:r>
        <w:rPr>
          <w:rFonts w:ascii="Garamond" w:hAnsi="Garamond"/>
          <w:color w:val="000000" w:themeColor="text1"/>
          <w:sz w:val="24"/>
          <w:szCs w:val="24"/>
        </w:rPr>
        <w:t xml:space="preserve"> </w:t>
      </w:r>
      <w:r w:rsidR="00F075C2">
        <w:rPr>
          <w:rFonts w:ascii="Garamond" w:hAnsi="Garamond"/>
          <w:color w:val="000000" w:themeColor="text1"/>
          <w:sz w:val="24"/>
          <w:szCs w:val="24"/>
        </w:rPr>
        <w:t>at</w:t>
      </w:r>
      <w:r>
        <w:rPr>
          <w:rFonts w:ascii="Garamond" w:hAnsi="Garamond"/>
          <w:color w:val="000000" w:themeColor="text1"/>
          <w:sz w:val="24"/>
          <w:szCs w:val="24"/>
        </w:rPr>
        <w:t xml:space="preserve"> 3.95</w:t>
      </w:r>
      <w:r w:rsidRPr="00EE7C4E">
        <w:rPr>
          <w:rFonts w:ascii="Garamond" w:hAnsi="Garamond"/>
          <w:color w:val="000000" w:themeColor="text1"/>
          <w:sz w:val="24"/>
          <w:szCs w:val="24"/>
        </w:rPr>
        <w:t xml:space="preserve"> percent in the </w:t>
      </w:r>
      <w:r w:rsidR="00F075C2">
        <w:rPr>
          <w:rFonts w:ascii="Garamond" w:hAnsi="Garamond"/>
          <w:color w:val="000000" w:themeColor="text1"/>
          <w:sz w:val="24"/>
          <w:szCs w:val="24"/>
        </w:rPr>
        <w:t>third</w:t>
      </w:r>
      <w:r>
        <w:rPr>
          <w:rFonts w:ascii="Garamond" w:hAnsi="Garamond"/>
          <w:color w:val="000000" w:themeColor="text1"/>
          <w:sz w:val="24"/>
          <w:szCs w:val="24"/>
        </w:rPr>
        <w:t xml:space="preserve"> quarter of 2017 </w:t>
      </w:r>
      <w:r w:rsidR="00F075C2">
        <w:rPr>
          <w:rFonts w:ascii="Garamond" w:hAnsi="Garamond"/>
          <w:color w:val="000000" w:themeColor="text1"/>
          <w:sz w:val="24"/>
          <w:szCs w:val="24"/>
        </w:rPr>
        <w:t>as compared to second</w:t>
      </w:r>
      <w:r w:rsidRPr="00EE7C4E">
        <w:rPr>
          <w:rFonts w:ascii="Garamond" w:hAnsi="Garamond"/>
          <w:color w:val="000000" w:themeColor="text1"/>
          <w:sz w:val="24"/>
          <w:szCs w:val="24"/>
        </w:rPr>
        <w:t xml:space="preserve"> quarter</w:t>
      </w:r>
      <w:r>
        <w:rPr>
          <w:rFonts w:ascii="Garamond" w:hAnsi="Garamond"/>
          <w:color w:val="000000" w:themeColor="text1"/>
          <w:sz w:val="24"/>
          <w:szCs w:val="24"/>
        </w:rPr>
        <w:t xml:space="preserve"> of 2017</w:t>
      </w:r>
      <w:r w:rsidRPr="009C1E27">
        <w:rPr>
          <w:rFonts w:ascii="Times New Roman" w:hAnsi="Times New Roman"/>
          <w:color w:val="000000" w:themeColor="text1"/>
          <w:sz w:val="24"/>
          <w:szCs w:val="24"/>
        </w:rPr>
        <w:t>.</w:t>
      </w:r>
    </w:p>
    <w:p w:rsidR="00C138E4" w:rsidRDefault="00C138E4" w:rsidP="00C138E4">
      <w:pPr>
        <w:spacing w:after="0" w:line="240" w:lineRule="auto"/>
        <w:rPr>
          <w:rFonts w:ascii="Garamond" w:hAnsi="Garamond"/>
          <w:color w:val="000000"/>
          <w:sz w:val="24"/>
          <w:szCs w:val="24"/>
        </w:rPr>
      </w:pPr>
    </w:p>
    <w:p w:rsidR="00C138E4" w:rsidRPr="00560465" w:rsidRDefault="00C138E4" w:rsidP="00C138E4">
      <w:pPr>
        <w:pStyle w:val="ListParagraph"/>
        <w:spacing w:after="0" w:line="20" w:lineRule="atLeast"/>
        <w:ind w:left="450"/>
        <w:jc w:val="both"/>
        <w:rPr>
          <w:rFonts w:ascii="Garamond" w:hAnsi="Garamond"/>
          <w:color w:val="000000"/>
          <w:sz w:val="24"/>
          <w:szCs w:val="24"/>
        </w:rPr>
      </w:pPr>
    </w:p>
    <w:p w:rsidR="00C138E4" w:rsidRDefault="00C138E4" w:rsidP="00C138E4">
      <w:pPr>
        <w:spacing w:after="0" w:line="20" w:lineRule="atLeast"/>
        <w:contextualSpacing/>
        <w:jc w:val="both"/>
        <w:rPr>
          <w:rFonts w:ascii="Garamond" w:hAnsi="Garamond"/>
          <w:b/>
          <w:color w:val="000000"/>
          <w:sz w:val="24"/>
          <w:szCs w:val="24"/>
        </w:rPr>
      </w:pPr>
      <w:r w:rsidRPr="00DE364F">
        <w:rPr>
          <w:rFonts w:ascii="Garamond" w:hAnsi="Garamond"/>
          <w:b/>
          <w:color w:val="000000"/>
          <w:sz w:val="24"/>
          <w:szCs w:val="24"/>
        </w:rPr>
        <w:t>Russia:</w:t>
      </w:r>
    </w:p>
    <w:p w:rsidR="00C138E4" w:rsidRPr="00BB0159" w:rsidRDefault="00C138E4" w:rsidP="00C138E4">
      <w:pPr>
        <w:spacing w:after="0" w:line="20" w:lineRule="atLeast"/>
        <w:contextualSpacing/>
        <w:jc w:val="both"/>
        <w:rPr>
          <w:rFonts w:ascii="Garamond" w:hAnsi="Garamond"/>
          <w:b/>
          <w:color w:val="000000"/>
          <w:sz w:val="24"/>
          <w:szCs w:val="24"/>
        </w:rPr>
      </w:pPr>
    </w:p>
    <w:p w:rsidR="00C138E4" w:rsidRPr="002C4D7F" w:rsidRDefault="00C138E4" w:rsidP="00C138E4">
      <w:pPr>
        <w:pStyle w:val="ListParagraph"/>
        <w:numPr>
          <w:ilvl w:val="1"/>
          <w:numId w:val="13"/>
        </w:numPr>
        <w:spacing w:after="0" w:line="20" w:lineRule="atLeast"/>
        <w:ind w:left="709" w:hanging="567"/>
        <w:jc w:val="both"/>
        <w:rPr>
          <w:rFonts w:ascii="Garamond" w:hAnsi="Garamond"/>
          <w:color w:val="000000" w:themeColor="text1"/>
          <w:sz w:val="24"/>
          <w:szCs w:val="24"/>
        </w:rPr>
      </w:pPr>
      <w:r>
        <w:rPr>
          <w:rFonts w:ascii="Garamond" w:hAnsi="Garamond"/>
          <w:color w:val="000000" w:themeColor="text1"/>
          <w:sz w:val="24"/>
          <w:szCs w:val="24"/>
        </w:rPr>
        <w:t xml:space="preserve">The Russian economy </w:t>
      </w:r>
      <w:r w:rsidR="00FA5299">
        <w:rPr>
          <w:rFonts w:ascii="Garamond" w:hAnsi="Garamond"/>
          <w:color w:val="000000" w:themeColor="text1"/>
          <w:sz w:val="24"/>
          <w:szCs w:val="24"/>
        </w:rPr>
        <w:t>grew 1.8</w:t>
      </w:r>
      <w:r w:rsidRPr="002C4D7F">
        <w:rPr>
          <w:rFonts w:ascii="Garamond" w:hAnsi="Garamond"/>
          <w:color w:val="000000" w:themeColor="text1"/>
          <w:sz w:val="24"/>
          <w:szCs w:val="24"/>
        </w:rPr>
        <w:t xml:space="preserve"> percent(Y-o-Y) in the </w:t>
      </w:r>
      <w:r w:rsidR="00FA5299">
        <w:rPr>
          <w:rFonts w:ascii="Garamond" w:hAnsi="Garamond"/>
          <w:color w:val="000000" w:themeColor="text1"/>
          <w:sz w:val="24"/>
          <w:szCs w:val="24"/>
        </w:rPr>
        <w:t>third quarter of 2017, slo</w:t>
      </w:r>
      <w:r>
        <w:rPr>
          <w:rFonts w:ascii="Garamond" w:hAnsi="Garamond"/>
          <w:color w:val="000000" w:themeColor="text1"/>
          <w:sz w:val="24"/>
          <w:szCs w:val="24"/>
        </w:rPr>
        <w:t>wing</w:t>
      </w:r>
      <w:r w:rsidR="001B3048">
        <w:rPr>
          <w:rFonts w:ascii="Garamond" w:hAnsi="Garamond"/>
          <w:color w:val="000000" w:themeColor="text1"/>
          <w:sz w:val="24"/>
          <w:szCs w:val="24"/>
        </w:rPr>
        <w:t xml:space="preserve"> down fro</w:t>
      </w:r>
      <w:r w:rsidR="00FA5299">
        <w:rPr>
          <w:rFonts w:ascii="Garamond" w:hAnsi="Garamond"/>
          <w:color w:val="000000" w:themeColor="text1"/>
          <w:sz w:val="24"/>
          <w:szCs w:val="24"/>
        </w:rPr>
        <w:t xml:space="preserve">m 2.85 percent expansion </w:t>
      </w:r>
      <w:r w:rsidRPr="002C4D7F">
        <w:rPr>
          <w:rFonts w:ascii="Garamond" w:hAnsi="Garamond"/>
          <w:color w:val="000000" w:themeColor="text1"/>
          <w:sz w:val="24"/>
          <w:szCs w:val="24"/>
        </w:rPr>
        <w:t xml:space="preserve">in the previous </w:t>
      </w:r>
      <w:r w:rsidRPr="00700304">
        <w:rPr>
          <w:rFonts w:ascii="Garamond" w:hAnsi="Garamond"/>
          <w:color w:val="000000" w:themeColor="text1"/>
          <w:sz w:val="24"/>
          <w:szCs w:val="24"/>
        </w:rPr>
        <w:t xml:space="preserve">quarter. </w:t>
      </w:r>
      <w:r w:rsidR="00700304" w:rsidRPr="00700304">
        <w:rPr>
          <w:rFonts w:ascii="Garamond" w:hAnsi="Garamond"/>
          <w:color w:val="000000" w:themeColor="text1"/>
          <w:sz w:val="24"/>
          <w:szCs w:val="24"/>
        </w:rPr>
        <w:t>The weaker expansion was likely caused by slower industrial production while other sectors like retail, construction and agriculture grew faster. </w:t>
      </w:r>
      <w:r w:rsidRPr="004534C0">
        <w:rPr>
          <w:rFonts w:ascii="Garamond" w:hAnsi="Garamond"/>
          <w:color w:val="000000" w:themeColor="text1"/>
          <w:sz w:val="24"/>
          <w:szCs w:val="24"/>
          <w:lang w:val="en-GB"/>
        </w:rPr>
        <w:t xml:space="preserve"> The growth forecast for </w:t>
      </w:r>
      <w:r>
        <w:rPr>
          <w:rFonts w:ascii="Garamond" w:hAnsi="Garamond"/>
          <w:color w:val="000000" w:themeColor="text1"/>
          <w:sz w:val="24"/>
          <w:szCs w:val="24"/>
          <w:lang w:val="en-GB"/>
        </w:rPr>
        <w:t xml:space="preserve">Russia is expected to remain at 1.8 percent for 2017 and 1.6 for </w:t>
      </w:r>
      <w:r w:rsidRPr="004534C0">
        <w:rPr>
          <w:rFonts w:ascii="Garamond" w:hAnsi="Garamond"/>
          <w:color w:val="000000" w:themeColor="text1"/>
          <w:sz w:val="24"/>
          <w:szCs w:val="24"/>
          <w:lang w:val="en-GB"/>
        </w:rPr>
        <w:t>2018.</w:t>
      </w:r>
    </w:p>
    <w:p w:rsidR="00C138E4" w:rsidRPr="002C4D7F" w:rsidRDefault="00C138E4" w:rsidP="00C138E4">
      <w:pPr>
        <w:spacing w:after="0" w:line="240" w:lineRule="auto"/>
        <w:ind w:left="720"/>
        <w:contextualSpacing/>
        <w:jc w:val="both"/>
        <w:rPr>
          <w:rFonts w:ascii="Garamond" w:hAnsi="Garamond"/>
          <w:color w:val="000000" w:themeColor="text1"/>
          <w:sz w:val="24"/>
          <w:szCs w:val="24"/>
        </w:rPr>
      </w:pPr>
    </w:p>
    <w:p w:rsidR="00C138E4" w:rsidRDefault="00C138E4" w:rsidP="00C138E4">
      <w:pPr>
        <w:pStyle w:val="ListParagraph"/>
        <w:numPr>
          <w:ilvl w:val="1"/>
          <w:numId w:val="13"/>
        </w:numPr>
        <w:spacing w:after="0" w:line="20" w:lineRule="atLeast"/>
        <w:ind w:left="709" w:hanging="567"/>
        <w:jc w:val="both"/>
        <w:rPr>
          <w:rFonts w:ascii="Garamond" w:hAnsi="Garamond"/>
          <w:color w:val="000000" w:themeColor="text1"/>
          <w:sz w:val="24"/>
          <w:szCs w:val="24"/>
        </w:rPr>
      </w:pPr>
      <w:r w:rsidRPr="00AC58D7">
        <w:rPr>
          <w:rFonts w:ascii="Garamond" w:hAnsi="Garamond"/>
          <w:color w:val="000000" w:themeColor="text1"/>
          <w:sz w:val="24"/>
          <w:szCs w:val="24"/>
        </w:rPr>
        <w:t xml:space="preserve">Consumer prices in Russia </w:t>
      </w:r>
      <w:r>
        <w:rPr>
          <w:rFonts w:ascii="Garamond" w:hAnsi="Garamond"/>
          <w:color w:val="000000" w:themeColor="text1"/>
          <w:sz w:val="24"/>
          <w:szCs w:val="24"/>
        </w:rPr>
        <w:t>eased to</w:t>
      </w:r>
      <w:r w:rsidRPr="00AC58D7">
        <w:rPr>
          <w:rFonts w:ascii="Garamond" w:hAnsi="Garamond"/>
          <w:color w:val="000000" w:themeColor="text1"/>
          <w:sz w:val="24"/>
          <w:szCs w:val="24"/>
        </w:rPr>
        <w:t xml:space="preserve"> </w:t>
      </w:r>
      <w:r w:rsidR="00753234">
        <w:rPr>
          <w:rFonts w:ascii="Garamond" w:hAnsi="Garamond"/>
          <w:color w:val="000000" w:themeColor="text1"/>
          <w:sz w:val="24"/>
          <w:szCs w:val="24"/>
        </w:rPr>
        <w:t xml:space="preserve">2.5 </w:t>
      </w:r>
      <w:r w:rsidRPr="00AC58D7">
        <w:rPr>
          <w:rFonts w:ascii="Garamond" w:hAnsi="Garamond"/>
          <w:color w:val="000000" w:themeColor="text1"/>
          <w:sz w:val="24"/>
          <w:szCs w:val="24"/>
        </w:rPr>
        <w:t xml:space="preserve">percent year-on-year in </w:t>
      </w:r>
      <w:r w:rsidR="00753234">
        <w:rPr>
          <w:rFonts w:ascii="Garamond" w:hAnsi="Garamond"/>
          <w:color w:val="000000" w:themeColor="text1"/>
          <w:sz w:val="24"/>
          <w:szCs w:val="24"/>
        </w:rPr>
        <w:t>Novem</w:t>
      </w:r>
      <w:r>
        <w:rPr>
          <w:rFonts w:ascii="Garamond" w:hAnsi="Garamond"/>
          <w:color w:val="000000" w:themeColor="text1"/>
          <w:sz w:val="24"/>
          <w:szCs w:val="24"/>
        </w:rPr>
        <w:t>ber</w:t>
      </w:r>
      <w:r w:rsidRPr="00AC58D7">
        <w:rPr>
          <w:rFonts w:ascii="Garamond" w:hAnsi="Garamond"/>
          <w:color w:val="000000" w:themeColor="text1"/>
          <w:sz w:val="24"/>
          <w:szCs w:val="24"/>
        </w:rPr>
        <w:t xml:space="preserve"> 2017, </w:t>
      </w:r>
      <w:r w:rsidR="009F3492">
        <w:rPr>
          <w:rFonts w:ascii="Garamond" w:hAnsi="Garamond"/>
          <w:color w:val="000000" w:themeColor="text1"/>
          <w:sz w:val="24"/>
          <w:szCs w:val="24"/>
        </w:rPr>
        <w:t xml:space="preserve">from </w:t>
      </w:r>
      <w:r w:rsidR="00753234">
        <w:rPr>
          <w:rFonts w:ascii="Garamond" w:hAnsi="Garamond"/>
          <w:color w:val="000000" w:themeColor="text1"/>
          <w:sz w:val="24"/>
          <w:szCs w:val="24"/>
        </w:rPr>
        <w:t>2.7</w:t>
      </w:r>
      <w:r>
        <w:rPr>
          <w:rFonts w:ascii="Garamond" w:hAnsi="Garamond"/>
          <w:color w:val="000000" w:themeColor="text1"/>
          <w:sz w:val="24"/>
          <w:szCs w:val="24"/>
        </w:rPr>
        <w:t xml:space="preserve"> percent </w:t>
      </w:r>
      <w:r w:rsidRPr="00AC58D7">
        <w:rPr>
          <w:rFonts w:ascii="Garamond" w:hAnsi="Garamond"/>
          <w:color w:val="000000" w:themeColor="text1"/>
          <w:sz w:val="24"/>
          <w:szCs w:val="24"/>
        </w:rPr>
        <w:t xml:space="preserve">in the previous month. The </w:t>
      </w:r>
      <w:r w:rsidRPr="00AC58D7">
        <w:rPr>
          <w:rFonts w:ascii="Garamond" w:hAnsi="Garamond"/>
          <w:color w:val="000000" w:themeColor="text1"/>
          <w:sz w:val="24"/>
          <w:szCs w:val="24"/>
          <w:lang w:val="en-GB"/>
        </w:rPr>
        <w:t>Central</w:t>
      </w:r>
      <w:r w:rsidRPr="00AC58D7">
        <w:rPr>
          <w:rFonts w:ascii="Garamond" w:hAnsi="Garamond"/>
          <w:color w:val="000000" w:themeColor="text1"/>
          <w:sz w:val="24"/>
          <w:szCs w:val="24"/>
        </w:rPr>
        <w:t xml:space="preserve"> Bank of Russia has </w:t>
      </w:r>
      <w:r>
        <w:rPr>
          <w:rFonts w:ascii="Garamond" w:hAnsi="Garamond"/>
          <w:color w:val="000000" w:themeColor="text1"/>
          <w:sz w:val="24"/>
          <w:szCs w:val="24"/>
        </w:rPr>
        <w:t>lowered</w:t>
      </w:r>
      <w:r w:rsidRPr="00AC58D7">
        <w:rPr>
          <w:rFonts w:ascii="Garamond" w:hAnsi="Garamond"/>
          <w:color w:val="000000" w:themeColor="text1"/>
          <w:sz w:val="24"/>
          <w:szCs w:val="24"/>
        </w:rPr>
        <w:t xml:space="preserve"> its benchmark</w:t>
      </w:r>
      <w:r w:rsidR="00753234">
        <w:rPr>
          <w:rFonts w:ascii="Garamond" w:hAnsi="Garamond"/>
          <w:color w:val="000000" w:themeColor="text1"/>
          <w:sz w:val="24"/>
          <w:szCs w:val="24"/>
        </w:rPr>
        <w:t xml:space="preserve"> one-week repo rate to 7.7</w:t>
      </w:r>
      <w:r>
        <w:rPr>
          <w:rFonts w:ascii="Garamond" w:hAnsi="Garamond"/>
          <w:color w:val="000000" w:themeColor="text1"/>
          <w:sz w:val="24"/>
          <w:szCs w:val="24"/>
        </w:rPr>
        <w:t>5</w:t>
      </w:r>
      <w:r w:rsidRPr="00AC58D7">
        <w:rPr>
          <w:rFonts w:ascii="Garamond" w:hAnsi="Garamond"/>
          <w:color w:val="000000" w:themeColor="text1"/>
          <w:sz w:val="24"/>
          <w:szCs w:val="24"/>
        </w:rPr>
        <w:t xml:space="preserve"> percent</w:t>
      </w:r>
      <w:r w:rsidR="009F3492">
        <w:rPr>
          <w:rFonts w:ascii="Garamond" w:hAnsi="Garamond"/>
          <w:color w:val="000000" w:themeColor="text1"/>
          <w:sz w:val="24"/>
          <w:szCs w:val="24"/>
        </w:rPr>
        <w:t>.</w:t>
      </w:r>
      <w:r w:rsidRPr="00AC58D7">
        <w:rPr>
          <w:rFonts w:ascii="Garamond" w:hAnsi="Garamond"/>
          <w:color w:val="000000" w:themeColor="text1"/>
          <w:sz w:val="24"/>
          <w:szCs w:val="24"/>
        </w:rPr>
        <w:t xml:space="preserve"> Russian unemployment </w:t>
      </w:r>
      <w:r w:rsidR="009323CC">
        <w:rPr>
          <w:rFonts w:ascii="Garamond" w:hAnsi="Garamond"/>
          <w:color w:val="000000" w:themeColor="text1"/>
          <w:sz w:val="24"/>
          <w:szCs w:val="24"/>
        </w:rPr>
        <w:t>remain unchanged at</w:t>
      </w:r>
      <w:r w:rsidR="00753234">
        <w:rPr>
          <w:rFonts w:ascii="Garamond" w:hAnsi="Garamond"/>
          <w:color w:val="000000" w:themeColor="text1"/>
          <w:sz w:val="24"/>
          <w:szCs w:val="24"/>
        </w:rPr>
        <w:t xml:space="preserve"> 5.1</w:t>
      </w:r>
      <w:r w:rsidRPr="00AC58D7">
        <w:rPr>
          <w:rFonts w:ascii="Garamond" w:hAnsi="Garamond"/>
          <w:color w:val="000000" w:themeColor="text1"/>
          <w:sz w:val="24"/>
          <w:szCs w:val="24"/>
        </w:rPr>
        <w:t xml:space="preserve"> p</w:t>
      </w:r>
      <w:r>
        <w:rPr>
          <w:rFonts w:ascii="Garamond" w:hAnsi="Garamond"/>
          <w:color w:val="000000" w:themeColor="text1"/>
          <w:sz w:val="24"/>
          <w:szCs w:val="24"/>
        </w:rPr>
        <w:t xml:space="preserve">ercent in </w:t>
      </w:r>
      <w:r w:rsidR="00753234">
        <w:rPr>
          <w:rFonts w:ascii="Garamond" w:hAnsi="Garamond"/>
          <w:color w:val="000000" w:themeColor="text1"/>
          <w:sz w:val="24"/>
          <w:szCs w:val="24"/>
        </w:rPr>
        <w:t>Novem</w:t>
      </w:r>
      <w:r>
        <w:rPr>
          <w:rFonts w:ascii="Garamond" w:hAnsi="Garamond"/>
          <w:color w:val="000000" w:themeColor="text1"/>
          <w:sz w:val="24"/>
          <w:szCs w:val="24"/>
        </w:rPr>
        <w:t>ber</w:t>
      </w:r>
      <w:r w:rsidRPr="00AC58D7">
        <w:rPr>
          <w:rFonts w:ascii="Garamond" w:hAnsi="Garamond"/>
          <w:color w:val="000000" w:themeColor="text1"/>
          <w:sz w:val="24"/>
          <w:szCs w:val="24"/>
        </w:rPr>
        <w:t xml:space="preserve"> of 2017 </w:t>
      </w:r>
      <w:r w:rsidR="009323CC">
        <w:rPr>
          <w:rFonts w:ascii="Garamond" w:hAnsi="Garamond"/>
          <w:color w:val="000000" w:themeColor="text1"/>
          <w:sz w:val="24"/>
          <w:szCs w:val="24"/>
        </w:rPr>
        <w:t>as compared to</w:t>
      </w:r>
      <w:r w:rsidRPr="00AC58D7">
        <w:rPr>
          <w:rFonts w:ascii="Garamond" w:hAnsi="Garamond"/>
          <w:color w:val="000000" w:themeColor="text1"/>
          <w:sz w:val="24"/>
          <w:szCs w:val="24"/>
        </w:rPr>
        <w:t xml:space="preserve"> previous month</w:t>
      </w:r>
      <w:r>
        <w:rPr>
          <w:rFonts w:ascii="Garamond" w:hAnsi="Garamond"/>
          <w:color w:val="000000" w:themeColor="text1"/>
          <w:sz w:val="24"/>
          <w:szCs w:val="24"/>
        </w:rPr>
        <w:t>.</w:t>
      </w:r>
    </w:p>
    <w:p w:rsidR="00C138E4" w:rsidRPr="00AC58D7" w:rsidRDefault="00C138E4" w:rsidP="00C138E4">
      <w:pPr>
        <w:spacing w:after="0" w:line="240" w:lineRule="auto"/>
        <w:ind w:right="-115"/>
        <w:contextualSpacing/>
        <w:rPr>
          <w:rFonts w:ascii="Garamond" w:hAnsi="Garamond"/>
          <w:color w:val="000000" w:themeColor="text1"/>
          <w:sz w:val="24"/>
          <w:szCs w:val="24"/>
        </w:rPr>
      </w:pPr>
      <w:r w:rsidRPr="00AC58D7">
        <w:rPr>
          <w:rFonts w:ascii="Garamond" w:hAnsi="Garamond"/>
          <w:color w:val="000000" w:themeColor="text1"/>
          <w:sz w:val="24"/>
          <w:szCs w:val="24"/>
        </w:rPr>
        <w:t xml:space="preserve"> </w:t>
      </w:r>
    </w:p>
    <w:p w:rsidR="00C138E4" w:rsidRPr="000068BB" w:rsidRDefault="00C138E4" w:rsidP="00C138E4">
      <w:pPr>
        <w:spacing w:after="0" w:line="20" w:lineRule="atLeast"/>
        <w:contextualSpacing/>
        <w:jc w:val="both"/>
        <w:rPr>
          <w:rFonts w:ascii="Garamond" w:hAnsi="Garamond"/>
          <w:b/>
          <w:color w:val="000000" w:themeColor="text1"/>
          <w:sz w:val="24"/>
          <w:szCs w:val="24"/>
        </w:rPr>
      </w:pPr>
      <w:r w:rsidRPr="004268AF">
        <w:rPr>
          <w:rFonts w:ascii="Garamond" w:hAnsi="Garamond"/>
          <w:b/>
          <w:color w:val="000000" w:themeColor="text1"/>
          <w:sz w:val="24"/>
          <w:szCs w:val="24"/>
        </w:rPr>
        <w:t>South Africa</w:t>
      </w:r>
    </w:p>
    <w:p w:rsidR="00C138E4" w:rsidRDefault="00C138E4" w:rsidP="00C138E4">
      <w:pPr>
        <w:pStyle w:val="ListParagraph"/>
        <w:numPr>
          <w:ilvl w:val="1"/>
          <w:numId w:val="13"/>
        </w:numPr>
        <w:spacing w:after="0" w:line="20" w:lineRule="atLeast"/>
        <w:ind w:left="709" w:hanging="567"/>
        <w:jc w:val="both"/>
        <w:rPr>
          <w:rFonts w:ascii="Garamond" w:hAnsi="Garamond"/>
          <w:color w:val="000000" w:themeColor="text1"/>
          <w:sz w:val="24"/>
          <w:szCs w:val="24"/>
          <w:lang w:val="en-IN"/>
        </w:rPr>
      </w:pPr>
      <w:r w:rsidRPr="000068BB">
        <w:rPr>
          <w:rFonts w:ascii="Garamond" w:hAnsi="Garamond"/>
          <w:color w:val="000000" w:themeColor="text1"/>
          <w:sz w:val="24"/>
          <w:szCs w:val="24"/>
          <w:lang w:val="en-IN"/>
        </w:rPr>
        <w:t xml:space="preserve">The South African economy advanced </w:t>
      </w:r>
      <w:r w:rsidR="00560448">
        <w:rPr>
          <w:rFonts w:ascii="Garamond" w:hAnsi="Garamond"/>
          <w:color w:val="000000" w:themeColor="text1"/>
          <w:sz w:val="24"/>
          <w:szCs w:val="24"/>
          <w:lang w:val="en-IN"/>
        </w:rPr>
        <w:t>0.8</w:t>
      </w:r>
      <w:r w:rsidRPr="000068BB">
        <w:rPr>
          <w:rFonts w:ascii="Garamond" w:hAnsi="Garamond"/>
          <w:color w:val="000000" w:themeColor="text1"/>
          <w:sz w:val="24"/>
          <w:szCs w:val="24"/>
          <w:lang w:val="en-IN"/>
        </w:rPr>
        <w:t xml:space="preserve"> percent </w:t>
      </w:r>
      <w:r w:rsidRPr="000068BB">
        <w:rPr>
          <w:rFonts w:ascii="Garamond" w:hAnsi="Garamond"/>
          <w:color w:val="000000" w:themeColor="text1"/>
          <w:sz w:val="24"/>
          <w:szCs w:val="24"/>
        </w:rPr>
        <w:t xml:space="preserve">(Y-o-Y) </w:t>
      </w:r>
      <w:r w:rsidRPr="000068BB">
        <w:rPr>
          <w:rFonts w:ascii="Garamond" w:hAnsi="Garamond"/>
          <w:color w:val="000000" w:themeColor="text1"/>
          <w:sz w:val="24"/>
          <w:szCs w:val="24"/>
          <w:lang w:val="en-IN"/>
        </w:rPr>
        <w:t xml:space="preserve">in the </w:t>
      </w:r>
      <w:r w:rsidR="00560448">
        <w:rPr>
          <w:rFonts w:ascii="Garamond" w:hAnsi="Garamond"/>
          <w:color w:val="000000" w:themeColor="text1"/>
          <w:sz w:val="24"/>
          <w:szCs w:val="24"/>
          <w:lang w:val="en-IN"/>
        </w:rPr>
        <w:t>third</w:t>
      </w:r>
      <w:r w:rsidRPr="000068BB">
        <w:rPr>
          <w:rFonts w:ascii="Garamond" w:hAnsi="Garamond"/>
          <w:color w:val="000000" w:themeColor="text1"/>
          <w:sz w:val="24"/>
          <w:szCs w:val="24"/>
          <w:lang w:val="en-IN"/>
        </w:rPr>
        <w:t xml:space="preserve"> quarter of 2017, </w:t>
      </w:r>
      <w:r w:rsidR="00560448">
        <w:rPr>
          <w:rFonts w:ascii="Garamond" w:hAnsi="Garamond"/>
          <w:color w:val="000000" w:themeColor="text1"/>
          <w:sz w:val="24"/>
          <w:szCs w:val="24"/>
          <w:lang w:val="en-IN"/>
        </w:rPr>
        <w:t xml:space="preserve">below upwardly revised 1.3 percent expansion in </w:t>
      </w:r>
      <w:r w:rsidRPr="000068BB">
        <w:rPr>
          <w:rFonts w:ascii="Garamond" w:hAnsi="Garamond"/>
          <w:color w:val="000000" w:themeColor="text1"/>
          <w:sz w:val="24"/>
          <w:szCs w:val="24"/>
          <w:lang w:val="en-IN"/>
        </w:rPr>
        <w:t xml:space="preserve">the previous </w:t>
      </w:r>
      <w:r w:rsidR="00560448">
        <w:rPr>
          <w:rFonts w:ascii="Garamond" w:hAnsi="Garamond"/>
          <w:color w:val="000000" w:themeColor="text1"/>
          <w:sz w:val="24"/>
          <w:szCs w:val="24"/>
          <w:lang w:val="en-IN"/>
        </w:rPr>
        <w:t xml:space="preserve">period which was </w:t>
      </w:r>
      <w:r w:rsidRPr="009707C7">
        <w:rPr>
          <w:rFonts w:ascii="Garamond" w:hAnsi="Garamond"/>
          <w:color w:val="000000" w:themeColor="text1"/>
          <w:sz w:val="24"/>
          <w:szCs w:val="24"/>
        </w:rPr>
        <w:t xml:space="preserve">the highest growth rate </w:t>
      </w:r>
      <w:r>
        <w:rPr>
          <w:rFonts w:ascii="Garamond" w:hAnsi="Garamond"/>
          <w:color w:val="000000" w:themeColor="text1"/>
          <w:sz w:val="24"/>
          <w:szCs w:val="24"/>
        </w:rPr>
        <w:t>in two years</w:t>
      </w:r>
      <w:r w:rsidRPr="009707C7">
        <w:rPr>
          <w:rFonts w:ascii="Garamond" w:hAnsi="Garamond"/>
          <w:color w:val="000000" w:themeColor="text1"/>
          <w:sz w:val="24"/>
          <w:szCs w:val="24"/>
        </w:rPr>
        <w:t>.</w:t>
      </w:r>
      <w:r w:rsidRPr="00262E47">
        <w:rPr>
          <w:rFonts w:ascii="Garamond" w:hAnsi="Garamond"/>
          <w:color w:val="000000" w:themeColor="text1"/>
          <w:sz w:val="24"/>
          <w:szCs w:val="24"/>
          <w:lang w:val="en-GB"/>
        </w:rPr>
        <w:t xml:space="preserve"> </w:t>
      </w:r>
      <w:r w:rsidR="00560448" w:rsidRPr="00560448">
        <w:rPr>
          <w:rFonts w:ascii="Garamond" w:hAnsi="Garamond"/>
          <w:color w:val="000000" w:themeColor="text1"/>
          <w:sz w:val="24"/>
          <w:szCs w:val="24"/>
          <w:lang w:val="en-GB"/>
        </w:rPr>
        <w:t>Still, figures matched market expectations.</w:t>
      </w:r>
      <w:r w:rsidR="008E2E87">
        <w:rPr>
          <w:rFonts w:ascii="Garamond" w:hAnsi="Garamond"/>
          <w:color w:val="000000" w:themeColor="text1"/>
          <w:sz w:val="24"/>
          <w:szCs w:val="24"/>
          <w:lang w:val="en-GB"/>
        </w:rPr>
        <w:t xml:space="preserve"> </w:t>
      </w:r>
      <w:r>
        <w:rPr>
          <w:rFonts w:ascii="Garamond" w:hAnsi="Garamond"/>
          <w:color w:val="000000" w:themeColor="text1"/>
          <w:sz w:val="24"/>
          <w:szCs w:val="24"/>
          <w:lang w:val="en-GB"/>
        </w:rPr>
        <w:t>As per IMF’s projections, t</w:t>
      </w:r>
      <w:r w:rsidRPr="00252F85">
        <w:rPr>
          <w:rFonts w:ascii="Garamond" w:hAnsi="Garamond"/>
          <w:color w:val="000000" w:themeColor="text1"/>
          <w:sz w:val="24"/>
          <w:szCs w:val="24"/>
          <w:lang w:val="en-GB"/>
        </w:rPr>
        <w:t>h</w:t>
      </w:r>
      <w:r>
        <w:rPr>
          <w:rFonts w:ascii="Garamond" w:hAnsi="Garamond"/>
          <w:color w:val="000000" w:themeColor="text1"/>
          <w:sz w:val="24"/>
          <w:szCs w:val="24"/>
          <w:lang w:val="en-GB"/>
        </w:rPr>
        <w:t>e growth projections for South Africa are 0.7 percent for 2017 and 1.1 percent for 2018.</w:t>
      </w:r>
      <w:r w:rsidRPr="00252F85">
        <w:rPr>
          <w:rFonts w:ascii="Garamond" w:hAnsi="Garamond"/>
          <w:color w:val="000000" w:themeColor="text1"/>
          <w:sz w:val="24"/>
          <w:szCs w:val="24"/>
          <w:lang w:val="en-GB"/>
        </w:rPr>
        <w:t xml:space="preserve"> </w:t>
      </w:r>
    </w:p>
    <w:p w:rsidR="00C138E4" w:rsidRPr="009707C7" w:rsidRDefault="00C138E4" w:rsidP="00C138E4">
      <w:pPr>
        <w:spacing w:after="0" w:line="240" w:lineRule="auto"/>
        <w:ind w:left="792"/>
        <w:contextualSpacing/>
        <w:jc w:val="both"/>
        <w:rPr>
          <w:rFonts w:ascii="Garamond" w:hAnsi="Garamond"/>
          <w:color w:val="000000" w:themeColor="text1"/>
          <w:sz w:val="24"/>
          <w:szCs w:val="24"/>
          <w:lang w:val="en-IN"/>
        </w:rPr>
      </w:pPr>
    </w:p>
    <w:p w:rsidR="00C138E4" w:rsidRPr="00637886" w:rsidRDefault="00C138E4" w:rsidP="00C138E4">
      <w:pPr>
        <w:pStyle w:val="ListParagraph"/>
        <w:numPr>
          <w:ilvl w:val="1"/>
          <w:numId w:val="13"/>
        </w:numPr>
        <w:spacing w:after="0" w:line="20" w:lineRule="atLeast"/>
        <w:ind w:left="709" w:hanging="567"/>
        <w:jc w:val="both"/>
        <w:rPr>
          <w:rFonts w:ascii="Garamond" w:hAnsi="Garamond"/>
          <w:color w:val="000000" w:themeColor="text1"/>
          <w:sz w:val="24"/>
          <w:szCs w:val="24"/>
          <w:lang w:val="en-IN"/>
        </w:rPr>
      </w:pPr>
      <w:r w:rsidRPr="000068BB">
        <w:rPr>
          <w:rFonts w:ascii="Garamond" w:hAnsi="Garamond"/>
          <w:color w:val="000000" w:themeColor="text1"/>
          <w:sz w:val="24"/>
          <w:szCs w:val="24"/>
          <w:lang w:val="en-IN"/>
        </w:rPr>
        <w:t>Consumer pric</w:t>
      </w:r>
      <w:r>
        <w:rPr>
          <w:rFonts w:ascii="Garamond" w:hAnsi="Garamond"/>
          <w:color w:val="000000" w:themeColor="text1"/>
          <w:sz w:val="24"/>
          <w:szCs w:val="24"/>
          <w:lang w:val="en-IN"/>
        </w:rPr>
        <w:t xml:space="preserve">es in South Africa increased </w:t>
      </w:r>
      <w:r w:rsidR="000B0A74">
        <w:rPr>
          <w:rFonts w:ascii="Garamond" w:hAnsi="Garamond"/>
          <w:color w:val="000000" w:themeColor="text1"/>
          <w:sz w:val="24"/>
          <w:szCs w:val="24"/>
          <w:lang w:val="en-IN"/>
        </w:rPr>
        <w:t>4.6</w:t>
      </w:r>
      <w:r w:rsidRPr="000068BB">
        <w:rPr>
          <w:rFonts w:ascii="Garamond" w:hAnsi="Garamond"/>
          <w:color w:val="000000" w:themeColor="text1"/>
          <w:sz w:val="24"/>
          <w:szCs w:val="24"/>
          <w:lang w:val="en-IN"/>
        </w:rPr>
        <w:t xml:space="preserve"> percent year-on-year in </w:t>
      </w:r>
      <w:r w:rsidR="000B0A74">
        <w:rPr>
          <w:rFonts w:ascii="Garamond" w:hAnsi="Garamond"/>
          <w:color w:val="000000" w:themeColor="text1"/>
          <w:sz w:val="24"/>
          <w:szCs w:val="24"/>
          <w:lang w:val="en-IN"/>
        </w:rPr>
        <w:t>Novem</w:t>
      </w:r>
      <w:r>
        <w:rPr>
          <w:rFonts w:ascii="Garamond" w:hAnsi="Garamond"/>
          <w:color w:val="000000" w:themeColor="text1"/>
          <w:sz w:val="24"/>
          <w:szCs w:val="24"/>
          <w:lang w:val="en-IN"/>
        </w:rPr>
        <w:t xml:space="preserve">ber 2017, </w:t>
      </w:r>
      <w:r w:rsidR="000B0A74">
        <w:rPr>
          <w:rFonts w:ascii="Garamond" w:hAnsi="Garamond"/>
          <w:color w:val="000000" w:themeColor="text1"/>
          <w:sz w:val="24"/>
          <w:szCs w:val="24"/>
          <w:lang w:val="en-IN"/>
        </w:rPr>
        <w:t xml:space="preserve">easing </w:t>
      </w:r>
      <w:r>
        <w:rPr>
          <w:rFonts w:ascii="Garamond" w:hAnsi="Garamond"/>
          <w:color w:val="000000" w:themeColor="text1"/>
          <w:sz w:val="24"/>
          <w:szCs w:val="24"/>
          <w:lang w:val="en-IN"/>
        </w:rPr>
        <w:t xml:space="preserve">from 4.8 percent in </w:t>
      </w:r>
      <w:r w:rsidR="000B0A74">
        <w:rPr>
          <w:rFonts w:ascii="Garamond" w:hAnsi="Garamond"/>
          <w:color w:val="000000" w:themeColor="text1"/>
          <w:sz w:val="24"/>
          <w:szCs w:val="24"/>
          <w:lang w:val="en-IN"/>
        </w:rPr>
        <w:t xml:space="preserve">previous months </w:t>
      </w:r>
      <w:r>
        <w:rPr>
          <w:rFonts w:ascii="Garamond" w:hAnsi="Garamond"/>
          <w:color w:val="000000" w:themeColor="text1"/>
          <w:sz w:val="24"/>
          <w:szCs w:val="24"/>
          <w:lang w:val="en-IN"/>
        </w:rPr>
        <w:t>a</w:t>
      </w:r>
      <w:r w:rsidRPr="00637886">
        <w:rPr>
          <w:rFonts w:ascii="Garamond" w:hAnsi="Garamond"/>
          <w:color w:val="000000" w:themeColor="text1"/>
          <w:sz w:val="24"/>
          <w:szCs w:val="24"/>
          <w:lang w:val="en-IN"/>
        </w:rPr>
        <w:t>n</w:t>
      </w:r>
      <w:r>
        <w:rPr>
          <w:rFonts w:ascii="Garamond" w:hAnsi="Garamond"/>
          <w:color w:val="000000" w:themeColor="text1"/>
          <w:sz w:val="24"/>
          <w:szCs w:val="24"/>
          <w:lang w:val="en-IN"/>
        </w:rPr>
        <w:t xml:space="preserve">d </w:t>
      </w:r>
      <w:r w:rsidR="00DC3F2B">
        <w:rPr>
          <w:rFonts w:ascii="Garamond" w:hAnsi="Garamond"/>
          <w:color w:val="000000" w:themeColor="text1"/>
          <w:sz w:val="24"/>
          <w:szCs w:val="24"/>
          <w:lang w:val="en-IN"/>
        </w:rPr>
        <w:t>slightly below</w:t>
      </w:r>
      <w:r w:rsidRPr="00637886">
        <w:rPr>
          <w:rFonts w:ascii="Garamond" w:hAnsi="Garamond"/>
          <w:color w:val="000000" w:themeColor="text1"/>
          <w:sz w:val="24"/>
          <w:szCs w:val="24"/>
          <w:lang w:val="en-IN"/>
        </w:rPr>
        <w:t xml:space="preserve"> market expectations.</w:t>
      </w:r>
      <w:r>
        <w:rPr>
          <w:rFonts w:ascii="Garamond" w:hAnsi="Garamond"/>
          <w:color w:val="000000" w:themeColor="text1"/>
          <w:sz w:val="24"/>
          <w:szCs w:val="24"/>
          <w:lang w:val="en-IN"/>
        </w:rPr>
        <w:t xml:space="preserve"> </w:t>
      </w:r>
      <w:r w:rsidRPr="00637886">
        <w:rPr>
          <w:rFonts w:ascii="Garamond" w:hAnsi="Garamond"/>
          <w:color w:val="000000" w:themeColor="text1"/>
          <w:sz w:val="24"/>
          <w:szCs w:val="24"/>
          <w:lang w:val="en-IN"/>
        </w:rPr>
        <w:t xml:space="preserve">The South African Reserve Bank </w:t>
      </w:r>
      <w:r>
        <w:rPr>
          <w:rFonts w:ascii="Garamond" w:hAnsi="Garamond"/>
          <w:color w:val="000000" w:themeColor="text1"/>
          <w:sz w:val="24"/>
          <w:szCs w:val="24"/>
          <w:lang w:val="en-IN"/>
        </w:rPr>
        <w:t>kept</w:t>
      </w:r>
      <w:r w:rsidRPr="00637886">
        <w:rPr>
          <w:rFonts w:ascii="Garamond" w:hAnsi="Garamond"/>
          <w:color w:val="000000" w:themeColor="text1"/>
          <w:sz w:val="24"/>
          <w:szCs w:val="24"/>
          <w:lang w:val="en-IN"/>
        </w:rPr>
        <w:t xml:space="preserve"> its benchmark repo rate </w:t>
      </w:r>
      <w:r>
        <w:rPr>
          <w:rFonts w:ascii="Garamond" w:hAnsi="Garamond"/>
          <w:color w:val="000000" w:themeColor="text1"/>
          <w:sz w:val="24"/>
          <w:szCs w:val="24"/>
          <w:lang w:val="en-IN"/>
        </w:rPr>
        <w:t xml:space="preserve">steady at </w:t>
      </w:r>
      <w:r w:rsidRPr="00637886">
        <w:rPr>
          <w:rFonts w:ascii="Garamond" w:hAnsi="Garamond"/>
          <w:color w:val="000000" w:themeColor="text1"/>
          <w:sz w:val="24"/>
          <w:szCs w:val="24"/>
          <w:lang w:val="en-IN"/>
        </w:rPr>
        <w:t xml:space="preserve">6.75 percent at its </w:t>
      </w:r>
      <w:r w:rsidR="00540E73">
        <w:rPr>
          <w:rFonts w:ascii="Garamond" w:hAnsi="Garamond"/>
          <w:color w:val="000000" w:themeColor="text1"/>
          <w:sz w:val="24"/>
          <w:szCs w:val="24"/>
          <w:lang w:val="en-IN"/>
        </w:rPr>
        <w:t>November</w:t>
      </w:r>
      <w:r>
        <w:rPr>
          <w:rFonts w:ascii="Garamond" w:hAnsi="Garamond"/>
          <w:color w:val="000000" w:themeColor="text1"/>
          <w:sz w:val="24"/>
          <w:szCs w:val="24"/>
          <w:lang w:val="en-IN"/>
        </w:rPr>
        <w:t xml:space="preserve"> </w:t>
      </w:r>
      <w:r w:rsidRPr="00637886">
        <w:rPr>
          <w:rFonts w:ascii="Garamond" w:hAnsi="Garamond"/>
          <w:color w:val="000000" w:themeColor="text1"/>
          <w:sz w:val="24"/>
          <w:szCs w:val="24"/>
          <w:lang w:val="en-IN"/>
        </w:rPr>
        <w:t xml:space="preserve">meeting. The unemployment rate in South Africa remained at 27.7 percent in the </w:t>
      </w:r>
      <w:r w:rsidR="009F3492">
        <w:rPr>
          <w:rFonts w:ascii="Garamond" w:hAnsi="Garamond"/>
          <w:color w:val="000000" w:themeColor="text1"/>
          <w:sz w:val="24"/>
          <w:szCs w:val="24"/>
          <w:lang w:val="en-IN"/>
        </w:rPr>
        <w:t>third</w:t>
      </w:r>
      <w:r w:rsidRPr="00637886">
        <w:rPr>
          <w:rFonts w:ascii="Garamond" w:hAnsi="Garamond"/>
          <w:color w:val="000000" w:themeColor="text1"/>
          <w:sz w:val="24"/>
          <w:szCs w:val="24"/>
          <w:lang w:val="en-IN"/>
        </w:rPr>
        <w:t xml:space="preserve"> quarter of 2017 as compared to the previous period. It is the highest jobless rate since 2004.</w:t>
      </w:r>
    </w:p>
    <w:p w:rsidR="00C138E4" w:rsidRDefault="00C138E4" w:rsidP="00C138E4">
      <w:pPr>
        <w:pStyle w:val="ListParagraph"/>
        <w:spacing w:after="0" w:line="20" w:lineRule="atLeast"/>
        <w:ind w:left="993"/>
        <w:jc w:val="both"/>
        <w:rPr>
          <w:rFonts w:ascii="Garamond" w:hAnsi="Garamond"/>
          <w:color w:val="000000" w:themeColor="text1"/>
          <w:sz w:val="24"/>
          <w:szCs w:val="24"/>
        </w:rPr>
      </w:pPr>
    </w:p>
    <w:p w:rsidR="00C138E4" w:rsidRPr="00560465" w:rsidRDefault="00C138E4" w:rsidP="00C138E4">
      <w:pPr>
        <w:spacing w:after="0" w:line="20" w:lineRule="atLeast"/>
        <w:contextualSpacing/>
        <w:jc w:val="both"/>
        <w:rPr>
          <w:rFonts w:ascii="Garamond" w:eastAsiaTheme="minorHAnsi" w:hAnsi="Garamond"/>
          <w:color w:val="000000" w:themeColor="text1"/>
          <w:sz w:val="24"/>
          <w:szCs w:val="24"/>
        </w:rPr>
      </w:pPr>
      <w:r w:rsidRPr="00560465">
        <w:rPr>
          <w:rFonts w:ascii="Garamond" w:eastAsiaTheme="minorHAnsi" w:hAnsi="Garamond"/>
          <w:color w:val="000000" w:themeColor="text1"/>
          <w:sz w:val="24"/>
          <w:szCs w:val="24"/>
        </w:rPr>
        <w:t xml:space="preserve">  </w:t>
      </w:r>
    </w:p>
    <w:p w:rsidR="00C138E4" w:rsidRPr="00560465" w:rsidRDefault="00C138E4" w:rsidP="00C138E4">
      <w:pPr>
        <w:spacing w:after="0" w:line="20" w:lineRule="atLeast"/>
        <w:ind w:left="792"/>
        <w:contextualSpacing/>
        <w:jc w:val="both"/>
        <w:rPr>
          <w:rFonts w:ascii="Garamond" w:eastAsiaTheme="minorHAnsi" w:hAnsi="Garamond"/>
          <w:color w:val="000000" w:themeColor="text1"/>
          <w:sz w:val="24"/>
          <w:szCs w:val="24"/>
        </w:rPr>
      </w:pPr>
    </w:p>
    <w:p w:rsidR="00C138E4" w:rsidRPr="00AF066E" w:rsidRDefault="00C138E4" w:rsidP="00C138E4">
      <w:pPr>
        <w:pStyle w:val="ListParagraph"/>
        <w:numPr>
          <w:ilvl w:val="0"/>
          <w:numId w:val="7"/>
        </w:numPr>
        <w:spacing w:after="0" w:line="240" w:lineRule="auto"/>
        <w:jc w:val="both"/>
        <w:rPr>
          <w:rFonts w:ascii="Garamond" w:eastAsiaTheme="minorHAnsi" w:hAnsi="Garamond"/>
          <w:b/>
          <w:sz w:val="24"/>
          <w:szCs w:val="24"/>
          <w:lang w:val="en-IN"/>
        </w:rPr>
      </w:pPr>
      <w:r w:rsidRPr="00AF066E">
        <w:rPr>
          <w:rFonts w:ascii="Garamond" w:eastAsiaTheme="minorHAnsi" w:hAnsi="Garamond"/>
          <w:b/>
          <w:sz w:val="24"/>
          <w:szCs w:val="24"/>
          <w:lang w:val="en-IN"/>
        </w:rPr>
        <w:t xml:space="preserve">Review of Global Financial Markets: </w:t>
      </w:r>
    </w:p>
    <w:p w:rsidR="00DB5626" w:rsidRPr="00DB5626" w:rsidRDefault="00DB5626" w:rsidP="00DB5626">
      <w:pPr>
        <w:pStyle w:val="ListParagraph"/>
        <w:numPr>
          <w:ilvl w:val="1"/>
          <w:numId w:val="7"/>
        </w:numPr>
        <w:spacing w:after="0" w:line="240" w:lineRule="auto"/>
        <w:ind w:hanging="508"/>
        <w:jc w:val="both"/>
        <w:rPr>
          <w:rFonts w:ascii="Garamond" w:hAnsi="Garamond"/>
          <w:sz w:val="24"/>
          <w:szCs w:val="24"/>
        </w:rPr>
      </w:pPr>
      <w:r w:rsidRPr="00DB5626">
        <w:rPr>
          <w:rFonts w:ascii="Garamond" w:hAnsi="Garamond"/>
          <w:sz w:val="24"/>
          <w:szCs w:val="24"/>
        </w:rPr>
        <w:t>International Stocks advanced in dollar terms on the whole in November 2017, primarily lead by strong economic growth in Europe and Japan as well as optimism surrounding tax reforms in US. Although, political concerns prevailing in Germany and average corporate earnings in Europe did pull back some of the market momentum, but rising oil prices brought some relief to market sentiments. Emerging stocks also recorded slight positive returns on account of global demand for riskier asset class. Persistent rise in commodity prices and rallying of corporate earnings drove investment inflows into high risk assets. The MSCI Emerging Markets index rose for the second consecutive month upholding the steady trend of gains for 2017 on whole with minor exception of September. The MSCI Emerging Markets recorded marginal gains but overall underperformed the MSCI World</w:t>
      </w:r>
    </w:p>
    <w:p w:rsidR="00DB5626" w:rsidRPr="00DB5626" w:rsidRDefault="00DB5626" w:rsidP="00DB5626">
      <w:pPr>
        <w:pStyle w:val="ListParagraph"/>
        <w:spacing w:after="0" w:line="240" w:lineRule="auto"/>
        <w:ind w:left="792"/>
        <w:jc w:val="both"/>
        <w:rPr>
          <w:rFonts w:ascii="Garamond" w:hAnsi="Garamond"/>
          <w:sz w:val="24"/>
          <w:szCs w:val="24"/>
        </w:rPr>
      </w:pPr>
    </w:p>
    <w:p w:rsidR="00DB5626" w:rsidRPr="00DB5626" w:rsidRDefault="00DB5626" w:rsidP="00DB5626">
      <w:pPr>
        <w:pStyle w:val="ListParagraph"/>
        <w:numPr>
          <w:ilvl w:val="1"/>
          <w:numId w:val="7"/>
        </w:numPr>
        <w:spacing w:after="0" w:line="240" w:lineRule="auto"/>
        <w:ind w:hanging="508"/>
        <w:jc w:val="both"/>
        <w:rPr>
          <w:rFonts w:ascii="Garamond" w:hAnsi="Garamond"/>
          <w:sz w:val="24"/>
          <w:szCs w:val="24"/>
        </w:rPr>
      </w:pPr>
      <w:r w:rsidRPr="00DB5626">
        <w:rPr>
          <w:rFonts w:ascii="Garamond" w:hAnsi="Garamond"/>
          <w:sz w:val="24"/>
          <w:szCs w:val="24"/>
        </w:rPr>
        <w:t>US equities fared well on account of investor optimism that proposed tax reforms would bring gains in corporate profitability. Eurozone equities suffered slight decline amid political uncertainty regarding formation of a new government in Germany, although improvement in corporate earnings as well as strengthening currency of currency was observed. Japanese equities recorded a good performance as exports grew for the eleventh consecutive month and robust demand was seen in automobiles and electronics. Chinese stocks advanced as consumer and technology stocks performed well. Indian stocks retreated marginally as the month came to close after investors took profit on solid gains earlier. Markets had initially responded positively to the country’s credit rating upgrade by Moody’s.</w:t>
      </w:r>
    </w:p>
    <w:p w:rsidR="00DB5626" w:rsidRPr="00DB5626" w:rsidRDefault="00DB5626" w:rsidP="00DB5626">
      <w:pPr>
        <w:spacing w:after="0" w:line="240" w:lineRule="auto"/>
        <w:ind w:left="360"/>
        <w:jc w:val="both"/>
        <w:rPr>
          <w:rFonts w:ascii="Garamond" w:hAnsi="Garamond"/>
          <w:sz w:val="24"/>
          <w:szCs w:val="24"/>
        </w:rPr>
      </w:pPr>
    </w:p>
    <w:p w:rsidR="0002390B" w:rsidRPr="0002390B" w:rsidRDefault="0002390B" w:rsidP="0002390B">
      <w:pPr>
        <w:numPr>
          <w:ilvl w:val="1"/>
          <w:numId w:val="7"/>
        </w:numPr>
        <w:spacing w:after="0" w:line="240" w:lineRule="auto"/>
        <w:rPr>
          <w:rFonts w:ascii="Garamond" w:hAnsi="Garamond"/>
          <w:sz w:val="24"/>
          <w:szCs w:val="24"/>
        </w:rPr>
      </w:pPr>
      <w:r w:rsidRPr="0002390B">
        <w:rPr>
          <w:rFonts w:ascii="Garamond" w:hAnsi="Garamond"/>
          <w:sz w:val="24"/>
          <w:szCs w:val="24"/>
        </w:rPr>
        <w:t xml:space="preserve">MSCI World Index, which is a leading indicator for tracking the overall performance of stock markets in </w:t>
      </w:r>
      <w:r w:rsidRPr="0002390B">
        <w:rPr>
          <w:rFonts w:ascii="Garamond" w:hAnsi="Garamond"/>
          <w:sz w:val="24"/>
          <w:szCs w:val="24"/>
          <w:lang w:val="en-GB"/>
        </w:rPr>
        <w:t>developed</w:t>
      </w:r>
      <w:r w:rsidRPr="0002390B">
        <w:rPr>
          <w:rFonts w:ascii="Garamond" w:hAnsi="Garamond"/>
          <w:sz w:val="24"/>
          <w:szCs w:val="24"/>
        </w:rPr>
        <w:t xml:space="preserve"> markets witnessed an increase of 2.0 percent. On the other hand, MSCI Emerging Market Index registered a marginal increase of 0.2 percent during November 2017. MSCI India Index registered a decline of 1.2 percent in November 2017 o</w:t>
      </w:r>
      <w:r w:rsidR="00744E29">
        <w:rPr>
          <w:rFonts w:ascii="Garamond" w:hAnsi="Garamond"/>
          <w:sz w:val="24"/>
          <w:szCs w:val="24"/>
        </w:rPr>
        <w:t>ver the previous month. (Chart 5</w:t>
      </w:r>
      <w:r w:rsidRPr="0002390B">
        <w:rPr>
          <w:rFonts w:ascii="Garamond" w:hAnsi="Garamond"/>
          <w:sz w:val="24"/>
          <w:szCs w:val="24"/>
        </w:rPr>
        <w:t xml:space="preserve">). </w:t>
      </w:r>
    </w:p>
    <w:p w:rsidR="00C138E4" w:rsidRDefault="00C138E4" w:rsidP="00C138E4">
      <w:pPr>
        <w:spacing w:after="0" w:line="240" w:lineRule="auto"/>
        <w:rPr>
          <w:rFonts w:ascii="Garamond" w:eastAsiaTheme="minorHAnsi" w:hAnsi="Garamond"/>
          <w:b/>
          <w:color w:val="000000" w:themeColor="text1"/>
          <w:sz w:val="24"/>
          <w:szCs w:val="24"/>
          <w:lang w:val="en-GB"/>
        </w:rPr>
      </w:pPr>
      <w:r>
        <w:rPr>
          <w:rFonts w:ascii="Garamond" w:eastAsiaTheme="minorHAnsi" w:hAnsi="Garamond"/>
          <w:b/>
          <w:color w:val="000000" w:themeColor="text1"/>
          <w:sz w:val="24"/>
          <w:szCs w:val="24"/>
          <w:lang w:val="en-GB"/>
        </w:rPr>
        <w:br w:type="page"/>
      </w:r>
    </w:p>
    <w:p w:rsidR="00C138E4" w:rsidRPr="000068BB" w:rsidRDefault="00C138E4" w:rsidP="00C138E4">
      <w:pPr>
        <w:spacing w:after="0" w:line="20" w:lineRule="atLeast"/>
        <w:jc w:val="both"/>
        <w:rPr>
          <w:rFonts w:ascii="Garamond" w:eastAsiaTheme="minorHAnsi" w:hAnsi="Garamond"/>
          <w:b/>
          <w:color w:val="000000" w:themeColor="text1"/>
          <w:sz w:val="24"/>
          <w:szCs w:val="24"/>
          <w:lang w:val="en-GB"/>
        </w:rPr>
      </w:pPr>
    </w:p>
    <w:p w:rsidR="00C138E4" w:rsidRPr="008E2E87" w:rsidRDefault="00744E29" w:rsidP="00C138E4">
      <w:pPr>
        <w:spacing w:after="0" w:line="240" w:lineRule="auto"/>
        <w:rPr>
          <w:rFonts w:ascii="Garamond" w:eastAsiaTheme="minorHAnsi" w:hAnsi="Garamond"/>
          <w:b/>
          <w:color w:val="000000" w:themeColor="text1"/>
          <w:sz w:val="24"/>
          <w:szCs w:val="24"/>
          <w:lang w:val="en-GB"/>
        </w:rPr>
      </w:pPr>
      <w:r>
        <w:rPr>
          <w:rFonts w:ascii="Garamond" w:eastAsiaTheme="minorHAnsi" w:hAnsi="Garamond"/>
          <w:b/>
          <w:color w:val="000000" w:themeColor="text1"/>
          <w:sz w:val="24"/>
          <w:szCs w:val="24"/>
          <w:lang w:val="en-GB"/>
        </w:rPr>
        <w:t>Chart 5</w:t>
      </w:r>
      <w:r w:rsidR="00C138E4" w:rsidRPr="008E2E87">
        <w:rPr>
          <w:rFonts w:ascii="Garamond" w:eastAsiaTheme="minorHAnsi" w:hAnsi="Garamond"/>
          <w:b/>
          <w:color w:val="000000" w:themeColor="text1"/>
          <w:sz w:val="24"/>
          <w:szCs w:val="24"/>
          <w:lang w:val="en-GB"/>
        </w:rPr>
        <w:t>: Movement in MSCI World and Emerging Market Index</w:t>
      </w:r>
    </w:p>
    <w:p w:rsidR="00C138E4" w:rsidRPr="008C2699" w:rsidRDefault="008E2E87" w:rsidP="00C138E4">
      <w:pPr>
        <w:spacing w:after="0" w:line="20" w:lineRule="atLeast"/>
        <w:jc w:val="both"/>
        <w:rPr>
          <w:rFonts w:ascii="Garamond" w:eastAsiaTheme="minorHAnsi" w:hAnsi="Garamond"/>
          <w:b/>
          <w:color w:val="000000" w:themeColor="text1"/>
          <w:sz w:val="24"/>
          <w:szCs w:val="24"/>
          <w:highlight w:val="yellow"/>
          <w:lang w:val="en-GB"/>
        </w:rPr>
      </w:pPr>
      <w:r>
        <w:rPr>
          <w:noProof/>
          <w:lang w:val="en-IN" w:eastAsia="en-IN"/>
        </w:rPr>
        <w:drawing>
          <wp:inline distT="0" distB="0" distL="0" distR="0" wp14:anchorId="49FEB6A4" wp14:editId="4BB192B9">
            <wp:extent cx="5882640" cy="3261360"/>
            <wp:effectExtent l="0" t="0" r="3810" b="1524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138E4" w:rsidRPr="00560465" w:rsidRDefault="00C138E4" w:rsidP="00C138E4">
      <w:pPr>
        <w:spacing w:after="0" w:line="20" w:lineRule="atLeast"/>
        <w:jc w:val="both"/>
        <w:rPr>
          <w:rFonts w:ascii="Garamond" w:eastAsiaTheme="minorHAnsi" w:hAnsi="Garamond"/>
          <w:bCs/>
          <w:i/>
          <w:iCs/>
          <w:color w:val="000000" w:themeColor="text1"/>
          <w:sz w:val="24"/>
          <w:szCs w:val="24"/>
          <w:lang w:val="en-GB"/>
        </w:rPr>
      </w:pPr>
      <w:r w:rsidRPr="008E2E87">
        <w:rPr>
          <w:rFonts w:ascii="Garamond" w:eastAsiaTheme="minorHAnsi" w:hAnsi="Garamond"/>
          <w:bCs/>
          <w:i/>
          <w:iCs/>
          <w:color w:val="000000" w:themeColor="text1"/>
          <w:sz w:val="24"/>
          <w:szCs w:val="24"/>
          <w:lang w:val="en-GB"/>
        </w:rPr>
        <w:t>Source: Bloomberg</w:t>
      </w:r>
    </w:p>
    <w:p w:rsidR="00C138E4" w:rsidRPr="00560465" w:rsidRDefault="00C138E4" w:rsidP="00C138E4">
      <w:pPr>
        <w:spacing w:after="0" w:line="20" w:lineRule="atLeast"/>
        <w:jc w:val="both"/>
        <w:rPr>
          <w:rFonts w:ascii="Garamond" w:eastAsiaTheme="minorHAnsi" w:hAnsi="Garamond"/>
          <w:b/>
          <w:color w:val="000000" w:themeColor="text1"/>
          <w:sz w:val="24"/>
          <w:szCs w:val="24"/>
          <w:lang w:val="en-GB"/>
        </w:rPr>
      </w:pPr>
    </w:p>
    <w:p w:rsidR="00C138E4" w:rsidRDefault="00C138E4" w:rsidP="00C138E4">
      <w:pPr>
        <w:spacing w:after="0" w:line="20" w:lineRule="atLeast"/>
        <w:jc w:val="both"/>
        <w:rPr>
          <w:rFonts w:ascii="Garamond" w:eastAsiaTheme="minorHAnsi" w:hAnsi="Garamond"/>
          <w:b/>
          <w:sz w:val="24"/>
          <w:szCs w:val="24"/>
          <w:lang w:val="en-GB"/>
        </w:rPr>
      </w:pPr>
      <w:r w:rsidRPr="006A473B">
        <w:rPr>
          <w:rFonts w:ascii="Garamond" w:eastAsiaTheme="minorHAnsi" w:hAnsi="Garamond"/>
          <w:b/>
          <w:sz w:val="24"/>
          <w:szCs w:val="24"/>
          <w:lang w:val="en-GB"/>
        </w:rPr>
        <w:t>Bond Markets:</w:t>
      </w:r>
    </w:p>
    <w:p w:rsidR="00C138E4" w:rsidRPr="004227AB" w:rsidRDefault="00953B48" w:rsidP="00F22FC3">
      <w:pPr>
        <w:pStyle w:val="ListParagraph"/>
        <w:numPr>
          <w:ilvl w:val="1"/>
          <w:numId w:val="7"/>
        </w:numPr>
        <w:spacing w:after="0" w:line="240" w:lineRule="auto"/>
        <w:ind w:hanging="508"/>
        <w:jc w:val="both"/>
        <w:rPr>
          <w:color w:val="4F81BD" w:themeColor="accent1"/>
        </w:rPr>
      </w:pPr>
      <w:r w:rsidRPr="00953B48">
        <w:rPr>
          <w:rFonts w:ascii="Garamond" w:eastAsiaTheme="minorHAnsi" w:hAnsi="Garamond"/>
          <w:sz w:val="24"/>
          <w:szCs w:val="24"/>
          <w:lang w:val="en-IN"/>
        </w:rPr>
        <w:t>Government bond yield curves saw a degree of flattening over the month.</w:t>
      </w:r>
      <w:r w:rsidR="00121A20" w:rsidRPr="00121A20">
        <w:rPr>
          <w:rFonts w:ascii="Noto Sans" w:hAnsi="Noto Sans" w:cs="Noto Sans"/>
          <w:color w:val="000000"/>
          <w:sz w:val="19"/>
          <w:szCs w:val="19"/>
          <w:lang w:val="en-IN" w:bidi="hi-IN"/>
        </w:rPr>
        <w:t xml:space="preserve"> </w:t>
      </w:r>
      <w:r w:rsidR="00C138E4" w:rsidRPr="006C3228">
        <w:rPr>
          <w:rFonts w:ascii="Garamond" w:hAnsi="Garamond"/>
          <w:sz w:val="24"/>
          <w:szCs w:val="24"/>
        </w:rPr>
        <w:t>The 10-year Treasury note’s</w:t>
      </w:r>
      <w:r w:rsidR="00C138E4" w:rsidRPr="006C3228">
        <w:rPr>
          <w:rFonts w:ascii="Garamond" w:hAnsi="Garamond"/>
          <w:sz w:val="24"/>
          <w:szCs w:val="24"/>
          <w:lang w:val="en-GB"/>
        </w:rPr>
        <w:t xml:space="preserve"> yield </w:t>
      </w:r>
      <w:r>
        <w:rPr>
          <w:rFonts w:ascii="Garamond" w:hAnsi="Garamond"/>
          <w:sz w:val="24"/>
          <w:szCs w:val="24"/>
          <w:lang w:val="en-GB"/>
        </w:rPr>
        <w:t>finished the month at 2.41</w:t>
      </w:r>
      <w:r w:rsidR="00C138E4">
        <w:rPr>
          <w:rFonts w:ascii="Garamond" w:hAnsi="Garamond"/>
          <w:sz w:val="24"/>
          <w:szCs w:val="24"/>
          <w:lang w:val="en-GB"/>
        </w:rPr>
        <w:t xml:space="preserve"> </w:t>
      </w:r>
      <w:r w:rsidR="00C138E4" w:rsidRPr="006C3228">
        <w:rPr>
          <w:rFonts w:ascii="Garamond" w:hAnsi="Garamond"/>
          <w:sz w:val="24"/>
          <w:szCs w:val="24"/>
        </w:rPr>
        <w:t xml:space="preserve">percent, </w:t>
      </w:r>
      <w:r w:rsidR="00C138E4">
        <w:rPr>
          <w:rFonts w:ascii="Garamond" w:hAnsi="Garamond"/>
          <w:sz w:val="24"/>
          <w:szCs w:val="24"/>
        </w:rPr>
        <w:t>high</w:t>
      </w:r>
      <w:r w:rsidR="00C138E4" w:rsidRPr="006C3228">
        <w:rPr>
          <w:rFonts w:ascii="Garamond" w:hAnsi="Garamond"/>
          <w:sz w:val="24"/>
          <w:szCs w:val="24"/>
        </w:rPr>
        <w:t>er</w:t>
      </w:r>
      <w:r w:rsidR="00C138E4" w:rsidRPr="006C3228">
        <w:rPr>
          <w:rFonts w:ascii="Garamond" w:hAnsi="Garamond"/>
          <w:sz w:val="24"/>
          <w:szCs w:val="24"/>
          <w:lang w:val="en-GB"/>
        </w:rPr>
        <w:t xml:space="preserve"> as compared to </w:t>
      </w:r>
      <w:r>
        <w:rPr>
          <w:rFonts w:ascii="Garamond" w:hAnsi="Garamond"/>
          <w:sz w:val="24"/>
          <w:szCs w:val="24"/>
          <w:lang w:val="en-GB"/>
        </w:rPr>
        <w:t>2.38</w:t>
      </w:r>
      <w:r w:rsidR="00C138E4" w:rsidRPr="006C3228">
        <w:rPr>
          <w:rFonts w:ascii="Garamond" w:hAnsi="Garamond"/>
          <w:sz w:val="24"/>
          <w:szCs w:val="24"/>
          <w:lang w:val="en-GB"/>
        </w:rPr>
        <w:t xml:space="preserve"> in the previous month. </w:t>
      </w:r>
      <w:r w:rsidR="004641D2" w:rsidRPr="004641D2">
        <w:rPr>
          <w:rFonts w:ascii="Garamond" w:hAnsi="Garamond"/>
          <w:sz w:val="24"/>
          <w:szCs w:val="24"/>
          <w:lang w:val="en-IN"/>
        </w:rPr>
        <w:t>This reflected some progress toward tax reform and an associated increase in expectations for</w:t>
      </w:r>
      <w:r w:rsidR="004641D2">
        <w:rPr>
          <w:rFonts w:ascii="Garamond" w:hAnsi="Garamond"/>
          <w:sz w:val="24"/>
          <w:szCs w:val="24"/>
          <w:lang w:val="en-IN"/>
        </w:rPr>
        <w:t xml:space="preserve"> growth and interest rate hikes</w:t>
      </w:r>
      <w:r w:rsidR="00883F17">
        <w:rPr>
          <w:rFonts w:ascii="Garamond" w:hAnsi="Garamond"/>
          <w:sz w:val="24"/>
          <w:szCs w:val="24"/>
          <w:lang w:val="en-IN"/>
        </w:rPr>
        <w:t>.</w:t>
      </w:r>
      <w:r w:rsidR="00883F17" w:rsidRPr="00883F17">
        <w:rPr>
          <w:rFonts w:ascii="Noto Sans" w:hAnsi="Noto Sans" w:cs="Noto Sans"/>
          <w:color w:val="000000"/>
          <w:sz w:val="19"/>
          <w:szCs w:val="19"/>
          <w:lang w:val="en-IN" w:bidi="hi-IN"/>
        </w:rPr>
        <w:t xml:space="preserve"> </w:t>
      </w:r>
      <w:r w:rsidR="00883F17" w:rsidRPr="00883F17">
        <w:rPr>
          <w:rFonts w:ascii="Garamond" w:hAnsi="Garamond"/>
          <w:sz w:val="24"/>
          <w:szCs w:val="24"/>
          <w:lang w:val="en-IN"/>
        </w:rPr>
        <w:t>UK gilts narrowed, and sterling declined, in response to the Ba</w:t>
      </w:r>
      <w:r w:rsidR="00883F17">
        <w:rPr>
          <w:rFonts w:ascii="Garamond" w:hAnsi="Garamond"/>
          <w:sz w:val="24"/>
          <w:szCs w:val="24"/>
          <w:lang w:val="en-IN"/>
        </w:rPr>
        <w:t>nk of England’s (BoE) rate hike</w:t>
      </w:r>
      <w:r w:rsidR="004641D2">
        <w:rPr>
          <w:rFonts w:ascii="Garamond" w:hAnsi="Garamond"/>
          <w:sz w:val="24"/>
          <w:szCs w:val="24"/>
          <w:lang w:val="en-IN"/>
        </w:rPr>
        <w:t xml:space="preserve"> </w:t>
      </w:r>
      <w:r w:rsidR="00C138E4" w:rsidRPr="004227AB">
        <w:rPr>
          <w:rFonts w:ascii="Garamond" w:hAnsi="Garamond"/>
          <w:sz w:val="24"/>
          <w:szCs w:val="24"/>
          <w:lang w:val="en-GB"/>
        </w:rPr>
        <w:t xml:space="preserve">U.K. 10-year gilt yields </w:t>
      </w:r>
      <w:r w:rsidR="00883F17">
        <w:rPr>
          <w:rFonts w:ascii="Garamond" w:hAnsi="Garamond"/>
          <w:sz w:val="24"/>
          <w:szCs w:val="24"/>
        </w:rPr>
        <w:t>finished the month at 1.33 percent.</w:t>
      </w:r>
    </w:p>
    <w:p w:rsidR="00C138E4" w:rsidRPr="00697504" w:rsidRDefault="00C138E4" w:rsidP="00C138E4">
      <w:pPr>
        <w:spacing w:line="240" w:lineRule="auto"/>
        <w:ind w:left="540"/>
        <w:contextualSpacing/>
        <w:jc w:val="both"/>
        <w:rPr>
          <w:rFonts w:ascii="Garamond" w:hAnsi="Garamond"/>
          <w:color w:val="4F81BD" w:themeColor="accent1"/>
          <w:sz w:val="24"/>
          <w:szCs w:val="24"/>
          <w:highlight w:val="yellow"/>
          <w:lang w:val="en-GB"/>
        </w:rPr>
      </w:pPr>
    </w:p>
    <w:p w:rsidR="00C138E4" w:rsidRPr="000428BA" w:rsidRDefault="00D914A4" w:rsidP="00F22FC3">
      <w:pPr>
        <w:pStyle w:val="ListParagraph"/>
        <w:numPr>
          <w:ilvl w:val="1"/>
          <w:numId w:val="7"/>
        </w:numPr>
        <w:spacing w:after="0" w:line="240" w:lineRule="auto"/>
        <w:ind w:hanging="508"/>
        <w:jc w:val="both"/>
        <w:rPr>
          <w:rFonts w:ascii="Garamond" w:hAnsi="Garamond"/>
          <w:sz w:val="24"/>
          <w:szCs w:val="24"/>
          <w:lang w:val="en-GB"/>
        </w:rPr>
      </w:pPr>
      <w:r w:rsidRPr="00D914A4">
        <w:rPr>
          <w:rFonts w:ascii="Garamond" w:hAnsi="Garamond"/>
          <w:sz w:val="24"/>
          <w:szCs w:val="24"/>
          <w:lang w:val="en-IN"/>
        </w:rPr>
        <w:t xml:space="preserve">In Europe, </w:t>
      </w:r>
      <w:r w:rsidR="00C96984">
        <w:rPr>
          <w:rFonts w:ascii="Garamond" w:hAnsi="Garamond"/>
          <w:sz w:val="24"/>
          <w:szCs w:val="24"/>
          <w:lang w:val="en-IN"/>
        </w:rPr>
        <w:t xml:space="preserve">German </w:t>
      </w:r>
      <w:r w:rsidRPr="00D914A4">
        <w:rPr>
          <w:rFonts w:ascii="Garamond" w:hAnsi="Garamond"/>
          <w:sz w:val="24"/>
          <w:szCs w:val="24"/>
          <w:lang w:val="en-IN"/>
        </w:rPr>
        <w:t xml:space="preserve">Bund yields </w:t>
      </w:r>
      <w:r>
        <w:rPr>
          <w:rFonts w:ascii="Garamond" w:hAnsi="Garamond"/>
          <w:sz w:val="24"/>
          <w:szCs w:val="24"/>
          <w:lang w:val="en-IN"/>
        </w:rPr>
        <w:t xml:space="preserve">dropped amid </w:t>
      </w:r>
      <w:r w:rsidRPr="00D914A4">
        <w:rPr>
          <w:rFonts w:ascii="Garamond" w:hAnsi="Garamond"/>
          <w:sz w:val="24"/>
          <w:szCs w:val="24"/>
          <w:lang w:val="en-IN"/>
        </w:rPr>
        <w:t xml:space="preserve">the European Central Bank’s (ECB) announcement on tapering of bond purchases, which were halved to €30 billion a month, but extended to September 2018. </w:t>
      </w:r>
      <w:r w:rsidR="003464F3">
        <w:rPr>
          <w:rFonts w:ascii="Garamond" w:hAnsi="Garamond"/>
          <w:sz w:val="24"/>
          <w:szCs w:val="24"/>
        </w:rPr>
        <w:t>T</w:t>
      </w:r>
      <w:r w:rsidR="00883F17" w:rsidRPr="00883F17">
        <w:rPr>
          <w:rFonts w:ascii="Garamond" w:hAnsi="Garamond"/>
          <w:sz w:val="24"/>
          <w:szCs w:val="24"/>
        </w:rPr>
        <w:t>he Japanese 10-year note’s yield finished modestly lower.</w:t>
      </w:r>
      <w:r w:rsidR="00C138E4" w:rsidRPr="000428BA">
        <w:rPr>
          <w:rFonts w:ascii="Garamond" w:hAnsi="Garamond"/>
          <w:sz w:val="24"/>
          <w:szCs w:val="24"/>
          <w:lang w:val="en-GB"/>
        </w:rPr>
        <w:t xml:space="preserve">10 </w:t>
      </w:r>
      <w:r w:rsidR="00C138E4" w:rsidRPr="000428BA">
        <w:rPr>
          <w:rFonts w:ascii="Garamond" w:hAnsi="Garamond"/>
          <w:sz w:val="24"/>
          <w:szCs w:val="24"/>
        </w:rPr>
        <w:t>year</w:t>
      </w:r>
      <w:r w:rsidR="00C138E4" w:rsidRPr="000428BA">
        <w:rPr>
          <w:rFonts w:ascii="Garamond" w:hAnsi="Garamond"/>
          <w:sz w:val="24"/>
          <w:szCs w:val="24"/>
          <w:lang w:val="en-GB"/>
        </w:rPr>
        <w:t xml:space="preserve"> German bond yields </w:t>
      </w:r>
      <w:r>
        <w:rPr>
          <w:rFonts w:ascii="Garamond" w:hAnsi="Garamond"/>
          <w:sz w:val="24"/>
          <w:szCs w:val="24"/>
          <w:lang w:val="en-GB"/>
        </w:rPr>
        <w:t>de</w:t>
      </w:r>
      <w:r w:rsidR="00B547D6">
        <w:rPr>
          <w:rFonts w:ascii="Garamond" w:hAnsi="Garamond"/>
          <w:sz w:val="24"/>
          <w:szCs w:val="24"/>
          <w:lang w:val="en-GB"/>
        </w:rPr>
        <w:t>creased</w:t>
      </w:r>
      <w:r w:rsidR="00C138E4" w:rsidRPr="000428BA">
        <w:rPr>
          <w:rFonts w:ascii="Garamond" w:hAnsi="Garamond"/>
          <w:sz w:val="24"/>
          <w:szCs w:val="24"/>
          <w:lang w:val="en-GB"/>
        </w:rPr>
        <w:t xml:space="preserve"> to</w:t>
      </w:r>
      <w:r w:rsidR="00C138E4">
        <w:rPr>
          <w:rFonts w:ascii="Garamond" w:hAnsi="Garamond"/>
          <w:sz w:val="24"/>
          <w:szCs w:val="24"/>
          <w:lang w:val="en-GB"/>
        </w:rPr>
        <w:t xml:space="preserve"> 0.</w:t>
      </w:r>
      <w:r>
        <w:rPr>
          <w:rFonts w:ascii="Garamond" w:hAnsi="Garamond"/>
          <w:sz w:val="24"/>
          <w:szCs w:val="24"/>
          <w:lang w:val="en-GB"/>
        </w:rPr>
        <w:t>3</w:t>
      </w:r>
      <w:r w:rsidR="00883F17">
        <w:rPr>
          <w:rFonts w:ascii="Garamond" w:hAnsi="Garamond"/>
          <w:sz w:val="24"/>
          <w:szCs w:val="24"/>
          <w:lang w:val="en-GB"/>
        </w:rPr>
        <w:t>7</w:t>
      </w:r>
      <w:r w:rsidR="00C138E4" w:rsidRPr="000428BA">
        <w:rPr>
          <w:rFonts w:ascii="Garamond" w:hAnsi="Garamond"/>
          <w:sz w:val="24"/>
          <w:szCs w:val="24"/>
          <w:lang w:val="en-GB"/>
        </w:rPr>
        <w:t xml:space="preserve"> percent at the end of </w:t>
      </w:r>
      <w:r w:rsidR="00883F17">
        <w:rPr>
          <w:rFonts w:ascii="Garamond" w:hAnsi="Garamond"/>
          <w:sz w:val="24"/>
          <w:szCs w:val="24"/>
          <w:lang w:val="en-GB"/>
        </w:rPr>
        <w:t>Novem</w:t>
      </w:r>
      <w:r w:rsidR="00C138E4">
        <w:rPr>
          <w:rFonts w:ascii="Garamond" w:hAnsi="Garamond"/>
          <w:sz w:val="24"/>
          <w:szCs w:val="24"/>
          <w:lang w:val="en-GB"/>
        </w:rPr>
        <w:t>ber</w:t>
      </w:r>
      <w:r w:rsidR="00C138E4" w:rsidRPr="000428BA">
        <w:rPr>
          <w:rFonts w:ascii="Garamond" w:hAnsi="Garamond"/>
          <w:sz w:val="24"/>
          <w:szCs w:val="24"/>
          <w:lang w:val="en-GB"/>
        </w:rPr>
        <w:t xml:space="preserve"> 2017. The 10 year government bond yield of China has </w:t>
      </w:r>
      <w:r w:rsidR="00BC57A0">
        <w:rPr>
          <w:rFonts w:ascii="Garamond" w:hAnsi="Garamond"/>
          <w:sz w:val="24"/>
          <w:szCs w:val="24"/>
          <w:lang w:val="en-GB"/>
        </w:rPr>
        <w:t>in</w:t>
      </w:r>
      <w:r w:rsidR="00C138E4" w:rsidRPr="000428BA">
        <w:rPr>
          <w:rFonts w:ascii="Garamond" w:hAnsi="Garamond"/>
          <w:sz w:val="24"/>
          <w:szCs w:val="24"/>
          <w:lang w:val="en-GB"/>
        </w:rPr>
        <w:t>creased</w:t>
      </w:r>
      <w:r w:rsidR="00C138E4">
        <w:rPr>
          <w:rFonts w:ascii="Garamond" w:hAnsi="Garamond"/>
          <w:sz w:val="24"/>
          <w:szCs w:val="24"/>
          <w:lang w:val="en-GB"/>
        </w:rPr>
        <w:t xml:space="preserve"> marginally</w:t>
      </w:r>
      <w:r w:rsidR="00C138E4" w:rsidRPr="000428BA">
        <w:rPr>
          <w:rFonts w:ascii="Garamond" w:hAnsi="Garamond"/>
          <w:sz w:val="24"/>
          <w:szCs w:val="24"/>
          <w:lang w:val="en-GB"/>
        </w:rPr>
        <w:t xml:space="preserve"> </w:t>
      </w:r>
      <w:r w:rsidR="00883F17">
        <w:rPr>
          <w:rFonts w:ascii="Garamond" w:hAnsi="Garamond"/>
          <w:sz w:val="24"/>
          <w:szCs w:val="24"/>
          <w:lang w:val="en-GB"/>
        </w:rPr>
        <w:t>to 3.92</w:t>
      </w:r>
      <w:r w:rsidR="00C138E4" w:rsidRPr="000428BA">
        <w:rPr>
          <w:rFonts w:ascii="Garamond" w:hAnsi="Garamond"/>
          <w:sz w:val="24"/>
          <w:szCs w:val="24"/>
          <w:lang w:val="en-GB"/>
        </w:rPr>
        <w:t xml:space="preserve"> percent. The yield of India also </w:t>
      </w:r>
      <w:r w:rsidR="00C138E4">
        <w:rPr>
          <w:rFonts w:ascii="Garamond" w:hAnsi="Garamond"/>
          <w:sz w:val="24"/>
          <w:szCs w:val="24"/>
          <w:lang w:val="en-GB"/>
        </w:rPr>
        <w:t>increased</w:t>
      </w:r>
      <w:r w:rsidR="00C138E4" w:rsidRPr="000428BA">
        <w:rPr>
          <w:rFonts w:ascii="Garamond" w:hAnsi="Garamond"/>
          <w:sz w:val="24"/>
          <w:szCs w:val="24"/>
          <w:lang w:val="en-GB"/>
        </w:rPr>
        <w:t xml:space="preserve"> to </w:t>
      </w:r>
      <w:r w:rsidR="00883F17">
        <w:rPr>
          <w:rFonts w:ascii="Garamond" w:hAnsi="Garamond"/>
          <w:sz w:val="24"/>
          <w:szCs w:val="24"/>
          <w:lang w:val="en-GB"/>
        </w:rPr>
        <w:t>7.06</w:t>
      </w:r>
      <w:r w:rsidR="00C138E4" w:rsidRPr="000428BA">
        <w:rPr>
          <w:rFonts w:ascii="Garamond" w:hAnsi="Garamond"/>
          <w:sz w:val="24"/>
          <w:szCs w:val="24"/>
          <w:lang w:val="en-GB"/>
        </w:rPr>
        <w:t xml:space="preserve"> percent while the Russian bond yield </w:t>
      </w:r>
      <w:r w:rsidR="00BC57A0">
        <w:rPr>
          <w:rFonts w:ascii="Garamond" w:hAnsi="Garamond"/>
          <w:sz w:val="24"/>
          <w:szCs w:val="24"/>
          <w:lang w:val="en-GB"/>
        </w:rPr>
        <w:t>descended to 7.</w:t>
      </w:r>
      <w:r w:rsidR="00883F17">
        <w:rPr>
          <w:rFonts w:ascii="Garamond" w:hAnsi="Garamond"/>
          <w:sz w:val="24"/>
          <w:szCs w:val="24"/>
          <w:lang w:val="en-GB"/>
        </w:rPr>
        <w:t>22</w:t>
      </w:r>
      <w:r w:rsidR="00C138E4" w:rsidRPr="000428BA">
        <w:rPr>
          <w:rFonts w:ascii="Garamond" w:hAnsi="Garamond"/>
          <w:sz w:val="24"/>
          <w:szCs w:val="24"/>
          <w:lang w:val="en-GB"/>
        </w:rPr>
        <w:t xml:space="preserve"> percent in </w:t>
      </w:r>
      <w:r w:rsidR="00883F17">
        <w:rPr>
          <w:rFonts w:ascii="Garamond" w:hAnsi="Garamond"/>
          <w:sz w:val="24"/>
          <w:szCs w:val="24"/>
          <w:lang w:val="en-GB"/>
        </w:rPr>
        <w:t>Novem</w:t>
      </w:r>
      <w:r w:rsidR="00C138E4">
        <w:rPr>
          <w:rFonts w:ascii="Garamond" w:hAnsi="Garamond"/>
          <w:sz w:val="24"/>
          <w:szCs w:val="24"/>
          <w:lang w:val="en-GB"/>
        </w:rPr>
        <w:t>ber</w:t>
      </w:r>
      <w:r w:rsidR="00C138E4" w:rsidRPr="000428BA">
        <w:rPr>
          <w:rFonts w:ascii="Garamond" w:hAnsi="Garamond"/>
          <w:sz w:val="24"/>
          <w:szCs w:val="24"/>
          <w:lang w:val="en-GB"/>
        </w:rPr>
        <w:t xml:space="preserve"> 2017.</w:t>
      </w:r>
    </w:p>
    <w:p w:rsidR="00C138E4" w:rsidRDefault="00C138E4" w:rsidP="00C138E4">
      <w:pPr>
        <w:spacing w:after="0" w:line="240" w:lineRule="auto"/>
        <w:rPr>
          <w:rFonts w:ascii="Garamond" w:hAnsi="Garamond" w:cs="Mangal"/>
          <w:b/>
          <w:bCs/>
          <w:color w:val="000000"/>
          <w:sz w:val="24"/>
          <w:szCs w:val="24"/>
          <w:lang w:val="en-GB" w:bidi="hi-IN"/>
        </w:rPr>
      </w:pPr>
    </w:p>
    <w:p w:rsidR="00C138E4" w:rsidRDefault="00C138E4" w:rsidP="00C138E4">
      <w:pPr>
        <w:spacing w:after="0" w:line="240" w:lineRule="auto"/>
        <w:jc w:val="center"/>
        <w:rPr>
          <w:rFonts w:ascii="Garamond" w:hAnsi="Garamond" w:cs="Mangal"/>
          <w:b/>
          <w:bCs/>
          <w:color w:val="000000"/>
          <w:sz w:val="24"/>
          <w:szCs w:val="24"/>
          <w:highlight w:val="yellow"/>
          <w:lang w:val="en-GB" w:bidi="hi-IN"/>
        </w:rPr>
      </w:pPr>
    </w:p>
    <w:p w:rsidR="00C138E4" w:rsidRDefault="00C138E4" w:rsidP="00C138E4">
      <w:pPr>
        <w:spacing w:after="0" w:line="240" w:lineRule="auto"/>
        <w:jc w:val="center"/>
        <w:rPr>
          <w:rFonts w:ascii="Garamond" w:hAnsi="Garamond" w:cs="Mangal"/>
          <w:b/>
          <w:bCs/>
          <w:color w:val="000000"/>
          <w:sz w:val="24"/>
          <w:szCs w:val="24"/>
          <w:highlight w:val="yellow"/>
          <w:lang w:val="en-GB" w:bidi="hi-IN"/>
        </w:rPr>
      </w:pPr>
    </w:p>
    <w:p w:rsidR="00C138E4" w:rsidRDefault="00C138E4" w:rsidP="00C138E4">
      <w:pPr>
        <w:spacing w:after="0" w:line="240" w:lineRule="auto"/>
        <w:jc w:val="center"/>
        <w:rPr>
          <w:rFonts w:ascii="Garamond" w:hAnsi="Garamond" w:cs="Mangal"/>
          <w:b/>
          <w:bCs/>
          <w:color w:val="000000"/>
          <w:sz w:val="24"/>
          <w:szCs w:val="24"/>
          <w:highlight w:val="yellow"/>
          <w:lang w:val="en-GB" w:bidi="hi-IN"/>
        </w:rPr>
      </w:pPr>
    </w:p>
    <w:p w:rsidR="00C138E4" w:rsidRDefault="00C138E4" w:rsidP="00C138E4">
      <w:pPr>
        <w:spacing w:after="0" w:line="240" w:lineRule="auto"/>
        <w:jc w:val="center"/>
        <w:rPr>
          <w:rFonts w:ascii="Garamond" w:hAnsi="Garamond" w:cs="Mangal"/>
          <w:b/>
          <w:bCs/>
          <w:color w:val="000000"/>
          <w:sz w:val="24"/>
          <w:szCs w:val="24"/>
          <w:highlight w:val="yellow"/>
          <w:lang w:val="en-GB" w:bidi="hi-IN"/>
        </w:rPr>
      </w:pPr>
    </w:p>
    <w:p w:rsidR="00C138E4" w:rsidRDefault="00C138E4" w:rsidP="00C138E4">
      <w:pPr>
        <w:spacing w:after="0" w:line="240" w:lineRule="auto"/>
        <w:jc w:val="center"/>
        <w:rPr>
          <w:rFonts w:ascii="Garamond" w:hAnsi="Garamond" w:cs="Mangal"/>
          <w:b/>
          <w:bCs/>
          <w:color w:val="000000"/>
          <w:sz w:val="24"/>
          <w:szCs w:val="24"/>
          <w:highlight w:val="yellow"/>
          <w:lang w:val="en-GB" w:bidi="hi-IN"/>
        </w:rPr>
      </w:pPr>
    </w:p>
    <w:p w:rsidR="00C138E4" w:rsidRDefault="00C138E4" w:rsidP="00C138E4">
      <w:pPr>
        <w:spacing w:after="0" w:line="240" w:lineRule="auto"/>
        <w:jc w:val="center"/>
        <w:rPr>
          <w:rFonts w:ascii="Garamond" w:hAnsi="Garamond" w:cs="Mangal"/>
          <w:b/>
          <w:bCs/>
          <w:color w:val="000000"/>
          <w:sz w:val="24"/>
          <w:szCs w:val="24"/>
          <w:highlight w:val="yellow"/>
          <w:lang w:val="en-GB" w:bidi="hi-IN"/>
        </w:rPr>
      </w:pPr>
    </w:p>
    <w:p w:rsidR="00C138E4" w:rsidRDefault="00C138E4" w:rsidP="00C138E4">
      <w:pPr>
        <w:spacing w:after="0" w:line="240" w:lineRule="auto"/>
        <w:rPr>
          <w:rFonts w:ascii="Garamond" w:hAnsi="Garamond" w:cs="Mangal"/>
          <w:b/>
          <w:bCs/>
          <w:color w:val="000000"/>
          <w:sz w:val="24"/>
          <w:szCs w:val="24"/>
          <w:highlight w:val="yellow"/>
          <w:lang w:val="en-GB" w:bidi="hi-IN"/>
        </w:rPr>
      </w:pPr>
      <w:r>
        <w:rPr>
          <w:rFonts w:ascii="Garamond" w:hAnsi="Garamond" w:cs="Mangal"/>
          <w:b/>
          <w:bCs/>
          <w:color w:val="000000"/>
          <w:sz w:val="24"/>
          <w:szCs w:val="24"/>
          <w:highlight w:val="yellow"/>
          <w:lang w:val="en-GB" w:bidi="hi-IN"/>
        </w:rPr>
        <w:br w:type="page"/>
      </w:r>
    </w:p>
    <w:p w:rsidR="00C138E4" w:rsidRDefault="00C138E4" w:rsidP="00C138E4">
      <w:pPr>
        <w:spacing w:after="0" w:line="240" w:lineRule="auto"/>
        <w:rPr>
          <w:rFonts w:ascii="Garamond" w:hAnsi="Garamond" w:cs="Mangal"/>
          <w:b/>
          <w:bCs/>
          <w:color w:val="000000"/>
          <w:sz w:val="24"/>
          <w:szCs w:val="24"/>
          <w:highlight w:val="yellow"/>
          <w:lang w:val="en-GB" w:bidi="hi-IN"/>
        </w:rPr>
      </w:pPr>
    </w:p>
    <w:p w:rsidR="00C138E4" w:rsidRDefault="00C138E4" w:rsidP="00C138E4">
      <w:pPr>
        <w:spacing w:after="0" w:line="240" w:lineRule="auto"/>
        <w:jc w:val="center"/>
        <w:rPr>
          <w:rFonts w:ascii="Garamond" w:hAnsi="Garamond" w:cs="Mangal"/>
          <w:b/>
          <w:bCs/>
          <w:color w:val="000000"/>
          <w:sz w:val="24"/>
          <w:szCs w:val="24"/>
          <w:highlight w:val="yellow"/>
          <w:lang w:val="en-GB" w:bidi="hi-IN"/>
        </w:rPr>
      </w:pPr>
    </w:p>
    <w:p w:rsidR="00C138E4" w:rsidRDefault="00744E29" w:rsidP="00C138E4">
      <w:pPr>
        <w:spacing w:after="0" w:line="240" w:lineRule="auto"/>
        <w:jc w:val="center"/>
        <w:rPr>
          <w:rFonts w:ascii="Garamond" w:hAnsi="Garamond" w:cs="Mangal"/>
          <w:b/>
          <w:bCs/>
          <w:color w:val="000000"/>
          <w:sz w:val="24"/>
          <w:szCs w:val="24"/>
          <w:lang w:val="en-GB" w:bidi="hi-IN"/>
        </w:rPr>
      </w:pPr>
      <w:r>
        <w:rPr>
          <w:rFonts w:ascii="Garamond" w:hAnsi="Garamond" w:cs="Mangal"/>
          <w:b/>
          <w:bCs/>
          <w:color w:val="000000"/>
          <w:sz w:val="24"/>
          <w:szCs w:val="24"/>
          <w:lang w:val="en-GB" w:bidi="hi-IN"/>
        </w:rPr>
        <w:t>Chart 6</w:t>
      </w:r>
      <w:r w:rsidR="00C138E4" w:rsidRPr="007D669B">
        <w:rPr>
          <w:rFonts w:ascii="Garamond" w:hAnsi="Garamond" w:cs="Mangal"/>
          <w:b/>
          <w:bCs/>
          <w:color w:val="000000"/>
          <w:sz w:val="24"/>
          <w:szCs w:val="24"/>
          <w:lang w:val="en-GB" w:bidi="hi-IN"/>
        </w:rPr>
        <w:t>:</w:t>
      </w:r>
      <w:r w:rsidR="00C138E4" w:rsidRPr="009C7EE5">
        <w:rPr>
          <w:rFonts w:ascii="Garamond" w:hAnsi="Garamond" w:cs="Mangal"/>
          <w:b/>
          <w:bCs/>
          <w:color w:val="000000"/>
          <w:sz w:val="24"/>
          <w:szCs w:val="24"/>
          <w:lang w:val="en-GB" w:bidi="hi-IN"/>
        </w:rPr>
        <w:t xml:space="preserve"> Movement in 10 year bond yield of major countries</w:t>
      </w:r>
    </w:p>
    <w:p w:rsidR="00C138E4" w:rsidRPr="00560465" w:rsidRDefault="00C138E4" w:rsidP="00C138E4">
      <w:pPr>
        <w:spacing w:after="0" w:line="240" w:lineRule="auto"/>
        <w:jc w:val="center"/>
        <w:rPr>
          <w:rFonts w:ascii="Garamond" w:hAnsi="Garamond" w:cs="Mangal"/>
          <w:noProof/>
          <w:sz w:val="24"/>
          <w:szCs w:val="24"/>
          <w:lang w:val="en-IN" w:eastAsia="en-IN" w:bidi="hi-IN"/>
        </w:rPr>
      </w:pPr>
    </w:p>
    <w:p w:rsidR="00C138E4" w:rsidRPr="00560465" w:rsidRDefault="00C20B6C" w:rsidP="00C138E4">
      <w:pPr>
        <w:spacing w:after="240" w:line="240" w:lineRule="auto"/>
        <w:jc w:val="center"/>
        <w:rPr>
          <w:rFonts w:ascii="Garamond" w:hAnsi="Garamond" w:cs="Mangal"/>
          <w:color w:val="000000"/>
          <w:sz w:val="24"/>
          <w:szCs w:val="24"/>
          <w:lang w:val="en-GB" w:bidi="hi-IN"/>
        </w:rPr>
      </w:pPr>
      <w:r>
        <w:rPr>
          <w:noProof/>
          <w:lang w:val="en-IN" w:eastAsia="en-IN"/>
        </w:rPr>
        <w:drawing>
          <wp:inline distT="0" distB="0" distL="0" distR="0" wp14:anchorId="4AB8AAA0" wp14:editId="1E9A67EA">
            <wp:extent cx="5539740" cy="2735580"/>
            <wp:effectExtent l="0" t="0" r="3810" b="762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138E4" w:rsidRPr="00560465" w:rsidRDefault="00C138E4" w:rsidP="00C138E4">
      <w:pPr>
        <w:spacing w:after="240" w:line="240" w:lineRule="auto"/>
        <w:rPr>
          <w:rFonts w:ascii="Garamond" w:hAnsi="Garamond" w:cs="Mangal"/>
          <w:color w:val="000000"/>
          <w:sz w:val="24"/>
          <w:szCs w:val="24"/>
          <w:lang w:val="en-GB" w:bidi="hi-IN"/>
        </w:rPr>
      </w:pPr>
      <w:r w:rsidRPr="00560465">
        <w:rPr>
          <w:rFonts w:ascii="Garamond" w:hAnsi="Garamond" w:cs="Mangal"/>
          <w:b/>
          <w:i/>
          <w:iCs/>
          <w:color w:val="000000"/>
          <w:szCs w:val="24"/>
          <w:lang w:val="en-GB" w:bidi="hi-IN"/>
        </w:rPr>
        <w:t>Source</w:t>
      </w:r>
      <w:r w:rsidRPr="00560465">
        <w:rPr>
          <w:rFonts w:ascii="Garamond" w:hAnsi="Garamond" w:cs="Mangal"/>
          <w:i/>
          <w:iCs/>
          <w:color w:val="000000"/>
          <w:szCs w:val="24"/>
          <w:lang w:val="en-GB" w:bidi="hi-IN"/>
        </w:rPr>
        <w:t>: Bloomberg</w:t>
      </w:r>
    </w:p>
    <w:p w:rsidR="00C138E4" w:rsidRPr="00560465" w:rsidRDefault="00C138E4" w:rsidP="00C138E4">
      <w:pPr>
        <w:spacing w:after="0" w:line="20" w:lineRule="atLeast"/>
        <w:jc w:val="both"/>
        <w:rPr>
          <w:rFonts w:ascii="Garamond" w:eastAsiaTheme="minorHAnsi" w:hAnsi="Garamond"/>
          <w:b/>
          <w:bCs/>
          <w:color w:val="000000" w:themeColor="text1"/>
          <w:sz w:val="24"/>
          <w:szCs w:val="24"/>
          <w:lang w:val="en-GB"/>
        </w:rPr>
      </w:pPr>
    </w:p>
    <w:p w:rsidR="00C138E4" w:rsidRPr="00C77D1D" w:rsidRDefault="00C138E4" w:rsidP="00C138E4">
      <w:pPr>
        <w:spacing w:after="0" w:line="20" w:lineRule="atLeast"/>
        <w:rPr>
          <w:rFonts w:ascii="Garamond" w:hAnsi="Garamond"/>
          <w:b/>
          <w:bCs/>
          <w:color w:val="000000" w:themeColor="text1"/>
          <w:sz w:val="24"/>
          <w:szCs w:val="24"/>
        </w:rPr>
      </w:pPr>
      <w:r w:rsidRPr="008206FC">
        <w:rPr>
          <w:rFonts w:ascii="Garamond" w:hAnsi="Garamond"/>
          <w:b/>
          <w:color w:val="000000" w:themeColor="text1"/>
          <w:sz w:val="24"/>
          <w:szCs w:val="24"/>
        </w:rPr>
        <w:t>Currency Market:</w:t>
      </w:r>
    </w:p>
    <w:p w:rsidR="00560100" w:rsidRPr="00AB4D28" w:rsidRDefault="00560100" w:rsidP="001727F5">
      <w:pPr>
        <w:numPr>
          <w:ilvl w:val="1"/>
          <w:numId w:val="7"/>
        </w:numPr>
        <w:spacing w:after="0" w:line="240" w:lineRule="auto"/>
        <w:rPr>
          <w:rFonts w:ascii="Garamond" w:eastAsiaTheme="minorHAnsi" w:hAnsi="Garamond"/>
          <w:color w:val="000000"/>
          <w:sz w:val="24"/>
          <w:szCs w:val="24"/>
          <w:lang w:val="en-GB"/>
        </w:rPr>
      </w:pPr>
      <w:r w:rsidRPr="003102EA">
        <w:rPr>
          <w:rFonts w:ascii="Garamond" w:eastAsiaTheme="minorHAnsi" w:hAnsi="Garamond"/>
          <w:color w:val="000000"/>
          <w:sz w:val="24"/>
          <w:szCs w:val="24"/>
          <w:lang w:val="en-GB"/>
        </w:rPr>
        <w:t>During November 2017 (by comparing the closing prices of the close of last trading days of the October and November), the U.S. dollar (USD) lost against 5 currencies out of 7 currencies (i.e. INR, YEN, GBP, EURO, Real, Yuan and Ruble) evaluated against it.  The change in the currencies against dollar was GBP (2.32 percent), Euro (2.20 percent), Yen (0.57 percent), INR (0.48 percent), Yuan (0.46 percent), Real (-0.14 percent) and Ruble (-0.87 percent) respectively</w:t>
      </w:r>
      <w:r w:rsidRPr="00AB4D28">
        <w:rPr>
          <w:rFonts w:ascii="Garamond" w:eastAsiaTheme="minorHAnsi" w:hAnsi="Garamond"/>
          <w:color w:val="000000"/>
          <w:sz w:val="24"/>
          <w:szCs w:val="24"/>
          <w:lang w:val="en-GB"/>
        </w:rPr>
        <w:t>.</w:t>
      </w:r>
    </w:p>
    <w:p w:rsidR="00560100" w:rsidRPr="00AB4D28" w:rsidRDefault="00560100" w:rsidP="00560100">
      <w:pPr>
        <w:pStyle w:val="ListParagraph"/>
        <w:spacing w:after="0" w:line="240" w:lineRule="auto"/>
        <w:ind w:left="792"/>
        <w:jc w:val="both"/>
        <w:rPr>
          <w:rFonts w:ascii="Garamond" w:eastAsiaTheme="minorHAnsi" w:hAnsi="Garamond"/>
          <w:color w:val="000000"/>
          <w:sz w:val="24"/>
          <w:szCs w:val="24"/>
          <w:lang w:val="en-GB"/>
        </w:rPr>
      </w:pPr>
    </w:p>
    <w:p w:rsidR="00560100" w:rsidRPr="00AB4D28" w:rsidRDefault="00560100" w:rsidP="001727F5">
      <w:pPr>
        <w:numPr>
          <w:ilvl w:val="1"/>
          <w:numId w:val="7"/>
        </w:numPr>
        <w:spacing w:after="0" w:line="240" w:lineRule="auto"/>
        <w:rPr>
          <w:rFonts w:ascii="Garamond" w:eastAsiaTheme="minorHAnsi" w:hAnsi="Garamond"/>
          <w:color w:val="000000"/>
          <w:sz w:val="24"/>
          <w:szCs w:val="24"/>
          <w:lang w:val="en-GB"/>
        </w:rPr>
      </w:pPr>
      <w:r w:rsidRPr="003102EA">
        <w:rPr>
          <w:rFonts w:ascii="Garamond" w:eastAsiaTheme="minorHAnsi" w:hAnsi="Garamond"/>
          <w:color w:val="000000"/>
          <w:sz w:val="24"/>
          <w:szCs w:val="24"/>
          <w:lang w:val="en-GB"/>
        </w:rPr>
        <w:t>US Dollar Index, an index representing the strength of dollar against basket of other major currencies, observed to be 93.05 on close of November 2017, it lost 1.59 percent against the basket of major currencies during November 2017, and was 8.96 percent below the close of last trading day of 2016</w:t>
      </w:r>
      <w:r w:rsidRPr="00AB4D28">
        <w:rPr>
          <w:rFonts w:ascii="Garamond" w:eastAsiaTheme="minorHAnsi" w:hAnsi="Garamond"/>
          <w:color w:val="000000"/>
          <w:sz w:val="24"/>
          <w:szCs w:val="24"/>
          <w:lang w:val="en-GB"/>
        </w:rPr>
        <w:t>.</w:t>
      </w:r>
    </w:p>
    <w:p w:rsidR="00560100" w:rsidRPr="00AB4D28" w:rsidRDefault="00560100" w:rsidP="00560100">
      <w:pPr>
        <w:spacing w:after="0" w:line="240" w:lineRule="auto"/>
        <w:jc w:val="both"/>
        <w:rPr>
          <w:rFonts w:ascii="Garamond" w:eastAsiaTheme="minorHAnsi" w:hAnsi="Garamond"/>
          <w:color w:val="000000"/>
          <w:sz w:val="24"/>
          <w:szCs w:val="24"/>
          <w:lang w:val="en-GB"/>
        </w:rPr>
      </w:pPr>
      <w:r w:rsidRPr="00AB4D28">
        <w:rPr>
          <w:rFonts w:ascii="Garamond" w:eastAsiaTheme="minorHAnsi" w:hAnsi="Garamond"/>
          <w:color w:val="000000"/>
          <w:sz w:val="24"/>
          <w:szCs w:val="24"/>
          <w:lang w:val="en-GB"/>
        </w:rPr>
        <w:t xml:space="preserve"> </w:t>
      </w:r>
    </w:p>
    <w:p w:rsidR="00560100" w:rsidRPr="00AB4D28" w:rsidRDefault="00560100" w:rsidP="001727F5">
      <w:pPr>
        <w:numPr>
          <w:ilvl w:val="1"/>
          <w:numId w:val="7"/>
        </w:numPr>
        <w:spacing w:after="0" w:line="240" w:lineRule="auto"/>
        <w:rPr>
          <w:rFonts w:ascii="Garamond" w:eastAsiaTheme="minorHAnsi" w:hAnsi="Garamond"/>
          <w:color w:val="000000"/>
          <w:sz w:val="24"/>
          <w:szCs w:val="24"/>
          <w:lang w:val="en-GB"/>
        </w:rPr>
      </w:pPr>
      <w:r w:rsidRPr="003102EA">
        <w:rPr>
          <w:rFonts w:ascii="Garamond" w:eastAsiaTheme="minorHAnsi" w:hAnsi="Garamond"/>
          <w:color w:val="000000"/>
          <w:sz w:val="24"/>
          <w:szCs w:val="24"/>
          <w:lang w:val="en-GB"/>
        </w:rPr>
        <w:t>Comparing the closing prices of currencies in 2016 with the closing price of November, Euro changed by 11.44 percent followed by GBP (8.67 percent), INR (5.01 percent), Yuan (4.82 percent), Ruble (4.54 percent), Yen (3.54 percent) and Real (-0.72 percent) respectively</w:t>
      </w:r>
      <w:r w:rsidRPr="00AB4D28">
        <w:rPr>
          <w:rFonts w:ascii="Garamond" w:eastAsiaTheme="minorHAnsi" w:hAnsi="Garamond"/>
          <w:color w:val="000000"/>
          <w:sz w:val="24"/>
          <w:szCs w:val="24"/>
          <w:lang w:val="en-GB"/>
        </w:rPr>
        <w:t xml:space="preserve">. </w:t>
      </w:r>
    </w:p>
    <w:p w:rsidR="00560100" w:rsidRPr="00AB4D28" w:rsidRDefault="00560100" w:rsidP="00560100">
      <w:pPr>
        <w:spacing w:after="0" w:line="240" w:lineRule="auto"/>
        <w:jc w:val="both"/>
        <w:rPr>
          <w:rFonts w:ascii="Garamond" w:eastAsiaTheme="minorHAnsi" w:hAnsi="Garamond"/>
          <w:color w:val="000000"/>
          <w:sz w:val="24"/>
          <w:szCs w:val="24"/>
          <w:lang w:val="en-GB"/>
        </w:rPr>
      </w:pPr>
    </w:p>
    <w:p w:rsidR="00C138E4" w:rsidRPr="00981BAD" w:rsidRDefault="00560100" w:rsidP="001727F5">
      <w:pPr>
        <w:numPr>
          <w:ilvl w:val="1"/>
          <w:numId w:val="7"/>
        </w:numPr>
        <w:spacing w:after="0" w:line="240" w:lineRule="auto"/>
        <w:rPr>
          <w:rFonts w:ascii="Garamond" w:eastAsiaTheme="minorHAnsi" w:hAnsi="Garamond"/>
          <w:color w:val="000000"/>
          <w:sz w:val="24"/>
          <w:szCs w:val="24"/>
          <w:lang w:val="en-GB"/>
        </w:rPr>
      </w:pPr>
      <w:r w:rsidRPr="003102EA">
        <w:rPr>
          <w:rFonts w:ascii="Garamond" w:eastAsiaTheme="minorHAnsi" w:hAnsi="Garamond"/>
          <w:color w:val="000000"/>
          <w:sz w:val="24"/>
          <w:szCs w:val="24"/>
          <w:lang w:val="en-GB"/>
        </w:rPr>
        <w:t xml:space="preserve">Since the beginning of November 2015 till November 2017 (closing prices of the last trading days of October 2015 and November 2017 were compared), Brazilian Real and Russian Ruble </w:t>
      </w:r>
      <w:r>
        <w:rPr>
          <w:rFonts w:ascii="Garamond" w:eastAsiaTheme="minorHAnsi" w:hAnsi="Garamond"/>
          <w:color w:val="000000"/>
          <w:sz w:val="24"/>
          <w:szCs w:val="24"/>
          <w:lang w:val="en-GB"/>
        </w:rPr>
        <w:t>appreciated</w:t>
      </w:r>
      <w:r w:rsidRPr="003102EA">
        <w:rPr>
          <w:rFonts w:ascii="Garamond" w:eastAsiaTheme="minorHAnsi" w:hAnsi="Garamond"/>
          <w:color w:val="000000"/>
          <w:sz w:val="24"/>
          <w:szCs w:val="24"/>
          <w:lang w:val="en-GB"/>
        </w:rPr>
        <w:t xml:space="preserve"> 14.99 and 8.62 percent respectively against USD. During the same period, INR gained 1.06 percent. Other currencies such as Yen gained 6.72 percent against USD. Euro gained 7.45 percent against USD while GBP depreciated 14.23 percent against USD. Chinese Yuan has depreciated 4.55 percent against USD</w:t>
      </w:r>
      <w:r w:rsidRPr="00AB4D28">
        <w:rPr>
          <w:rFonts w:ascii="Garamond" w:eastAsiaTheme="minorHAnsi" w:hAnsi="Garamond"/>
          <w:color w:val="000000"/>
          <w:sz w:val="24"/>
          <w:szCs w:val="24"/>
          <w:lang w:val="en-GB"/>
        </w:rPr>
        <w:t>.</w:t>
      </w:r>
      <w:r w:rsidR="00C138E4" w:rsidRPr="00981BAD">
        <w:rPr>
          <w:rFonts w:ascii="Garamond" w:hAnsi="Garamond"/>
          <w:b/>
          <w:strike/>
          <w:color w:val="000000"/>
          <w:shd w:val="clear" w:color="auto" w:fill="C2D69B"/>
        </w:rPr>
        <w:br w:type="page"/>
      </w:r>
    </w:p>
    <w:p w:rsidR="00C138E4" w:rsidRDefault="00C138E4" w:rsidP="00C138E4">
      <w:pPr>
        <w:rPr>
          <w:rFonts w:ascii="Garamond" w:hAnsi="Garamond"/>
          <w:b/>
          <w:strike/>
          <w:color w:val="000000"/>
          <w:shd w:val="clear" w:color="auto" w:fill="C2D69B"/>
        </w:rPr>
      </w:pPr>
    </w:p>
    <w:p w:rsidR="00C138E4" w:rsidRDefault="00744E29" w:rsidP="00C138E4">
      <w:pPr>
        <w:spacing w:after="0"/>
        <w:ind w:left="720" w:firstLine="720"/>
        <w:rPr>
          <w:rFonts w:ascii="Garamond" w:hAnsi="Garamond"/>
          <w:b/>
          <w:color w:val="000000"/>
          <w:shd w:val="clear" w:color="auto" w:fill="C2D69B"/>
        </w:rPr>
      </w:pPr>
      <w:r w:rsidRPr="00744E29">
        <w:rPr>
          <w:rFonts w:ascii="Garamond" w:hAnsi="Garamond"/>
          <w:b/>
          <w:color w:val="000000"/>
          <w:shd w:val="clear" w:color="auto" w:fill="C2D69B"/>
        </w:rPr>
        <w:t>Chart 7</w:t>
      </w:r>
      <w:r w:rsidR="00C138E4" w:rsidRPr="00744E29">
        <w:rPr>
          <w:rFonts w:ascii="Garamond" w:hAnsi="Garamond"/>
          <w:b/>
          <w:color w:val="000000"/>
          <w:shd w:val="clear" w:color="auto" w:fill="C2D69B"/>
        </w:rPr>
        <w:t>: Movement of major currencies against US Dollar ($)</w:t>
      </w:r>
    </w:p>
    <w:p w:rsidR="00C138E4" w:rsidRDefault="00C138E4" w:rsidP="00C138E4">
      <w:pPr>
        <w:spacing w:after="0"/>
        <w:rPr>
          <w:rFonts w:ascii="Garamond" w:hAnsi="Garamond"/>
          <w:b/>
          <w:strike/>
          <w:color w:val="000000"/>
          <w:shd w:val="clear" w:color="auto" w:fill="C2D69B"/>
        </w:rPr>
      </w:pPr>
    </w:p>
    <w:p w:rsidR="00C138E4" w:rsidRDefault="006544F1" w:rsidP="00C138E4">
      <w:pPr>
        <w:spacing w:after="0"/>
        <w:rPr>
          <w:rFonts w:ascii="Garamond" w:hAnsi="Garamond"/>
          <w:strike/>
          <w:color w:val="000000"/>
        </w:rPr>
      </w:pPr>
      <w:r>
        <w:rPr>
          <w:noProof/>
          <w:lang w:val="en-IN" w:eastAsia="en-IN"/>
        </w:rPr>
        <w:drawing>
          <wp:inline distT="0" distB="0" distL="0" distR="0" wp14:anchorId="10D7E883" wp14:editId="45FFAAED">
            <wp:extent cx="5849472" cy="3668245"/>
            <wp:effectExtent l="0" t="0" r="18415" b="889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138E4" w:rsidRDefault="00C138E4" w:rsidP="00C138E4">
      <w:pPr>
        <w:spacing w:after="0"/>
        <w:rPr>
          <w:rFonts w:ascii="Garamond" w:hAnsi="Garamond"/>
          <w:color w:val="000000"/>
          <w:sz w:val="18"/>
          <w:szCs w:val="18"/>
        </w:rPr>
      </w:pPr>
      <w:r>
        <w:rPr>
          <w:rFonts w:ascii="Garamond" w:hAnsi="Garamond"/>
          <w:b/>
          <w:color w:val="000000"/>
          <w:sz w:val="18"/>
          <w:szCs w:val="18"/>
        </w:rPr>
        <w:t>Source</w:t>
      </w:r>
      <w:r>
        <w:rPr>
          <w:rFonts w:ascii="Garamond" w:hAnsi="Garamond"/>
          <w:color w:val="000000"/>
          <w:sz w:val="18"/>
          <w:szCs w:val="18"/>
        </w:rPr>
        <w:t>: Bloomberg</w:t>
      </w:r>
    </w:p>
    <w:p w:rsidR="00C138E4" w:rsidRPr="0053038B" w:rsidRDefault="00C138E4" w:rsidP="00C138E4">
      <w:pPr>
        <w:spacing w:after="0" w:line="240" w:lineRule="auto"/>
        <w:jc w:val="both"/>
        <w:rPr>
          <w:rFonts w:ascii="Garamond" w:eastAsiaTheme="minorHAnsi" w:hAnsi="Garamond"/>
          <w:color w:val="000000"/>
          <w:sz w:val="18"/>
          <w:szCs w:val="18"/>
          <w:lang w:val="en-GB"/>
        </w:rPr>
      </w:pPr>
    </w:p>
    <w:p w:rsidR="00C138E4" w:rsidRDefault="00C138E4" w:rsidP="00C138E4">
      <w:pPr>
        <w:tabs>
          <w:tab w:val="left" w:pos="720"/>
        </w:tabs>
        <w:spacing w:after="0" w:line="20" w:lineRule="atLeast"/>
        <w:jc w:val="both"/>
        <w:rPr>
          <w:rFonts w:ascii="Garamond" w:eastAsiaTheme="minorHAnsi" w:hAnsi="Garamond"/>
          <w:b/>
          <w:color w:val="000000" w:themeColor="text1"/>
          <w:sz w:val="24"/>
          <w:szCs w:val="24"/>
          <w:lang w:val="en-GB"/>
        </w:rPr>
      </w:pPr>
    </w:p>
    <w:p w:rsidR="00C138E4" w:rsidRPr="00560465" w:rsidRDefault="00C138E4" w:rsidP="00C138E4">
      <w:pPr>
        <w:tabs>
          <w:tab w:val="left" w:pos="720"/>
        </w:tabs>
        <w:spacing w:after="0" w:line="20" w:lineRule="atLeast"/>
        <w:ind w:left="360"/>
        <w:contextualSpacing/>
        <w:jc w:val="both"/>
        <w:rPr>
          <w:rFonts w:ascii="Garamond" w:eastAsiaTheme="minorHAnsi" w:hAnsi="Garamond"/>
          <w:b/>
          <w:color w:val="000000" w:themeColor="text1"/>
          <w:sz w:val="24"/>
          <w:lang w:val="en-GB"/>
        </w:rPr>
      </w:pPr>
      <w:r w:rsidRPr="00680850">
        <w:rPr>
          <w:rFonts w:ascii="Garamond" w:eastAsiaTheme="minorHAnsi" w:hAnsi="Garamond"/>
          <w:b/>
          <w:color w:val="000000" w:themeColor="text1"/>
          <w:sz w:val="24"/>
          <w:szCs w:val="24"/>
          <w:lang w:val="en-GB"/>
        </w:rPr>
        <w:t>Trend in Market Indices:</w:t>
      </w:r>
    </w:p>
    <w:p w:rsidR="00C138E4" w:rsidRPr="00560465" w:rsidRDefault="00C138E4" w:rsidP="00C138E4">
      <w:pPr>
        <w:tabs>
          <w:tab w:val="left" w:pos="720"/>
        </w:tabs>
        <w:spacing w:after="0" w:line="20" w:lineRule="atLeast"/>
        <w:ind w:left="360"/>
        <w:contextualSpacing/>
        <w:jc w:val="both"/>
        <w:rPr>
          <w:rFonts w:ascii="Garamond" w:eastAsiaTheme="minorHAnsi" w:hAnsi="Garamond"/>
          <w:b/>
          <w:strike/>
          <w:color w:val="000000" w:themeColor="text1"/>
          <w:sz w:val="10"/>
          <w:lang w:val="en-GB"/>
        </w:rPr>
      </w:pPr>
    </w:p>
    <w:p w:rsidR="004D3EB5" w:rsidRPr="004D3EB5" w:rsidRDefault="00C138E4" w:rsidP="001727F5">
      <w:pPr>
        <w:numPr>
          <w:ilvl w:val="1"/>
          <w:numId w:val="7"/>
        </w:numPr>
        <w:spacing w:after="0" w:line="240" w:lineRule="auto"/>
        <w:ind w:left="709" w:hanging="567"/>
        <w:rPr>
          <w:rFonts w:ascii="Garamond" w:eastAsiaTheme="minorHAnsi" w:hAnsi="Garamond"/>
          <w:sz w:val="24"/>
          <w:szCs w:val="24"/>
        </w:rPr>
      </w:pPr>
      <w:r w:rsidRPr="00412C10">
        <w:rPr>
          <w:rFonts w:ascii="Garamond" w:eastAsiaTheme="minorHAnsi" w:hAnsi="Garamond"/>
          <w:sz w:val="24"/>
          <w:szCs w:val="24"/>
          <w:lang w:val="en-GB"/>
        </w:rPr>
        <w:t xml:space="preserve">Major stock indices all over the world exhibited a </w:t>
      </w:r>
      <w:r w:rsidR="0023359F">
        <w:rPr>
          <w:rFonts w:ascii="Garamond" w:eastAsiaTheme="minorHAnsi" w:hAnsi="Garamond"/>
          <w:sz w:val="24"/>
          <w:szCs w:val="24"/>
          <w:lang w:val="en-GB"/>
        </w:rPr>
        <w:t>mixed</w:t>
      </w:r>
      <w:r w:rsidR="00AB3375">
        <w:rPr>
          <w:rFonts w:ascii="Garamond" w:eastAsiaTheme="minorHAnsi" w:hAnsi="Garamond"/>
          <w:sz w:val="24"/>
          <w:szCs w:val="24"/>
          <w:lang w:val="en-GB"/>
        </w:rPr>
        <w:t xml:space="preserve"> </w:t>
      </w:r>
      <w:r w:rsidRPr="00412C10">
        <w:rPr>
          <w:rFonts w:ascii="Garamond" w:eastAsiaTheme="minorHAnsi" w:hAnsi="Garamond"/>
          <w:sz w:val="24"/>
          <w:szCs w:val="24"/>
          <w:lang w:val="en-GB"/>
        </w:rPr>
        <w:t xml:space="preserve">trend during </w:t>
      </w:r>
      <w:r w:rsidR="0023359F">
        <w:rPr>
          <w:rFonts w:ascii="Garamond" w:eastAsiaTheme="minorHAnsi" w:hAnsi="Garamond"/>
          <w:sz w:val="24"/>
          <w:szCs w:val="24"/>
          <w:lang w:val="en-GB"/>
        </w:rPr>
        <w:t>Novem</w:t>
      </w:r>
      <w:r>
        <w:rPr>
          <w:rFonts w:ascii="Garamond" w:eastAsiaTheme="minorHAnsi" w:hAnsi="Garamond"/>
          <w:sz w:val="24"/>
          <w:szCs w:val="24"/>
          <w:lang w:val="en-GB"/>
        </w:rPr>
        <w:t xml:space="preserve">ber </w:t>
      </w:r>
      <w:r w:rsidRPr="00412C10">
        <w:rPr>
          <w:rFonts w:ascii="Garamond" w:eastAsiaTheme="minorHAnsi" w:hAnsi="Garamond"/>
          <w:sz w:val="24"/>
          <w:szCs w:val="24"/>
          <w:lang w:val="en-GB"/>
        </w:rPr>
        <w:t xml:space="preserve">2017. Amongst the developed </w:t>
      </w:r>
      <w:r w:rsidR="00DD39B2">
        <w:rPr>
          <w:rFonts w:ascii="Garamond" w:hAnsi="Garamond"/>
          <w:sz w:val="24"/>
          <w:szCs w:val="24"/>
          <w:lang w:val="en-GB"/>
        </w:rPr>
        <w:t>market</w:t>
      </w:r>
      <w:r w:rsidR="00105B05">
        <w:rPr>
          <w:rFonts w:ascii="Garamond" w:eastAsiaTheme="minorHAnsi" w:hAnsi="Garamond"/>
          <w:sz w:val="24"/>
          <w:szCs w:val="24"/>
          <w:lang w:val="en-GB"/>
        </w:rPr>
        <w:t xml:space="preserve">s, </w:t>
      </w:r>
      <w:r w:rsidR="001C6860">
        <w:rPr>
          <w:rFonts w:ascii="Garamond" w:eastAsiaTheme="minorHAnsi" w:hAnsi="Garamond"/>
          <w:sz w:val="24"/>
          <w:szCs w:val="24"/>
          <w:lang w:val="en-GB"/>
        </w:rPr>
        <w:t xml:space="preserve">Dow Jones of USA </w:t>
      </w:r>
      <w:r w:rsidRPr="00412C10">
        <w:rPr>
          <w:rFonts w:ascii="Garamond" w:eastAsiaTheme="minorHAnsi" w:hAnsi="Garamond"/>
          <w:sz w:val="24"/>
          <w:szCs w:val="24"/>
          <w:lang w:val="en-GB"/>
        </w:rPr>
        <w:t xml:space="preserve">witnessed an increase of </w:t>
      </w:r>
      <w:r w:rsidR="001C6860">
        <w:rPr>
          <w:rFonts w:ascii="Garamond" w:eastAsiaTheme="minorHAnsi" w:hAnsi="Garamond"/>
          <w:sz w:val="24"/>
          <w:szCs w:val="24"/>
          <w:lang w:val="en-GB"/>
        </w:rPr>
        <w:t>3.8</w:t>
      </w:r>
      <w:r w:rsidRPr="00412C10">
        <w:rPr>
          <w:rFonts w:ascii="Garamond" w:eastAsiaTheme="minorHAnsi" w:hAnsi="Garamond"/>
          <w:sz w:val="24"/>
          <w:szCs w:val="24"/>
          <w:lang w:val="en-GB"/>
        </w:rPr>
        <w:t xml:space="preserve"> percent, followed by </w:t>
      </w:r>
      <w:r w:rsidR="001C6860">
        <w:rPr>
          <w:rFonts w:ascii="Garamond" w:eastAsiaTheme="minorHAnsi" w:hAnsi="Garamond"/>
          <w:sz w:val="24"/>
          <w:szCs w:val="24"/>
          <w:lang w:val="en-GB"/>
        </w:rPr>
        <w:t>Hang Seng of Hong Kong</w:t>
      </w:r>
      <w:r w:rsidR="00557201">
        <w:rPr>
          <w:rFonts w:ascii="Garamond" w:eastAsiaTheme="minorHAnsi" w:hAnsi="Garamond"/>
          <w:sz w:val="24"/>
          <w:szCs w:val="24"/>
          <w:lang w:val="en-GB"/>
        </w:rPr>
        <w:t xml:space="preserve"> </w:t>
      </w:r>
      <w:r w:rsidRPr="00412C10">
        <w:rPr>
          <w:rFonts w:ascii="Garamond" w:eastAsiaTheme="minorHAnsi" w:hAnsi="Garamond"/>
          <w:sz w:val="24"/>
          <w:szCs w:val="24"/>
          <w:lang w:val="en-GB"/>
        </w:rPr>
        <w:t xml:space="preserve">increasing by </w:t>
      </w:r>
      <w:r w:rsidR="001C6860">
        <w:rPr>
          <w:rFonts w:ascii="Garamond" w:eastAsiaTheme="minorHAnsi" w:hAnsi="Garamond"/>
          <w:sz w:val="24"/>
          <w:szCs w:val="24"/>
          <w:lang w:val="en-GB"/>
        </w:rPr>
        <w:t>3.3</w:t>
      </w:r>
      <w:r w:rsidRPr="00412C10">
        <w:rPr>
          <w:rFonts w:ascii="Garamond" w:eastAsiaTheme="minorHAnsi" w:hAnsi="Garamond"/>
          <w:sz w:val="24"/>
          <w:szCs w:val="24"/>
          <w:lang w:val="en-GB"/>
        </w:rPr>
        <w:t xml:space="preserve"> percent and</w:t>
      </w:r>
      <w:r w:rsidR="001C6860">
        <w:rPr>
          <w:rFonts w:ascii="Garamond" w:eastAsiaTheme="minorHAnsi" w:hAnsi="Garamond"/>
          <w:sz w:val="24"/>
          <w:szCs w:val="24"/>
          <w:lang w:val="en-GB"/>
        </w:rPr>
        <w:t xml:space="preserve"> </w:t>
      </w:r>
      <w:r w:rsidR="001C6860" w:rsidRPr="00E0257A">
        <w:rPr>
          <w:rFonts w:ascii="Garamond" w:eastAsiaTheme="minorHAnsi" w:hAnsi="Garamond"/>
          <w:sz w:val="24"/>
          <w:szCs w:val="24"/>
          <w:lang w:val="en-GB"/>
        </w:rPr>
        <w:t>Nikkei</w:t>
      </w:r>
      <w:r w:rsidR="001C6860">
        <w:rPr>
          <w:rFonts w:ascii="Garamond" w:eastAsiaTheme="minorHAnsi" w:hAnsi="Garamond"/>
          <w:sz w:val="24"/>
          <w:szCs w:val="24"/>
          <w:lang w:val="en-GB"/>
        </w:rPr>
        <w:t xml:space="preserve"> 225 of Japan</w:t>
      </w:r>
      <w:r w:rsidRPr="00412C10">
        <w:rPr>
          <w:rFonts w:ascii="Garamond" w:eastAsiaTheme="minorHAnsi" w:hAnsi="Garamond"/>
          <w:sz w:val="24"/>
          <w:szCs w:val="24"/>
          <w:lang w:val="en-GB"/>
        </w:rPr>
        <w:t xml:space="preserve"> increasing by </w:t>
      </w:r>
      <w:r w:rsidR="001C6860">
        <w:rPr>
          <w:rFonts w:ascii="Garamond" w:eastAsiaTheme="minorHAnsi" w:hAnsi="Garamond"/>
          <w:sz w:val="24"/>
          <w:szCs w:val="24"/>
          <w:lang w:val="en-GB"/>
        </w:rPr>
        <w:t>3.2</w:t>
      </w:r>
      <w:r w:rsidRPr="00412C10">
        <w:rPr>
          <w:rFonts w:ascii="Garamond" w:eastAsiaTheme="minorHAnsi" w:hAnsi="Garamond"/>
          <w:sz w:val="24"/>
          <w:szCs w:val="24"/>
          <w:lang w:val="en-GB"/>
        </w:rPr>
        <w:t xml:space="preserve"> percent during </w:t>
      </w:r>
      <w:r w:rsidR="001C6860">
        <w:rPr>
          <w:rFonts w:ascii="Garamond" w:eastAsiaTheme="minorHAnsi" w:hAnsi="Garamond"/>
          <w:sz w:val="24"/>
          <w:szCs w:val="24"/>
          <w:lang w:val="en-GB"/>
        </w:rPr>
        <w:t>Novem</w:t>
      </w:r>
      <w:r>
        <w:rPr>
          <w:rFonts w:ascii="Garamond" w:eastAsiaTheme="minorHAnsi" w:hAnsi="Garamond"/>
          <w:sz w:val="24"/>
          <w:szCs w:val="24"/>
          <w:lang w:val="en-GB"/>
        </w:rPr>
        <w:t>ber</w:t>
      </w:r>
      <w:r w:rsidRPr="00412C10">
        <w:rPr>
          <w:rFonts w:ascii="Garamond" w:eastAsiaTheme="minorHAnsi" w:hAnsi="Garamond"/>
          <w:sz w:val="24"/>
          <w:szCs w:val="24"/>
          <w:lang w:val="en-GB"/>
        </w:rPr>
        <w:t xml:space="preserve"> 2017. </w:t>
      </w:r>
      <w:r w:rsidR="00864665">
        <w:rPr>
          <w:rFonts w:ascii="Garamond" w:eastAsiaTheme="minorHAnsi" w:hAnsi="Garamond"/>
          <w:sz w:val="24"/>
          <w:szCs w:val="24"/>
          <w:lang w:val="en-GB"/>
        </w:rPr>
        <w:t xml:space="preserve">On the contrary, </w:t>
      </w:r>
      <w:r w:rsidR="00F928F4">
        <w:rPr>
          <w:rFonts w:ascii="Garamond" w:eastAsiaTheme="minorHAnsi" w:hAnsi="Garamond"/>
          <w:sz w:val="24"/>
          <w:szCs w:val="24"/>
          <w:lang w:val="en-GB"/>
        </w:rPr>
        <w:t xml:space="preserve">a fall of 2.4 percent was registered by CAC 40 of France, followed by FTSE 100 of UK and DAX of Germany declining by 2.2 percent and 1.6 percent respectively during the same period. </w:t>
      </w:r>
    </w:p>
    <w:p w:rsidR="004D3EB5" w:rsidRPr="004D3EB5" w:rsidRDefault="004D3EB5" w:rsidP="004D3EB5">
      <w:pPr>
        <w:pStyle w:val="ListParagraph"/>
        <w:spacing w:after="0" w:line="240" w:lineRule="auto"/>
        <w:ind w:left="709"/>
        <w:jc w:val="both"/>
        <w:rPr>
          <w:rFonts w:ascii="Garamond" w:eastAsiaTheme="minorHAnsi" w:hAnsi="Garamond"/>
          <w:sz w:val="24"/>
          <w:szCs w:val="24"/>
        </w:rPr>
      </w:pPr>
    </w:p>
    <w:p w:rsidR="00C138E4" w:rsidRPr="006D3D37" w:rsidRDefault="00C138E4" w:rsidP="001727F5">
      <w:pPr>
        <w:numPr>
          <w:ilvl w:val="1"/>
          <w:numId w:val="7"/>
        </w:numPr>
        <w:spacing w:after="0" w:line="240" w:lineRule="auto"/>
        <w:ind w:left="709" w:hanging="567"/>
        <w:rPr>
          <w:rFonts w:ascii="Garamond" w:eastAsiaTheme="minorHAnsi" w:hAnsi="Garamond"/>
          <w:sz w:val="24"/>
          <w:szCs w:val="24"/>
        </w:rPr>
      </w:pPr>
      <w:r w:rsidRPr="005E172B">
        <w:rPr>
          <w:rFonts w:ascii="Garamond" w:eastAsiaTheme="minorHAnsi" w:hAnsi="Garamond"/>
          <w:sz w:val="24"/>
          <w:szCs w:val="24"/>
          <w:lang w:val="en-GB"/>
        </w:rPr>
        <w:t>As regards the emerging market indices</w:t>
      </w:r>
      <w:r>
        <w:rPr>
          <w:rFonts w:ascii="Garamond" w:eastAsiaTheme="minorHAnsi" w:hAnsi="Garamond"/>
          <w:sz w:val="24"/>
          <w:szCs w:val="24"/>
          <w:lang w:val="en-GB"/>
        </w:rPr>
        <w:t xml:space="preserve">, </w:t>
      </w:r>
      <w:r w:rsidR="00457C9F">
        <w:rPr>
          <w:rFonts w:ascii="Garamond" w:eastAsiaTheme="minorHAnsi" w:hAnsi="Garamond"/>
          <w:sz w:val="24"/>
          <w:szCs w:val="24"/>
        </w:rPr>
        <w:t>Hermes of Egypt</w:t>
      </w:r>
      <w:r w:rsidR="004D3EB5" w:rsidRPr="005E172B">
        <w:rPr>
          <w:rFonts w:ascii="Garamond" w:eastAsiaTheme="minorHAnsi" w:hAnsi="Garamond"/>
          <w:sz w:val="24"/>
          <w:szCs w:val="24"/>
          <w:lang w:val="en-GB"/>
        </w:rPr>
        <w:t xml:space="preserve"> </w:t>
      </w:r>
      <w:r w:rsidRPr="005E172B">
        <w:rPr>
          <w:rFonts w:ascii="Garamond" w:eastAsiaTheme="minorHAnsi" w:hAnsi="Garamond"/>
          <w:sz w:val="24"/>
          <w:szCs w:val="24"/>
          <w:lang w:val="en-GB"/>
        </w:rPr>
        <w:t xml:space="preserve">led the way with an increase of </w:t>
      </w:r>
      <w:r w:rsidR="00457C9F">
        <w:rPr>
          <w:rFonts w:ascii="Garamond" w:eastAsiaTheme="minorHAnsi" w:hAnsi="Garamond"/>
          <w:sz w:val="24"/>
          <w:szCs w:val="24"/>
          <w:lang w:val="en-GB"/>
        </w:rPr>
        <w:t>3.3</w:t>
      </w:r>
      <w:r w:rsidRPr="005E172B">
        <w:rPr>
          <w:rFonts w:ascii="Garamond" w:eastAsiaTheme="minorHAnsi" w:hAnsi="Garamond"/>
          <w:sz w:val="24"/>
          <w:szCs w:val="24"/>
          <w:lang w:val="en-GB"/>
        </w:rPr>
        <w:t xml:space="preserve"> percent, followed by </w:t>
      </w:r>
      <w:r w:rsidR="00457C9F">
        <w:rPr>
          <w:rFonts w:ascii="Garamond" w:eastAsiaTheme="minorHAnsi" w:hAnsi="Garamond"/>
          <w:sz w:val="24"/>
          <w:szCs w:val="24"/>
          <w:lang w:val="en-GB"/>
        </w:rPr>
        <w:t xml:space="preserve">Russian Traded of Russia </w:t>
      </w:r>
      <w:r w:rsidR="004D3EB5" w:rsidRPr="006D3D37">
        <w:rPr>
          <w:rFonts w:ascii="Garamond" w:eastAsiaTheme="minorHAnsi" w:hAnsi="Garamond"/>
          <w:sz w:val="24"/>
          <w:szCs w:val="24"/>
          <w:lang w:val="en-GB"/>
        </w:rPr>
        <w:t xml:space="preserve"> </w:t>
      </w:r>
      <w:r>
        <w:rPr>
          <w:rFonts w:ascii="Garamond" w:eastAsiaTheme="minorHAnsi" w:hAnsi="Garamond"/>
          <w:sz w:val="24"/>
          <w:szCs w:val="24"/>
          <w:lang w:val="en-GB"/>
        </w:rPr>
        <w:t xml:space="preserve">which increased by </w:t>
      </w:r>
      <w:r w:rsidR="00457C9F">
        <w:rPr>
          <w:rFonts w:ascii="Garamond" w:eastAsiaTheme="minorHAnsi" w:hAnsi="Garamond"/>
          <w:sz w:val="24"/>
          <w:szCs w:val="24"/>
          <w:lang w:val="en-GB"/>
        </w:rPr>
        <w:t>2.6</w:t>
      </w:r>
      <w:r w:rsidRPr="005E172B">
        <w:rPr>
          <w:rFonts w:ascii="Garamond" w:eastAsiaTheme="minorHAnsi" w:hAnsi="Garamond"/>
          <w:sz w:val="24"/>
          <w:szCs w:val="24"/>
          <w:lang w:val="en-GB"/>
        </w:rPr>
        <w:t xml:space="preserve"> percent and </w:t>
      </w:r>
      <w:r w:rsidR="00457C9F">
        <w:rPr>
          <w:rFonts w:ascii="Garamond" w:eastAsiaTheme="minorHAnsi" w:hAnsi="Garamond"/>
          <w:sz w:val="24"/>
          <w:szCs w:val="24"/>
          <w:lang w:val="en-GB"/>
        </w:rPr>
        <w:t>IGBC General of Colombia</w:t>
      </w:r>
      <w:r w:rsidRPr="005E172B">
        <w:rPr>
          <w:rFonts w:ascii="Garamond" w:eastAsiaTheme="minorHAnsi" w:hAnsi="Garamond"/>
          <w:sz w:val="24"/>
          <w:szCs w:val="24"/>
          <w:lang w:val="en-GB"/>
        </w:rPr>
        <w:t xml:space="preserve"> w</w:t>
      </w:r>
      <w:r>
        <w:rPr>
          <w:rFonts w:ascii="Garamond" w:eastAsiaTheme="minorHAnsi" w:hAnsi="Garamond"/>
          <w:sz w:val="24"/>
          <w:szCs w:val="24"/>
          <w:lang w:val="en-GB"/>
        </w:rPr>
        <w:t>hich</w:t>
      </w:r>
      <w:r w:rsidR="004D3EB5">
        <w:rPr>
          <w:rFonts w:ascii="Garamond" w:eastAsiaTheme="minorHAnsi" w:hAnsi="Garamond"/>
          <w:sz w:val="24"/>
          <w:szCs w:val="24"/>
          <w:lang w:val="en-GB"/>
        </w:rPr>
        <w:t xml:space="preserve"> also recorded an increase of </w:t>
      </w:r>
      <w:r w:rsidR="00457C9F">
        <w:rPr>
          <w:rFonts w:ascii="Garamond" w:eastAsiaTheme="minorHAnsi" w:hAnsi="Garamond"/>
          <w:sz w:val="24"/>
          <w:szCs w:val="24"/>
          <w:lang w:val="en-GB"/>
        </w:rPr>
        <w:t>1.7</w:t>
      </w:r>
      <w:r w:rsidRPr="005E172B">
        <w:rPr>
          <w:rFonts w:ascii="Garamond" w:eastAsiaTheme="minorHAnsi" w:hAnsi="Garamond"/>
          <w:sz w:val="24"/>
          <w:szCs w:val="24"/>
          <w:lang w:val="en-GB"/>
        </w:rPr>
        <w:t xml:space="preserve"> </w:t>
      </w:r>
      <w:r w:rsidR="004D3EB5">
        <w:rPr>
          <w:rFonts w:ascii="Garamond" w:eastAsiaTheme="minorHAnsi" w:hAnsi="Garamond"/>
          <w:sz w:val="24"/>
          <w:szCs w:val="24"/>
          <w:lang w:val="en-GB"/>
        </w:rPr>
        <w:t xml:space="preserve">percent during </w:t>
      </w:r>
      <w:r w:rsidR="00457C9F">
        <w:rPr>
          <w:rFonts w:ascii="Garamond" w:eastAsiaTheme="minorHAnsi" w:hAnsi="Garamond"/>
          <w:sz w:val="24"/>
          <w:szCs w:val="24"/>
          <w:lang w:val="en-GB"/>
        </w:rPr>
        <w:t>November</w:t>
      </w:r>
      <w:r w:rsidRPr="005E172B">
        <w:rPr>
          <w:rFonts w:ascii="Garamond" w:eastAsiaTheme="minorHAnsi" w:hAnsi="Garamond"/>
          <w:sz w:val="24"/>
          <w:szCs w:val="24"/>
          <w:lang w:val="en-GB"/>
        </w:rPr>
        <w:t xml:space="preserve"> 2017. On the contrary, a steep fall of </w:t>
      </w:r>
      <w:r w:rsidR="00457C9F">
        <w:rPr>
          <w:rFonts w:ascii="Garamond" w:eastAsiaTheme="minorHAnsi" w:hAnsi="Garamond"/>
          <w:sz w:val="24"/>
          <w:szCs w:val="24"/>
          <w:lang w:val="en-GB"/>
        </w:rPr>
        <w:t>10</w:t>
      </w:r>
      <w:r>
        <w:rPr>
          <w:rFonts w:ascii="Garamond" w:eastAsiaTheme="minorHAnsi" w:hAnsi="Garamond"/>
          <w:sz w:val="24"/>
          <w:szCs w:val="24"/>
          <w:lang w:val="en-GB"/>
        </w:rPr>
        <w:t>.5</w:t>
      </w:r>
      <w:r w:rsidRPr="005E172B">
        <w:rPr>
          <w:rFonts w:ascii="Garamond" w:eastAsiaTheme="minorHAnsi" w:hAnsi="Garamond"/>
          <w:sz w:val="24"/>
          <w:szCs w:val="24"/>
          <w:lang w:val="en-GB"/>
        </w:rPr>
        <w:t xml:space="preserve"> percent was registered by</w:t>
      </w:r>
      <w:r w:rsidR="0009336B">
        <w:rPr>
          <w:rFonts w:ascii="Garamond" w:eastAsiaTheme="minorHAnsi" w:hAnsi="Garamond"/>
          <w:sz w:val="24"/>
          <w:szCs w:val="24"/>
          <w:lang w:val="en-GB"/>
        </w:rPr>
        <w:t xml:space="preserve"> </w:t>
      </w:r>
      <w:r w:rsidR="00457C9F">
        <w:rPr>
          <w:rFonts w:ascii="Garamond" w:eastAsiaTheme="minorHAnsi" w:hAnsi="Garamond"/>
          <w:sz w:val="24"/>
          <w:szCs w:val="24"/>
          <w:lang w:val="en-GB"/>
        </w:rPr>
        <w:t>Stock market Select of Chile</w:t>
      </w:r>
      <w:r w:rsidRPr="006D3D37">
        <w:rPr>
          <w:rFonts w:ascii="Garamond" w:eastAsiaTheme="minorHAnsi" w:hAnsi="Garamond"/>
          <w:sz w:val="24"/>
          <w:szCs w:val="24"/>
          <w:lang w:val="en-GB"/>
        </w:rPr>
        <w:t xml:space="preserve">, followed by </w:t>
      </w:r>
      <w:r w:rsidR="00626447">
        <w:rPr>
          <w:rFonts w:ascii="Garamond" w:eastAsiaTheme="minorHAnsi" w:hAnsi="Garamond"/>
          <w:sz w:val="24"/>
          <w:szCs w:val="24"/>
          <w:lang w:val="en-GB"/>
        </w:rPr>
        <w:t>ISE National 100 of Turkey</w:t>
      </w:r>
      <w:r w:rsidR="0009336B">
        <w:rPr>
          <w:rFonts w:ascii="Garamond" w:eastAsiaTheme="minorHAnsi" w:hAnsi="Garamond"/>
          <w:sz w:val="24"/>
          <w:szCs w:val="24"/>
          <w:lang w:val="en-GB"/>
        </w:rPr>
        <w:t xml:space="preserve"> </w:t>
      </w:r>
      <w:r w:rsidRPr="006D3D37">
        <w:rPr>
          <w:rFonts w:ascii="Garamond" w:eastAsiaTheme="minorHAnsi" w:hAnsi="Garamond"/>
          <w:sz w:val="24"/>
          <w:szCs w:val="24"/>
          <w:lang w:val="en-GB"/>
        </w:rPr>
        <w:t xml:space="preserve">and </w:t>
      </w:r>
      <w:r w:rsidR="0009336B">
        <w:rPr>
          <w:rFonts w:ascii="Garamond" w:eastAsiaTheme="minorHAnsi" w:hAnsi="Garamond"/>
          <w:sz w:val="24"/>
          <w:szCs w:val="24"/>
          <w:lang w:val="en-GB"/>
        </w:rPr>
        <w:t>Bolsa of Mexico</w:t>
      </w:r>
      <w:r w:rsidRPr="006D3D37">
        <w:rPr>
          <w:rFonts w:ascii="Garamond" w:eastAsiaTheme="minorHAnsi" w:hAnsi="Garamond"/>
          <w:sz w:val="24"/>
          <w:szCs w:val="24"/>
          <w:lang w:val="en-GB"/>
        </w:rPr>
        <w:t xml:space="preserve"> declining by </w:t>
      </w:r>
      <w:r w:rsidR="00626447">
        <w:rPr>
          <w:rFonts w:ascii="Garamond" w:eastAsiaTheme="minorHAnsi" w:hAnsi="Garamond"/>
          <w:sz w:val="24"/>
          <w:szCs w:val="24"/>
          <w:lang w:val="en-GB"/>
        </w:rPr>
        <w:t>5.6</w:t>
      </w:r>
      <w:r w:rsidR="00D82B4E">
        <w:rPr>
          <w:rFonts w:ascii="Garamond" w:eastAsiaTheme="minorHAnsi" w:hAnsi="Garamond"/>
          <w:sz w:val="24"/>
          <w:szCs w:val="24"/>
          <w:lang w:val="en-GB"/>
        </w:rPr>
        <w:t xml:space="preserve"> </w:t>
      </w:r>
      <w:r w:rsidRPr="006D3D37">
        <w:rPr>
          <w:rFonts w:ascii="Garamond" w:eastAsiaTheme="minorHAnsi" w:hAnsi="Garamond"/>
          <w:sz w:val="24"/>
          <w:szCs w:val="24"/>
          <w:lang w:val="en-GB"/>
        </w:rPr>
        <w:t xml:space="preserve">percent and </w:t>
      </w:r>
      <w:r w:rsidR="00626447">
        <w:rPr>
          <w:rFonts w:ascii="Garamond" w:eastAsiaTheme="minorHAnsi" w:hAnsi="Garamond"/>
          <w:sz w:val="24"/>
          <w:szCs w:val="24"/>
          <w:lang w:val="en-GB"/>
        </w:rPr>
        <w:t>3.2</w:t>
      </w:r>
      <w:r>
        <w:rPr>
          <w:rFonts w:ascii="Garamond" w:eastAsiaTheme="minorHAnsi" w:hAnsi="Garamond"/>
          <w:sz w:val="24"/>
          <w:szCs w:val="24"/>
          <w:lang w:val="en-GB"/>
        </w:rPr>
        <w:t xml:space="preserve"> percent </w:t>
      </w:r>
      <w:r w:rsidRPr="006D3D37">
        <w:rPr>
          <w:rFonts w:ascii="Garamond" w:eastAsiaTheme="minorHAnsi" w:hAnsi="Garamond"/>
          <w:sz w:val="24"/>
          <w:szCs w:val="24"/>
          <w:lang w:val="en-GB"/>
        </w:rPr>
        <w:t>respectively during the same period.</w:t>
      </w:r>
      <w:r w:rsidRPr="00051478">
        <w:rPr>
          <w:rFonts w:ascii="Garamond" w:hAnsi="Garamond"/>
          <w:color w:val="000000"/>
          <w:sz w:val="24"/>
          <w:szCs w:val="24"/>
        </w:rPr>
        <w:t xml:space="preserve"> </w:t>
      </w:r>
    </w:p>
    <w:p w:rsidR="00C138E4" w:rsidRPr="00C217F6" w:rsidRDefault="00C138E4" w:rsidP="00C138E4">
      <w:pPr>
        <w:spacing w:after="0" w:line="240" w:lineRule="auto"/>
        <w:rPr>
          <w:rFonts w:ascii="Garamond" w:eastAsiaTheme="minorHAnsi" w:hAnsi="Garamond"/>
          <w:b/>
          <w:color w:val="4F81BD" w:themeColor="accent1"/>
          <w:sz w:val="24"/>
          <w:szCs w:val="24"/>
          <w:lang w:val="en-GB"/>
        </w:rPr>
      </w:pPr>
      <w:r>
        <w:rPr>
          <w:rFonts w:ascii="Garamond" w:eastAsiaTheme="minorHAnsi" w:hAnsi="Garamond"/>
          <w:b/>
          <w:color w:val="4F81BD" w:themeColor="accent1"/>
          <w:sz w:val="24"/>
          <w:szCs w:val="24"/>
          <w:lang w:val="en-GB"/>
        </w:rPr>
        <w:br w:type="page"/>
      </w:r>
    </w:p>
    <w:p w:rsidR="00C138E4" w:rsidRPr="00F54E90" w:rsidRDefault="00C138E4" w:rsidP="00C138E4">
      <w:pPr>
        <w:spacing w:after="0" w:line="20" w:lineRule="atLeast"/>
        <w:ind w:left="2052" w:firstLine="108"/>
        <w:jc w:val="both"/>
        <w:rPr>
          <w:rFonts w:ascii="Garamond" w:eastAsiaTheme="minorHAnsi" w:hAnsi="Garamond"/>
          <w:sz w:val="24"/>
          <w:szCs w:val="24"/>
          <w:lang w:val="en-GB"/>
        </w:rPr>
      </w:pPr>
      <w:r>
        <w:rPr>
          <w:rFonts w:ascii="Garamond" w:eastAsiaTheme="minorHAnsi" w:hAnsi="Garamond"/>
          <w:b/>
          <w:sz w:val="24"/>
          <w:szCs w:val="24"/>
          <w:lang w:val="en-GB"/>
        </w:rPr>
        <w:lastRenderedPageBreak/>
        <w:t>Chart 8</w:t>
      </w:r>
      <w:r w:rsidRPr="006029A0">
        <w:rPr>
          <w:rFonts w:ascii="Garamond" w:eastAsiaTheme="minorHAnsi" w:hAnsi="Garamond"/>
          <w:b/>
          <w:sz w:val="24"/>
          <w:szCs w:val="24"/>
          <w:lang w:val="en-GB"/>
        </w:rPr>
        <w:t>: Trend in</w:t>
      </w:r>
      <w:r w:rsidRPr="004C60A4">
        <w:rPr>
          <w:rFonts w:ascii="Garamond" w:eastAsiaTheme="minorHAnsi" w:hAnsi="Garamond"/>
          <w:b/>
          <w:sz w:val="24"/>
          <w:szCs w:val="24"/>
          <w:lang w:val="en-GB"/>
        </w:rPr>
        <w:t xml:space="preserve"> Major Developed Market Indices</w:t>
      </w:r>
    </w:p>
    <w:p w:rsidR="00C138E4" w:rsidRPr="00560465" w:rsidRDefault="00C138E4" w:rsidP="00C138E4">
      <w:pPr>
        <w:spacing w:after="0" w:line="20" w:lineRule="atLeast"/>
        <w:jc w:val="center"/>
        <w:rPr>
          <w:rFonts w:ascii="Garamond" w:eastAsiaTheme="minorHAnsi" w:hAnsi="Garamond"/>
          <w:b/>
          <w:sz w:val="24"/>
          <w:szCs w:val="24"/>
          <w:lang w:val="en-GB"/>
        </w:rPr>
      </w:pPr>
    </w:p>
    <w:p w:rsidR="00C138E4" w:rsidRPr="00560465" w:rsidRDefault="00F91278" w:rsidP="00C138E4">
      <w:pPr>
        <w:spacing w:after="0" w:line="20" w:lineRule="atLeast"/>
        <w:ind w:left="-360" w:right="138" w:firstLine="360"/>
        <w:jc w:val="both"/>
        <w:rPr>
          <w:rFonts w:ascii="Garamond" w:eastAsiaTheme="minorEastAsia" w:hAnsi="Garamond"/>
          <w:b/>
          <w:noProof/>
          <w:sz w:val="24"/>
          <w:szCs w:val="24"/>
          <w:lang w:bidi="hi-IN"/>
        </w:rPr>
      </w:pPr>
      <w:r>
        <w:rPr>
          <w:noProof/>
          <w:lang w:val="en-IN" w:eastAsia="en-IN"/>
        </w:rPr>
        <w:drawing>
          <wp:inline distT="0" distB="0" distL="0" distR="0" wp14:anchorId="675EDD34" wp14:editId="2C1DEDD7">
            <wp:extent cx="6196965" cy="3808095"/>
            <wp:effectExtent l="0" t="0" r="13335" b="190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138E4" w:rsidRPr="00560465" w:rsidRDefault="00C138E4" w:rsidP="00C138E4">
      <w:pPr>
        <w:spacing w:after="0" w:line="20" w:lineRule="atLeast"/>
        <w:jc w:val="both"/>
        <w:rPr>
          <w:rFonts w:ascii="Garamond" w:eastAsiaTheme="minorHAnsi" w:hAnsi="Garamond" w:cstheme="minorBidi"/>
          <w:b/>
          <w:noProof/>
          <w:sz w:val="24"/>
          <w:lang w:val="en-GB" w:eastAsia="en-GB"/>
        </w:rPr>
      </w:pPr>
      <w:r w:rsidRPr="00560465">
        <w:rPr>
          <w:rFonts w:ascii="Garamond" w:eastAsiaTheme="minorHAnsi" w:hAnsi="Garamond"/>
          <w:b/>
          <w:sz w:val="18"/>
          <w:szCs w:val="18"/>
          <w:lang w:val="en-GB"/>
        </w:rPr>
        <w:t xml:space="preserve"> Source</w:t>
      </w:r>
      <w:r w:rsidRPr="00560465">
        <w:rPr>
          <w:rFonts w:ascii="Garamond" w:eastAsiaTheme="minorHAnsi" w:hAnsi="Garamond"/>
          <w:sz w:val="18"/>
          <w:szCs w:val="18"/>
          <w:lang w:val="en-GB"/>
        </w:rPr>
        <w:t>: Bloomberg</w:t>
      </w:r>
    </w:p>
    <w:p w:rsidR="00C138E4" w:rsidRPr="00560465" w:rsidRDefault="00C138E4" w:rsidP="00C138E4">
      <w:pPr>
        <w:spacing w:after="0" w:line="20" w:lineRule="atLeast"/>
        <w:rPr>
          <w:rFonts w:ascii="Garamond" w:eastAsiaTheme="minorHAnsi" w:hAnsi="Garamond"/>
          <w:b/>
          <w:sz w:val="24"/>
          <w:szCs w:val="24"/>
          <w:lang w:val="en-GB"/>
        </w:rPr>
      </w:pPr>
    </w:p>
    <w:p w:rsidR="00C138E4" w:rsidRDefault="00C138E4" w:rsidP="00C138E4">
      <w:pPr>
        <w:spacing w:after="0" w:line="20" w:lineRule="atLeast"/>
        <w:rPr>
          <w:rFonts w:ascii="Garamond" w:eastAsiaTheme="minorHAnsi" w:hAnsi="Garamond"/>
          <w:b/>
          <w:sz w:val="24"/>
          <w:szCs w:val="24"/>
          <w:lang w:val="en-GB"/>
        </w:rPr>
      </w:pPr>
    </w:p>
    <w:p w:rsidR="00C138E4" w:rsidRPr="00560465" w:rsidRDefault="00C138E4" w:rsidP="00C138E4">
      <w:pPr>
        <w:spacing w:after="0" w:line="20" w:lineRule="atLeast"/>
        <w:jc w:val="center"/>
        <w:rPr>
          <w:rFonts w:ascii="Garamond" w:eastAsiaTheme="minorHAnsi" w:hAnsi="Garamond"/>
          <w:b/>
          <w:sz w:val="24"/>
          <w:szCs w:val="24"/>
          <w:lang w:val="en-GB"/>
        </w:rPr>
      </w:pPr>
      <w:r>
        <w:rPr>
          <w:rFonts w:ascii="Garamond" w:eastAsiaTheme="minorHAnsi" w:hAnsi="Garamond"/>
          <w:b/>
          <w:sz w:val="24"/>
          <w:szCs w:val="24"/>
          <w:lang w:val="en-GB"/>
        </w:rPr>
        <w:t>Chart 9</w:t>
      </w:r>
      <w:r w:rsidRPr="0040215D">
        <w:rPr>
          <w:rFonts w:ascii="Garamond" w:eastAsiaTheme="minorHAnsi" w:hAnsi="Garamond"/>
          <w:b/>
          <w:sz w:val="24"/>
          <w:szCs w:val="24"/>
          <w:lang w:val="en-GB"/>
        </w:rPr>
        <w:t>:</w:t>
      </w:r>
      <w:r w:rsidRPr="004C60A4">
        <w:rPr>
          <w:rFonts w:ascii="Garamond" w:eastAsiaTheme="minorHAnsi" w:hAnsi="Garamond"/>
          <w:b/>
          <w:sz w:val="24"/>
          <w:szCs w:val="24"/>
          <w:lang w:val="en-GB"/>
        </w:rPr>
        <w:t xml:space="preserve">  Trend in Market Indices of BRICS Nations</w:t>
      </w:r>
    </w:p>
    <w:p w:rsidR="00C138E4" w:rsidRPr="00560465" w:rsidRDefault="00C138E4" w:rsidP="00C138E4">
      <w:pPr>
        <w:spacing w:after="0" w:line="20" w:lineRule="atLeast"/>
        <w:ind w:left="-360"/>
        <w:jc w:val="center"/>
        <w:rPr>
          <w:rFonts w:ascii="Garamond" w:eastAsiaTheme="minorHAnsi" w:hAnsi="Garamond"/>
          <w:b/>
          <w:sz w:val="24"/>
          <w:szCs w:val="24"/>
          <w:lang w:val="en-GB"/>
        </w:rPr>
      </w:pPr>
    </w:p>
    <w:p w:rsidR="00C138E4" w:rsidRPr="00560465" w:rsidRDefault="00B30D12" w:rsidP="00C138E4">
      <w:pPr>
        <w:spacing w:after="0" w:line="20" w:lineRule="atLeast"/>
        <w:jc w:val="both"/>
        <w:rPr>
          <w:rFonts w:ascii="Garamond" w:eastAsiaTheme="minorHAnsi" w:hAnsi="Garamond"/>
          <w:sz w:val="24"/>
          <w:szCs w:val="24"/>
          <w:lang w:val="en-GB"/>
        </w:rPr>
      </w:pPr>
      <w:r>
        <w:rPr>
          <w:noProof/>
          <w:lang w:val="en-IN" w:eastAsia="en-IN"/>
        </w:rPr>
        <w:drawing>
          <wp:inline distT="0" distB="0" distL="0" distR="0" wp14:anchorId="3ED17141" wp14:editId="3EBB2EFE">
            <wp:extent cx="5859780" cy="3436620"/>
            <wp:effectExtent l="0" t="0" r="7620" b="114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138E4" w:rsidRDefault="00C138E4" w:rsidP="00C138E4">
      <w:pPr>
        <w:spacing w:after="0" w:line="240" w:lineRule="auto"/>
        <w:rPr>
          <w:rFonts w:ascii="Garamond" w:eastAsiaTheme="minorHAnsi" w:hAnsi="Garamond"/>
          <w:b/>
          <w:color w:val="000000" w:themeColor="text1"/>
          <w:sz w:val="24"/>
          <w:szCs w:val="24"/>
          <w:lang w:val="en-GB"/>
        </w:rPr>
      </w:pPr>
      <w:r w:rsidRPr="00560465">
        <w:rPr>
          <w:rFonts w:ascii="Garamond" w:eastAsiaTheme="minorHAnsi" w:hAnsi="Garamond"/>
          <w:b/>
          <w:sz w:val="18"/>
          <w:szCs w:val="18"/>
          <w:lang w:val="en-GB"/>
        </w:rPr>
        <w:t>Source</w:t>
      </w:r>
      <w:r w:rsidRPr="00560465">
        <w:rPr>
          <w:rFonts w:ascii="Garamond" w:eastAsiaTheme="minorHAnsi" w:hAnsi="Garamond"/>
          <w:sz w:val="18"/>
          <w:szCs w:val="18"/>
          <w:lang w:val="en-GB"/>
        </w:rPr>
        <w:t>: Bloomberg</w:t>
      </w:r>
      <w:r>
        <w:rPr>
          <w:rFonts w:ascii="Garamond" w:eastAsiaTheme="minorHAnsi" w:hAnsi="Garamond"/>
          <w:b/>
          <w:color w:val="000000" w:themeColor="text1"/>
          <w:sz w:val="24"/>
          <w:szCs w:val="24"/>
          <w:lang w:val="en-GB"/>
        </w:rPr>
        <w:t xml:space="preserve"> </w:t>
      </w:r>
      <w:r>
        <w:rPr>
          <w:rFonts w:ascii="Garamond" w:eastAsiaTheme="minorHAnsi" w:hAnsi="Garamond"/>
          <w:b/>
          <w:color w:val="000000" w:themeColor="text1"/>
          <w:sz w:val="24"/>
          <w:szCs w:val="24"/>
          <w:lang w:val="en-GB"/>
        </w:rPr>
        <w:br w:type="page"/>
      </w:r>
    </w:p>
    <w:p w:rsidR="00C138E4" w:rsidRPr="00F54E90" w:rsidRDefault="00C138E4" w:rsidP="00C138E4">
      <w:pPr>
        <w:spacing w:after="0" w:line="20" w:lineRule="atLeast"/>
        <w:jc w:val="both"/>
        <w:rPr>
          <w:rFonts w:ascii="Garamond" w:eastAsiaTheme="minorHAnsi" w:hAnsi="Garamond"/>
          <w:sz w:val="24"/>
          <w:szCs w:val="24"/>
          <w:lang w:val="en-GB"/>
        </w:rPr>
      </w:pPr>
      <w:r w:rsidRPr="00B55A2B">
        <w:rPr>
          <w:rFonts w:ascii="Garamond" w:eastAsiaTheme="minorHAnsi" w:hAnsi="Garamond"/>
          <w:b/>
          <w:sz w:val="24"/>
          <w:szCs w:val="24"/>
          <w:lang w:val="en-GB"/>
        </w:rPr>
        <w:lastRenderedPageBreak/>
        <w:t>Market Capitalisation:</w:t>
      </w:r>
    </w:p>
    <w:p w:rsidR="00C138E4" w:rsidRPr="00080426" w:rsidRDefault="00C138E4" w:rsidP="001727F5">
      <w:pPr>
        <w:numPr>
          <w:ilvl w:val="1"/>
          <w:numId w:val="7"/>
        </w:numPr>
        <w:spacing w:after="0" w:line="240" w:lineRule="auto"/>
        <w:ind w:left="709" w:hanging="567"/>
        <w:rPr>
          <w:rFonts w:ascii="Garamond" w:hAnsi="Garamond"/>
          <w:sz w:val="24"/>
          <w:szCs w:val="24"/>
          <w:lang w:val="en-GB"/>
        </w:rPr>
      </w:pPr>
      <w:r w:rsidRPr="00080426">
        <w:rPr>
          <w:rFonts w:ascii="Garamond" w:hAnsi="Garamond"/>
          <w:sz w:val="24"/>
          <w:szCs w:val="24"/>
          <w:lang w:val="en-GB"/>
        </w:rPr>
        <w:t xml:space="preserve">Market capitalisation of major countries in the world, at the end of </w:t>
      </w:r>
      <w:r w:rsidR="00FD499C">
        <w:rPr>
          <w:rFonts w:ascii="Garamond" w:hAnsi="Garamond"/>
          <w:sz w:val="24"/>
          <w:szCs w:val="24"/>
          <w:lang w:val="en-GB"/>
        </w:rPr>
        <w:t>Novem</w:t>
      </w:r>
      <w:r>
        <w:rPr>
          <w:rFonts w:ascii="Garamond" w:hAnsi="Garamond"/>
          <w:sz w:val="24"/>
          <w:szCs w:val="24"/>
          <w:lang w:val="en-GB"/>
        </w:rPr>
        <w:t>ber</w:t>
      </w:r>
      <w:r w:rsidRPr="00080426">
        <w:rPr>
          <w:rFonts w:ascii="Garamond" w:hAnsi="Garamond"/>
          <w:sz w:val="24"/>
          <w:szCs w:val="24"/>
          <w:lang w:val="en-GB"/>
        </w:rPr>
        <w:t xml:space="preserve"> 2017, is given in table </w:t>
      </w:r>
      <w:r w:rsidR="00FD499C">
        <w:rPr>
          <w:rFonts w:ascii="Garamond" w:hAnsi="Garamond"/>
          <w:sz w:val="24"/>
          <w:szCs w:val="24"/>
          <w:lang w:val="en-GB"/>
        </w:rPr>
        <w:t>A6 and is illustrated in Chart 10</w:t>
      </w:r>
      <w:r w:rsidRPr="00080426">
        <w:rPr>
          <w:rFonts w:ascii="Garamond" w:hAnsi="Garamond"/>
          <w:sz w:val="24"/>
          <w:szCs w:val="24"/>
          <w:lang w:val="en-GB"/>
        </w:rPr>
        <w:t xml:space="preserve">. </w:t>
      </w:r>
      <w:r>
        <w:rPr>
          <w:rFonts w:ascii="Garamond" w:hAnsi="Garamond"/>
          <w:sz w:val="24"/>
          <w:szCs w:val="24"/>
          <w:lang w:val="en-GB"/>
        </w:rPr>
        <w:t>The market capitalisation of most of</w:t>
      </w:r>
      <w:r w:rsidRPr="00080426">
        <w:rPr>
          <w:rFonts w:ascii="Garamond" w:hAnsi="Garamond"/>
          <w:sz w:val="24"/>
          <w:szCs w:val="24"/>
          <w:lang w:val="en-GB"/>
        </w:rPr>
        <w:t xml:space="preserve"> the major countries showed </w:t>
      </w:r>
      <w:r w:rsidR="00AC3860">
        <w:rPr>
          <w:rFonts w:ascii="Garamond" w:hAnsi="Garamond"/>
          <w:sz w:val="24"/>
          <w:szCs w:val="24"/>
          <w:lang w:val="en-GB"/>
        </w:rPr>
        <w:t xml:space="preserve">a fairly </w:t>
      </w:r>
      <w:r>
        <w:rPr>
          <w:rFonts w:ascii="Garamond" w:hAnsi="Garamond"/>
          <w:sz w:val="24"/>
          <w:szCs w:val="24"/>
          <w:lang w:val="en-GB"/>
        </w:rPr>
        <w:t>positive</w:t>
      </w:r>
      <w:r w:rsidRPr="00080426">
        <w:rPr>
          <w:rFonts w:ascii="Garamond" w:hAnsi="Garamond"/>
          <w:sz w:val="24"/>
          <w:szCs w:val="24"/>
          <w:lang w:val="en-GB"/>
        </w:rPr>
        <w:t xml:space="preserve"> trend during the month of </w:t>
      </w:r>
      <w:r w:rsidR="00AC3860">
        <w:rPr>
          <w:rFonts w:ascii="Garamond" w:hAnsi="Garamond"/>
          <w:sz w:val="24"/>
          <w:szCs w:val="24"/>
          <w:lang w:val="en-GB"/>
        </w:rPr>
        <w:t>Novem</w:t>
      </w:r>
      <w:r w:rsidR="004877A6">
        <w:rPr>
          <w:rFonts w:ascii="Garamond" w:hAnsi="Garamond"/>
          <w:sz w:val="24"/>
          <w:szCs w:val="24"/>
          <w:lang w:val="en-GB"/>
        </w:rPr>
        <w:t>b</w:t>
      </w:r>
      <w:r>
        <w:rPr>
          <w:rFonts w:ascii="Garamond" w:hAnsi="Garamond"/>
          <w:sz w:val="24"/>
          <w:szCs w:val="24"/>
          <w:lang w:val="en-GB"/>
        </w:rPr>
        <w:t>er</w:t>
      </w:r>
      <w:r w:rsidRPr="00080426">
        <w:rPr>
          <w:rFonts w:ascii="Garamond" w:hAnsi="Garamond"/>
          <w:sz w:val="24"/>
          <w:szCs w:val="24"/>
          <w:lang w:val="en-GB"/>
        </w:rPr>
        <w:t xml:space="preserve"> 2017.</w:t>
      </w:r>
    </w:p>
    <w:p w:rsidR="00C138E4" w:rsidRPr="00080426" w:rsidRDefault="00C138E4" w:rsidP="00C138E4">
      <w:pPr>
        <w:spacing w:after="0" w:line="240" w:lineRule="auto"/>
        <w:ind w:left="540"/>
        <w:contextualSpacing/>
        <w:jc w:val="both"/>
        <w:rPr>
          <w:rFonts w:ascii="Garamond" w:hAnsi="Garamond"/>
          <w:sz w:val="24"/>
          <w:szCs w:val="24"/>
          <w:lang w:val="en-GB"/>
        </w:rPr>
      </w:pPr>
    </w:p>
    <w:p w:rsidR="00C138E4" w:rsidRPr="00080426" w:rsidRDefault="00C138E4" w:rsidP="001727F5">
      <w:pPr>
        <w:numPr>
          <w:ilvl w:val="1"/>
          <w:numId w:val="7"/>
        </w:numPr>
        <w:spacing w:after="0" w:line="240" w:lineRule="auto"/>
        <w:ind w:left="709" w:hanging="567"/>
        <w:rPr>
          <w:rFonts w:ascii="Garamond" w:hAnsi="Garamond"/>
          <w:sz w:val="24"/>
          <w:szCs w:val="24"/>
          <w:lang w:val="en-GB"/>
        </w:rPr>
      </w:pPr>
      <w:r w:rsidRPr="00080426">
        <w:rPr>
          <w:rFonts w:ascii="Garamond" w:hAnsi="Garamond"/>
          <w:sz w:val="24"/>
          <w:szCs w:val="24"/>
          <w:lang w:val="en-GB"/>
        </w:rPr>
        <w:t xml:space="preserve">Among major developed markets, the market capitalisation of </w:t>
      </w:r>
      <w:r w:rsidR="004877A6">
        <w:rPr>
          <w:rFonts w:ascii="Garamond" w:hAnsi="Garamond"/>
          <w:sz w:val="24"/>
          <w:szCs w:val="24"/>
          <w:lang w:val="en-GB"/>
        </w:rPr>
        <w:t>Hong Kong</w:t>
      </w:r>
      <w:r w:rsidRPr="00080426">
        <w:rPr>
          <w:rFonts w:ascii="Garamond" w:hAnsi="Garamond"/>
          <w:sz w:val="24"/>
          <w:szCs w:val="24"/>
          <w:lang w:val="en-GB"/>
        </w:rPr>
        <w:t xml:space="preserve"> increased significantly by </w:t>
      </w:r>
      <w:r w:rsidR="004877A6">
        <w:rPr>
          <w:rFonts w:ascii="Garamond" w:hAnsi="Garamond"/>
          <w:sz w:val="24"/>
          <w:szCs w:val="24"/>
          <w:lang w:val="en-GB"/>
        </w:rPr>
        <w:t>3.1</w:t>
      </w:r>
      <w:r>
        <w:rPr>
          <w:rFonts w:ascii="Garamond" w:hAnsi="Garamond"/>
          <w:sz w:val="24"/>
          <w:szCs w:val="24"/>
          <w:lang w:val="en-GB"/>
        </w:rPr>
        <w:t xml:space="preserve"> percent while </w:t>
      </w:r>
      <w:r w:rsidR="004877A6">
        <w:rPr>
          <w:rFonts w:ascii="Garamond" w:hAnsi="Garamond"/>
          <w:sz w:val="24"/>
          <w:szCs w:val="24"/>
          <w:lang w:val="en-GB"/>
        </w:rPr>
        <w:t>Japan</w:t>
      </w:r>
      <w:r w:rsidR="00DA354B">
        <w:rPr>
          <w:rFonts w:ascii="Garamond" w:hAnsi="Garamond"/>
          <w:sz w:val="24"/>
          <w:szCs w:val="24"/>
          <w:lang w:val="en-GB"/>
        </w:rPr>
        <w:t xml:space="preserve"> showed an increase of </w:t>
      </w:r>
      <w:r w:rsidR="004877A6">
        <w:rPr>
          <w:rFonts w:ascii="Garamond" w:hAnsi="Garamond"/>
          <w:sz w:val="24"/>
          <w:szCs w:val="24"/>
          <w:lang w:val="en-GB"/>
        </w:rPr>
        <w:t xml:space="preserve">2.3 </w:t>
      </w:r>
      <w:r>
        <w:rPr>
          <w:rFonts w:ascii="Garamond" w:hAnsi="Garamond"/>
          <w:sz w:val="24"/>
          <w:szCs w:val="24"/>
          <w:lang w:val="en-GB"/>
        </w:rPr>
        <w:t>percent</w:t>
      </w:r>
      <w:r w:rsidRPr="00080426">
        <w:rPr>
          <w:rFonts w:ascii="Garamond" w:hAnsi="Garamond"/>
          <w:sz w:val="24"/>
          <w:szCs w:val="24"/>
          <w:lang w:val="en-GB"/>
        </w:rPr>
        <w:t xml:space="preserve"> during </w:t>
      </w:r>
      <w:r w:rsidR="004877A6">
        <w:rPr>
          <w:rFonts w:ascii="Garamond" w:hAnsi="Garamond"/>
          <w:sz w:val="24"/>
          <w:szCs w:val="24"/>
          <w:lang w:val="en-GB"/>
        </w:rPr>
        <w:t>November</w:t>
      </w:r>
      <w:r w:rsidRPr="00080426">
        <w:rPr>
          <w:rFonts w:ascii="Garamond" w:hAnsi="Garamond"/>
          <w:sz w:val="24"/>
          <w:szCs w:val="24"/>
          <w:lang w:val="en-GB"/>
        </w:rPr>
        <w:t xml:space="preserve"> 2017. </w:t>
      </w:r>
      <w:r w:rsidR="00F43E98">
        <w:rPr>
          <w:rFonts w:ascii="Garamond" w:hAnsi="Garamond"/>
          <w:sz w:val="24"/>
          <w:szCs w:val="24"/>
          <w:lang w:val="en-GB"/>
        </w:rPr>
        <w:t>USA</w:t>
      </w:r>
      <w:r w:rsidR="00F04387">
        <w:rPr>
          <w:rFonts w:ascii="Garamond" w:hAnsi="Garamond"/>
          <w:sz w:val="24"/>
          <w:szCs w:val="24"/>
          <w:lang w:val="en-GB"/>
        </w:rPr>
        <w:t xml:space="preserve"> and </w:t>
      </w:r>
      <w:r w:rsidR="00F43E98">
        <w:rPr>
          <w:rFonts w:ascii="Garamond" w:hAnsi="Garamond"/>
          <w:sz w:val="24"/>
          <w:szCs w:val="24"/>
          <w:lang w:val="en-GB"/>
        </w:rPr>
        <w:t>Germany</w:t>
      </w:r>
      <w:r>
        <w:rPr>
          <w:rFonts w:ascii="Garamond" w:hAnsi="Garamond"/>
          <w:sz w:val="24"/>
          <w:szCs w:val="24"/>
          <w:lang w:val="en-GB"/>
        </w:rPr>
        <w:t xml:space="preserve"> also showed an in</w:t>
      </w:r>
      <w:r w:rsidRPr="00080426">
        <w:rPr>
          <w:rFonts w:ascii="Garamond" w:hAnsi="Garamond"/>
          <w:sz w:val="24"/>
          <w:szCs w:val="24"/>
          <w:lang w:val="en-GB"/>
        </w:rPr>
        <w:t>crease in their market capitalisation</w:t>
      </w:r>
      <w:r w:rsidR="00F04387">
        <w:rPr>
          <w:rFonts w:ascii="Garamond" w:hAnsi="Garamond"/>
          <w:sz w:val="24"/>
          <w:szCs w:val="24"/>
          <w:lang w:val="en-GB"/>
        </w:rPr>
        <w:t xml:space="preserve"> by </w:t>
      </w:r>
      <w:r w:rsidR="00F43E98">
        <w:rPr>
          <w:rFonts w:ascii="Garamond" w:hAnsi="Garamond"/>
          <w:sz w:val="24"/>
          <w:szCs w:val="24"/>
          <w:lang w:val="en-GB"/>
        </w:rPr>
        <w:t>1.9</w:t>
      </w:r>
      <w:r w:rsidRPr="00080426">
        <w:rPr>
          <w:rFonts w:ascii="Garamond" w:hAnsi="Garamond"/>
          <w:sz w:val="24"/>
          <w:szCs w:val="24"/>
          <w:lang w:val="en-GB"/>
        </w:rPr>
        <w:t xml:space="preserve"> percent </w:t>
      </w:r>
      <w:r w:rsidR="00F43E98">
        <w:rPr>
          <w:rFonts w:ascii="Garamond" w:hAnsi="Garamond"/>
          <w:sz w:val="24"/>
          <w:szCs w:val="24"/>
          <w:lang w:val="en-GB"/>
        </w:rPr>
        <w:t>and 1.6</w:t>
      </w:r>
      <w:r w:rsidRPr="00080426">
        <w:rPr>
          <w:rFonts w:ascii="Garamond" w:hAnsi="Garamond"/>
          <w:sz w:val="24"/>
          <w:szCs w:val="24"/>
          <w:lang w:val="en-GB"/>
        </w:rPr>
        <w:t xml:space="preserve"> percent </w:t>
      </w:r>
      <w:r w:rsidRPr="00080426">
        <w:rPr>
          <w:rFonts w:ascii="Garamond" w:hAnsi="Garamond"/>
          <w:sz w:val="24"/>
          <w:szCs w:val="24"/>
        </w:rPr>
        <w:t>respectively</w:t>
      </w:r>
      <w:r w:rsidRPr="00080426">
        <w:rPr>
          <w:rFonts w:ascii="Garamond" w:hAnsi="Garamond"/>
          <w:sz w:val="24"/>
          <w:szCs w:val="24"/>
          <w:lang w:val="en-GB"/>
        </w:rPr>
        <w:t xml:space="preserve"> while the market capitalisation of </w:t>
      </w:r>
      <w:r w:rsidR="00F43E98">
        <w:rPr>
          <w:rFonts w:ascii="Garamond" w:hAnsi="Garamond"/>
          <w:sz w:val="24"/>
          <w:szCs w:val="24"/>
          <w:lang w:val="en-GB"/>
        </w:rPr>
        <w:t>Singapore and UK</w:t>
      </w:r>
      <w:r>
        <w:rPr>
          <w:rFonts w:ascii="Garamond" w:hAnsi="Garamond"/>
          <w:sz w:val="24"/>
          <w:szCs w:val="24"/>
          <w:lang w:val="en-GB"/>
        </w:rPr>
        <w:t xml:space="preserve"> </w:t>
      </w:r>
      <w:r w:rsidR="00F43E98">
        <w:rPr>
          <w:rFonts w:ascii="Garamond" w:hAnsi="Garamond"/>
          <w:sz w:val="24"/>
          <w:szCs w:val="24"/>
          <w:lang w:val="en-GB"/>
        </w:rPr>
        <w:t>also increased by 1.5</w:t>
      </w:r>
      <w:r w:rsidRPr="00080426">
        <w:rPr>
          <w:rFonts w:ascii="Garamond" w:hAnsi="Garamond"/>
          <w:sz w:val="24"/>
          <w:szCs w:val="24"/>
          <w:lang w:val="en-GB"/>
        </w:rPr>
        <w:t xml:space="preserve"> percent </w:t>
      </w:r>
      <w:r w:rsidR="00F04387">
        <w:rPr>
          <w:rFonts w:ascii="Garamond" w:hAnsi="Garamond"/>
          <w:sz w:val="24"/>
          <w:szCs w:val="24"/>
          <w:lang w:val="en-GB"/>
        </w:rPr>
        <w:t xml:space="preserve">and </w:t>
      </w:r>
      <w:r w:rsidR="00F43E98">
        <w:rPr>
          <w:rFonts w:ascii="Garamond" w:hAnsi="Garamond"/>
          <w:sz w:val="24"/>
          <w:szCs w:val="24"/>
          <w:lang w:val="en-GB"/>
        </w:rPr>
        <w:t>0.7</w:t>
      </w:r>
      <w:r w:rsidRPr="00080426">
        <w:rPr>
          <w:rFonts w:ascii="Garamond" w:hAnsi="Garamond"/>
          <w:sz w:val="24"/>
          <w:szCs w:val="24"/>
          <w:lang w:val="en-GB"/>
        </w:rPr>
        <w:t xml:space="preserve"> percent respectively </w:t>
      </w:r>
      <w:r>
        <w:rPr>
          <w:rFonts w:ascii="Garamond" w:hAnsi="Garamond"/>
          <w:sz w:val="24"/>
          <w:szCs w:val="24"/>
          <w:lang w:val="en-GB"/>
        </w:rPr>
        <w:t xml:space="preserve">at the end of </w:t>
      </w:r>
      <w:r w:rsidR="00F43E98">
        <w:rPr>
          <w:rFonts w:ascii="Garamond" w:hAnsi="Garamond"/>
          <w:sz w:val="24"/>
          <w:szCs w:val="24"/>
          <w:lang w:val="en-GB"/>
        </w:rPr>
        <w:t>November</w:t>
      </w:r>
      <w:r w:rsidRPr="00080426">
        <w:rPr>
          <w:rFonts w:ascii="Garamond" w:hAnsi="Garamond"/>
          <w:sz w:val="24"/>
          <w:szCs w:val="24"/>
          <w:lang w:val="en-GB"/>
        </w:rPr>
        <w:t xml:space="preserve"> 2017. </w:t>
      </w:r>
    </w:p>
    <w:p w:rsidR="00C138E4" w:rsidRPr="00697504" w:rsidRDefault="00C138E4" w:rsidP="00C138E4">
      <w:pPr>
        <w:spacing w:line="240" w:lineRule="auto"/>
        <w:ind w:left="720"/>
        <w:contextualSpacing/>
        <w:jc w:val="both"/>
        <w:rPr>
          <w:rFonts w:ascii="Garamond" w:hAnsi="Garamond"/>
          <w:color w:val="4F81BD" w:themeColor="accent1"/>
          <w:sz w:val="24"/>
          <w:szCs w:val="24"/>
          <w:highlight w:val="yellow"/>
          <w:lang w:val="en-GB"/>
        </w:rPr>
      </w:pPr>
    </w:p>
    <w:p w:rsidR="00C138E4" w:rsidRPr="00A04F7A" w:rsidRDefault="00C138E4" w:rsidP="001727F5">
      <w:pPr>
        <w:numPr>
          <w:ilvl w:val="1"/>
          <w:numId w:val="7"/>
        </w:numPr>
        <w:spacing w:after="0" w:line="240" w:lineRule="auto"/>
        <w:ind w:left="709" w:hanging="567"/>
        <w:rPr>
          <w:rFonts w:ascii="Garamond" w:hAnsi="Garamond"/>
          <w:sz w:val="24"/>
          <w:szCs w:val="24"/>
          <w:lang w:val="en-GB"/>
        </w:rPr>
      </w:pPr>
      <w:r w:rsidRPr="00A04F7A">
        <w:rPr>
          <w:rFonts w:ascii="Garamond" w:hAnsi="Garamond"/>
          <w:sz w:val="24"/>
          <w:szCs w:val="24"/>
          <w:lang w:val="en-GB"/>
        </w:rPr>
        <w:t xml:space="preserve">As regards the emerging markets, the market capitalisation of India </w:t>
      </w:r>
      <w:r w:rsidR="007923D1">
        <w:rPr>
          <w:rFonts w:ascii="Garamond" w:hAnsi="Garamond"/>
          <w:sz w:val="24"/>
          <w:szCs w:val="24"/>
          <w:lang w:val="en-GB"/>
        </w:rPr>
        <w:t>in</w:t>
      </w:r>
      <w:r>
        <w:rPr>
          <w:rFonts w:ascii="Garamond" w:hAnsi="Garamond"/>
          <w:sz w:val="24"/>
          <w:szCs w:val="24"/>
          <w:lang w:val="en-GB"/>
        </w:rPr>
        <w:t>creased</w:t>
      </w:r>
      <w:r w:rsidR="007923D1">
        <w:rPr>
          <w:rFonts w:ascii="Garamond" w:hAnsi="Garamond"/>
          <w:sz w:val="24"/>
          <w:szCs w:val="24"/>
          <w:lang w:val="en-GB"/>
        </w:rPr>
        <w:t xml:space="preserve"> by </w:t>
      </w:r>
      <w:r w:rsidR="004F2F96">
        <w:rPr>
          <w:rFonts w:ascii="Garamond" w:hAnsi="Garamond"/>
          <w:sz w:val="24"/>
          <w:szCs w:val="24"/>
          <w:lang w:val="en-GB"/>
        </w:rPr>
        <w:t>2.4</w:t>
      </w:r>
      <w:r>
        <w:rPr>
          <w:rFonts w:ascii="Garamond" w:hAnsi="Garamond"/>
          <w:sz w:val="24"/>
          <w:szCs w:val="24"/>
          <w:lang w:val="en-GB"/>
        </w:rPr>
        <w:t xml:space="preserve"> percent</w:t>
      </w:r>
      <w:r w:rsidR="007923D1">
        <w:rPr>
          <w:rFonts w:ascii="Garamond" w:hAnsi="Garamond"/>
          <w:sz w:val="24"/>
          <w:szCs w:val="24"/>
          <w:lang w:val="en-GB"/>
        </w:rPr>
        <w:t xml:space="preserve"> to USD 2.2</w:t>
      </w:r>
      <w:r w:rsidRPr="00A04F7A">
        <w:rPr>
          <w:rFonts w:ascii="Garamond" w:hAnsi="Garamond"/>
          <w:sz w:val="24"/>
          <w:szCs w:val="24"/>
          <w:lang w:val="en-GB"/>
        </w:rPr>
        <w:t xml:space="preserve"> trillion while Chin</w:t>
      </w:r>
      <w:r w:rsidR="007923D1">
        <w:rPr>
          <w:rFonts w:ascii="Garamond" w:hAnsi="Garamond"/>
          <w:sz w:val="24"/>
          <w:szCs w:val="24"/>
          <w:lang w:val="en-GB"/>
        </w:rPr>
        <w:t>a’s ma</w:t>
      </w:r>
      <w:r w:rsidR="00E629CD">
        <w:rPr>
          <w:rFonts w:ascii="Garamond" w:hAnsi="Garamond"/>
          <w:sz w:val="24"/>
          <w:szCs w:val="24"/>
          <w:lang w:val="en-GB"/>
        </w:rPr>
        <w:t>rket capitalisation witnessed a de</w:t>
      </w:r>
      <w:r w:rsidR="007923D1">
        <w:rPr>
          <w:rFonts w:ascii="Garamond" w:hAnsi="Garamond"/>
          <w:sz w:val="24"/>
          <w:szCs w:val="24"/>
          <w:lang w:val="en-GB"/>
        </w:rPr>
        <w:t xml:space="preserve">crease by </w:t>
      </w:r>
      <w:r w:rsidR="00E629CD">
        <w:rPr>
          <w:rFonts w:ascii="Garamond" w:hAnsi="Garamond"/>
          <w:sz w:val="24"/>
          <w:szCs w:val="24"/>
          <w:lang w:val="en-GB"/>
        </w:rPr>
        <w:t>2.1</w:t>
      </w:r>
      <w:r w:rsidRPr="00A04F7A">
        <w:rPr>
          <w:rFonts w:ascii="Garamond" w:hAnsi="Garamond"/>
          <w:sz w:val="24"/>
          <w:szCs w:val="24"/>
          <w:lang w:val="en-GB"/>
        </w:rPr>
        <w:t xml:space="preserve"> percent</w:t>
      </w:r>
      <w:r w:rsidR="00E629CD">
        <w:rPr>
          <w:rFonts w:ascii="Garamond" w:hAnsi="Garamond"/>
          <w:sz w:val="24"/>
          <w:szCs w:val="24"/>
          <w:lang w:val="en-GB"/>
        </w:rPr>
        <w:t xml:space="preserve"> to USD 7.5</w:t>
      </w:r>
      <w:r w:rsidRPr="00A04F7A">
        <w:rPr>
          <w:rFonts w:ascii="Garamond" w:hAnsi="Garamond"/>
          <w:sz w:val="24"/>
          <w:szCs w:val="24"/>
          <w:lang w:val="en-GB"/>
        </w:rPr>
        <w:t xml:space="preserve"> trillion. The market </w:t>
      </w:r>
      <w:r w:rsidRPr="00A04F7A">
        <w:rPr>
          <w:rFonts w:ascii="Garamond" w:hAnsi="Garamond"/>
          <w:sz w:val="24"/>
          <w:szCs w:val="24"/>
        </w:rPr>
        <w:t>capitalization</w:t>
      </w:r>
      <w:r w:rsidRPr="00A04F7A">
        <w:rPr>
          <w:rFonts w:ascii="Garamond" w:hAnsi="Garamond"/>
          <w:sz w:val="24"/>
          <w:szCs w:val="24"/>
          <w:lang w:val="en-GB"/>
        </w:rPr>
        <w:t xml:space="preserve"> of</w:t>
      </w:r>
      <w:r>
        <w:rPr>
          <w:rFonts w:ascii="Garamond" w:hAnsi="Garamond"/>
          <w:sz w:val="24"/>
          <w:szCs w:val="24"/>
          <w:lang w:val="en-GB"/>
        </w:rPr>
        <w:t xml:space="preserve"> </w:t>
      </w:r>
      <w:r w:rsidR="005654E4">
        <w:rPr>
          <w:rFonts w:ascii="Garamond" w:hAnsi="Garamond"/>
          <w:sz w:val="24"/>
          <w:szCs w:val="24"/>
          <w:lang w:val="en-GB"/>
        </w:rPr>
        <w:t xml:space="preserve">South </w:t>
      </w:r>
      <w:r w:rsidR="002C079B">
        <w:rPr>
          <w:rFonts w:ascii="Garamond" w:hAnsi="Garamond"/>
          <w:sz w:val="24"/>
          <w:szCs w:val="24"/>
          <w:lang w:val="en-GB"/>
        </w:rPr>
        <w:t>Africa</w:t>
      </w:r>
      <w:r w:rsidR="005654E4">
        <w:rPr>
          <w:rFonts w:ascii="Garamond" w:hAnsi="Garamond"/>
          <w:sz w:val="24"/>
          <w:szCs w:val="24"/>
          <w:lang w:val="en-GB"/>
        </w:rPr>
        <w:t xml:space="preserve"> </w:t>
      </w:r>
      <w:r w:rsidRPr="00A04F7A">
        <w:rPr>
          <w:rFonts w:ascii="Garamond" w:hAnsi="Garamond"/>
          <w:sz w:val="24"/>
          <w:szCs w:val="24"/>
          <w:lang w:val="en-GB"/>
        </w:rPr>
        <w:t xml:space="preserve">and </w:t>
      </w:r>
      <w:r w:rsidR="002C079B">
        <w:rPr>
          <w:rFonts w:ascii="Garamond" w:hAnsi="Garamond"/>
          <w:sz w:val="24"/>
          <w:szCs w:val="24"/>
          <w:lang w:val="en-GB"/>
        </w:rPr>
        <w:t>South Korea</w:t>
      </w:r>
      <w:r w:rsidRPr="00A04F7A">
        <w:rPr>
          <w:rFonts w:ascii="Garamond" w:hAnsi="Garamond"/>
          <w:sz w:val="24"/>
          <w:szCs w:val="24"/>
          <w:lang w:val="en-GB"/>
        </w:rPr>
        <w:t xml:space="preserve"> ascended by </w:t>
      </w:r>
      <w:r w:rsidR="002C079B">
        <w:rPr>
          <w:rFonts w:ascii="Garamond" w:hAnsi="Garamond"/>
          <w:sz w:val="24"/>
          <w:szCs w:val="24"/>
          <w:lang w:val="en-GB"/>
        </w:rPr>
        <w:t>8.5</w:t>
      </w:r>
      <w:r w:rsidR="005654E4">
        <w:rPr>
          <w:rFonts w:ascii="Garamond" w:hAnsi="Garamond"/>
          <w:sz w:val="24"/>
          <w:szCs w:val="24"/>
          <w:lang w:val="en-GB"/>
        </w:rPr>
        <w:t xml:space="preserve"> percent and </w:t>
      </w:r>
      <w:r w:rsidR="002C079B">
        <w:rPr>
          <w:rFonts w:ascii="Garamond" w:hAnsi="Garamond"/>
          <w:sz w:val="24"/>
          <w:szCs w:val="24"/>
          <w:lang w:val="en-GB"/>
        </w:rPr>
        <w:t>4.4</w:t>
      </w:r>
      <w:r>
        <w:rPr>
          <w:rFonts w:ascii="Garamond" w:hAnsi="Garamond"/>
          <w:sz w:val="24"/>
          <w:szCs w:val="24"/>
          <w:lang w:val="en-GB"/>
        </w:rPr>
        <w:t xml:space="preserve"> percent respectively</w:t>
      </w:r>
      <w:r w:rsidRPr="00A04F7A">
        <w:rPr>
          <w:rFonts w:ascii="Garamond" w:hAnsi="Garamond"/>
          <w:sz w:val="24"/>
          <w:szCs w:val="24"/>
          <w:lang w:val="en-GB"/>
        </w:rPr>
        <w:t xml:space="preserve">. </w:t>
      </w:r>
      <w:r w:rsidR="002C079B">
        <w:rPr>
          <w:rFonts w:ascii="Garamond" w:hAnsi="Garamond"/>
          <w:sz w:val="24"/>
          <w:szCs w:val="24"/>
          <w:lang w:val="en-GB"/>
        </w:rPr>
        <w:t>Mexico</w:t>
      </w:r>
      <w:r>
        <w:rPr>
          <w:rFonts w:ascii="Garamond" w:hAnsi="Garamond"/>
          <w:sz w:val="24"/>
          <w:szCs w:val="24"/>
          <w:lang w:val="en-GB"/>
        </w:rPr>
        <w:t xml:space="preserve"> and </w:t>
      </w:r>
      <w:r w:rsidR="002C079B">
        <w:rPr>
          <w:rFonts w:ascii="Garamond" w:hAnsi="Garamond"/>
          <w:sz w:val="24"/>
          <w:szCs w:val="24"/>
          <w:lang w:val="en-GB"/>
        </w:rPr>
        <w:t>Argentina</w:t>
      </w:r>
      <w:r w:rsidRPr="00A04F7A">
        <w:rPr>
          <w:rFonts w:ascii="Garamond" w:hAnsi="Garamond"/>
          <w:sz w:val="24"/>
          <w:szCs w:val="24"/>
          <w:lang w:val="en-GB"/>
        </w:rPr>
        <w:t xml:space="preserve"> showed increase in their market capitalisation and rose</w:t>
      </w:r>
      <w:r>
        <w:rPr>
          <w:rFonts w:ascii="Garamond" w:hAnsi="Garamond"/>
          <w:sz w:val="24"/>
          <w:szCs w:val="24"/>
          <w:lang w:val="en-GB"/>
        </w:rPr>
        <w:t xml:space="preserve"> by </w:t>
      </w:r>
      <w:r w:rsidR="002C079B">
        <w:rPr>
          <w:rFonts w:ascii="Garamond" w:hAnsi="Garamond"/>
          <w:sz w:val="24"/>
          <w:szCs w:val="24"/>
          <w:lang w:val="en-GB"/>
        </w:rPr>
        <w:t>4.5</w:t>
      </w:r>
      <w:r w:rsidRPr="00A04F7A">
        <w:rPr>
          <w:rFonts w:ascii="Garamond" w:hAnsi="Garamond"/>
          <w:sz w:val="24"/>
          <w:szCs w:val="24"/>
          <w:lang w:val="en-GB"/>
        </w:rPr>
        <w:t xml:space="preserve"> percent and </w:t>
      </w:r>
      <w:r w:rsidR="002C079B">
        <w:rPr>
          <w:rFonts w:ascii="Garamond" w:hAnsi="Garamond"/>
          <w:sz w:val="24"/>
          <w:szCs w:val="24"/>
          <w:lang w:val="en-GB"/>
        </w:rPr>
        <w:t>3.5</w:t>
      </w:r>
      <w:r w:rsidRPr="00A04F7A">
        <w:rPr>
          <w:rFonts w:ascii="Garamond" w:hAnsi="Garamond"/>
          <w:sz w:val="24"/>
          <w:szCs w:val="24"/>
          <w:lang w:val="en-GB"/>
        </w:rPr>
        <w:t xml:space="preserve"> percent respectively at the end</w:t>
      </w:r>
      <w:r>
        <w:rPr>
          <w:rFonts w:ascii="Garamond" w:hAnsi="Garamond"/>
          <w:sz w:val="24"/>
          <w:szCs w:val="24"/>
          <w:lang w:val="en-GB"/>
        </w:rPr>
        <w:t xml:space="preserve"> of </w:t>
      </w:r>
      <w:r w:rsidR="002C079B">
        <w:rPr>
          <w:rFonts w:ascii="Garamond" w:hAnsi="Garamond"/>
          <w:sz w:val="24"/>
          <w:szCs w:val="24"/>
          <w:lang w:val="en-GB"/>
        </w:rPr>
        <w:t>November</w:t>
      </w:r>
      <w:r w:rsidRPr="00A04F7A">
        <w:rPr>
          <w:rFonts w:ascii="Garamond" w:hAnsi="Garamond"/>
          <w:sz w:val="24"/>
          <w:szCs w:val="24"/>
          <w:lang w:val="en-GB"/>
        </w:rPr>
        <w:t xml:space="preserve"> 2017.On the contrary, </w:t>
      </w:r>
      <w:r>
        <w:rPr>
          <w:rFonts w:ascii="Garamond" w:hAnsi="Garamond"/>
          <w:sz w:val="24"/>
          <w:szCs w:val="24"/>
          <w:lang w:val="en-GB"/>
        </w:rPr>
        <w:t xml:space="preserve">market capitalisation of </w:t>
      </w:r>
      <w:r w:rsidR="003A37E4">
        <w:rPr>
          <w:rFonts w:ascii="Garamond" w:hAnsi="Garamond"/>
          <w:sz w:val="24"/>
          <w:szCs w:val="24"/>
          <w:lang w:val="en-GB"/>
        </w:rPr>
        <w:t>Brazil</w:t>
      </w:r>
      <w:r w:rsidRPr="00A04F7A">
        <w:rPr>
          <w:rFonts w:ascii="Garamond" w:hAnsi="Garamond"/>
          <w:sz w:val="24"/>
          <w:szCs w:val="24"/>
          <w:lang w:val="en-GB"/>
        </w:rPr>
        <w:t xml:space="preserve"> </w:t>
      </w:r>
      <w:r w:rsidR="009F123B">
        <w:rPr>
          <w:rFonts w:ascii="Garamond" w:hAnsi="Garamond"/>
          <w:sz w:val="24"/>
          <w:szCs w:val="24"/>
          <w:lang w:val="en-GB"/>
        </w:rPr>
        <w:t xml:space="preserve">and Chile </w:t>
      </w:r>
      <w:r w:rsidRPr="00A04F7A">
        <w:rPr>
          <w:rFonts w:ascii="Garamond" w:hAnsi="Garamond"/>
          <w:sz w:val="24"/>
          <w:szCs w:val="24"/>
          <w:lang w:val="en-GB"/>
        </w:rPr>
        <w:t>declined</w:t>
      </w:r>
      <w:r w:rsidR="009F123B">
        <w:rPr>
          <w:rFonts w:ascii="Garamond" w:hAnsi="Garamond"/>
          <w:sz w:val="24"/>
          <w:szCs w:val="24"/>
          <w:lang w:val="en-GB"/>
        </w:rPr>
        <w:t xml:space="preserve"> notably</w:t>
      </w:r>
      <w:r>
        <w:rPr>
          <w:rFonts w:ascii="Garamond" w:hAnsi="Garamond"/>
          <w:sz w:val="24"/>
          <w:szCs w:val="24"/>
          <w:lang w:val="en-GB"/>
        </w:rPr>
        <w:t xml:space="preserve"> </w:t>
      </w:r>
      <w:r w:rsidRPr="00A04F7A">
        <w:rPr>
          <w:rFonts w:ascii="Garamond" w:hAnsi="Garamond"/>
          <w:sz w:val="24"/>
          <w:szCs w:val="24"/>
          <w:lang w:val="en-GB"/>
        </w:rPr>
        <w:t xml:space="preserve">by </w:t>
      </w:r>
      <w:r w:rsidR="009F123B">
        <w:rPr>
          <w:rFonts w:ascii="Garamond" w:hAnsi="Garamond"/>
          <w:sz w:val="24"/>
          <w:szCs w:val="24"/>
          <w:lang w:val="en-GB"/>
        </w:rPr>
        <w:t>9</w:t>
      </w:r>
      <w:r w:rsidR="003A37E4">
        <w:rPr>
          <w:rFonts w:ascii="Garamond" w:hAnsi="Garamond"/>
          <w:sz w:val="24"/>
          <w:szCs w:val="24"/>
          <w:lang w:val="en-GB"/>
        </w:rPr>
        <w:t>.0 percent</w:t>
      </w:r>
      <w:r w:rsidR="009F123B">
        <w:rPr>
          <w:rFonts w:ascii="Garamond" w:hAnsi="Garamond"/>
          <w:sz w:val="24"/>
          <w:szCs w:val="24"/>
          <w:lang w:val="en-GB"/>
        </w:rPr>
        <w:t xml:space="preserve"> and 10.5 percent</w:t>
      </w:r>
      <w:r w:rsidRPr="00A04F7A">
        <w:rPr>
          <w:rFonts w:ascii="Garamond" w:hAnsi="Garamond"/>
          <w:sz w:val="24"/>
          <w:szCs w:val="24"/>
          <w:lang w:val="en-GB"/>
        </w:rPr>
        <w:t xml:space="preserve"> </w:t>
      </w:r>
      <w:r>
        <w:rPr>
          <w:rFonts w:ascii="Garamond" w:hAnsi="Garamond"/>
          <w:sz w:val="24"/>
          <w:szCs w:val="24"/>
          <w:lang w:val="en-GB"/>
        </w:rPr>
        <w:t xml:space="preserve">while </w:t>
      </w:r>
      <w:r w:rsidR="00F72C84">
        <w:rPr>
          <w:rFonts w:ascii="Garamond" w:hAnsi="Garamond"/>
          <w:sz w:val="24"/>
          <w:szCs w:val="24"/>
          <w:lang w:val="en-GB"/>
        </w:rPr>
        <w:t>Turkey also</w:t>
      </w:r>
      <w:r w:rsidR="003A37E4">
        <w:rPr>
          <w:rFonts w:ascii="Garamond" w:hAnsi="Garamond"/>
          <w:sz w:val="24"/>
          <w:szCs w:val="24"/>
          <w:lang w:val="en-GB"/>
        </w:rPr>
        <w:t xml:space="preserve"> showed a decrease of </w:t>
      </w:r>
      <w:r w:rsidR="00F72C84">
        <w:rPr>
          <w:rFonts w:ascii="Garamond" w:hAnsi="Garamond"/>
          <w:sz w:val="24"/>
          <w:szCs w:val="24"/>
          <w:lang w:val="en-GB"/>
        </w:rPr>
        <w:t>9.0</w:t>
      </w:r>
      <w:r>
        <w:rPr>
          <w:rFonts w:ascii="Garamond" w:hAnsi="Garamond"/>
          <w:sz w:val="24"/>
          <w:szCs w:val="24"/>
          <w:lang w:val="en-GB"/>
        </w:rPr>
        <w:t xml:space="preserve"> percent </w:t>
      </w:r>
      <w:r w:rsidR="00DE18E7">
        <w:rPr>
          <w:rFonts w:ascii="Garamond" w:hAnsi="Garamond"/>
          <w:sz w:val="24"/>
          <w:szCs w:val="24"/>
          <w:lang w:val="en-GB"/>
        </w:rPr>
        <w:t xml:space="preserve">in its market capitalisation </w:t>
      </w:r>
      <w:r>
        <w:rPr>
          <w:rFonts w:ascii="Garamond" w:hAnsi="Garamond"/>
          <w:sz w:val="24"/>
          <w:szCs w:val="24"/>
          <w:lang w:val="en-GB"/>
        </w:rPr>
        <w:t xml:space="preserve">in </w:t>
      </w:r>
      <w:r w:rsidR="00F72C84">
        <w:rPr>
          <w:rFonts w:ascii="Garamond" w:hAnsi="Garamond"/>
          <w:sz w:val="24"/>
          <w:szCs w:val="24"/>
          <w:lang w:val="en-GB"/>
        </w:rPr>
        <w:t>November</w:t>
      </w:r>
      <w:r>
        <w:rPr>
          <w:rFonts w:ascii="Garamond" w:hAnsi="Garamond"/>
          <w:sz w:val="24"/>
          <w:szCs w:val="24"/>
          <w:lang w:val="en-GB"/>
        </w:rPr>
        <w:t xml:space="preserve"> 2017.</w:t>
      </w:r>
    </w:p>
    <w:p w:rsidR="00C138E4" w:rsidRPr="002A0F25" w:rsidRDefault="00C138E4" w:rsidP="00C138E4">
      <w:pPr>
        <w:spacing w:line="240" w:lineRule="auto"/>
        <w:ind w:left="720"/>
        <w:contextualSpacing/>
        <w:jc w:val="both"/>
        <w:rPr>
          <w:rFonts w:ascii="Garamond" w:hAnsi="Garamond"/>
          <w:color w:val="000000" w:themeColor="text1"/>
          <w:sz w:val="24"/>
          <w:szCs w:val="24"/>
          <w:lang w:val="en-GB"/>
        </w:rPr>
      </w:pPr>
    </w:p>
    <w:p w:rsidR="00C138E4" w:rsidRDefault="00C138E4" w:rsidP="00C138E4">
      <w:pPr>
        <w:jc w:val="center"/>
        <w:rPr>
          <w:rFonts w:ascii="Times New Roman" w:hAnsi="Times New Roman"/>
          <w:noProof/>
          <w:sz w:val="24"/>
          <w:szCs w:val="24"/>
          <w:lang w:eastAsia="en-IN"/>
        </w:rPr>
      </w:pPr>
      <w:r>
        <w:rPr>
          <w:rFonts w:ascii="Garamond" w:hAnsi="Garamond"/>
          <w:b/>
          <w:color w:val="000000" w:themeColor="text1"/>
          <w:sz w:val="24"/>
          <w:szCs w:val="24"/>
          <w:lang w:val="en-GB"/>
        </w:rPr>
        <w:t>Chart 10</w:t>
      </w:r>
      <w:r w:rsidRPr="007B385B">
        <w:rPr>
          <w:rFonts w:ascii="Garamond" w:hAnsi="Garamond"/>
          <w:b/>
          <w:color w:val="000000" w:themeColor="text1"/>
          <w:sz w:val="24"/>
          <w:szCs w:val="24"/>
          <w:lang w:val="en-GB"/>
        </w:rPr>
        <w:t>:</w:t>
      </w:r>
      <w:r w:rsidRPr="002A0F25">
        <w:rPr>
          <w:rFonts w:ascii="Garamond" w:hAnsi="Garamond"/>
          <w:b/>
          <w:color w:val="000000" w:themeColor="text1"/>
          <w:sz w:val="24"/>
          <w:szCs w:val="24"/>
          <w:lang w:val="en-GB"/>
        </w:rPr>
        <w:t xml:space="preserve"> Trend in Market Capitalisation of Major Exchanges (US$ Trillion)</w:t>
      </w:r>
      <w:r w:rsidRPr="002A0F25">
        <w:rPr>
          <w:rFonts w:ascii="Times New Roman" w:hAnsi="Times New Roman"/>
          <w:noProof/>
          <w:sz w:val="24"/>
          <w:szCs w:val="24"/>
        </w:rPr>
        <w:t xml:space="preserve"> </w:t>
      </w:r>
    </w:p>
    <w:p w:rsidR="00C138E4" w:rsidRPr="007F2F50" w:rsidRDefault="00C138E4" w:rsidP="00C138E4">
      <w:pPr>
        <w:rPr>
          <w:rFonts w:ascii="Times New Roman" w:hAnsi="Times New Roman"/>
          <w:sz w:val="24"/>
          <w:szCs w:val="24"/>
          <w:lang w:eastAsia="en-IN"/>
        </w:rPr>
      </w:pPr>
      <w:r>
        <w:rPr>
          <w:rFonts w:ascii="Times New Roman" w:hAnsi="Times New Roman"/>
          <w:sz w:val="24"/>
          <w:szCs w:val="24"/>
          <w:lang w:eastAsia="en-IN"/>
        </w:rPr>
        <w:t xml:space="preserve">        </w:t>
      </w:r>
      <w:r w:rsidR="00756D0E">
        <w:rPr>
          <w:noProof/>
          <w:lang w:val="en-IN" w:eastAsia="en-IN"/>
        </w:rPr>
        <w:drawing>
          <wp:inline distT="0" distB="0" distL="0" distR="0" wp14:anchorId="038D9B50" wp14:editId="7FC54BB0">
            <wp:extent cx="6196965" cy="2705100"/>
            <wp:effectExtent l="0" t="0" r="1333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Pr>
          <w:rFonts w:ascii="Times New Roman" w:hAnsi="Times New Roman"/>
          <w:sz w:val="24"/>
          <w:szCs w:val="24"/>
          <w:lang w:eastAsia="en-IN"/>
        </w:rPr>
        <w:t xml:space="preserve"> </w:t>
      </w:r>
    </w:p>
    <w:p w:rsidR="00C138E4" w:rsidRDefault="00C138E4" w:rsidP="00C138E4">
      <w:pPr>
        <w:rPr>
          <w:rFonts w:ascii="Garamond" w:hAnsi="Garamond"/>
          <w:i/>
          <w:iCs/>
          <w:color w:val="000000" w:themeColor="text1"/>
          <w:szCs w:val="24"/>
          <w:lang w:val="en-GB"/>
        </w:rPr>
      </w:pPr>
      <w:r w:rsidRPr="002A0F25">
        <w:rPr>
          <w:rFonts w:ascii="Garamond" w:hAnsi="Garamond"/>
          <w:b/>
          <w:i/>
          <w:iCs/>
          <w:color w:val="000000" w:themeColor="text1"/>
          <w:szCs w:val="24"/>
          <w:lang w:val="en-GB"/>
        </w:rPr>
        <w:t>Source</w:t>
      </w:r>
      <w:r w:rsidRPr="002A0F25">
        <w:rPr>
          <w:rFonts w:ascii="Garamond" w:hAnsi="Garamond"/>
          <w:i/>
          <w:iCs/>
          <w:color w:val="000000" w:themeColor="text1"/>
          <w:szCs w:val="24"/>
          <w:lang w:val="en-GB"/>
        </w:rPr>
        <w:t>: Bloomberg</w:t>
      </w:r>
    </w:p>
    <w:p w:rsidR="00C138E4" w:rsidRPr="00560465" w:rsidRDefault="00C138E4" w:rsidP="00C138E4">
      <w:pPr>
        <w:spacing w:after="0" w:line="20" w:lineRule="atLeast"/>
        <w:jc w:val="both"/>
        <w:rPr>
          <w:rFonts w:ascii="Garamond" w:eastAsiaTheme="minorHAnsi" w:hAnsi="Garamond"/>
          <w:b/>
          <w:color w:val="000000" w:themeColor="text1"/>
          <w:sz w:val="24"/>
          <w:szCs w:val="24"/>
          <w:lang w:val="en-GB"/>
        </w:rPr>
      </w:pPr>
    </w:p>
    <w:p w:rsidR="00C138E4" w:rsidRDefault="00C138E4" w:rsidP="00C138E4">
      <w:pPr>
        <w:spacing w:after="0" w:line="20" w:lineRule="atLeast"/>
        <w:rPr>
          <w:rFonts w:ascii="Garamond" w:hAnsi="Garamond"/>
          <w:color w:val="000000" w:themeColor="text1"/>
          <w:sz w:val="24"/>
          <w:szCs w:val="24"/>
        </w:rPr>
      </w:pPr>
      <w:r w:rsidRPr="00981BAD">
        <w:rPr>
          <w:rFonts w:ascii="Garamond" w:hAnsi="Garamond"/>
          <w:b/>
          <w:color w:val="000000" w:themeColor="text1"/>
        </w:rPr>
        <w:t>Derivatives Market:</w:t>
      </w:r>
      <w:r>
        <w:rPr>
          <w:rFonts w:ascii="Garamond" w:hAnsi="Garamond"/>
          <w:b/>
          <w:color w:val="000000" w:themeColor="text1"/>
        </w:rPr>
        <w:t xml:space="preserve"> </w:t>
      </w:r>
    </w:p>
    <w:p w:rsidR="00C138E4" w:rsidRDefault="00C138E4" w:rsidP="00C138E4">
      <w:pPr>
        <w:pStyle w:val="ListParagraph"/>
        <w:spacing w:after="0" w:line="240" w:lineRule="auto"/>
        <w:ind w:left="709"/>
        <w:jc w:val="both"/>
        <w:rPr>
          <w:rFonts w:ascii="Garamond" w:hAnsi="Garamond"/>
          <w:b/>
          <w:color w:val="283214"/>
          <w:sz w:val="24"/>
          <w:szCs w:val="24"/>
          <w:highlight w:val="yellow"/>
          <w:lang w:val="en-IN"/>
        </w:rPr>
      </w:pPr>
    </w:p>
    <w:p w:rsidR="00092B16" w:rsidRPr="00845AEE" w:rsidRDefault="00092B16" w:rsidP="00092B16">
      <w:pPr>
        <w:pStyle w:val="ListParagraph"/>
        <w:numPr>
          <w:ilvl w:val="1"/>
          <w:numId w:val="7"/>
        </w:numPr>
        <w:spacing w:after="0" w:line="240" w:lineRule="auto"/>
        <w:ind w:hanging="508"/>
        <w:jc w:val="both"/>
        <w:rPr>
          <w:rFonts w:ascii="Garamond" w:hAnsi="Garamond"/>
          <w:color w:val="000000"/>
          <w:sz w:val="24"/>
          <w:szCs w:val="24"/>
        </w:rPr>
      </w:pPr>
      <w:r w:rsidRPr="00845AEE">
        <w:rPr>
          <w:rFonts w:ascii="Garamond" w:hAnsi="Garamond"/>
          <w:color w:val="000000"/>
          <w:sz w:val="24"/>
          <w:szCs w:val="24"/>
        </w:rPr>
        <w:t xml:space="preserve">Among the major stock exchanges covered in the review (Table A4 &amp; A5), during November 2017, the monthly notional turnover of index futures in CME Group was the highest at USD 5,172 billion followed by EUREX (USD 2,029 billion), Japan Exchange Group (USD 1,319 billion) and Hong Kong Exchanges and Clearing (USD 898 billion).  In case of Index options, Korea Exchange recorded the monthly turnover of USD 4,504 billion followed by CME Group </w:t>
      </w:r>
      <w:r w:rsidRPr="00845AEE">
        <w:rPr>
          <w:rFonts w:ascii="Garamond" w:hAnsi="Garamond"/>
          <w:color w:val="000000"/>
          <w:sz w:val="24"/>
          <w:szCs w:val="24"/>
        </w:rPr>
        <w:lastRenderedPageBreak/>
        <w:t>(USD 2,791 billion) and EUREX (USD 1,474 billion). Korea Exchange recorded highest number of contracts traded in Index option category, with 59.6 million contracts traded in November 2017, followed by Chicago Board Options Exchange (45 million contracts), EUREX (33.4 million contracts) and TAIFEX (17.2 million contracts).</w:t>
      </w:r>
    </w:p>
    <w:p w:rsidR="00092B16" w:rsidRPr="00845AEE" w:rsidRDefault="00092B16" w:rsidP="00092B16">
      <w:pPr>
        <w:spacing w:after="0" w:line="20" w:lineRule="atLeast"/>
        <w:ind w:left="720"/>
        <w:contextualSpacing/>
        <w:rPr>
          <w:rFonts w:ascii="Garamond" w:hAnsi="Garamond"/>
          <w:color w:val="000000"/>
          <w:sz w:val="24"/>
          <w:szCs w:val="24"/>
        </w:rPr>
      </w:pPr>
    </w:p>
    <w:p w:rsidR="00092B16" w:rsidRPr="00845AEE" w:rsidRDefault="00092B16" w:rsidP="00092B16">
      <w:pPr>
        <w:pStyle w:val="ListParagraph"/>
        <w:numPr>
          <w:ilvl w:val="1"/>
          <w:numId w:val="7"/>
        </w:numPr>
        <w:spacing w:after="0" w:line="240" w:lineRule="auto"/>
        <w:ind w:hanging="508"/>
        <w:jc w:val="both"/>
        <w:rPr>
          <w:rFonts w:ascii="Garamond" w:hAnsi="Garamond"/>
          <w:color w:val="000000"/>
          <w:sz w:val="24"/>
          <w:szCs w:val="24"/>
        </w:rPr>
      </w:pPr>
      <w:r w:rsidRPr="00845AEE">
        <w:rPr>
          <w:rFonts w:ascii="Garamond" w:hAnsi="Garamond"/>
          <w:color w:val="000000"/>
          <w:sz w:val="24"/>
          <w:szCs w:val="24"/>
        </w:rPr>
        <w:t>In case of Stock Options, Nasdaq - US recorded highest volume (62.6 million contracts) in terms of contracts traded on the major world exchanges followed by BM&amp;FBOVESPA (61.7 million contracts), Chicago Board Options Exchange (39.3 million contracts), NYSE (34.2 million contracts) and EUREX (15.6 million contracts). In case of Stock Futures, Korea Exchange remains the number one exchange in terms of number of contracts traded with monthly volume of 33.8 million contracts, followed by Moscow Exchange (21.3 million contracts), EUREX (5.7 million contracts) and Thailand Futures Exchange (4.7 million contracts).</w:t>
      </w:r>
    </w:p>
    <w:p w:rsidR="00092B16" w:rsidRPr="00026518" w:rsidRDefault="00092B16" w:rsidP="00092B16">
      <w:pPr>
        <w:pStyle w:val="ListParagraph"/>
        <w:rPr>
          <w:rFonts w:ascii="Garamond" w:hAnsi="Garamond"/>
          <w:strike/>
          <w:color w:val="000000"/>
          <w:sz w:val="24"/>
          <w:szCs w:val="24"/>
        </w:rPr>
      </w:pPr>
    </w:p>
    <w:p w:rsidR="00092B16" w:rsidRPr="00026518" w:rsidRDefault="00092B16" w:rsidP="00092B16">
      <w:pPr>
        <w:spacing w:after="0" w:line="240" w:lineRule="auto"/>
        <w:jc w:val="both"/>
        <w:rPr>
          <w:rFonts w:ascii="Garamond" w:hAnsi="Garamond"/>
          <w:strike/>
          <w:color w:val="000000"/>
          <w:sz w:val="24"/>
          <w:szCs w:val="24"/>
        </w:rPr>
      </w:pPr>
    </w:p>
    <w:p w:rsidR="00092B16" w:rsidRPr="00026518" w:rsidRDefault="00092B16" w:rsidP="00092B16">
      <w:pPr>
        <w:spacing w:after="0" w:line="20" w:lineRule="atLeast"/>
        <w:ind w:left="720"/>
        <w:contextualSpacing/>
        <w:rPr>
          <w:rFonts w:ascii="Garamond" w:hAnsi="Garamond"/>
          <w:strike/>
          <w:color w:val="000000" w:themeColor="text1"/>
        </w:rPr>
      </w:pPr>
    </w:p>
    <w:p w:rsidR="00092B16" w:rsidRPr="00CE1E4D" w:rsidRDefault="00092B16" w:rsidP="00092B16">
      <w:pPr>
        <w:pStyle w:val="ListParagraph"/>
        <w:numPr>
          <w:ilvl w:val="0"/>
          <w:numId w:val="7"/>
        </w:numPr>
        <w:spacing w:after="0" w:line="240" w:lineRule="auto"/>
        <w:jc w:val="both"/>
        <w:rPr>
          <w:rFonts w:ascii="Garamond" w:hAnsi="Garamond"/>
          <w:b/>
          <w:color w:val="283214"/>
          <w:sz w:val="24"/>
          <w:szCs w:val="24"/>
          <w:lang w:val="en-IN"/>
        </w:rPr>
      </w:pPr>
      <w:r w:rsidRPr="00CE1E4D">
        <w:rPr>
          <w:rFonts w:ascii="Garamond" w:hAnsi="Garamond"/>
          <w:b/>
          <w:color w:val="283214"/>
          <w:sz w:val="24"/>
          <w:szCs w:val="24"/>
          <w:lang w:val="en-IN"/>
        </w:rPr>
        <w:t>Review of Indian Economy</w:t>
      </w:r>
    </w:p>
    <w:p w:rsidR="00092B16" w:rsidRPr="00CE1E4D" w:rsidRDefault="00092B16" w:rsidP="00092B16">
      <w:pPr>
        <w:pStyle w:val="ListParagraph"/>
        <w:numPr>
          <w:ilvl w:val="1"/>
          <w:numId w:val="20"/>
        </w:numPr>
        <w:spacing w:after="0" w:line="240" w:lineRule="auto"/>
        <w:jc w:val="both"/>
        <w:rPr>
          <w:rFonts w:ascii="Garamond" w:hAnsi="Garamond"/>
          <w:b/>
          <w:color w:val="283214"/>
          <w:sz w:val="24"/>
          <w:szCs w:val="24"/>
          <w:lang w:val="en-IN"/>
        </w:rPr>
      </w:pPr>
      <w:r w:rsidRPr="00CE1E4D">
        <w:rPr>
          <w:rFonts w:ascii="Garamond" w:hAnsi="Garamond"/>
          <w:color w:val="000000"/>
          <w:sz w:val="24"/>
          <w:szCs w:val="24"/>
        </w:rPr>
        <w:t>As per the latest available release of Ministry of Statistics and Programme Implementation for quarterly estimates of GDP, for Q</w:t>
      </w:r>
      <w:r>
        <w:rPr>
          <w:rFonts w:ascii="Garamond" w:hAnsi="Garamond"/>
          <w:color w:val="000000"/>
          <w:sz w:val="24"/>
          <w:szCs w:val="24"/>
        </w:rPr>
        <w:t>2</w:t>
      </w:r>
      <w:r w:rsidRPr="00CE1E4D">
        <w:rPr>
          <w:rFonts w:ascii="Garamond" w:hAnsi="Garamond"/>
          <w:color w:val="000000"/>
          <w:sz w:val="24"/>
          <w:szCs w:val="24"/>
        </w:rPr>
        <w:t xml:space="preserve"> of 2017-18, quarterly GVA (Gross Value Added) at basic price of 2011-12 has shown a growth rate of </w:t>
      </w:r>
      <w:r>
        <w:rPr>
          <w:rFonts w:ascii="Garamond" w:hAnsi="Garamond"/>
          <w:color w:val="000000"/>
          <w:sz w:val="24"/>
          <w:szCs w:val="24"/>
        </w:rPr>
        <w:t>6.1</w:t>
      </w:r>
      <w:r w:rsidRPr="00CE1E4D">
        <w:rPr>
          <w:rFonts w:ascii="Garamond" w:hAnsi="Garamond"/>
          <w:color w:val="000000"/>
          <w:sz w:val="24"/>
          <w:szCs w:val="24"/>
        </w:rPr>
        <w:t xml:space="preserve"> per</w:t>
      </w:r>
      <w:r>
        <w:rPr>
          <w:rFonts w:ascii="Garamond" w:hAnsi="Garamond"/>
          <w:color w:val="000000"/>
          <w:sz w:val="24"/>
          <w:szCs w:val="24"/>
        </w:rPr>
        <w:t xml:space="preserve"> </w:t>
      </w:r>
      <w:r w:rsidRPr="00CE1E4D">
        <w:rPr>
          <w:rFonts w:ascii="Garamond" w:hAnsi="Garamond"/>
          <w:color w:val="000000"/>
          <w:sz w:val="24"/>
          <w:szCs w:val="24"/>
        </w:rPr>
        <w:t xml:space="preserve">cent (Y-o-Y) against </w:t>
      </w:r>
      <w:r>
        <w:rPr>
          <w:rFonts w:ascii="Garamond" w:hAnsi="Garamond"/>
          <w:color w:val="000000"/>
          <w:sz w:val="24"/>
          <w:szCs w:val="24"/>
        </w:rPr>
        <w:t>6.8</w:t>
      </w:r>
      <w:r w:rsidRPr="00CE1E4D">
        <w:rPr>
          <w:rFonts w:ascii="Garamond" w:hAnsi="Garamond"/>
          <w:color w:val="000000"/>
          <w:sz w:val="24"/>
          <w:szCs w:val="24"/>
        </w:rPr>
        <w:t xml:space="preserve"> percent of same quarter of previous fiscal year. Agriculture sector's GVA at basic price has been estimated at </w:t>
      </w:r>
      <w:r>
        <w:rPr>
          <w:rFonts w:ascii="Garamond" w:hAnsi="Garamond"/>
          <w:color w:val="000000"/>
          <w:sz w:val="24"/>
          <w:szCs w:val="24"/>
        </w:rPr>
        <w:t>1.7</w:t>
      </w:r>
      <w:r w:rsidRPr="00CE1E4D">
        <w:rPr>
          <w:rFonts w:ascii="Garamond" w:hAnsi="Garamond"/>
          <w:color w:val="000000"/>
          <w:sz w:val="24"/>
          <w:szCs w:val="24"/>
        </w:rPr>
        <w:t xml:space="preserve"> percent in Q</w:t>
      </w:r>
      <w:r>
        <w:rPr>
          <w:rFonts w:ascii="Garamond" w:hAnsi="Garamond"/>
          <w:color w:val="000000"/>
          <w:sz w:val="24"/>
          <w:szCs w:val="24"/>
        </w:rPr>
        <w:t>2</w:t>
      </w:r>
      <w:r w:rsidRPr="00CE1E4D">
        <w:rPr>
          <w:rFonts w:ascii="Garamond" w:hAnsi="Garamond"/>
          <w:color w:val="000000"/>
          <w:sz w:val="24"/>
          <w:szCs w:val="24"/>
        </w:rPr>
        <w:t xml:space="preserve"> of 2017-18 as against </w:t>
      </w:r>
      <w:r>
        <w:rPr>
          <w:rFonts w:ascii="Garamond" w:hAnsi="Garamond"/>
          <w:color w:val="000000"/>
          <w:sz w:val="24"/>
          <w:szCs w:val="24"/>
        </w:rPr>
        <w:t>4.1</w:t>
      </w:r>
      <w:r w:rsidRPr="00CE1E4D">
        <w:rPr>
          <w:rFonts w:ascii="Garamond" w:hAnsi="Garamond"/>
          <w:color w:val="000000"/>
          <w:sz w:val="24"/>
          <w:szCs w:val="24"/>
        </w:rPr>
        <w:t xml:space="preserve"> per</w:t>
      </w:r>
      <w:r>
        <w:rPr>
          <w:rFonts w:ascii="Garamond" w:hAnsi="Garamond"/>
          <w:color w:val="000000"/>
          <w:sz w:val="24"/>
          <w:szCs w:val="24"/>
        </w:rPr>
        <w:t xml:space="preserve"> </w:t>
      </w:r>
      <w:r w:rsidRPr="00CE1E4D">
        <w:rPr>
          <w:rFonts w:ascii="Garamond" w:hAnsi="Garamond"/>
          <w:color w:val="000000"/>
          <w:sz w:val="24"/>
          <w:szCs w:val="24"/>
        </w:rPr>
        <w:t xml:space="preserve">cent of same quarter of previous fiscal year. Manufacturing sector grew by </w:t>
      </w:r>
      <w:r>
        <w:rPr>
          <w:rFonts w:ascii="Garamond" w:hAnsi="Garamond"/>
          <w:color w:val="000000"/>
          <w:sz w:val="24"/>
          <w:szCs w:val="24"/>
        </w:rPr>
        <w:t>7.0</w:t>
      </w:r>
      <w:r w:rsidRPr="00CE1E4D">
        <w:rPr>
          <w:rFonts w:ascii="Garamond" w:hAnsi="Garamond"/>
          <w:color w:val="000000"/>
          <w:sz w:val="24"/>
          <w:szCs w:val="24"/>
        </w:rPr>
        <w:t xml:space="preserve"> percent as compared to growth of </w:t>
      </w:r>
      <w:r>
        <w:rPr>
          <w:rFonts w:ascii="Garamond" w:hAnsi="Garamond"/>
          <w:color w:val="000000"/>
          <w:sz w:val="24"/>
          <w:szCs w:val="24"/>
        </w:rPr>
        <w:t>7.7</w:t>
      </w:r>
      <w:r w:rsidRPr="00CE1E4D">
        <w:rPr>
          <w:rFonts w:ascii="Garamond" w:hAnsi="Garamond"/>
          <w:color w:val="000000"/>
          <w:sz w:val="24"/>
          <w:szCs w:val="24"/>
        </w:rPr>
        <w:t xml:space="preserve"> percent in previous fiscal year. For the financial, real estate and professional services sector, quarterly GVA at basic prices, grew by </w:t>
      </w:r>
      <w:r>
        <w:rPr>
          <w:rFonts w:ascii="Garamond" w:hAnsi="Garamond"/>
          <w:color w:val="000000"/>
          <w:sz w:val="24"/>
          <w:szCs w:val="24"/>
        </w:rPr>
        <w:t>5.7</w:t>
      </w:r>
      <w:r w:rsidRPr="00CE1E4D">
        <w:rPr>
          <w:rFonts w:ascii="Garamond" w:hAnsi="Garamond"/>
          <w:color w:val="000000"/>
          <w:sz w:val="24"/>
          <w:szCs w:val="24"/>
        </w:rPr>
        <w:t xml:space="preserve"> percent as compared to growth of </w:t>
      </w:r>
      <w:r>
        <w:rPr>
          <w:rFonts w:ascii="Garamond" w:hAnsi="Garamond"/>
          <w:color w:val="000000"/>
          <w:sz w:val="24"/>
          <w:szCs w:val="24"/>
        </w:rPr>
        <w:t>7.0</w:t>
      </w:r>
      <w:r w:rsidRPr="00CE1E4D">
        <w:rPr>
          <w:rFonts w:ascii="Garamond" w:hAnsi="Garamond"/>
          <w:color w:val="000000"/>
          <w:sz w:val="24"/>
          <w:szCs w:val="24"/>
        </w:rPr>
        <w:t xml:space="preserve"> percent in previous fiscal year.</w:t>
      </w:r>
    </w:p>
    <w:p w:rsidR="00092B16" w:rsidRPr="00CE1E4D" w:rsidRDefault="00092B16" w:rsidP="00092B16">
      <w:pPr>
        <w:spacing w:after="0" w:line="240" w:lineRule="auto"/>
        <w:ind w:left="792"/>
        <w:contextualSpacing/>
        <w:jc w:val="both"/>
        <w:rPr>
          <w:rFonts w:ascii="Garamond" w:hAnsi="Garamond"/>
          <w:color w:val="000000"/>
          <w:sz w:val="24"/>
          <w:szCs w:val="24"/>
        </w:rPr>
      </w:pPr>
    </w:p>
    <w:p w:rsidR="00092B16" w:rsidRPr="00CE1E4D" w:rsidRDefault="00092B16" w:rsidP="00092B16">
      <w:pPr>
        <w:pStyle w:val="ListParagraph"/>
        <w:numPr>
          <w:ilvl w:val="1"/>
          <w:numId w:val="20"/>
        </w:numPr>
        <w:spacing w:after="0" w:line="240" w:lineRule="auto"/>
        <w:jc w:val="both"/>
        <w:rPr>
          <w:rFonts w:ascii="Garamond" w:hAnsi="Garamond"/>
          <w:color w:val="000000"/>
          <w:sz w:val="24"/>
          <w:szCs w:val="24"/>
        </w:rPr>
      </w:pPr>
      <w:r w:rsidRPr="00CE1E4D">
        <w:rPr>
          <w:rFonts w:ascii="Garamond" w:hAnsi="Garamond"/>
          <w:color w:val="000000"/>
          <w:sz w:val="24"/>
          <w:szCs w:val="24"/>
        </w:rPr>
        <w:t>GDP in FY 2016-17 has shown a growth rate of 7.1 percent (Y-o-Y). The World Bank has downgraded India's economic growth forecasts to 7.0 percent and 7.5 percent for 2017 and 2018 respectively.</w:t>
      </w:r>
    </w:p>
    <w:p w:rsidR="00092B16" w:rsidRPr="00CE1E4D" w:rsidRDefault="00092B16" w:rsidP="00092B16">
      <w:pPr>
        <w:autoSpaceDE w:val="0"/>
        <w:autoSpaceDN w:val="0"/>
        <w:adjustRightInd w:val="0"/>
        <w:spacing w:after="0"/>
        <w:contextualSpacing/>
        <w:rPr>
          <w:rFonts w:ascii="Garamond" w:hAnsi="Garamond"/>
          <w:color w:val="000000"/>
          <w:sz w:val="24"/>
          <w:szCs w:val="24"/>
        </w:rPr>
      </w:pPr>
    </w:p>
    <w:p w:rsidR="00092B16" w:rsidRPr="00CE1E4D" w:rsidRDefault="00092B16" w:rsidP="00092B16">
      <w:pPr>
        <w:pStyle w:val="ListParagraph"/>
        <w:numPr>
          <w:ilvl w:val="1"/>
          <w:numId w:val="20"/>
        </w:numPr>
        <w:spacing w:after="0" w:line="240" w:lineRule="auto"/>
        <w:jc w:val="both"/>
        <w:rPr>
          <w:rFonts w:ascii="Garamond" w:hAnsi="Garamond"/>
          <w:color w:val="000000"/>
          <w:sz w:val="24"/>
          <w:szCs w:val="24"/>
        </w:rPr>
      </w:pPr>
      <w:r w:rsidRPr="00CE1E4D">
        <w:rPr>
          <w:rFonts w:ascii="Garamond" w:hAnsi="Garamond"/>
          <w:color w:val="000000"/>
          <w:sz w:val="24"/>
          <w:szCs w:val="24"/>
        </w:rPr>
        <w:t xml:space="preserve">The Nikkei India Manufacturing PMI (Purchasing Managers’ Index) stood at </w:t>
      </w:r>
      <w:r>
        <w:rPr>
          <w:rFonts w:ascii="Garamond" w:hAnsi="Garamond"/>
          <w:color w:val="000000"/>
          <w:sz w:val="24"/>
          <w:szCs w:val="24"/>
        </w:rPr>
        <w:t>52.6</w:t>
      </w:r>
      <w:r w:rsidRPr="00CE1E4D">
        <w:rPr>
          <w:rFonts w:ascii="Garamond" w:hAnsi="Garamond"/>
          <w:color w:val="000000"/>
          <w:sz w:val="24"/>
          <w:szCs w:val="24"/>
        </w:rPr>
        <w:t xml:space="preserve"> in </w:t>
      </w:r>
      <w:r>
        <w:rPr>
          <w:rFonts w:ascii="Garamond" w:hAnsi="Garamond"/>
          <w:color w:val="000000"/>
          <w:sz w:val="24"/>
          <w:szCs w:val="24"/>
        </w:rPr>
        <w:t>November</w:t>
      </w:r>
      <w:r w:rsidRPr="00CE1E4D">
        <w:rPr>
          <w:rFonts w:ascii="Garamond" w:hAnsi="Garamond"/>
          <w:color w:val="000000"/>
          <w:sz w:val="24"/>
          <w:szCs w:val="24"/>
        </w:rPr>
        <w:t xml:space="preserve"> against 50.3 in previous month. The Nikkei India Services PMI Index noted </w:t>
      </w:r>
      <w:r>
        <w:rPr>
          <w:rFonts w:ascii="Garamond" w:hAnsi="Garamond"/>
          <w:color w:val="000000"/>
          <w:sz w:val="24"/>
          <w:szCs w:val="24"/>
        </w:rPr>
        <w:t>50.3</w:t>
      </w:r>
      <w:r w:rsidRPr="00CE1E4D">
        <w:rPr>
          <w:rFonts w:ascii="Garamond" w:hAnsi="Garamond"/>
          <w:color w:val="000000"/>
          <w:sz w:val="24"/>
          <w:szCs w:val="24"/>
        </w:rPr>
        <w:t xml:space="preserve"> in </w:t>
      </w:r>
      <w:r>
        <w:rPr>
          <w:rFonts w:ascii="Garamond" w:hAnsi="Garamond"/>
          <w:color w:val="000000"/>
          <w:sz w:val="24"/>
          <w:szCs w:val="24"/>
        </w:rPr>
        <w:t>November</w:t>
      </w:r>
      <w:r w:rsidRPr="00CE1E4D">
        <w:rPr>
          <w:rFonts w:ascii="Garamond" w:hAnsi="Garamond"/>
          <w:color w:val="000000"/>
          <w:sz w:val="24"/>
          <w:szCs w:val="24"/>
        </w:rPr>
        <w:t xml:space="preserve"> against </w:t>
      </w:r>
      <w:r>
        <w:rPr>
          <w:rFonts w:ascii="Garamond" w:hAnsi="Garamond"/>
          <w:color w:val="000000"/>
          <w:sz w:val="24"/>
          <w:szCs w:val="24"/>
        </w:rPr>
        <w:t>51.3</w:t>
      </w:r>
      <w:r w:rsidRPr="00CE1E4D">
        <w:rPr>
          <w:rFonts w:ascii="Garamond" w:hAnsi="Garamond"/>
          <w:color w:val="000000"/>
          <w:sz w:val="24"/>
          <w:szCs w:val="24"/>
        </w:rPr>
        <w:t xml:space="preserve"> in </w:t>
      </w:r>
      <w:r>
        <w:rPr>
          <w:rFonts w:ascii="Garamond" w:hAnsi="Garamond"/>
          <w:color w:val="000000"/>
          <w:sz w:val="24"/>
          <w:szCs w:val="24"/>
        </w:rPr>
        <w:t>October</w:t>
      </w:r>
      <w:r w:rsidRPr="00CE1E4D">
        <w:rPr>
          <w:rFonts w:ascii="Garamond" w:hAnsi="Garamond"/>
          <w:color w:val="000000"/>
          <w:sz w:val="24"/>
          <w:szCs w:val="24"/>
        </w:rPr>
        <w:t>.</w:t>
      </w:r>
    </w:p>
    <w:p w:rsidR="00092B16" w:rsidRPr="00CE1E4D" w:rsidRDefault="00092B16" w:rsidP="00092B16">
      <w:pPr>
        <w:spacing w:after="0" w:line="240" w:lineRule="auto"/>
        <w:rPr>
          <w:rFonts w:ascii="Garamond" w:hAnsi="Garamond"/>
          <w:b/>
          <w:bCs/>
          <w:lang w:val="en-IN"/>
        </w:rPr>
      </w:pPr>
      <w:r w:rsidRPr="00CE1E4D">
        <w:rPr>
          <w:rFonts w:ascii="Garamond" w:hAnsi="Garamond"/>
          <w:b/>
          <w:bCs/>
          <w:lang w:val="en-IN"/>
        </w:rPr>
        <w:br w:type="page"/>
      </w:r>
    </w:p>
    <w:p w:rsidR="00092B16" w:rsidRPr="00026518" w:rsidRDefault="00092B16" w:rsidP="00092B16">
      <w:pPr>
        <w:rPr>
          <w:rFonts w:ascii="Garamond" w:hAnsi="Garamond"/>
          <w:b/>
          <w:bCs/>
          <w:strike/>
          <w:lang w:val="en-IN"/>
        </w:rPr>
      </w:pPr>
    </w:p>
    <w:p w:rsidR="00092B16" w:rsidRPr="00623EC4" w:rsidRDefault="001727F5" w:rsidP="00092B16">
      <w:pPr>
        <w:autoSpaceDE w:val="0"/>
        <w:autoSpaceDN w:val="0"/>
        <w:adjustRightInd w:val="0"/>
        <w:spacing w:after="0"/>
        <w:rPr>
          <w:rFonts w:ascii="Garamond" w:hAnsi="Garamond"/>
          <w:b/>
          <w:bCs/>
          <w:sz w:val="24"/>
          <w:szCs w:val="24"/>
          <w:lang w:val="en-IN"/>
        </w:rPr>
      </w:pPr>
      <w:r>
        <w:rPr>
          <w:rFonts w:ascii="Garamond" w:hAnsi="Garamond"/>
          <w:b/>
          <w:bCs/>
          <w:sz w:val="24"/>
          <w:szCs w:val="24"/>
          <w:lang w:val="en-IN"/>
        </w:rPr>
        <w:t>Exhibit 3</w:t>
      </w:r>
      <w:r w:rsidR="00092B16" w:rsidRPr="00623EC4">
        <w:rPr>
          <w:rFonts w:ascii="Garamond" w:hAnsi="Garamond"/>
          <w:b/>
          <w:bCs/>
          <w:sz w:val="24"/>
          <w:szCs w:val="24"/>
          <w:lang w:val="en-IN"/>
        </w:rPr>
        <w:t>: Quarterly Estimates of GVA (Y-o-Y) (at 2011-12 prices)</w:t>
      </w:r>
    </w:p>
    <w:p w:rsidR="00092B16" w:rsidRPr="00623EC4" w:rsidRDefault="00092B16" w:rsidP="00092B16">
      <w:pPr>
        <w:autoSpaceDE w:val="0"/>
        <w:autoSpaceDN w:val="0"/>
        <w:adjustRightInd w:val="0"/>
        <w:spacing w:after="0"/>
        <w:ind w:left="-90"/>
        <w:contextualSpacing/>
        <w:jc w:val="center"/>
        <w:rPr>
          <w:rFonts w:ascii="Garamond" w:hAnsi="Garamond"/>
          <w:b/>
          <w:bCs/>
          <w:i/>
          <w:iCs/>
          <w:lang w:val="en-IN"/>
        </w:rPr>
      </w:pPr>
    </w:p>
    <w:tbl>
      <w:tblPr>
        <w:tblW w:w="9387" w:type="dxa"/>
        <w:jc w:val="center"/>
        <w:tblLook w:val="04A0" w:firstRow="1" w:lastRow="0" w:firstColumn="1" w:lastColumn="0" w:noHBand="0" w:noVBand="1"/>
      </w:tblPr>
      <w:tblGrid>
        <w:gridCol w:w="4849"/>
        <w:gridCol w:w="662"/>
        <w:gridCol w:w="664"/>
        <w:gridCol w:w="635"/>
        <w:gridCol w:w="709"/>
        <w:gridCol w:w="934"/>
        <w:gridCol w:w="934"/>
      </w:tblGrid>
      <w:tr w:rsidR="00092B16" w:rsidRPr="00623EC4" w:rsidTr="00B71147">
        <w:trPr>
          <w:trHeight w:val="751"/>
          <w:tblHeader/>
          <w:jc w:val="center"/>
        </w:trPr>
        <w:tc>
          <w:tcPr>
            <w:tcW w:w="4849" w:type="dxa"/>
            <w:vMerge w:val="restart"/>
            <w:tcBorders>
              <w:top w:val="single" w:sz="8" w:space="0" w:color="B3CC82"/>
              <w:left w:val="single" w:sz="8" w:space="0" w:color="B3CC82"/>
              <w:bottom w:val="single" w:sz="8" w:space="0" w:color="B3CC82"/>
              <w:right w:val="single" w:sz="8" w:space="0" w:color="B3CC82"/>
            </w:tcBorders>
            <w:shd w:val="clear" w:color="000000" w:fill="00B050"/>
            <w:noWrap/>
            <w:vAlign w:val="center"/>
            <w:hideMark/>
          </w:tcPr>
          <w:p w:rsidR="00092B16" w:rsidRPr="00623EC4" w:rsidRDefault="00092B16" w:rsidP="00B71147">
            <w:pPr>
              <w:spacing w:after="0"/>
              <w:jc w:val="center"/>
              <w:rPr>
                <w:rFonts w:ascii="Garamond" w:eastAsia="Times New Roman" w:hAnsi="Garamond" w:cs="Calibri"/>
                <w:b/>
                <w:bCs/>
                <w:color w:val="000000"/>
                <w:lang w:bidi="hi-IN"/>
              </w:rPr>
            </w:pPr>
            <w:r w:rsidRPr="00623EC4">
              <w:rPr>
                <w:rFonts w:ascii="Garamond" w:eastAsia="Times New Roman" w:hAnsi="Garamond" w:cs="Calibri"/>
                <w:b/>
                <w:bCs/>
                <w:color w:val="000000"/>
                <w:lang w:bidi="hi-IN"/>
              </w:rPr>
              <w:t>Items</w:t>
            </w:r>
          </w:p>
        </w:tc>
        <w:tc>
          <w:tcPr>
            <w:tcW w:w="2670" w:type="dxa"/>
            <w:gridSpan w:val="4"/>
            <w:tcBorders>
              <w:top w:val="single" w:sz="8" w:space="0" w:color="B3CC82"/>
              <w:left w:val="single" w:sz="8" w:space="0" w:color="B3CC82"/>
              <w:bottom w:val="single" w:sz="8" w:space="0" w:color="B3CC82"/>
              <w:right w:val="single" w:sz="8" w:space="0" w:color="B3CC82"/>
            </w:tcBorders>
            <w:shd w:val="clear" w:color="000000" w:fill="00B050"/>
            <w:vAlign w:val="center"/>
            <w:hideMark/>
          </w:tcPr>
          <w:p w:rsidR="00092B16" w:rsidRPr="00623EC4" w:rsidRDefault="00092B16" w:rsidP="00B71147">
            <w:pPr>
              <w:spacing w:after="0"/>
              <w:jc w:val="center"/>
              <w:rPr>
                <w:rFonts w:ascii="Garamond" w:eastAsia="Times New Roman" w:hAnsi="Garamond" w:cs="Calibri"/>
                <w:b/>
                <w:bCs/>
                <w:color w:val="000000"/>
                <w:lang w:bidi="hi-IN"/>
              </w:rPr>
            </w:pPr>
            <w:r w:rsidRPr="00623EC4">
              <w:rPr>
                <w:rFonts w:ascii="Garamond" w:eastAsia="Times New Roman" w:hAnsi="Garamond" w:cs="Calibri"/>
                <w:b/>
                <w:bCs/>
                <w:color w:val="000000"/>
                <w:lang w:bidi="hi-IN"/>
              </w:rPr>
              <w:t>2016-17</w:t>
            </w:r>
          </w:p>
        </w:tc>
        <w:tc>
          <w:tcPr>
            <w:tcW w:w="1868" w:type="dxa"/>
            <w:gridSpan w:val="2"/>
            <w:tcBorders>
              <w:top w:val="single" w:sz="8" w:space="0" w:color="B3CC82"/>
              <w:left w:val="single" w:sz="8" w:space="0" w:color="B3CC82"/>
              <w:bottom w:val="single" w:sz="8" w:space="0" w:color="B3CC82"/>
              <w:right w:val="single" w:sz="8" w:space="0" w:color="B3CC82"/>
            </w:tcBorders>
            <w:shd w:val="clear" w:color="000000" w:fill="00B050"/>
            <w:vAlign w:val="center"/>
            <w:hideMark/>
          </w:tcPr>
          <w:p w:rsidR="00092B16" w:rsidRPr="00623EC4" w:rsidRDefault="00092B16" w:rsidP="00B71147">
            <w:pPr>
              <w:spacing w:after="0"/>
              <w:jc w:val="center"/>
              <w:rPr>
                <w:rFonts w:ascii="Garamond" w:eastAsia="Times New Roman" w:hAnsi="Garamond" w:cs="Calibri"/>
                <w:b/>
                <w:bCs/>
                <w:color w:val="000000"/>
                <w:lang w:bidi="hi-IN"/>
              </w:rPr>
            </w:pPr>
            <w:r w:rsidRPr="00623EC4">
              <w:rPr>
                <w:rFonts w:ascii="Garamond" w:eastAsia="Times New Roman" w:hAnsi="Garamond" w:cs="Calibri"/>
                <w:b/>
                <w:bCs/>
                <w:color w:val="000000"/>
                <w:lang w:bidi="hi-IN"/>
              </w:rPr>
              <w:t>2017-18</w:t>
            </w:r>
          </w:p>
        </w:tc>
      </w:tr>
      <w:tr w:rsidR="00092B16" w:rsidRPr="00623EC4" w:rsidTr="00B71147">
        <w:trPr>
          <w:trHeight w:val="404"/>
          <w:tblHeader/>
          <w:jc w:val="center"/>
        </w:trPr>
        <w:tc>
          <w:tcPr>
            <w:tcW w:w="4849" w:type="dxa"/>
            <w:vMerge/>
            <w:tcBorders>
              <w:top w:val="single" w:sz="8" w:space="0" w:color="B3CC82"/>
              <w:left w:val="single" w:sz="8" w:space="0" w:color="B3CC82"/>
              <w:bottom w:val="single" w:sz="8" w:space="0" w:color="B3CC82"/>
              <w:right w:val="single" w:sz="8" w:space="0" w:color="B3CC82"/>
            </w:tcBorders>
            <w:vAlign w:val="center"/>
            <w:hideMark/>
          </w:tcPr>
          <w:p w:rsidR="00092B16" w:rsidRPr="00623EC4" w:rsidRDefault="00092B16" w:rsidP="00B71147">
            <w:pPr>
              <w:spacing w:after="0"/>
              <w:rPr>
                <w:rFonts w:ascii="Garamond" w:eastAsia="Times New Roman" w:hAnsi="Garamond" w:cs="Calibri"/>
                <w:b/>
                <w:bCs/>
                <w:color w:val="000000"/>
                <w:lang w:bidi="hi-IN"/>
              </w:rPr>
            </w:pPr>
          </w:p>
        </w:tc>
        <w:tc>
          <w:tcPr>
            <w:tcW w:w="662" w:type="dxa"/>
            <w:tcBorders>
              <w:top w:val="single" w:sz="4" w:space="0" w:color="auto"/>
              <w:left w:val="nil"/>
              <w:bottom w:val="single" w:sz="8" w:space="0" w:color="B3CC82"/>
              <w:right w:val="single" w:sz="8" w:space="0" w:color="B3CC82"/>
            </w:tcBorders>
            <w:shd w:val="clear" w:color="000000" w:fill="00B050"/>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eastAsia="Times New Roman" w:hAnsi="Garamond" w:cs="Calibri"/>
                <w:color w:val="000000"/>
                <w:lang w:bidi="hi-IN"/>
              </w:rPr>
              <w:t>Q1</w:t>
            </w:r>
          </w:p>
        </w:tc>
        <w:tc>
          <w:tcPr>
            <w:tcW w:w="664" w:type="dxa"/>
            <w:tcBorders>
              <w:top w:val="single" w:sz="4" w:space="0" w:color="auto"/>
              <w:left w:val="nil"/>
              <w:bottom w:val="single" w:sz="8" w:space="0" w:color="B3CC82"/>
              <w:right w:val="single" w:sz="8" w:space="0" w:color="B3CC82"/>
            </w:tcBorders>
            <w:shd w:val="clear" w:color="000000" w:fill="00B050"/>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eastAsia="Times New Roman" w:hAnsi="Garamond" w:cs="Calibri"/>
                <w:color w:val="000000"/>
                <w:lang w:bidi="hi-IN"/>
              </w:rPr>
              <w:t>Q2</w:t>
            </w:r>
          </w:p>
        </w:tc>
        <w:tc>
          <w:tcPr>
            <w:tcW w:w="635" w:type="dxa"/>
            <w:tcBorders>
              <w:top w:val="single" w:sz="4" w:space="0" w:color="auto"/>
              <w:left w:val="nil"/>
              <w:bottom w:val="single" w:sz="8" w:space="0" w:color="B3CC82"/>
              <w:right w:val="single" w:sz="8" w:space="0" w:color="B3CC82"/>
            </w:tcBorders>
            <w:shd w:val="clear" w:color="000000" w:fill="00B050"/>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eastAsia="Times New Roman" w:hAnsi="Garamond" w:cs="Calibri"/>
                <w:color w:val="000000"/>
                <w:lang w:bidi="hi-IN"/>
              </w:rPr>
              <w:t>Q3</w:t>
            </w:r>
          </w:p>
        </w:tc>
        <w:tc>
          <w:tcPr>
            <w:tcW w:w="709" w:type="dxa"/>
            <w:tcBorders>
              <w:top w:val="single" w:sz="4" w:space="0" w:color="auto"/>
              <w:left w:val="nil"/>
              <w:bottom w:val="single" w:sz="8" w:space="0" w:color="B3CC82"/>
              <w:right w:val="single" w:sz="8" w:space="0" w:color="B3CC82"/>
            </w:tcBorders>
            <w:shd w:val="clear" w:color="000000" w:fill="00B050"/>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eastAsia="Times New Roman" w:hAnsi="Garamond" w:cs="Calibri"/>
                <w:color w:val="000000"/>
                <w:lang w:bidi="hi-IN"/>
              </w:rPr>
              <w:t>Q4</w:t>
            </w:r>
          </w:p>
        </w:tc>
        <w:tc>
          <w:tcPr>
            <w:tcW w:w="934" w:type="dxa"/>
            <w:tcBorders>
              <w:top w:val="single" w:sz="4" w:space="0" w:color="auto"/>
              <w:left w:val="nil"/>
              <w:bottom w:val="single" w:sz="8" w:space="0" w:color="B3CC82"/>
              <w:right w:val="single" w:sz="8" w:space="0" w:color="B3CC82"/>
            </w:tcBorders>
            <w:shd w:val="clear" w:color="000000" w:fill="00B050"/>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eastAsia="Times New Roman" w:hAnsi="Garamond" w:cs="Calibri"/>
                <w:color w:val="000000"/>
                <w:lang w:bidi="hi-IN"/>
              </w:rPr>
              <w:t>Q1</w:t>
            </w:r>
          </w:p>
        </w:tc>
        <w:tc>
          <w:tcPr>
            <w:tcW w:w="934" w:type="dxa"/>
            <w:tcBorders>
              <w:top w:val="single" w:sz="4" w:space="0" w:color="auto"/>
              <w:left w:val="nil"/>
              <w:bottom w:val="single" w:sz="8" w:space="0" w:color="B3CC82"/>
              <w:right w:val="single" w:sz="8" w:space="0" w:color="B3CC82"/>
            </w:tcBorders>
            <w:shd w:val="clear" w:color="000000" w:fill="00B050"/>
          </w:tcPr>
          <w:p w:rsidR="00092B16" w:rsidRPr="00623EC4" w:rsidRDefault="00092B16" w:rsidP="00B71147">
            <w:pPr>
              <w:spacing w:after="0"/>
              <w:jc w:val="center"/>
              <w:rPr>
                <w:rFonts w:ascii="Garamond" w:eastAsia="Times New Roman" w:hAnsi="Garamond" w:cs="Calibri"/>
                <w:color w:val="000000"/>
                <w:lang w:bidi="hi-IN"/>
              </w:rPr>
            </w:pPr>
            <w:r>
              <w:rPr>
                <w:rFonts w:ascii="Garamond" w:eastAsia="Times New Roman" w:hAnsi="Garamond" w:cs="Calibri"/>
                <w:color w:val="000000"/>
                <w:lang w:bidi="hi-IN"/>
              </w:rPr>
              <w:t>Q2</w:t>
            </w:r>
          </w:p>
        </w:tc>
      </w:tr>
      <w:tr w:rsidR="00092B16" w:rsidRPr="00623EC4" w:rsidTr="00B71147">
        <w:trPr>
          <w:trHeight w:val="354"/>
          <w:jc w:val="center"/>
        </w:trPr>
        <w:tc>
          <w:tcPr>
            <w:tcW w:w="4849" w:type="dxa"/>
            <w:tcBorders>
              <w:top w:val="nil"/>
              <w:left w:val="single" w:sz="8" w:space="0" w:color="B3CC82"/>
              <w:bottom w:val="single" w:sz="8" w:space="0" w:color="B3CC82"/>
              <w:right w:val="single" w:sz="8" w:space="0" w:color="B3CC82"/>
            </w:tcBorders>
            <w:shd w:val="clear" w:color="000000" w:fill="E6EED5"/>
            <w:vAlign w:val="center"/>
            <w:hideMark/>
          </w:tcPr>
          <w:p w:rsidR="00092B16" w:rsidRPr="00623EC4" w:rsidRDefault="00092B16" w:rsidP="00B71147">
            <w:pPr>
              <w:spacing w:after="0"/>
              <w:rPr>
                <w:rFonts w:ascii="Garamond" w:eastAsia="Times New Roman" w:hAnsi="Garamond" w:cs="Calibri"/>
                <w:bCs/>
                <w:color w:val="000000"/>
                <w:lang w:bidi="hi-IN"/>
              </w:rPr>
            </w:pPr>
            <w:r w:rsidRPr="00623EC4">
              <w:rPr>
                <w:rFonts w:ascii="Garamond" w:eastAsia="Times New Roman" w:hAnsi="Garamond" w:cs="Calibri"/>
                <w:bCs/>
                <w:color w:val="000000"/>
                <w:lang w:bidi="hi-IN"/>
              </w:rPr>
              <w:t xml:space="preserve">1. Agriculture &amp; allied activities </w:t>
            </w:r>
          </w:p>
        </w:tc>
        <w:tc>
          <w:tcPr>
            <w:tcW w:w="662" w:type="dxa"/>
            <w:tcBorders>
              <w:top w:val="nil"/>
              <w:left w:val="nil"/>
              <w:bottom w:val="single" w:sz="8" w:space="0" w:color="B3CC82"/>
              <w:right w:val="single" w:sz="8" w:space="0" w:color="B3CC82"/>
            </w:tcBorders>
            <w:shd w:val="clear" w:color="000000" w:fill="E6EED5"/>
            <w:vAlign w:val="center"/>
            <w:hideMark/>
          </w:tcPr>
          <w:p w:rsidR="00092B16" w:rsidRPr="00623EC4" w:rsidRDefault="00092B16" w:rsidP="00B71147">
            <w:pPr>
              <w:spacing w:after="0"/>
              <w:jc w:val="center"/>
              <w:rPr>
                <w:rFonts w:ascii="Garamond" w:eastAsia="Times New Roman" w:hAnsi="Garamond" w:cs="Calibri"/>
                <w:b/>
                <w:bCs/>
                <w:color w:val="000000"/>
                <w:lang w:bidi="hi-IN"/>
              </w:rPr>
            </w:pPr>
            <w:r w:rsidRPr="00623EC4">
              <w:rPr>
                <w:rFonts w:ascii="Garamond" w:hAnsi="Garamond"/>
              </w:rPr>
              <w:t>2.5</w:t>
            </w:r>
          </w:p>
        </w:tc>
        <w:tc>
          <w:tcPr>
            <w:tcW w:w="664" w:type="dxa"/>
            <w:tcBorders>
              <w:top w:val="nil"/>
              <w:left w:val="nil"/>
              <w:bottom w:val="single" w:sz="8" w:space="0" w:color="B3CC82"/>
              <w:right w:val="single" w:sz="8" w:space="0" w:color="B3CC82"/>
            </w:tcBorders>
            <w:shd w:val="clear" w:color="000000" w:fill="E6EED5"/>
            <w:vAlign w:val="center"/>
            <w:hideMark/>
          </w:tcPr>
          <w:p w:rsidR="00092B16" w:rsidRPr="00623EC4" w:rsidRDefault="00092B16" w:rsidP="00B71147">
            <w:pPr>
              <w:spacing w:after="0"/>
              <w:jc w:val="center"/>
              <w:rPr>
                <w:rFonts w:ascii="Garamond" w:eastAsia="Times New Roman" w:hAnsi="Garamond" w:cs="Calibri"/>
                <w:b/>
                <w:bCs/>
                <w:color w:val="000000"/>
                <w:lang w:bidi="hi-IN"/>
              </w:rPr>
            </w:pPr>
            <w:r w:rsidRPr="00623EC4">
              <w:rPr>
                <w:rFonts w:ascii="Garamond" w:hAnsi="Garamond"/>
              </w:rPr>
              <w:t>4.1</w:t>
            </w:r>
          </w:p>
        </w:tc>
        <w:tc>
          <w:tcPr>
            <w:tcW w:w="635" w:type="dxa"/>
            <w:tcBorders>
              <w:top w:val="nil"/>
              <w:left w:val="nil"/>
              <w:bottom w:val="single" w:sz="8" w:space="0" w:color="B3CC82"/>
              <w:right w:val="single" w:sz="8" w:space="0" w:color="B3CC82"/>
            </w:tcBorders>
            <w:shd w:val="clear" w:color="000000" w:fill="E6EED5"/>
            <w:vAlign w:val="center"/>
            <w:hideMark/>
          </w:tcPr>
          <w:p w:rsidR="00092B16" w:rsidRPr="00623EC4" w:rsidRDefault="00092B16" w:rsidP="00B71147">
            <w:pPr>
              <w:spacing w:after="0"/>
              <w:jc w:val="center"/>
              <w:rPr>
                <w:rFonts w:ascii="Garamond" w:eastAsia="Times New Roman" w:hAnsi="Garamond" w:cs="Calibri"/>
                <w:b/>
                <w:bCs/>
                <w:color w:val="000000"/>
                <w:lang w:bidi="hi-IN"/>
              </w:rPr>
            </w:pPr>
            <w:r w:rsidRPr="00623EC4">
              <w:rPr>
                <w:rFonts w:ascii="Garamond" w:hAnsi="Garamond"/>
              </w:rPr>
              <w:t>6.9</w:t>
            </w:r>
          </w:p>
        </w:tc>
        <w:tc>
          <w:tcPr>
            <w:tcW w:w="709" w:type="dxa"/>
            <w:tcBorders>
              <w:top w:val="nil"/>
              <w:left w:val="nil"/>
              <w:bottom w:val="single" w:sz="8" w:space="0" w:color="B3CC82"/>
              <w:right w:val="single" w:sz="8" w:space="0" w:color="B3CC82"/>
            </w:tcBorders>
            <w:shd w:val="clear" w:color="000000" w:fill="E6EED5"/>
            <w:vAlign w:val="center"/>
            <w:hideMark/>
          </w:tcPr>
          <w:p w:rsidR="00092B16" w:rsidRPr="00623EC4" w:rsidRDefault="00092B16" w:rsidP="00B71147">
            <w:pPr>
              <w:spacing w:after="0"/>
              <w:jc w:val="center"/>
              <w:rPr>
                <w:rFonts w:ascii="Garamond" w:eastAsia="Times New Roman" w:hAnsi="Garamond" w:cs="Calibri"/>
                <w:b/>
                <w:bCs/>
                <w:color w:val="000000"/>
                <w:lang w:bidi="hi-IN"/>
              </w:rPr>
            </w:pPr>
            <w:r w:rsidRPr="00623EC4">
              <w:rPr>
                <w:rFonts w:ascii="Garamond" w:hAnsi="Garamond"/>
              </w:rPr>
              <w:t>5.2</w:t>
            </w:r>
          </w:p>
        </w:tc>
        <w:tc>
          <w:tcPr>
            <w:tcW w:w="934" w:type="dxa"/>
            <w:tcBorders>
              <w:top w:val="nil"/>
              <w:left w:val="nil"/>
              <w:bottom w:val="single" w:sz="8" w:space="0" w:color="B3CC82"/>
              <w:right w:val="single" w:sz="8" w:space="0" w:color="B3CC82"/>
            </w:tcBorders>
            <w:shd w:val="clear" w:color="000000" w:fill="E6EED5"/>
            <w:vAlign w:val="center"/>
            <w:hideMark/>
          </w:tcPr>
          <w:p w:rsidR="00092B16" w:rsidRPr="00623EC4" w:rsidRDefault="00092B16" w:rsidP="00B71147">
            <w:pPr>
              <w:spacing w:after="0"/>
              <w:jc w:val="center"/>
              <w:rPr>
                <w:rFonts w:ascii="Garamond" w:eastAsia="Times New Roman" w:hAnsi="Garamond" w:cs="Calibri"/>
                <w:b/>
                <w:bCs/>
                <w:color w:val="000000"/>
                <w:lang w:bidi="hi-IN"/>
              </w:rPr>
            </w:pPr>
            <w:r w:rsidRPr="00623EC4">
              <w:rPr>
                <w:rFonts w:ascii="Garamond" w:eastAsia="Times New Roman" w:hAnsi="Garamond" w:cs="Calibri"/>
                <w:b/>
                <w:bCs/>
                <w:color w:val="000000"/>
                <w:lang w:bidi="hi-IN"/>
              </w:rPr>
              <w:t>2.3</w:t>
            </w:r>
          </w:p>
        </w:tc>
        <w:tc>
          <w:tcPr>
            <w:tcW w:w="934" w:type="dxa"/>
            <w:tcBorders>
              <w:top w:val="nil"/>
              <w:left w:val="nil"/>
              <w:bottom w:val="single" w:sz="8" w:space="0" w:color="B3CC82"/>
              <w:right w:val="single" w:sz="8" w:space="0" w:color="B3CC82"/>
            </w:tcBorders>
            <w:shd w:val="clear" w:color="000000" w:fill="E6EED5"/>
            <w:vAlign w:val="center"/>
          </w:tcPr>
          <w:p w:rsidR="00092B16" w:rsidRPr="00623EC4" w:rsidRDefault="00092B16" w:rsidP="00B71147">
            <w:pPr>
              <w:spacing w:after="0"/>
              <w:jc w:val="center"/>
              <w:rPr>
                <w:rFonts w:ascii="Garamond" w:eastAsia="Times New Roman" w:hAnsi="Garamond" w:cs="Calibri"/>
                <w:bCs/>
                <w:color w:val="000000"/>
                <w:lang w:bidi="hi-IN"/>
              </w:rPr>
            </w:pPr>
            <w:r w:rsidRPr="00623EC4">
              <w:rPr>
                <w:rFonts w:ascii="Garamond" w:eastAsia="Times New Roman" w:hAnsi="Garamond" w:cs="Calibri"/>
                <w:bCs/>
                <w:color w:val="000000"/>
                <w:lang w:bidi="hi-IN"/>
              </w:rPr>
              <w:t>1.7</w:t>
            </w:r>
          </w:p>
        </w:tc>
      </w:tr>
      <w:tr w:rsidR="00092B16" w:rsidRPr="00623EC4" w:rsidTr="00B71147">
        <w:trPr>
          <w:trHeight w:val="354"/>
          <w:jc w:val="center"/>
        </w:trPr>
        <w:tc>
          <w:tcPr>
            <w:tcW w:w="4849" w:type="dxa"/>
            <w:tcBorders>
              <w:top w:val="nil"/>
              <w:left w:val="single" w:sz="8" w:space="0" w:color="B3CC82"/>
              <w:bottom w:val="single" w:sz="8" w:space="0" w:color="B3CC82"/>
              <w:right w:val="single" w:sz="8" w:space="0" w:color="B3CC82"/>
            </w:tcBorders>
            <w:shd w:val="clear" w:color="000000" w:fill="E6EED5"/>
            <w:vAlign w:val="center"/>
            <w:hideMark/>
          </w:tcPr>
          <w:p w:rsidR="00092B16" w:rsidRPr="00623EC4" w:rsidRDefault="00092B16" w:rsidP="00B71147">
            <w:pPr>
              <w:spacing w:after="0"/>
              <w:rPr>
                <w:rFonts w:ascii="Garamond" w:eastAsia="Times New Roman" w:hAnsi="Garamond" w:cs="Calibri"/>
                <w:bCs/>
                <w:color w:val="000000"/>
                <w:lang w:bidi="hi-IN"/>
              </w:rPr>
            </w:pPr>
            <w:r w:rsidRPr="00623EC4">
              <w:rPr>
                <w:rFonts w:ascii="Garamond" w:eastAsia="Times New Roman" w:hAnsi="Garamond" w:cs="Calibri"/>
                <w:bCs/>
                <w:color w:val="000000"/>
                <w:lang w:bidi="hi-IN"/>
              </w:rPr>
              <w:t>2. Mining &amp; Quarrying</w:t>
            </w:r>
          </w:p>
        </w:tc>
        <w:tc>
          <w:tcPr>
            <w:tcW w:w="662" w:type="dxa"/>
            <w:tcBorders>
              <w:top w:val="nil"/>
              <w:left w:val="nil"/>
              <w:bottom w:val="single" w:sz="8" w:space="0" w:color="B3CC82"/>
              <w:right w:val="single" w:sz="8" w:space="0" w:color="B3CC82"/>
            </w:tcBorders>
            <w:shd w:val="clear" w:color="000000" w:fill="E6EED5"/>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-0.9</w:t>
            </w:r>
          </w:p>
        </w:tc>
        <w:tc>
          <w:tcPr>
            <w:tcW w:w="664" w:type="dxa"/>
            <w:tcBorders>
              <w:top w:val="nil"/>
              <w:left w:val="nil"/>
              <w:bottom w:val="single" w:sz="8" w:space="0" w:color="B3CC82"/>
              <w:right w:val="single" w:sz="8" w:space="0" w:color="B3CC82"/>
            </w:tcBorders>
            <w:shd w:val="clear" w:color="000000" w:fill="E6EED5"/>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-1.3</w:t>
            </w:r>
          </w:p>
        </w:tc>
        <w:tc>
          <w:tcPr>
            <w:tcW w:w="635" w:type="dxa"/>
            <w:tcBorders>
              <w:top w:val="nil"/>
              <w:left w:val="nil"/>
              <w:bottom w:val="single" w:sz="8" w:space="0" w:color="B3CC82"/>
              <w:right w:val="single" w:sz="8" w:space="0" w:color="B3CC82"/>
            </w:tcBorders>
            <w:shd w:val="clear" w:color="000000" w:fill="E6EED5"/>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1.9</w:t>
            </w:r>
          </w:p>
        </w:tc>
        <w:tc>
          <w:tcPr>
            <w:tcW w:w="709" w:type="dxa"/>
            <w:tcBorders>
              <w:top w:val="nil"/>
              <w:left w:val="nil"/>
              <w:bottom w:val="single" w:sz="8" w:space="0" w:color="B3CC82"/>
              <w:right w:val="single" w:sz="8" w:space="0" w:color="B3CC82"/>
            </w:tcBorders>
            <w:shd w:val="clear" w:color="000000" w:fill="E6EED5"/>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6.4</w:t>
            </w:r>
          </w:p>
        </w:tc>
        <w:tc>
          <w:tcPr>
            <w:tcW w:w="934" w:type="dxa"/>
            <w:tcBorders>
              <w:top w:val="nil"/>
              <w:left w:val="nil"/>
              <w:bottom w:val="single" w:sz="8" w:space="0" w:color="B3CC82"/>
              <w:right w:val="single" w:sz="8" w:space="0" w:color="B3CC82"/>
            </w:tcBorders>
            <w:shd w:val="clear" w:color="000000" w:fill="E6EED5"/>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-0.7</w:t>
            </w:r>
          </w:p>
        </w:tc>
        <w:tc>
          <w:tcPr>
            <w:tcW w:w="934" w:type="dxa"/>
            <w:tcBorders>
              <w:top w:val="nil"/>
              <w:left w:val="nil"/>
              <w:bottom w:val="single" w:sz="8" w:space="0" w:color="B3CC82"/>
              <w:right w:val="single" w:sz="8" w:space="0" w:color="B3CC82"/>
            </w:tcBorders>
            <w:shd w:val="clear" w:color="000000" w:fill="E6EED5"/>
            <w:vAlign w:val="center"/>
          </w:tcPr>
          <w:p w:rsidR="00092B16" w:rsidRPr="00623EC4" w:rsidRDefault="00092B16" w:rsidP="00B71147">
            <w:pPr>
              <w:spacing w:after="0"/>
              <w:jc w:val="center"/>
              <w:rPr>
                <w:rFonts w:ascii="Garamond" w:eastAsia="Times New Roman" w:hAnsi="Garamond" w:cs="Calibri"/>
                <w:bCs/>
                <w:color w:val="000000"/>
                <w:lang w:bidi="hi-IN"/>
              </w:rPr>
            </w:pPr>
            <w:r w:rsidRPr="00623EC4">
              <w:rPr>
                <w:rFonts w:ascii="Garamond" w:eastAsia="Times New Roman" w:hAnsi="Garamond" w:cs="Calibri"/>
                <w:bCs/>
                <w:color w:val="000000"/>
                <w:lang w:bidi="hi-IN"/>
              </w:rPr>
              <w:t>5.5</w:t>
            </w:r>
          </w:p>
        </w:tc>
      </w:tr>
      <w:tr w:rsidR="00092B16" w:rsidRPr="00623EC4" w:rsidTr="00B71147">
        <w:trPr>
          <w:trHeight w:val="354"/>
          <w:jc w:val="center"/>
        </w:trPr>
        <w:tc>
          <w:tcPr>
            <w:tcW w:w="4849" w:type="dxa"/>
            <w:tcBorders>
              <w:top w:val="nil"/>
              <w:left w:val="single" w:sz="8" w:space="0" w:color="B3CC82"/>
              <w:bottom w:val="single" w:sz="8" w:space="0" w:color="B3CC82"/>
              <w:right w:val="single" w:sz="8" w:space="0" w:color="B3CC82"/>
            </w:tcBorders>
            <w:shd w:val="clear" w:color="000000" w:fill="CDDDAC"/>
            <w:vAlign w:val="center"/>
            <w:hideMark/>
          </w:tcPr>
          <w:p w:rsidR="00092B16" w:rsidRPr="00623EC4" w:rsidRDefault="00092B16" w:rsidP="00B71147">
            <w:pPr>
              <w:spacing w:after="0"/>
              <w:rPr>
                <w:rFonts w:ascii="Garamond" w:eastAsia="Times New Roman" w:hAnsi="Garamond" w:cs="Calibri"/>
                <w:bCs/>
                <w:color w:val="000000"/>
                <w:lang w:bidi="hi-IN"/>
              </w:rPr>
            </w:pPr>
            <w:r w:rsidRPr="00623EC4">
              <w:rPr>
                <w:rFonts w:ascii="Garamond" w:eastAsia="Times New Roman" w:hAnsi="Garamond" w:cs="Calibri"/>
                <w:bCs/>
                <w:color w:val="000000"/>
                <w:lang w:bidi="hi-IN"/>
              </w:rPr>
              <w:t>3. Manufacturing</w:t>
            </w:r>
          </w:p>
        </w:tc>
        <w:tc>
          <w:tcPr>
            <w:tcW w:w="662" w:type="dxa"/>
            <w:tcBorders>
              <w:top w:val="nil"/>
              <w:left w:val="nil"/>
              <w:bottom w:val="single" w:sz="8" w:space="0" w:color="B3CC82"/>
              <w:right w:val="single" w:sz="8" w:space="0" w:color="B3CC82"/>
            </w:tcBorders>
            <w:shd w:val="clear" w:color="000000" w:fill="CDDDAC"/>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10.7</w:t>
            </w:r>
          </w:p>
        </w:tc>
        <w:tc>
          <w:tcPr>
            <w:tcW w:w="664" w:type="dxa"/>
            <w:tcBorders>
              <w:top w:val="nil"/>
              <w:left w:val="nil"/>
              <w:bottom w:val="single" w:sz="8" w:space="0" w:color="B3CC82"/>
              <w:right w:val="single" w:sz="8" w:space="0" w:color="B3CC82"/>
            </w:tcBorders>
            <w:shd w:val="clear" w:color="000000" w:fill="CDDDAC"/>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7.7</w:t>
            </w:r>
          </w:p>
        </w:tc>
        <w:tc>
          <w:tcPr>
            <w:tcW w:w="635" w:type="dxa"/>
            <w:tcBorders>
              <w:top w:val="nil"/>
              <w:left w:val="nil"/>
              <w:bottom w:val="single" w:sz="8" w:space="0" w:color="B3CC82"/>
              <w:right w:val="single" w:sz="8" w:space="0" w:color="B3CC82"/>
            </w:tcBorders>
            <w:shd w:val="clear" w:color="000000" w:fill="CDDDAC"/>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8.2</w:t>
            </w:r>
          </w:p>
        </w:tc>
        <w:tc>
          <w:tcPr>
            <w:tcW w:w="709" w:type="dxa"/>
            <w:tcBorders>
              <w:top w:val="nil"/>
              <w:left w:val="nil"/>
              <w:bottom w:val="single" w:sz="8" w:space="0" w:color="B3CC82"/>
              <w:right w:val="single" w:sz="8" w:space="0" w:color="B3CC82"/>
            </w:tcBorders>
            <w:shd w:val="clear" w:color="000000" w:fill="CDDDAC"/>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5.3</w:t>
            </w:r>
          </w:p>
        </w:tc>
        <w:tc>
          <w:tcPr>
            <w:tcW w:w="934" w:type="dxa"/>
            <w:tcBorders>
              <w:top w:val="nil"/>
              <w:left w:val="nil"/>
              <w:bottom w:val="single" w:sz="8" w:space="0" w:color="B3CC82"/>
              <w:right w:val="single" w:sz="8" w:space="0" w:color="B3CC82"/>
            </w:tcBorders>
            <w:shd w:val="clear" w:color="000000" w:fill="CDDDAC"/>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1.2</w:t>
            </w:r>
          </w:p>
        </w:tc>
        <w:tc>
          <w:tcPr>
            <w:tcW w:w="934" w:type="dxa"/>
            <w:tcBorders>
              <w:top w:val="nil"/>
              <w:left w:val="nil"/>
              <w:bottom w:val="single" w:sz="8" w:space="0" w:color="B3CC82"/>
              <w:right w:val="single" w:sz="8" w:space="0" w:color="B3CC82"/>
            </w:tcBorders>
            <w:shd w:val="clear" w:color="000000" w:fill="CDDDAC"/>
            <w:vAlign w:val="center"/>
          </w:tcPr>
          <w:p w:rsidR="00092B16" w:rsidRPr="00623EC4" w:rsidRDefault="00092B16" w:rsidP="00B71147">
            <w:pPr>
              <w:spacing w:after="0"/>
              <w:jc w:val="center"/>
              <w:rPr>
                <w:rFonts w:ascii="Garamond" w:eastAsia="Times New Roman" w:hAnsi="Garamond" w:cs="Calibri"/>
                <w:bCs/>
                <w:color w:val="000000"/>
                <w:lang w:bidi="hi-IN"/>
              </w:rPr>
            </w:pPr>
            <w:r w:rsidRPr="00623EC4">
              <w:rPr>
                <w:rFonts w:ascii="Garamond" w:eastAsia="Times New Roman" w:hAnsi="Garamond" w:cs="Calibri"/>
                <w:bCs/>
                <w:color w:val="000000"/>
                <w:lang w:bidi="hi-IN"/>
              </w:rPr>
              <w:t>7.0</w:t>
            </w:r>
          </w:p>
        </w:tc>
      </w:tr>
      <w:tr w:rsidR="00092B16" w:rsidRPr="00623EC4" w:rsidTr="00B71147">
        <w:trPr>
          <w:trHeight w:val="696"/>
          <w:jc w:val="center"/>
        </w:trPr>
        <w:tc>
          <w:tcPr>
            <w:tcW w:w="4849" w:type="dxa"/>
            <w:tcBorders>
              <w:top w:val="nil"/>
              <w:left w:val="single" w:sz="8" w:space="0" w:color="B3CC82"/>
              <w:bottom w:val="single" w:sz="8" w:space="0" w:color="B3CC82"/>
              <w:right w:val="single" w:sz="8" w:space="0" w:color="B3CC82"/>
            </w:tcBorders>
            <w:shd w:val="clear" w:color="000000" w:fill="E6EED5"/>
            <w:vAlign w:val="center"/>
            <w:hideMark/>
          </w:tcPr>
          <w:p w:rsidR="00092B16" w:rsidRPr="00623EC4" w:rsidRDefault="00092B16" w:rsidP="00B71147">
            <w:pPr>
              <w:spacing w:after="0"/>
              <w:rPr>
                <w:rFonts w:ascii="Garamond" w:eastAsia="Times New Roman" w:hAnsi="Garamond" w:cs="Calibri"/>
                <w:bCs/>
                <w:color w:val="000000"/>
                <w:lang w:bidi="hi-IN"/>
              </w:rPr>
            </w:pPr>
            <w:r w:rsidRPr="00623EC4">
              <w:rPr>
                <w:rFonts w:ascii="Garamond" w:eastAsia="Times New Roman" w:hAnsi="Garamond" w:cs="Calibri"/>
                <w:bCs/>
                <w:color w:val="000000"/>
                <w:lang w:bidi="hi-IN"/>
              </w:rPr>
              <w:t>4. Electricity, Gas, Water    Supply &amp; Other Utility Services</w:t>
            </w:r>
          </w:p>
        </w:tc>
        <w:tc>
          <w:tcPr>
            <w:tcW w:w="662" w:type="dxa"/>
            <w:tcBorders>
              <w:top w:val="nil"/>
              <w:left w:val="nil"/>
              <w:bottom w:val="single" w:sz="8" w:space="0" w:color="B3CC82"/>
              <w:right w:val="single" w:sz="8" w:space="0" w:color="B3CC82"/>
            </w:tcBorders>
            <w:shd w:val="clear" w:color="000000" w:fill="E6EED5"/>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10.3</w:t>
            </w:r>
          </w:p>
        </w:tc>
        <w:tc>
          <w:tcPr>
            <w:tcW w:w="664" w:type="dxa"/>
            <w:tcBorders>
              <w:top w:val="nil"/>
              <w:left w:val="nil"/>
              <w:bottom w:val="single" w:sz="8" w:space="0" w:color="B3CC82"/>
              <w:right w:val="single" w:sz="8" w:space="0" w:color="B3CC82"/>
            </w:tcBorders>
            <w:shd w:val="clear" w:color="000000" w:fill="E6EED5"/>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5.1</w:t>
            </w:r>
          </w:p>
        </w:tc>
        <w:tc>
          <w:tcPr>
            <w:tcW w:w="635" w:type="dxa"/>
            <w:tcBorders>
              <w:top w:val="nil"/>
              <w:left w:val="nil"/>
              <w:bottom w:val="single" w:sz="8" w:space="0" w:color="B3CC82"/>
              <w:right w:val="single" w:sz="8" w:space="0" w:color="B3CC82"/>
            </w:tcBorders>
            <w:shd w:val="clear" w:color="000000" w:fill="E6EED5"/>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7.4</w:t>
            </w:r>
          </w:p>
        </w:tc>
        <w:tc>
          <w:tcPr>
            <w:tcW w:w="709" w:type="dxa"/>
            <w:tcBorders>
              <w:top w:val="nil"/>
              <w:left w:val="nil"/>
              <w:bottom w:val="single" w:sz="8" w:space="0" w:color="B3CC82"/>
              <w:right w:val="single" w:sz="8" w:space="0" w:color="B3CC82"/>
            </w:tcBorders>
            <w:shd w:val="clear" w:color="000000" w:fill="E6EED5"/>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6.1</w:t>
            </w:r>
          </w:p>
        </w:tc>
        <w:tc>
          <w:tcPr>
            <w:tcW w:w="934" w:type="dxa"/>
            <w:tcBorders>
              <w:top w:val="nil"/>
              <w:left w:val="nil"/>
              <w:bottom w:val="single" w:sz="8" w:space="0" w:color="B3CC82"/>
              <w:right w:val="single" w:sz="8" w:space="0" w:color="B3CC82"/>
            </w:tcBorders>
            <w:shd w:val="clear" w:color="000000" w:fill="E6EED5"/>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7.0</w:t>
            </w:r>
          </w:p>
        </w:tc>
        <w:tc>
          <w:tcPr>
            <w:tcW w:w="934" w:type="dxa"/>
            <w:tcBorders>
              <w:top w:val="nil"/>
              <w:left w:val="nil"/>
              <w:bottom w:val="single" w:sz="8" w:space="0" w:color="B3CC82"/>
              <w:right w:val="single" w:sz="8" w:space="0" w:color="B3CC82"/>
            </w:tcBorders>
            <w:shd w:val="clear" w:color="000000" w:fill="E6EED5"/>
            <w:vAlign w:val="center"/>
          </w:tcPr>
          <w:p w:rsidR="00092B16" w:rsidRPr="00623EC4" w:rsidRDefault="00092B16" w:rsidP="00B71147">
            <w:pPr>
              <w:spacing w:after="0"/>
              <w:jc w:val="center"/>
              <w:rPr>
                <w:rFonts w:ascii="Garamond" w:eastAsia="Times New Roman" w:hAnsi="Garamond" w:cs="Calibri"/>
                <w:bCs/>
                <w:color w:val="000000"/>
                <w:lang w:bidi="hi-IN"/>
              </w:rPr>
            </w:pPr>
            <w:r w:rsidRPr="00623EC4">
              <w:rPr>
                <w:rFonts w:ascii="Garamond" w:eastAsia="Times New Roman" w:hAnsi="Garamond" w:cs="Calibri"/>
                <w:bCs/>
                <w:color w:val="000000"/>
                <w:lang w:bidi="hi-IN"/>
              </w:rPr>
              <w:t>7.6</w:t>
            </w:r>
          </w:p>
        </w:tc>
      </w:tr>
      <w:tr w:rsidR="00092B16" w:rsidRPr="00623EC4" w:rsidTr="00B71147">
        <w:trPr>
          <w:trHeight w:val="354"/>
          <w:jc w:val="center"/>
        </w:trPr>
        <w:tc>
          <w:tcPr>
            <w:tcW w:w="4849" w:type="dxa"/>
            <w:tcBorders>
              <w:top w:val="nil"/>
              <w:left w:val="single" w:sz="8" w:space="0" w:color="B3CC82"/>
              <w:bottom w:val="single" w:sz="8" w:space="0" w:color="B3CC82"/>
              <w:right w:val="single" w:sz="8" w:space="0" w:color="B3CC82"/>
            </w:tcBorders>
            <w:shd w:val="clear" w:color="000000" w:fill="E6EED5"/>
            <w:vAlign w:val="center"/>
            <w:hideMark/>
          </w:tcPr>
          <w:p w:rsidR="00092B16" w:rsidRPr="00623EC4" w:rsidRDefault="00092B16" w:rsidP="00B71147">
            <w:pPr>
              <w:spacing w:after="0"/>
              <w:rPr>
                <w:rFonts w:ascii="Garamond" w:eastAsia="Times New Roman" w:hAnsi="Garamond" w:cs="Calibri"/>
                <w:bCs/>
                <w:color w:val="000000"/>
                <w:sz w:val="20"/>
                <w:szCs w:val="20"/>
                <w:lang w:bidi="hi-IN"/>
              </w:rPr>
            </w:pPr>
            <w:r w:rsidRPr="00623EC4">
              <w:rPr>
                <w:rFonts w:ascii="Garamond" w:eastAsia="Times New Roman" w:hAnsi="Garamond" w:cs="Calibri"/>
                <w:bCs/>
                <w:color w:val="000000"/>
                <w:sz w:val="20"/>
                <w:szCs w:val="20"/>
                <w:lang w:bidi="hi-IN"/>
              </w:rPr>
              <w:t>5. Construction</w:t>
            </w:r>
          </w:p>
        </w:tc>
        <w:tc>
          <w:tcPr>
            <w:tcW w:w="662" w:type="dxa"/>
            <w:tcBorders>
              <w:top w:val="nil"/>
              <w:left w:val="nil"/>
              <w:bottom w:val="single" w:sz="8" w:space="0" w:color="B3CC82"/>
              <w:right w:val="single" w:sz="8" w:space="0" w:color="B3CC82"/>
            </w:tcBorders>
            <w:shd w:val="clear" w:color="000000" w:fill="E6EED5"/>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3.1</w:t>
            </w:r>
          </w:p>
        </w:tc>
        <w:tc>
          <w:tcPr>
            <w:tcW w:w="664" w:type="dxa"/>
            <w:tcBorders>
              <w:top w:val="nil"/>
              <w:left w:val="nil"/>
              <w:bottom w:val="single" w:sz="8" w:space="0" w:color="B3CC82"/>
              <w:right w:val="single" w:sz="8" w:space="0" w:color="B3CC82"/>
            </w:tcBorders>
            <w:shd w:val="clear" w:color="000000" w:fill="E6EED5"/>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4.3</w:t>
            </w:r>
          </w:p>
        </w:tc>
        <w:tc>
          <w:tcPr>
            <w:tcW w:w="635" w:type="dxa"/>
            <w:tcBorders>
              <w:top w:val="nil"/>
              <w:left w:val="nil"/>
              <w:bottom w:val="single" w:sz="8" w:space="0" w:color="B3CC82"/>
              <w:right w:val="single" w:sz="8" w:space="0" w:color="B3CC82"/>
            </w:tcBorders>
            <w:shd w:val="clear" w:color="000000" w:fill="E6EED5"/>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3.4</w:t>
            </w:r>
          </w:p>
        </w:tc>
        <w:tc>
          <w:tcPr>
            <w:tcW w:w="709" w:type="dxa"/>
            <w:tcBorders>
              <w:top w:val="nil"/>
              <w:left w:val="nil"/>
              <w:bottom w:val="single" w:sz="8" w:space="0" w:color="B3CC82"/>
              <w:right w:val="single" w:sz="8" w:space="0" w:color="B3CC82"/>
            </w:tcBorders>
            <w:shd w:val="clear" w:color="000000" w:fill="E6EED5"/>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-3.7</w:t>
            </w:r>
          </w:p>
        </w:tc>
        <w:tc>
          <w:tcPr>
            <w:tcW w:w="934" w:type="dxa"/>
            <w:tcBorders>
              <w:top w:val="nil"/>
              <w:left w:val="nil"/>
              <w:bottom w:val="single" w:sz="8" w:space="0" w:color="B3CC82"/>
              <w:right w:val="single" w:sz="8" w:space="0" w:color="B3CC82"/>
            </w:tcBorders>
            <w:shd w:val="clear" w:color="000000" w:fill="E6EED5"/>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2.0</w:t>
            </w:r>
          </w:p>
        </w:tc>
        <w:tc>
          <w:tcPr>
            <w:tcW w:w="934" w:type="dxa"/>
            <w:tcBorders>
              <w:top w:val="nil"/>
              <w:left w:val="nil"/>
              <w:bottom w:val="single" w:sz="8" w:space="0" w:color="B3CC82"/>
              <w:right w:val="single" w:sz="8" w:space="0" w:color="B3CC82"/>
            </w:tcBorders>
            <w:shd w:val="clear" w:color="000000" w:fill="E6EED5"/>
            <w:vAlign w:val="center"/>
          </w:tcPr>
          <w:p w:rsidR="00092B16" w:rsidRPr="00623EC4" w:rsidRDefault="00092B16" w:rsidP="00B71147">
            <w:pPr>
              <w:spacing w:after="0"/>
              <w:jc w:val="center"/>
              <w:rPr>
                <w:rFonts w:ascii="Garamond" w:eastAsia="Times New Roman" w:hAnsi="Garamond" w:cs="Calibri"/>
                <w:bCs/>
                <w:color w:val="000000"/>
                <w:lang w:bidi="hi-IN"/>
              </w:rPr>
            </w:pPr>
            <w:r w:rsidRPr="00623EC4">
              <w:rPr>
                <w:rFonts w:ascii="Garamond" w:eastAsia="Times New Roman" w:hAnsi="Garamond" w:cs="Calibri"/>
                <w:bCs/>
                <w:color w:val="000000"/>
                <w:lang w:bidi="hi-IN"/>
              </w:rPr>
              <w:t>2.6</w:t>
            </w:r>
          </w:p>
        </w:tc>
      </w:tr>
      <w:tr w:rsidR="00092B16" w:rsidRPr="00623EC4" w:rsidTr="00B71147">
        <w:trPr>
          <w:trHeight w:val="1041"/>
          <w:jc w:val="center"/>
        </w:trPr>
        <w:tc>
          <w:tcPr>
            <w:tcW w:w="4849" w:type="dxa"/>
            <w:tcBorders>
              <w:top w:val="nil"/>
              <w:left w:val="single" w:sz="8" w:space="0" w:color="B3CC82"/>
              <w:bottom w:val="single" w:sz="8" w:space="0" w:color="B3CC82"/>
              <w:right w:val="single" w:sz="8" w:space="0" w:color="B3CC82"/>
            </w:tcBorders>
            <w:shd w:val="clear" w:color="000000" w:fill="CDDDAC"/>
            <w:vAlign w:val="center"/>
            <w:hideMark/>
          </w:tcPr>
          <w:p w:rsidR="00092B16" w:rsidRPr="00623EC4" w:rsidRDefault="00092B16" w:rsidP="00B71147">
            <w:pPr>
              <w:spacing w:after="0"/>
              <w:rPr>
                <w:rFonts w:ascii="Garamond" w:eastAsia="Times New Roman" w:hAnsi="Garamond" w:cs="Calibri"/>
                <w:bCs/>
                <w:color w:val="000000"/>
                <w:lang w:bidi="hi-IN"/>
              </w:rPr>
            </w:pPr>
            <w:r w:rsidRPr="00623EC4">
              <w:rPr>
                <w:rFonts w:ascii="Garamond" w:eastAsia="Times New Roman" w:hAnsi="Garamond" w:cs="Calibri"/>
                <w:bCs/>
                <w:color w:val="000000"/>
                <w:lang w:bidi="hi-IN"/>
              </w:rPr>
              <w:t>6. Trade, Hotel, Transport,  Communication and services related to broadcasting</w:t>
            </w:r>
          </w:p>
        </w:tc>
        <w:tc>
          <w:tcPr>
            <w:tcW w:w="662" w:type="dxa"/>
            <w:tcBorders>
              <w:top w:val="nil"/>
              <w:left w:val="nil"/>
              <w:bottom w:val="single" w:sz="8" w:space="0" w:color="B3CC82"/>
              <w:right w:val="single" w:sz="8" w:space="0" w:color="B3CC82"/>
            </w:tcBorders>
            <w:shd w:val="clear" w:color="000000" w:fill="CDDDAC"/>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8.9</w:t>
            </w:r>
          </w:p>
        </w:tc>
        <w:tc>
          <w:tcPr>
            <w:tcW w:w="664" w:type="dxa"/>
            <w:tcBorders>
              <w:top w:val="nil"/>
              <w:left w:val="nil"/>
              <w:bottom w:val="single" w:sz="8" w:space="0" w:color="B3CC82"/>
              <w:right w:val="single" w:sz="8" w:space="0" w:color="B3CC82"/>
            </w:tcBorders>
            <w:shd w:val="clear" w:color="000000" w:fill="CDDDAC"/>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7.7</w:t>
            </w:r>
          </w:p>
        </w:tc>
        <w:tc>
          <w:tcPr>
            <w:tcW w:w="635" w:type="dxa"/>
            <w:tcBorders>
              <w:top w:val="nil"/>
              <w:left w:val="nil"/>
              <w:bottom w:val="single" w:sz="8" w:space="0" w:color="B3CC82"/>
              <w:right w:val="single" w:sz="8" w:space="0" w:color="B3CC82"/>
            </w:tcBorders>
            <w:shd w:val="clear" w:color="000000" w:fill="CDDDAC"/>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8.3</w:t>
            </w:r>
          </w:p>
        </w:tc>
        <w:tc>
          <w:tcPr>
            <w:tcW w:w="709" w:type="dxa"/>
            <w:tcBorders>
              <w:top w:val="nil"/>
              <w:left w:val="nil"/>
              <w:bottom w:val="single" w:sz="8" w:space="0" w:color="B3CC82"/>
              <w:right w:val="single" w:sz="8" w:space="0" w:color="B3CC82"/>
            </w:tcBorders>
            <w:shd w:val="clear" w:color="000000" w:fill="CDDDAC"/>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6.5</w:t>
            </w:r>
          </w:p>
        </w:tc>
        <w:tc>
          <w:tcPr>
            <w:tcW w:w="934" w:type="dxa"/>
            <w:tcBorders>
              <w:top w:val="nil"/>
              <w:left w:val="nil"/>
              <w:bottom w:val="single" w:sz="8" w:space="0" w:color="B3CC82"/>
              <w:right w:val="single" w:sz="8" w:space="0" w:color="B3CC82"/>
            </w:tcBorders>
            <w:shd w:val="clear" w:color="000000" w:fill="CDDDAC"/>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11.1</w:t>
            </w:r>
          </w:p>
        </w:tc>
        <w:tc>
          <w:tcPr>
            <w:tcW w:w="934" w:type="dxa"/>
            <w:tcBorders>
              <w:top w:val="nil"/>
              <w:left w:val="nil"/>
              <w:bottom w:val="single" w:sz="8" w:space="0" w:color="B3CC82"/>
              <w:right w:val="single" w:sz="8" w:space="0" w:color="B3CC82"/>
            </w:tcBorders>
            <w:shd w:val="clear" w:color="000000" w:fill="CDDDAC"/>
            <w:vAlign w:val="center"/>
          </w:tcPr>
          <w:p w:rsidR="00092B16" w:rsidRPr="00623EC4" w:rsidRDefault="00092B16" w:rsidP="00B71147">
            <w:pPr>
              <w:spacing w:after="0"/>
              <w:jc w:val="center"/>
              <w:rPr>
                <w:rFonts w:ascii="Garamond" w:eastAsia="Times New Roman" w:hAnsi="Garamond" w:cs="Calibri"/>
                <w:bCs/>
                <w:color w:val="000000"/>
                <w:lang w:bidi="hi-IN"/>
              </w:rPr>
            </w:pPr>
            <w:r w:rsidRPr="00623EC4">
              <w:rPr>
                <w:rFonts w:ascii="Garamond" w:eastAsia="Times New Roman" w:hAnsi="Garamond" w:cs="Calibri"/>
                <w:bCs/>
                <w:color w:val="000000"/>
                <w:lang w:bidi="hi-IN"/>
              </w:rPr>
              <w:t>9.9</w:t>
            </w:r>
          </w:p>
        </w:tc>
      </w:tr>
      <w:tr w:rsidR="00092B16" w:rsidRPr="00623EC4" w:rsidTr="00B71147">
        <w:trPr>
          <w:trHeight w:val="696"/>
          <w:jc w:val="center"/>
        </w:trPr>
        <w:tc>
          <w:tcPr>
            <w:tcW w:w="4849" w:type="dxa"/>
            <w:tcBorders>
              <w:top w:val="nil"/>
              <w:left w:val="single" w:sz="8" w:space="0" w:color="B3CC82"/>
              <w:bottom w:val="single" w:sz="8" w:space="0" w:color="B3CC82"/>
              <w:right w:val="single" w:sz="8" w:space="0" w:color="B3CC82"/>
            </w:tcBorders>
            <w:shd w:val="clear" w:color="000000" w:fill="E6EED5"/>
            <w:vAlign w:val="center"/>
            <w:hideMark/>
          </w:tcPr>
          <w:p w:rsidR="00092B16" w:rsidRPr="00623EC4" w:rsidRDefault="00092B16" w:rsidP="00B71147">
            <w:pPr>
              <w:spacing w:after="0"/>
              <w:rPr>
                <w:rFonts w:ascii="Garamond" w:eastAsia="Times New Roman" w:hAnsi="Garamond" w:cs="Calibri"/>
                <w:bCs/>
                <w:color w:val="000000"/>
                <w:lang w:bidi="hi-IN"/>
              </w:rPr>
            </w:pPr>
            <w:r w:rsidRPr="00623EC4">
              <w:rPr>
                <w:rFonts w:ascii="Garamond" w:eastAsia="Times New Roman" w:hAnsi="Garamond" w:cs="Calibri"/>
                <w:bCs/>
                <w:color w:val="000000"/>
                <w:lang w:bidi="hi-IN"/>
              </w:rPr>
              <w:t>7. Financial, Real Estate &amp; Professional Services</w:t>
            </w:r>
          </w:p>
        </w:tc>
        <w:tc>
          <w:tcPr>
            <w:tcW w:w="662" w:type="dxa"/>
            <w:tcBorders>
              <w:top w:val="nil"/>
              <w:left w:val="nil"/>
              <w:bottom w:val="single" w:sz="8" w:space="0" w:color="B3CC82"/>
              <w:right w:val="single" w:sz="8" w:space="0" w:color="B3CC82"/>
            </w:tcBorders>
            <w:shd w:val="clear" w:color="000000" w:fill="E6EED5"/>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9.4</w:t>
            </w:r>
          </w:p>
        </w:tc>
        <w:tc>
          <w:tcPr>
            <w:tcW w:w="664" w:type="dxa"/>
            <w:tcBorders>
              <w:top w:val="nil"/>
              <w:left w:val="nil"/>
              <w:bottom w:val="single" w:sz="8" w:space="0" w:color="B3CC82"/>
              <w:right w:val="single" w:sz="8" w:space="0" w:color="B3CC82"/>
            </w:tcBorders>
            <w:shd w:val="clear" w:color="000000" w:fill="E6EED5"/>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7</w:t>
            </w:r>
            <w:r>
              <w:rPr>
                <w:rFonts w:ascii="Garamond" w:hAnsi="Garamond"/>
              </w:rPr>
              <w:t>.0</w:t>
            </w:r>
          </w:p>
        </w:tc>
        <w:tc>
          <w:tcPr>
            <w:tcW w:w="635" w:type="dxa"/>
            <w:tcBorders>
              <w:top w:val="nil"/>
              <w:left w:val="nil"/>
              <w:bottom w:val="single" w:sz="8" w:space="0" w:color="B3CC82"/>
              <w:right w:val="single" w:sz="8" w:space="0" w:color="B3CC82"/>
            </w:tcBorders>
            <w:shd w:val="clear" w:color="000000" w:fill="E6EED5"/>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3.3</w:t>
            </w:r>
          </w:p>
        </w:tc>
        <w:tc>
          <w:tcPr>
            <w:tcW w:w="709" w:type="dxa"/>
            <w:tcBorders>
              <w:top w:val="nil"/>
              <w:left w:val="nil"/>
              <w:bottom w:val="single" w:sz="8" w:space="0" w:color="B3CC82"/>
              <w:right w:val="single" w:sz="8" w:space="0" w:color="B3CC82"/>
            </w:tcBorders>
            <w:shd w:val="clear" w:color="000000" w:fill="E6EED5"/>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2.2</w:t>
            </w:r>
          </w:p>
        </w:tc>
        <w:tc>
          <w:tcPr>
            <w:tcW w:w="934" w:type="dxa"/>
            <w:tcBorders>
              <w:top w:val="nil"/>
              <w:left w:val="nil"/>
              <w:bottom w:val="single" w:sz="8" w:space="0" w:color="B3CC82"/>
              <w:right w:val="single" w:sz="8" w:space="0" w:color="B3CC82"/>
            </w:tcBorders>
            <w:shd w:val="clear" w:color="000000" w:fill="E6EED5"/>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6.4</w:t>
            </w:r>
          </w:p>
        </w:tc>
        <w:tc>
          <w:tcPr>
            <w:tcW w:w="934" w:type="dxa"/>
            <w:tcBorders>
              <w:top w:val="nil"/>
              <w:left w:val="nil"/>
              <w:bottom w:val="single" w:sz="8" w:space="0" w:color="B3CC82"/>
              <w:right w:val="single" w:sz="8" w:space="0" w:color="B3CC82"/>
            </w:tcBorders>
            <w:shd w:val="clear" w:color="000000" w:fill="E6EED5"/>
            <w:vAlign w:val="center"/>
          </w:tcPr>
          <w:p w:rsidR="00092B16" w:rsidRPr="00623EC4" w:rsidRDefault="00092B16" w:rsidP="00B71147">
            <w:pPr>
              <w:spacing w:after="0"/>
              <w:jc w:val="center"/>
              <w:rPr>
                <w:rFonts w:ascii="Garamond" w:eastAsia="Times New Roman" w:hAnsi="Garamond" w:cs="Calibri"/>
                <w:bCs/>
                <w:color w:val="000000"/>
                <w:lang w:bidi="hi-IN"/>
              </w:rPr>
            </w:pPr>
            <w:r w:rsidRPr="00623EC4">
              <w:rPr>
                <w:rFonts w:ascii="Garamond" w:eastAsia="Times New Roman" w:hAnsi="Garamond" w:cs="Calibri"/>
                <w:bCs/>
                <w:color w:val="000000"/>
                <w:lang w:bidi="hi-IN"/>
              </w:rPr>
              <w:t>5.7</w:t>
            </w:r>
          </w:p>
        </w:tc>
      </w:tr>
      <w:tr w:rsidR="00092B16" w:rsidRPr="00623EC4" w:rsidTr="00B71147">
        <w:trPr>
          <w:trHeight w:val="696"/>
          <w:jc w:val="center"/>
        </w:trPr>
        <w:tc>
          <w:tcPr>
            <w:tcW w:w="4849" w:type="dxa"/>
            <w:tcBorders>
              <w:top w:val="nil"/>
              <w:left w:val="single" w:sz="8" w:space="0" w:color="B3CC82"/>
              <w:bottom w:val="single" w:sz="8" w:space="0" w:color="B3CC82"/>
              <w:right w:val="single" w:sz="8" w:space="0" w:color="B3CC82"/>
            </w:tcBorders>
            <w:shd w:val="clear" w:color="000000" w:fill="CDDDAC"/>
            <w:vAlign w:val="center"/>
            <w:hideMark/>
          </w:tcPr>
          <w:p w:rsidR="00092B16" w:rsidRPr="00623EC4" w:rsidRDefault="00092B16" w:rsidP="00B71147">
            <w:pPr>
              <w:spacing w:after="0"/>
              <w:rPr>
                <w:rFonts w:ascii="Garamond" w:eastAsia="Times New Roman" w:hAnsi="Garamond" w:cs="Calibri"/>
                <w:bCs/>
                <w:color w:val="000000"/>
                <w:lang w:bidi="hi-IN"/>
              </w:rPr>
            </w:pPr>
            <w:r w:rsidRPr="00623EC4">
              <w:rPr>
                <w:rFonts w:ascii="Garamond" w:eastAsia="Times New Roman" w:hAnsi="Garamond" w:cs="Calibri"/>
                <w:bCs/>
                <w:color w:val="000000"/>
                <w:lang w:bidi="hi-IN"/>
              </w:rPr>
              <w:t>8. Public Administration, Defense and Other services</w:t>
            </w:r>
          </w:p>
        </w:tc>
        <w:tc>
          <w:tcPr>
            <w:tcW w:w="662" w:type="dxa"/>
            <w:tcBorders>
              <w:top w:val="nil"/>
              <w:left w:val="nil"/>
              <w:bottom w:val="single" w:sz="8" w:space="0" w:color="B3CC82"/>
              <w:right w:val="single" w:sz="8" w:space="0" w:color="B3CC82"/>
            </w:tcBorders>
            <w:shd w:val="clear" w:color="000000" w:fill="CDDDAC"/>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8.6</w:t>
            </w:r>
          </w:p>
        </w:tc>
        <w:tc>
          <w:tcPr>
            <w:tcW w:w="664" w:type="dxa"/>
            <w:tcBorders>
              <w:top w:val="nil"/>
              <w:left w:val="nil"/>
              <w:bottom w:val="single" w:sz="8" w:space="0" w:color="B3CC82"/>
              <w:right w:val="single" w:sz="8" w:space="0" w:color="B3CC82"/>
            </w:tcBorders>
            <w:shd w:val="clear" w:color="000000" w:fill="CDDDAC"/>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9.5</w:t>
            </w:r>
          </w:p>
        </w:tc>
        <w:tc>
          <w:tcPr>
            <w:tcW w:w="635" w:type="dxa"/>
            <w:tcBorders>
              <w:top w:val="nil"/>
              <w:left w:val="nil"/>
              <w:bottom w:val="single" w:sz="8" w:space="0" w:color="B3CC82"/>
              <w:right w:val="single" w:sz="8" w:space="0" w:color="B3CC82"/>
            </w:tcBorders>
            <w:shd w:val="clear" w:color="000000" w:fill="CDDDAC"/>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10.3</w:t>
            </w:r>
          </w:p>
        </w:tc>
        <w:tc>
          <w:tcPr>
            <w:tcW w:w="709" w:type="dxa"/>
            <w:tcBorders>
              <w:top w:val="nil"/>
              <w:left w:val="nil"/>
              <w:bottom w:val="single" w:sz="8" w:space="0" w:color="B3CC82"/>
              <w:right w:val="single" w:sz="8" w:space="0" w:color="B3CC82"/>
            </w:tcBorders>
            <w:shd w:val="clear" w:color="000000" w:fill="CDDDAC"/>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17</w:t>
            </w:r>
          </w:p>
        </w:tc>
        <w:tc>
          <w:tcPr>
            <w:tcW w:w="934" w:type="dxa"/>
            <w:tcBorders>
              <w:top w:val="nil"/>
              <w:left w:val="nil"/>
              <w:bottom w:val="single" w:sz="8" w:space="0" w:color="B3CC82"/>
              <w:right w:val="single" w:sz="8" w:space="0" w:color="B3CC82"/>
            </w:tcBorders>
            <w:shd w:val="clear" w:color="000000" w:fill="CDDDAC"/>
            <w:vAlign w:val="center"/>
            <w:hideMark/>
          </w:tcPr>
          <w:p w:rsidR="00092B16" w:rsidRPr="00623EC4" w:rsidRDefault="00092B16" w:rsidP="00B71147">
            <w:pPr>
              <w:spacing w:after="0"/>
              <w:jc w:val="center"/>
              <w:rPr>
                <w:rFonts w:ascii="Garamond" w:eastAsia="Times New Roman" w:hAnsi="Garamond" w:cs="Calibri"/>
                <w:color w:val="000000"/>
                <w:lang w:bidi="hi-IN"/>
              </w:rPr>
            </w:pPr>
            <w:r w:rsidRPr="00623EC4">
              <w:rPr>
                <w:rFonts w:ascii="Garamond" w:hAnsi="Garamond"/>
              </w:rPr>
              <w:t>9.5</w:t>
            </w:r>
          </w:p>
        </w:tc>
        <w:tc>
          <w:tcPr>
            <w:tcW w:w="934" w:type="dxa"/>
            <w:tcBorders>
              <w:top w:val="nil"/>
              <w:left w:val="nil"/>
              <w:bottom w:val="single" w:sz="8" w:space="0" w:color="B3CC82"/>
              <w:right w:val="single" w:sz="8" w:space="0" w:color="B3CC82"/>
            </w:tcBorders>
            <w:shd w:val="clear" w:color="000000" w:fill="CDDDAC"/>
            <w:vAlign w:val="center"/>
          </w:tcPr>
          <w:p w:rsidR="00092B16" w:rsidRPr="00623EC4" w:rsidRDefault="00092B16" w:rsidP="00B71147">
            <w:pPr>
              <w:spacing w:after="0"/>
              <w:jc w:val="center"/>
              <w:rPr>
                <w:rFonts w:ascii="Garamond" w:eastAsia="Times New Roman" w:hAnsi="Garamond" w:cs="Calibri"/>
                <w:bCs/>
                <w:color w:val="000000"/>
                <w:lang w:bidi="hi-IN"/>
              </w:rPr>
            </w:pPr>
            <w:r w:rsidRPr="00623EC4">
              <w:rPr>
                <w:rFonts w:ascii="Garamond" w:eastAsia="Times New Roman" w:hAnsi="Garamond" w:cs="Calibri"/>
                <w:bCs/>
                <w:color w:val="000000"/>
                <w:lang w:bidi="hi-IN"/>
              </w:rPr>
              <w:t>6.0</w:t>
            </w:r>
          </w:p>
        </w:tc>
      </w:tr>
      <w:tr w:rsidR="00092B16" w:rsidRPr="00623EC4" w:rsidTr="00B71147">
        <w:trPr>
          <w:trHeight w:val="354"/>
          <w:jc w:val="center"/>
        </w:trPr>
        <w:tc>
          <w:tcPr>
            <w:tcW w:w="4849" w:type="dxa"/>
            <w:tcBorders>
              <w:top w:val="nil"/>
              <w:left w:val="single" w:sz="8" w:space="0" w:color="B3CC82"/>
              <w:bottom w:val="nil"/>
              <w:right w:val="single" w:sz="8" w:space="0" w:color="B3CC82"/>
            </w:tcBorders>
            <w:shd w:val="clear" w:color="000000" w:fill="E6EED5"/>
            <w:vAlign w:val="center"/>
            <w:hideMark/>
          </w:tcPr>
          <w:p w:rsidR="00092B16" w:rsidRPr="00623EC4" w:rsidRDefault="00092B16" w:rsidP="00B71147">
            <w:pPr>
              <w:spacing w:after="0"/>
              <w:rPr>
                <w:rFonts w:ascii="Garamond" w:eastAsia="Times New Roman" w:hAnsi="Garamond" w:cs="Calibri"/>
                <w:b/>
                <w:color w:val="000000"/>
                <w:lang w:bidi="hi-IN"/>
              </w:rPr>
            </w:pPr>
            <w:r w:rsidRPr="00623EC4">
              <w:rPr>
                <w:rFonts w:ascii="Garamond" w:eastAsia="Times New Roman" w:hAnsi="Garamond" w:cs="Calibri"/>
                <w:b/>
                <w:color w:val="000000"/>
                <w:lang w:bidi="hi-IN"/>
              </w:rPr>
              <w:t>Gross Value Added at Basic Price</w:t>
            </w:r>
          </w:p>
        </w:tc>
        <w:tc>
          <w:tcPr>
            <w:tcW w:w="662" w:type="dxa"/>
            <w:tcBorders>
              <w:top w:val="nil"/>
              <w:left w:val="nil"/>
              <w:bottom w:val="nil"/>
              <w:right w:val="single" w:sz="8" w:space="0" w:color="B3CC82"/>
            </w:tcBorders>
            <w:shd w:val="clear" w:color="000000" w:fill="E6EED5"/>
            <w:vAlign w:val="center"/>
            <w:hideMark/>
          </w:tcPr>
          <w:p w:rsidR="00092B16" w:rsidRPr="00623EC4" w:rsidRDefault="00092B16" w:rsidP="00B71147">
            <w:pPr>
              <w:spacing w:after="0"/>
              <w:jc w:val="center"/>
              <w:rPr>
                <w:rFonts w:ascii="Garamond" w:eastAsia="Times New Roman" w:hAnsi="Garamond" w:cs="Calibri"/>
                <w:b/>
                <w:bCs/>
                <w:color w:val="000000"/>
                <w:lang w:bidi="hi-IN"/>
              </w:rPr>
            </w:pPr>
            <w:r w:rsidRPr="00623EC4">
              <w:rPr>
                <w:rFonts w:ascii="Garamond" w:hAnsi="Garamond"/>
                <w:b/>
              </w:rPr>
              <w:t>7.6</w:t>
            </w:r>
          </w:p>
        </w:tc>
        <w:tc>
          <w:tcPr>
            <w:tcW w:w="664" w:type="dxa"/>
            <w:tcBorders>
              <w:top w:val="nil"/>
              <w:left w:val="nil"/>
              <w:bottom w:val="nil"/>
              <w:right w:val="single" w:sz="8" w:space="0" w:color="B3CC82"/>
            </w:tcBorders>
            <w:shd w:val="clear" w:color="000000" w:fill="E6EED5"/>
            <w:vAlign w:val="center"/>
            <w:hideMark/>
          </w:tcPr>
          <w:p w:rsidR="00092B16" w:rsidRPr="00623EC4" w:rsidRDefault="00092B16" w:rsidP="00B71147">
            <w:pPr>
              <w:spacing w:after="0"/>
              <w:jc w:val="center"/>
              <w:rPr>
                <w:rFonts w:ascii="Garamond" w:eastAsia="Times New Roman" w:hAnsi="Garamond" w:cs="Calibri"/>
                <w:b/>
                <w:bCs/>
                <w:color w:val="000000"/>
                <w:lang w:bidi="hi-IN"/>
              </w:rPr>
            </w:pPr>
            <w:r w:rsidRPr="00623EC4">
              <w:rPr>
                <w:rFonts w:ascii="Garamond" w:hAnsi="Garamond"/>
                <w:b/>
              </w:rPr>
              <w:t>6.8</w:t>
            </w:r>
          </w:p>
        </w:tc>
        <w:tc>
          <w:tcPr>
            <w:tcW w:w="635" w:type="dxa"/>
            <w:tcBorders>
              <w:top w:val="nil"/>
              <w:left w:val="nil"/>
              <w:bottom w:val="nil"/>
              <w:right w:val="single" w:sz="8" w:space="0" w:color="B3CC82"/>
            </w:tcBorders>
            <w:shd w:val="clear" w:color="000000" w:fill="E6EED5"/>
            <w:vAlign w:val="center"/>
            <w:hideMark/>
          </w:tcPr>
          <w:p w:rsidR="00092B16" w:rsidRPr="00623EC4" w:rsidRDefault="00092B16" w:rsidP="00B71147">
            <w:pPr>
              <w:spacing w:after="0"/>
              <w:jc w:val="center"/>
              <w:rPr>
                <w:rFonts w:ascii="Garamond" w:eastAsia="Times New Roman" w:hAnsi="Garamond" w:cs="Calibri"/>
                <w:b/>
                <w:bCs/>
                <w:color w:val="000000"/>
                <w:lang w:bidi="hi-IN"/>
              </w:rPr>
            </w:pPr>
            <w:r w:rsidRPr="00623EC4">
              <w:rPr>
                <w:rFonts w:ascii="Garamond" w:hAnsi="Garamond"/>
                <w:b/>
              </w:rPr>
              <w:t>6.7</w:t>
            </w:r>
          </w:p>
        </w:tc>
        <w:tc>
          <w:tcPr>
            <w:tcW w:w="709" w:type="dxa"/>
            <w:tcBorders>
              <w:top w:val="nil"/>
              <w:left w:val="nil"/>
              <w:bottom w:val="nil"/>
              <w:right w:val="single" w:sz="8" w:space="0" w:color="B3CC82"/>
            </w:tcBorders>
            <w:shd w:val="clear" w:color="000000" w:fill="E6EED5"/>
            <w:vAlign w:val="center"/>
            <w:hideMark/>
          </w:tcPr>
          <w:p w:rsidR="00092B16" w:rsidRPr="00623EC4" w:rsidRDefault="00092B16" w:rsidP="00B71147">
            <w:pPr>
              <w:spacing w:after="0"/>
              <w:jc w:val="center"/>
              <w:rPr>
                <w:rFonts w:ascii="Garamond" w:eastAsia="Times New Roman" w:hAnsi="Garamond" w:cs="Calibri"/>
                <w:b/>
                <w:bCs/>
                <w:color w:val="000000"/>
                <w:lang w:bidi="hi-IN"/>
              </w:rPr>
            </w:pPr>
            <w:r w:rsidRPr="00623EC4">
              <w:rPr>
                <w:rFonts w:ascii="Garamond" w:hAnsi="Garamond"/>
                <w:b/>
              </w:rPr>
              <w:t>5.6</w:t>
            </w:r>
          </w:p>
        </w:tc>
        <w:tc>
          <w:tcPr>
            <w:tcW w:w="934" w:type="dxa"/>
            <w:tcBorders>
              <w:top w:val="nil"/>
              <w:left w:val="nil"/>
              <w:bottom w:val="nil"/>
              <w:right w:val="single" w:sz="8" w:space="0" w:color="B3CC82"/>
            </w:tcBorders>
            <w:shd w:val="clear" w:color="000000" w:fill="E6EED5"/>
            <w:vAlign w:val="center"/>
            <w:hideMark/>
          </w:tcPr>
          <w:p w:rsidR="00092B16" w:rsidRPr="00623EC4" w:rsidRDefault="00092B16" w:rsidP="00B71147">
            <w:pPr>
              <w:spacing w:after="0"/>
              <w:jc w:val="center"/>
              <w:rPr>
                <w:rFonts w:ascii="Garamond" w:eastAsia="Times New Roman" w:hAnsi="Garamond" w:cs="Calibri"/>
                <w:b/>
                <w:bCs/>
                <w:color w:val="000000"/>
                <w:lang w:bidi="hi-IN"/>
              </w:rPr>
            </w:pPr>
            <w:r w:rsidRPr="00623EC4">
              <w:rPr>
                <w:rFonts w:ascii="Garamond" w:hAnsi="Garamond"/>
                <w:b/>
              </w:rPr>
              <w:t>5.6</w:t>
            </w:r>
          </w:p>
        </w:tc>
        <w:tc>
          <w:tcPr>
            <w:tcW w:w="934" w:type="dxa"/>
            <w:tcBorders>
              <w:top w:val="nil"/>
              <w:left w:val="nil"/>
              <w:bottom w:val="nil"/>
              <w:right w:val="single" w:sz="8" w:space="0" w:color="B3CC82"/>
            </w:tcBorders>
            <w:shd w:val="clear" w:color="000000" w:fill="E6EED5"/>
            <w:vAlign w:val="center"/>
          </w:tcPr>
          <w:p w:rsidR="00092B16" w:rsidRPr="00623EC4" w:rsidRDefault="00092B16" w:rsidP="00B71147">
            <w:pPr>
              <w:spacing w:after="0"/>
              <w:jc w:val="center"/>
              <w:rPr>
                <w:rFonts w:ascii="Garamond" w:eastAsia="Times New Roman" w:hAnsi="Garamond" w:cs="Calibri"/>
                <w:b/>
                <w:bCs/>
                <w:color w:val="000000"/>
                <w:lang w:bidi="hi-IN"/>
              </w:rPr>
            </w:pPr>
            <w:r w:rsidRPr="00623EC4">
              <w:rPr>
                <w:rFonts w:ascii="Garamond" w:eastAsia="Times New Roman" w:hAnsi="Garamond" w:cs="Calibri"/>
                <w:b/>
                <w:bCs/>
                <w:color w:val="000000"/>
                <w:lang w:bidi="hi-IN"/>
              </w:rPr>
              <w:t>6.1</w:t>
            </w:r>
          </w:p>
        </w:tc>
      </w:tr>
      <w:tr w:rsidR="00092B16" w:rsidRPr="00623EC4" w:rsidTr="00B71147">
        <w:trPr>
          <w:trHeight w:val="382"/>
          <w:jc w:val="center"/>
        </w:trPr>
        <w:tc>
          <w:tcPr>
            <w:tcW w:w="4849" w:type="dxa"/>
            <w:tcBorders>
              <w:top w:val="nil"/>
              <w:left w:val="single" w:sz="8" w:space="0" w:color="B3CC82"/>
              <w:bottom w:val="single" w:sz="8" w:space="0" w:color="B3CC82"/>
              <w:right w:val="single" w:sz="8" w:space="0" w:color="B3CC82"/>
            </w:tcBorders>
            <w:shd w:val="clear" w:color="000000" w:fill="E6EED5"/>
            <w:vAlign w:val="center"/>
          </w:tcPr>
          <w:p w:rsidR="00092B16" w:rsidRPr="00623EC4" w:rsidRDefault="00092B16" w:rsidP="00B71147">
            <w:pPr>
              <w:spacing w:after="0"/>
              <w:rPr>
                <w:rFonts w:ascii="Garamond" w:eastAsia="Times New Roman" w:hAnsi="Garamond" w:cs="Calibri"/>
                <w:b/>
                <w:color w:val="000000"/>
                <w:lang w:bidi="hi-IN"/>
              </w:rPr>
            </w:pPr>
            <w:r w:rsidRPr="00623EC4">
              <w:rPr>
                <w:rFonts w:ascii="Garamond" w:eastAsia="Times New Roman" w:hAnsi="Garamond" w:cs="Calibri"/>
                <w:b/>
                <w:color w:val="000000"/>
                <w:lang w:bidi="hi-IN"/>
              </w:rPr>
              <w:t>GDP</w:t>
            </w:r>
          </w:p>
        </w:tc>
        <w:tc>
          <w:tcPr>
            <w:tcW w:w="662" w:type="dxa"/>
            <w:tcBorders>
              <w:top w:val="nil"/>
              <w:left w:val="nil"/>
              <w:bottom w:val="nil"/>
              <w:right w:val="single" w:sz="8" w:space="0" w:color="B3CC82"/>
            </w:tcBorders>
            <w:shd w:val="clear" w:color="auto" w:fill="E6EED5"/>
            <w:vAlign w:val="center"/>
          </w:tcPr>
          <w:p w:rsidR="00092B16" w:rsidRPr="00623EC4" w:rsidRDefault="00092B16" w:rsidP="00B71147">
            <w:pPr>
              <w:jc w:val="center"/>
              <w:rPr>
                <w:rFonts w:ascii="Garamond" w:hAnsi="Garamond"/>
                <w:b/>
                <w:bCs/>
              </w:rPr>
            </w:pPr>
            <w:r w:rsidRPr="00623EC4">
              <w:rPr>
                <w:rFonts w:ascii="Garamond" w:hAnsi="Garamond"/>
                <w:b/>
                <w:bCs/>
              </w:rPr>
              <w:t>7.9</w:t>
            </w:r>
          </w:p>
        </w:tc>
        <w:tc>
          <w:tcPr>
            <w:tcW w:w="664" w:type="dxa"/>
            <w:tcBorders>
              <w:top w:val="nil"/>
              <w:left w:val="nil"/>
              <w:bottom w:val="nil"/>
              <w:right w:val="single" w:sz="8" w:space="0" w:color="B3CC82"/>
            </w:tcBorders>
            <w:shd w:val="clear" w:color="auto" w:fill="E6EED5"/>
            <w:vAlign w:val="center"/>
          </w:tcPr>
          <w:p w:rsidR="00092B16" w:rsidRPr="00623EC4" w:rsidRDefault="00092B16" w:rsidP="00B71147">
            <w:pPr>
              <w:jc w:val="center"/>
              <w:rPr>
                <w:rFonts w:ascii="Garamond" w:hAnsi="Garamond"/>
                <w:b/>
                <w:bCs/>
              </w:rPr>
            </w:pPr>
            <w:r w:rsidRPr="00623EC4">
              <w:rPr>
                <w:rFonts w:ascii="Garamond" w:hAnsi="Garamond"/>
                <w:b/>
                <w:bCs/>
              </w:rPr>
              <w:t>7.5</w:t>
            </w:r>
          </w:p>
        </w:tc>
        <w:tc>
          <w:tcPr>
            <w:tcW w:w="635" w:type="dxa"/>
            <w:tcBorders>
              <w:top w:val="nil"/>
              <w:left w:val="nil"/>
              <w:bottom w:val="nil"/>
              <w:right w:val="single" w:sz="8" w:space="0" w:color="B3CC82"/>
            </w:tcBorders>
            <w:shd w:val="clear" w:color="auto" w:fill="E6EED5"/>
            <w:vAlign w:val="center"/>
          </w:tcPr>
          <w:p w:rsidR="00092B16" w:rsidRPr="00623EC4" w:rsidRDefault="00092B16" w:rsidP="00B71147">
            <w:pPr>
              <w:jc w:val="center"/>
              <w:rPr>
                <w:rFonts w:ascii="Garamond" w:hAnsi="Garamond"/>
                <w:b/>
                <w:bCs/>
              </w:rPr>
            </w:pPr>
            <w:r w:rsidRPr="00623EC4">
              <w:rPr>
                <w:rFonts w:ascii="Garamond" w:hAnsi="Garamond"/>
                <w:b/>
                <w:bCs/>
              </w:rPr>
              <w:t>7.0</w:t>
            </w:r>
          </w:p>
        </w:tc>
        <w:tc>
          <w:tcPr>
            <w:tcW w:w="709" w:type="dxa"/>
            <w:tcBorders>
              <w:top w:val="nil"/>
              <w:left w:val="nil"/>
              <w:bottom w:val="nil"/>
              <w:right w:val="single" w:sz="8" w:space="0" w:color="B3CC82"/>
            </w:tcBorders>
            <w:shd w:val="clear" w:color="auto" w:fill="E6EED5"/>
            <w:vAlign w:val="center"/>
          </w:tcPr>
          <w:p w:rsidR="00092B16" w:rsidRPr="00623EC4" w:rsidRDefault="00092B16" w:rsidP="00B71147">
            <w:pPr>
              <w:jc w:val="center"/>
              <w:rPr>
                <w:rFonts w:ascii="Garamond" w:hAnsi="Garamond"/>
                <w:b/>
                <w:bCs/>
              </w:rPr>
            </w:pPr>
            <w:r w:rsidRPr="00623EC4">
              <w:rPr>
                <w:rFonts w:ascii="Garamond" w:hAnsi="Garamond"/>
                <w:b/>
                <w:bCs/>
              </w:rPr>
              <w:t>6.1</w:t>
            </w:r>
          </w:p>
        </w:tc>
        <w:tc>
          <w:tcPr>
            <w:tcW w:w="934" w:type="dxa"/>
            <w:tcBorders>
              <w:top w:val="nil"/>
              <w:left w:val="nil"/>
              <w:bottom w:val="nil"/>
              <w:right w:val="single" w:sz="8" w:space="0" w:color="B3CC82"/>
            </w:tcBorders>
            <w:shd w:val="clear" w:color="auto" w:fill="E6EED5"/>
            <w:vAlign w:val="center"/>
          </w:tcPr>
          <w:p w:rsidR="00092B16" w:rsidRPr="00623EC4" w:rsidRDefault="00092B16" w:rsidP="00B71147">
            <w:pPr>
              <w:jc w:val="center"/>
              <w:rPr>
                <w:rFonts w:ascii="Garamond" w:hAnsi="Garamond"/>
                <w:b/>
                <w:bCs/>
              </w:rPr>
            </w:pPr>
            <w:r w:rsidRPr="00623EC4">
              <w:rPr>
                <w:rFonts w:ascii="Garamond" w:hAnsi="Garamond"/>
                <w:b/>
                <w:bCs/>
              </w:rPr>
              <w:t>5.7</w:t>
            </w:r>
          </w:p>
        </w:tc>
        <w:tc>
          <w:tcPr>
            <w:tcW w:w="934" w:type="dxa"/>
            <w:tcBorders>
              <w:top w:val="nil"/>
              <w:left w:val="nil"/>
              <w:bottom w:val="nil"/>
              <w:right w:val="single" w:sz="8" w:space="0" w:color="B3CC82"/>
            </w:tcBorders>
            <w:shd w:val="clear" w:color="auto" w:fill="E6EED5"/>
            <w:vAlign w:val="center"/>
          </w:tcPr>
          <w:p w:rsidR="00092B16" w:rsidRPr="00623EC4" w:rsidRDefault="00092B16" w:rsidP="00B71147">
            <w:pPr>
              <w:jc w:val="center"/>
              <w:rPr>
                <w:rFonts w:ascii="Garamond" w:eastAsia="Times New Roman" w:hAnsi="Garamond" w:cs="Calibri"/>
                <w:b/>
                <w:bCs/>
                <w:color w:val="000000"/>
                <w:lang w:bidi="hi-IN"/>
              </w:rPr>
            </w:pPr>
            <w:r w:rsidRPr="00623EC4">
              <w:rPr>
                <w:rFonts w:ascii="Garamond" w:hAnsi="Garamond"/>
                <w:b/>
                <w:bCs/>
              </w:rPr>
              <w:t>6.3</w:t>
            </w:r>
          </w:p>
        </w:tc>
      </w:tr>
    </w:tbl>
    <w:p w:rsidR="00092B16" w:rsidRPr="00623EC4" w:rsidRDefault="00092B16" w:rsidP="00092B16">
      <w:pPr>
        <w:autoSpaceDE w:val="0"/>
        <w:autoSpaceDN w:val="0"/>
        <w:adjustRightInd w:val="0"/>
        <w:spacing w:after="0"/>
        <w:ind w:left="-90"/>
        <w:contextualSpacing/>
        <w:rPr>
          <w:rFonts w:ascii="Garamond" w:hAnsi="Garamond"/>
          <w:i/>
          <w:iCs/>
          <w:lang w:val="en-IN"/>
        </w:rPr>
      </w:pPr>
      <w:r w:rsidRPr="00623EC4">
        <w:rPr>
          <w:rFonts w:ascii="Garamond" w:hAnsi="Garamond"/>
          <w:b/>
          <w:bCs/>
          <w:i/>
          <w:iCs/>
          <w:lang w:val="en-IN"/>
        </w:rPr>
        <w:t xml:space="preserve">             Source: </w:t>
      </w:r>
      <w:r w:rsidRPr="00623EC4">
        <w:rPr>
          <w:rFonts w:ascii="Garamond" w:hAnsi="Garamond"/>
          <w:i/>
          <w:iCs/>
          <w:lang w:val="en-IN"/>
        </w:rPr>
        <w:t>CSO</w:t>
      </w:r>
    </w:p>
    <w:p w:rsidR="00092B16" w:rsidRPr="00026518" w:rsidRDefault="00092B16" w:rsidP="00092B16">
      <w:pPr>
        <w:autoSpaceDE w:val="0"/>
        <w:autoSpaceDN w:val="0"/>
        <w:adjustRightInd w:val="0"/>
        <w:spacing w:after="0"/>
        <w:contextualSpacing/>
        <w:rPr>
          <w:rFonts w:ascii="Garamond" w:hAnsi="Garamond"/>
          <w:i/>
          <w:iCs/>
          <w:strike/>
          <w:lang w:val="en-IN"/>
        </w:rPr>
      </w:pPr>
    </w:p>
    <w:p w:rsidR="00092B16" w:rsidRPr="005C50F2" w:rsidRDefault="00092B16" w:rsidP="00092B16">
      <w:pPr>
        <w:spacing w:after="0"/>
        <w:rPr>
          <w:rFonts w:ascii="Garamond" w:hAnsi="Garamond"/>
          <w:b/>
          <w:sz w:val="24"/>
          <w:szCs w:val="24"/>
        </w:rPr>
      </w:pPr>
      <w:r w:rsidRPr="005C50F2">
        <w:rPr>
          <w:rFonts w:ascii="Garamond" w:hAnsi="Garamond"/>
          <w:b/>
          <w:sz w:val="24"/>
          <w:szCs w:val="24"/>
        </w:rPr>
        <w:t>Index of Industrial Production</w:t>
      </w:r>
    </w:p>
    <w:p w:rsidR="00092B16" w:rsidRPr="005C50F2" w:rsidRDefault="00092B16" w:rsidP="00092B16">
      <w:pPr>
        <w:pStyle w:val="ListParagraph"/>
        <w:numPr>
          <w:ilvl w:val="1"/>
          <w:numId w:val="20"/>
        </w:numPr>
        <w:spacing w:after="0" w:line="240" w:lineRule="auto"/>
        <w:jc w:val="both"/>
        <w:rPr>
          <w:rFonts w:ascii="Garamond" w:hAnsi="Garamond"/>
          <w:color w:val="000000"/>
          <w:sz w:val="24"/>
          <w:szCs w:val="24"/>
        </w:rPr>
      </w:pPr>
      <w:r w:rsidRPr="005C50F2">
        <w:rPr>
          <w:rFonts w:ascii="Garamond" w:hAnsi="Garamond"/>
          <w:color w:val="000000"/>
          <w:sz w:val="24"/>
          <w:szCs w:val="24"/>
        </w:rPr>
        <w:t xml:space="preserve">India’s General Index of Industrial Production (IIP) increased by </w:t>
      </w:r>
      <w:r>
        <w:rPr>
          <w:rFonts w:ascii="Garamond" w:hAnsi="Garamond"/>
          <w:color w:val="000000"/>
          <w:sz w:val="24"/>
          <w:szCs w:val="24"/>
        </w:rPr>
        <w:t>2.2</w:t>
      </w:r>
      <w:r w:rsidRPr="005C50F2">
        <w:rPr>
          <w:rFonts w:ascii="Garamond" w:hAnsi="Garamond"/>
          <w:color w:val="000000"/>
          <w:sz w:val="24"/>
          <w:szCs w:val="24"/>
        </w:rPr>
        <w:t xml:space="preserve"> percent in </w:t>
      </w:r>
      <w:r>
        <w:rPr>
          <w:rFonts w:ascii="Garamond" w:hAnsi="Garamond"/>
          <w:color w:val="000000"/>
          <w:sz w:val="24"/>
          <w:szCs w:val="24"/>
        </w:rPr>
        <w:t>October</w:t>
      </w:r>
      <w:r w:rsidRPr="005C50F2">
        <w:rPr>
          <w:rFonts w:ascii="Garamond" w:hAnsi="Garamond"/>
          <w:color w:val="000000"/>
          <w:sz w:val="24"/>
          <w:szCs w:val="24"/>
        </w:rPr>
        <w:t xml:space="preserve"> 2017, against </w:t>
      </w:r>
      <w:r>
        <w:rPr>
          <w:rFonts w:ascii="Garamond" w:hAnsi="Garamond"/>
          <w:color w:val="000000"/>
          <w:sz w:val="24"/>
          <w:szCs w:val="24"/>
        </w:rPr>
        <w:t>4.2</w:t>
      </w:r>
      <w:r w:rsidRPr="005C50F2">
        <w:rPr>
          <w:rFonts w:ascii="Garamond" w:hAnsi="Garamond"/>
          <w:color w:val="000000"/>
          <w:sz w:val="24"/>
          <w:szCs w:val="24"/>
        </w:rPr>
        <w:t xml:space="preserve"> percent growth recorded in </w:t>
      </w:r>
      <w:r>
        <w:rPr>
          <w:rFonts w:ascii="Garamond" w:hAnsi="Garamond"/>
          <w:color w:val="000000"/>
          <w:sz w:val="24"/>
          <w:szCs w:val="24"/>
        </w:rPr>
        <w:t>October</w:t>
      </w:r>
      <w:r w:rsidRPr="005C50F2">
        <w:rPr>
          <w:rFonts w:ascii="Garamond" w:hAnsi="Garamond"/>
          <w:color w:val="000000"/>
          <w:sz w:val="24"/>
          <w:szCs w:val="24"/>
        </w:rPr>
        <w:t xml:space="preserve"> 2016 (both over the corresponding period in the previous year), with manufacturing growing by </w:t>
      </w:r>
      <w:r>
        <w:rPr>
          <w:rFonts w:ascii="Garamond" w:hAnsi="Garamond"/>
          <w:color w:val="000000"/>
          <w:sz w:val="24"/>
          <w:szCs w:val="24"/>
        </w:rPr>
        <w:t xml:space="preserve">2.5 </w:t>
      </w:r>
      <w:r w:rsidRPr="005C50F2">
        <w:rPr>
          <w:rFonts w:ascii="Garamond" w:hAnsi="Garamond"/>
          <w:color w:val="000000"/>
          <w:sz w:val="24"/>
          <w:szCs w:val="24"/>
        </w:rPr>
        <w:t xml:space="preserve">percent as compared to its </w:t>
      </w:r>
      <w:r>
        <w:rPr>
          <w:rFonts w:ascii="Garamond" w:hAnsi="Garamond"/>
          <w:color w:val="000000"/>
          <w:sz w:val="24"/>
          <w:szCs w:val="24"/>
        </w:rPr>
        <w:t>4</w:t>
      </w:r>
      <w:r w:rsidRPr="005C50F2">
        <w:rPr>
          <w:rFonts w:ascii="Garamond" w:hAnsi="Garamond"/>
          <w:color w:val="000000"/>
          <w:sz w:val="24"/>
          <w:szCs w:val="24"/>
        </w:rPr>
        <w:t xml:space="preserve">.8 percent growth in previous year. Electricity grew at </w:t>
      </w:r>
      <w:r>
        <w:rPr>
          <w:rFonts w:ascii="Garamond" w:hAnsi="Garamond"/>
          <w:color w:val="000000"/>
          <w:sz w:val="24"/>
          <w:szCs w:val="24"/>
        </w:rPr>
        <w:t>3.2</w:t>
      </w:r>
      <w:r w:rsidRPr="005C50F2">
        <w:rPr>
          <w:rFonts w:ascii="Garamond" w:hAnsi="Garamond"/>
          <w:color w:val="000000"/>
          <w:sz w:val="24"/>
          <w:szCs w:val="24"/>
        </w:rPr>
        <w:t xml:space="preserve"> percent in </w:t>
      </w:r>
      <w:r>
        <w:rPr>
          <w:rFonts w:ascii="Garamond" w:hAnsi="Garamond"/>
          <w:color w:val="000000"/>
          <w:sz w:val="24"/>
          <w:szCs w:val="24"/>
        </w:rPr>
        <w:t>October</w:t>
      </w:r>
      <w:r w:rsidRPr="005C50F2">
        <w:rPr>
          <w:rFonts w:ascii="Garamond" w:hAnsi="Garamond"/>
          <w:color w:val="000000"/>
          <w:sz w:val="24"/>
          <w:szCs w:val="24"/>
        </w:rPr>
        <w:t xml:space="preserve"> as compared to </w:t>
      </w:r>
      <w:r>
        <w:rPr>
          <w:rFonts w:ascii="Garamond" w:hAnsi="Garamond"/>
          <w:color w:val="000000"/>
          <w:sz w:val="24"/>
          <w:szCs w:val="24"/>
        </w:rPr>
        <w:t>3.0</w:t>
      </w:r>
      <w:r w:rsidRPr="005C50F2">
        <w:rPr>
          <w:rFonts w:ascii="Garamond" w:hAnsi="Garamond"/>
          <w:color w:val="000000"/>
          <w:sz w:val="24"/>
          <w:szCs w:val="24"/>
        </w:rPr>
        <w:t xml:space="preserve"> percent growth in previous year. Mining grew by </w:t>
      </w:r>
      <w:r>
        <w:rPr>
          <w:rFonts w:ascii="Garamond" w:hAnsi="Garamond"/>
          <w:color w:val="000000"/>
          <w:sz w:val="24"/>
          <w:szCs w:val="24"/>
        </w:rPr>
        <w:t>0.2</w:t>
      </w:r>
      <w:r w:rsidRPr="005C50F2">
        <w:rPr>
          <w:rFonts w:ascii="Garamond" w:hAnsi="Garamond"/>
          <w:color w:val="000000"/>
          <w:sz w:val="24"/>
          <w:szCs w:val="24"/>
        </w:rPr>
        <w:t xml:space="preserve"> percent in </w:t>
      </w:r>
      <w:r>
        <w:rPr>
          <w:rFonts w:ascii="Garamond" w:hAnsi="Garamond"/>
          <w:color w:val="000000"/>
          <w:sz w:val="24"/>
          <w:szCs w:val="24"/>
        </w:rPr>
        <w:t>October</w:t>
      </w:r>
      <w:r w:rsidRPr="005C50F2">
        <w:rPr>
          <w:rFonts w:ascii="Garamond" w:hAnsi="Garamond"/>
          <w:color w:val="000000"/>
          <w:sz w:val="24"/>
          <w:szCs w:val="24"/>
        </w:rPr>
        <w:t xml:space="preserve">, compared to </w:t>
      </w:r>
      <w:r>
        <w:rPr>
          <w:rFonts w:ascii="Garamond" w:hAnsi="Garamond"/>
          <w:color w:val="000000"/>
          <w:sz w:val="24"/>
          <w:szCs w:val="24"/>
        </w:rPr>
        <w:t>1.0</w:t>
      </w:r>
      <w:r w:rsidRPr="005C50F2">
        <w:rPr>
          <w:rFonts w:ascii="Garamond" w:hAnsi="Garamond"/>
          <w:color w:val="000000"/>
          <w:sz w:val="24"/>
          <w:szCs w:val="24"/>
        </w:rPr>
        <w:t xml:space="preserve"> percent contraction in previous year. During April-</w:t>
      </w:r>
      <w:r>
        <w:rPr>
          <w:rFonts w:ascii="Garamond" w:hAnsi="Garamond"/>
          <w:color w:val="000000"/>
          <w:sz w:val="24"/>
          <w:szCs w:val="24"/>
        </w:rPr>
        <w:t>October</w:t>
      </w:r>
      <w:r w:rsidRPr="005C50F2">
        <w:rPr>
          <w:rFonts w:ascii="Garamond" w:hAnsi="Garamond"/>
          <w:color w:val="000000"/>
          <w:sz w:val="24"/>
          <w:szCs w:val="24"/>
        </w:rPr>
        <w:t xml:space="preserve"> 2017-18, the IIP grew 2.5 percent, against 5.</w:t>
      </w:r>
      <w:r>
        <w:rPr>
          <w:rFonts w:ascii="Garamond" w:hAnsi="Garamond"/>
          <w:color w:val="000000"/>
          <w:sz w:val="24"/>
          <w:szCs w:val="24"/>
        </w:rPr>
        <w:t>5</w:t>
      </w:r>
      <w:r w:rsidRPr="005C50F2">
        <w:rPr>
          <w:rFonts w:ascii="Garamond" w:hAnsi="Garamond"/>
          <w:color w:val="000000"/>
          <w:sz w:val="24"/>
          <w:szCs w:val="24"/>
        </w:rPr>
        <w:t xml:space="preserve"> percent growth recorded in April-</w:t>
      </w:r>
      <w:r>
        <w:rPr>
          <w:rFonts w:ascii="Garamond" w:hAnsi="Garamond"/>
          <w:color w:val="000000"/>
          <w:sz w:val="24"/>
          <w:szCs w:val="24"/>
        </w:rPr>
        <w:t>October</w:t>
      </w:r>
      <w:r w:rsidRPr="005C50F2">
        <w:rPr>
          <w:rFonts w:ascii="Garamond" w:hAnsi="Garamond"/>
          <w:color w:val="000000"/>
          <w:sz w:val="24"/>
          <w:szCs w:val="24"/>
        </w:rPr>
        <w:t xml:space="preserve"> 2016-17.</w:t>
      </w:r>
    </w:p>
    <w:p w:rsidR="00092B16" w:rsidRPr="00026518" w:rsidRDefault="00092B16" w:rsidP="00092B16">
      <w:pPr>
        <w:spacing w:after="0"/>
        <w:ind w:left="792"/>
        <w:contextualSpacing/>
        <w:rPr>
          <w:rFonts w:ascii="Garamond" w:hAnsi="Garamond"/>
          <w:strike/>
        </w:rPr>
      </w:pPr>
    </w:p>
    <w:p w:rsidR="00092B16" w:rsidRPr="00CA1190" w:rsidRDefault="00092B16" w:rsidP="00092B16">
      <w:pPr>
        <w:spacing w:after="0"/>
        <w:rPr>
          <w:rFonts w:ascii="Garamond" w:hAnsi="Garamond"/>
          <w:b/>
          <w:sz w:val="24"/>
          <w:szCs w:val="24"/>
        </w:rPr>
      </w:pPr>
      <w:r w:rsidRPr="00CA1190">
        <w:rPr>
          <w:rFonts w:ascii="Garamond" w:hAnsi="Garamond"/>
          <w:b/>
          <w:sz w:val="24"/>
          <w:szCs w:val="24"/>
        </w:rPr>
        <w:t>Inflation</w:t>
      </w:r>
    </w:p>
    <w:p w:rsidR="00092B16" w:rsidRPr="00CA1190" w:rsidRDefault="00092B16" w:rsidP="00092B16">
      <w:pPr>
        <w:pStyle w:val="ListParagraph"/>
        <w:numPr>
          <w:ilvl w:val="1"/>
          <w:numId w:val="20"/>
        </w:numPr>
        <w:spacing w:after="0" w:line="240" w:lineRule="auto"/>
        <w:jc w:val="both"/>
        <w:rPr>
          <w:rFonts w:ascii="Garamond" w:hAnsi="Garamond"/>
          <w:color w:val="000000"/>
          <w:sz w:val="24"/>
          <w:szCs w:val="24"/>
        </w:rPr>
      </w:pPr>
      <w:r w:rsidRPr="00CA1190">
        <w:rPr>
          <w:rFonts w:ascii="Garamond" w:hAnsi="Garamond"/>
          <w:color w:val="000000"/>
          <w:sz w:val="24"/>
          <w:szCs w:val="24"/>
        </w:rPr>
        <w:t xml:space="preserve">India's CPI inflation grew by </w:t>
      </w:r>
      <w:r>
        <w:rPr>
          <w:rFonts w:ascii="Garamond" w:hAnsi="Garamond"/>
          <w:color w:val="000000"/>
          <w:sz w:val="24"/>
          <w:szCs w:val="24"/>
        </w:rPr>
        <w:t>4.88</w:t>
      </w:r>
      <w:r w:rsidRPr="00CA1190">
        <w:rPr>
          <w:rFonts w:ascii="Garamond" w:hAnsi="Garamond"/>
          <w:color w:val="000000"/>
          <w:sz w:val="24"/>
          <w:szCs w:val="24"/>
        </w:rPr>
        <w:t xml:space="preserve"> percent in </w:t>
      </w:r>
      <w:r>
        <w:rPr>
          <w:rFonts w:ascii="Garamond" w:hAnsi="Garamond"/>
          <w:color w:val="000000"/>
          <w:sz w:val="24"/>
          <w:szCs w:val="24"/>
        </w:rPr>
        <w:t>November</w:t>
      </w:r>
      <w:r w:rsidRPr="00CA1190">
        <w:rPr>
          <w:rFonts w:ascii="Garamond" w:hAnsi="Garamond"/>
          <w:color w:val="000000"/>
          <w:sz w:val="24"/>
          <w:szCs w:val="24"/>
        </w:rPr>
        <w:t>, against 3.</w:t>
      </w:r>
      <w:r>
        <w:rPr>
          <w:rFonts w:ascii="Garamond" w:hAnsi="Garamond"/>
          <w:color w:val="000000"/>
          <w:sz w:val="24"/>
          <w:szCs w:val="24"/>
        </w:rPr>
        <w:t>5</w:t>
      </w:r>
      <w:r w:rsidRPr="00CA1190">
        <w:rPr>
          <w:rFonts w:ascii="Garamond" w:hAnsi="Garamond"/>
          <w:color w:val="000000"/>
          <w:sz w:val="24"/>
          <w:szCs w:val="24"/>
        </w:rPr>
        <w:t xml:space="preserve">8 in previous month. Food prices (as measured by CFPI) showed an increase of </w:t>
      </w:r>
      <w:r>
        <w:rPr>
          <w:rFonts w:ascii="Garamond" w:hAnsi="Garamond"/>
          <w:color w:val="000000"/>
          <w:sz w:val="24"/>
          <w:szCs w:val="24"/>
        </w:rPr>
        <w:t>4.42</w:t>
      </w:r>
      <w:r w:rsidRPr="00CA1190">
        <w:rPr>
          <w:rFonts w:ascii="Garamond" w:hAnsi="Garamond"/>
          <w:color w:val="000000"/>
          <w:sz w:val="24"/>
          <w:szCs w:val="24"/>
        </w:rPr>
        <w:t xml:space="preserve"> percent in </w:t>
      </w:r>
      <w:r>
        <w:rPr>
          <w:rFonts w:ascii="Garamond" w:hAnsi="Garamond"/>
          <w:color w:val="000000"/>
          <w:sz w:val="24"/>
          <w:szCs w:val="24"/>
        </w:rPr>
        <w:t>November</w:t>
      </w:r>
      <w:r w:rsidRPr="00CA1190">
        <w:rPr>
          <w:rFonts w:ascii="Garamond" w:hAnsi="Garamond"/>
          <w:color w:val="000000"/>
          <w:sz w:val="24"/>
          <w:szCs w:val="24"/>
        </w:rPr>
        <w:t xml:space="preserve"> as compared to growth of 1.</w:t>
      </w:r>
      <w:r>
        <w:rPr>
          <w:rFonts w:ascii="Garamond" w:hAnsi="Garamond"/>
          <w:color w:val="000000"/>
          <w:sz w:val="24"/>
          <w:szCs w:val="24"/>
        </w:rPr>
        <w:t>90</w:t>
      </w:r>
      <w:r w:rsidRPr="00CA1190">
        <w:rPr>
          <w:rFonts w:ascii="Garamond" w:hAnsi="Garamond"/>
          <w:color w:val="000000"/>
          <w:sz w:val="24"/>
          <w:szCs w:val="24"/>
        </w:rPr>
        <w:t xml:space="preserve"> percent in last month. The Repo rate currently stands at 6.00 percent. </w:t>
      </w:r>
    </w:p>
    <w:p w:rsidR="00092B16" w:rsidRPr="00CA1190" w:rsidRDefault="00092B16" w:rsidP="00092B16">
      <w:pPr>
        <w:spacing w:after="0"/>
        <w:rPr>
          <w:rFonts w:ascii="Garamond" w:hAnsi="Garamond"/>
          <w:color w:val="000000"/>
          <w:sz w:val="24"/>
          <w:szCs w:val="24"/>
        </w:rPr>
      </w:pPr>
    </w:p>
    <w:p w:rsidR="00092B16" w:rsidRPr="00CA1190" w:rsidRDefault="00092B16" w:rsidP="00092B16">
      <w:pPr>
        <w:spacing w:after="0"/>
        <w:rPr>
          <w:rFonts w:ascii="Garamond" w:hAnsi="Garamond"/>
          <w:b/>
          <w:color w:val="283214"/>
          <w:sz w:val="24"/>
          <w:szCs w:val="24"/>
        </w:rPr>
      </w:pPr>
      <w:r w:rsidRPr="00CA1190">
        <w:rPr>
          <w:rFonts w:ascii="Garamond" w:hAnsi="Garamond"/>
          <w:b/>
          <w:color w:val="283214"/>
          <w:sz w:val="24"/>
          <w:szCs w:val="24"/>
        </w:rPr>
        <w:t>Trade – Exports and Imports</w:t>
      </w:r>
    </w:p>
    <w:p w:rsidR="00092B16" w:rsidRPr="00CA1190" w:rsidRDefault="00092B16" w:rsidP="00092B16">
      <w:pPr>
        <w:pStyle w:val="ListParagraph"/>
        <w:numPr>
          <w:ilvl w:val="1"/>
          <w:numId w:val="20"/>
        </w:numPr>
        <w:spacing w:after="0" w:line="240" w:lineRule="auto"/>
        <w:jc w:val="both"/>
        <w:rPr>
          <w:rFonts w:ascii="Garamond" w:hAnsi="Garamond"/>
          <w:color w:val="000000"/>
          <w:sz w:val="24"/>
          <w:szCs w:val="24"/>
        </w:rPr>
      </w:pPr>
      <w:r w:rsidRPr="00CA1190">
        <w:rPr>
          <w:rFonts w:ascii="Garamond" w:hAnsi="Garamond"/>
          <w:color w:val="000000"/>
          <w:sz w:val="24"/>
          <w:szCs w:val="24"/>
        </w:rPr>
        <w:t xml:space="preserve">Exports during </w:t>
      </w:r>
      <w:r>
        <w:rPr>
          <w:rFonts w:ascii="Garamond" w:hAnsi="Garamond"/>
          <w:color w:val="000000"/>
          <w:sz w:val="24"/>
          <w:szCs w:val="24"/>
        </w:rPr>
        <w:t>November</w:t>
      </w:r>
      <w:r w:rsidRPr="00CA1190">
        <w:rPr>
          <w:rFonts w:ascii="Garamond" w:hAnsi="Garamond"/>
          <w:color w:val="000000"/>
          <w:sz w:val="24"/>
          <w:szCs w:val="24"/>
        </w:rPr>
        <w:t xml:space="preserve"> 2017 contracted by </w:t>
      </w:r>
      <w:r>
        <w:rPr>
          <w:rFonts w:ascii="Garamond" w:hAnsi="Garamond"/>
          <w:color w:val="000000"/>
          <w:sz w:val="24"/>
          <w:szCs w:val="24"/>
        </w:rPr>
        <w:t>30.55</w:t>
      </w:r>
      <w:r w:rsidRPr="00CA1190">
        <w:rPr>
          <w:rFonts w:ascii="Garamond" w:hAnsi="Garamond"/>
          <w:color w:val="000000"/>
          <w:sz w:val="24"/>
          <w:szCs w:val="24"/>
        </w:rPr>
        <w:t xml:space="preserve"> percent in dollar terms valued at USD </w:t>
      </w:r>
      <w:r>
        <w:rPr>
          <w:rFonts w:ascii="Garamond" w:hAnsi="Garamond"/>
          <w:color w:val="000000"/>
          <w:sz w:val="24"/>
          <w:szCs w:val="24"/>
        </w:rPr>
        <w:t>26.24</w:t>
      </w:r>
      <w:r w:rsidRPr="00CA1190">
        <w:rPr>
          <w:rFonts w:ascii="Garamond" w:hAnsi="Garamond"/>
          <w:color w:val="000000"/>
          <w:sz w:val="24"/>
          <w:szCs w:val="24"/>
        </w:rPr>
        <w:t xml:space="preserve"> billion as compared to USD </w:t>
      </w:r>
      <w:r>
        <w:rPr>
          <w:rFonts w:ascii="Garamond" w:hAnsi="Garamond"/>
          <w:color w:val="000000"/>
          <w:sz w:val="24"/>
          <w:szCs w:val="24"/>
        </w:rPr>
        <w:t>20.07</w:t>
      </w:r>
      <w:r w:rsidRPr="00CA1190">
        <w:rPr>
          <w:rFonts w:ascii="Garamond" w:hAnsi="Garamond"/>
          <w:color w:val="000000"/>
          <w:sz w:val="24"/>
          <w:szCs w:val="24"/>
        </w:rPr>
        <w:t xml:space="preserve"> billion during same month of last year. Imports increased by </w:t>
      </w:r>
      <w:r>
        <w:rPr>
          <w:rFonts w:ascii="Garamond" w:hAnsi="Garamond"/>
          <w:color w:val="000000"/>
          <w:sz w:val="24"/>
          <w:szCs w:val="24"/>
        </w:rPr>
        <w:t>19.61</w:t>
      </w:r>
      <w:r w:rsidRPr="00CA1190">
        <w:rPr>
          <w:rFonts w:ascii="Garamond" w:hAnsi="Garamond"/>
          <w:color w:val="000000"/>
          <w:sz w:val="24"/>
          <w:szCs w:val="24"/>
        </w:rPr>
        <w:t xml:space="preserve"> percent to USD </w:t>
      </w:r>
      <w:r>
        <w:rPr>
          <w:rFonts w:ascii="Garamond" w:hAnsi="Garamond"/>
          <w:color w:val="000000"/>
          <w:sz w:val="24"/>
          <w:szCs w:val="24"/>
        </w:rPr>
        <w:t>40.02</w:t>
      </w:r>
      <w:r w:rsidRPr="00CA1190">
        <w:rPr>
          <w:rFonts w:ascii="Garamond" w:hAnsi="Garamond"/>
          <w:color w:val="000000"/>
          <w:sz w:val="24"/>
          <w:szCs w:val="24"/>
        </w:rPr>
        <w:t xml:space="preserve"> billion in </w:t>
      </w:r>
      <w:r>
        <w:rPr>
          <w:rFonts w:ascii="Garamond" w:hAnsi="Garamond"/>
          <w:color w:val="000000"/>
          <w:sz w:val="24"/>
          <w:szCs w:val="24"/>
        </w:rPr>
        <w:t>November</w:t>
      </w:r>
      <w:r w:rsidRPr="00CA1190">
        <w:rPr>
          <w:rFonts w:ascii="Garamond" w:hAnsi="Garamond"/>
          <w:color w:val="000000"/>
          <w:sz w:val="24"/>
          <w:szCs w:val="24"/>
        </w:rPr>
        <w:t xml:space="preserve"> 2017 from </w:t>
      </w:r>
      <w:r>
        <w:rPr>
          <w:rFonts w:ascii="Garamond" w:hAnsi="Garamond"/>
          <w:color w:val="000000"/>
          <w:sz w:val="24"/>
          <w:szCs w:val="24"/>
        </w:rPr>
        <w:t>33.46</w:t>
      </w:r>
      <w:r w:rsidRPr="00CA1190">
        <w:rPr>
          <w:rFonts w:ascii="Garamond" w:hAnsi="Garamond"/>
          <w:color w:val="000000"/>
          <w:sz w:val="24"/>
          <w:szCs w:val="24"/>
        </w:rPr>
        <w:t xml:space="preserve"> billion during the same month </w:t>
      </w:r>
      <w:r w:rsidRPr="00CA1190">
        <w:rPr>
          <w:rFonts w:ascii="Garamond" w:hAnsi="Garamond"/>
          <w:color w:val="000000"/>
          <w:sz w:val="24"/>
          <w:szCs w:val="24"/>
        </w:rPr>
        <w:lastRenderedPageBreak/>
        <w:t xml:space="preserve">of last year. The merchandise trade deficit was USD </w:t>
      </w:r>
      <w:r>
        <w:rPr>
          <w:rFonts w:ascii="Garamond" w:hAnsi="Garamond"/>
          <w:color w:val="000000"/>
          <w:sz w:val="24"/>
          <w:szCs w:val="24"/>
        </w:rPr>
        <w:t>13.83</w:t>
      </w:r>
      <w:r w:rsidRPr="00CA1190">
        <w:rPr>
          <w:rFonts w:ascii="Garamond" w:hAnsi="Garamond"/>
          <w:color w:val="000000"/>
          <w:sz w:val="24"/>
          <w:szCs w:val="24"/>
        </w:rPr>
        <w:t xml:space="preserve"> billion in during </w:t>
      </w:r>
      <w:r>
        <w:rPr>
          <w:rFonts w:ascii="Garamond" w:hAnsi="Garamond"/>
          <w:color w:val="000000"/>
          <w:sz w:val="24"/>
          <w:szCs w:val="24"/>
        </w:rPr>
        <w:t>November</w:t>
      </w:r>
      <w:r w:rsidRPr="00CA1190">
        <w:rPr>
          <w:rFonts w:ascii="Garamond" w:hAnsi="Garamond"/>
          <w:color w:val="000000"/>
          <w:sz w:val="24"/>
          <w:szCs w:val="24"/>
        </w:rPr>
        <w:t xml:space="preserve"> 2017, against the deficit of USD </w:t>
      </w:r>
      <w:r>
        <w:rPr>
          <w:rFonts w:ascii="Garamond" w:hAnsi="Garamond"/>
          <w:color w:val="000000"/>
          <w:sz w:val="24"/>
          <w:szCs w:val="24"/>
        </w:rPr>
        <w:t>13.44</w:t>
      </w:r>
      <w:r w:rsidRPr="00CA1190">
        <w:rPr>
          <w:rFonts w:ascii="Garamond" w:hAnsi="Garamond"/>
          <w:color w:val="000000"/>
          <w:sz w:val="24"/>
          <w:szCs w:val="24"/>
        </w:rPr>
        <w:t xml:space="preserve"> billion of </w:t>
      </w:r>
      <w:r>
        <w:rPr>
          <w:rFonts w:ascii="Garamond" w:hAnsi="Garamond"/>
          <w:color w:val="000000"/>
          <w:sz w:val="24"/>
          <w:szCs w:val="24"/>
        </w:rPr>
        <w:t>November</w:t>
      </w:r>
      <w:r w:rsidRPr="00CA1190">
        <w:rPr>
          <w:rFonts w:ascii="Garamond" w:hAnsi="Garamond"/>
          <w:color w:val="000000"/>
          <w:sz w:val="24"/>
          <w:szCs w:val="24"/>
        </w:rPr>
        <w:t xml:space="preserve"> 2016. Taking merchandise and services together, overall trade deficit for April- </w:t>
      </w:r>
      <w:r>
        <w:rPr>
          <w:rFonts w:ascii="Garamond" w:hAnsi="Garamond"/>
          <w:color w:val="000000"/>
          <w:sz w:val="24"/>
          <w:szCs w:val="24"/>
        </w:rPr>
        <w:t>November</w:t>
      </w:r>
      <w:r w:rsidRPr="00CA1190">
        <w:rPr>
          <w:rFonts w:ascii="Garamond" w:hAnsi="Garamond"/>
          <w:color w:val="000000"/>
          <w:sz w:val="24"/>
          <w:szCs w:val="24"/>
        </w:rPr>
        <w:t xml:space="preserve"> 2017-18 was estimated at USD </w:t>
      </w:r>
      <w:r>
        <w:rPr>
          <w:rFonts w:ascii="Garamond" w:hAnsi="Garamond"/>
          <w:color w:val="000000"/>
          <w:sz w:val="24"/>
          <w:szCs w:val="24"/>
        </w:rPr>
        <w:t>60.93</w:t>
      </w:r>
      <w:r w:rsidRPr="00CA1190">
        <w:rPr>
          <w:rFonts w:ascii="Garamond" w:hAnsi="Garamond"/>
          <w:color w:val="000000"/>
          <w:sz w:val="24"/>
          <w:szCs w:val="24"/>
        </w:rPr>
        <w:t xml:space="preserve"> billion, against the deficit of USD </w:t>
      </w:r>
      <w:r>
        <w:rPr>
          <w:rFonts w:ascii="Garamond" w:hAnsi="Garamond"/>
          <w:color w:val="000000"/>
          <w:sz w:val="24"/>
          <w:szCs w:val="24"/>
        </w:rPr>
        <w:t>30.14</w:t>
      </w:r>
      <w:r w:rsidRPr="00CA1190">
        <w:rPr>
          <w:rFonts w:ascii="Garamond" w:hAnsi="Garamond"/>
          <w:color w:val="000000"/>
          <w:sz w:val="24"/>
          <w:szCs w:val="24"/>
        </w:rPr>
        <w:t xml:space="preserve"> billion during April-</w:t>
      </w:r>
      <w:r>
        <w:rPr>
          <w:rFonts w:ascii="Garamond" w:hAnsi="Garamond"/>
          <w:color w:val="000000"/>
          <w:sz w:val="24"/>
          <w:szCs w:val="24"/>
        </w:rPr>
        <w:t>November</w:t>
      </w:r>
      <w:r w:rsidRPr="00CA1190">
        <w:rPr>
          <w:rFonts w:ascii="Garamond" w:hAnsi="Garamond"/>
          <w:color w:val="000000"/>
          <w:sz w:val="24"/>
          <w:szCs w:val="24"/>
        </w:rPr>
        <w:t xml:space="preserve"> 2016-17.</w:t>
      </w:r>
    </w:p>
    <w:p w:rsidR="00092B16" w:rsidRPr="00026518" w:rsidRDefault="00092B16" w:rsidP="00092B16">
      <w:pPr>
        <w:spacing w:after="0" w:line="240" w:lineRule="auto"/>
        <w:ind w:left="792"/>
        <w:contextualSpacing/>
        <w:jc w:val="both"/>
        <w:rPr>
          <w:rFonts w:ascii="Garamond" w:hAnsi="Garamond"/>
          <w:b/>
          <w:strike/>
          <w:color w:val="283214"/>
        </w:rPr>
      </w:pPr>
    </w:p>
    <w:p w:rsidR="00092B16" w:rsidRPr="00B43CDC" w:rsidRDefault="00092B16" w:rsidP="00092B16">
      <w:pPr>
        <w:spacing w:after="0"/>
        <w:rPr>
          <w:rFonts w:ascii="Garamond" w:hAnsi="Garamond"/>
          <w:b/>
          <w:color w:val="283214"/>
          <w:sz w:val="24"/>
          <w:szCs w:val="24"/>
        </w:rPr>
      </w:pPr>
      <w:r w:rsidRPr="00B43CDC">
        <w:rPr>
          <w:rFonts w:ascii="Garamond" w:hAnsi="Garamond"/>
          <w:b/>
          <w:color w:val="283214"/>
          <w:sz w:val="24"/>
          <w:szCs w:val="24"/>
        </w:rPr>
        <w:t>Foreign Exchange Reserves</w:t>
      </w:r>
    </w:p>
    <w:p w:rsidR="00092B16" w:rsidRPr="00B43CDC" w:rsidRDefault="00092B16" w:rsidP="00092B16">
      <w:pPr>
        <w:pStyle w:val="ListParagraph"/>
        <w:numPr>
          <w:ilvl w:val="1"/>
          <w:numId w:val="20"/>
        </w:numPr>
        <w:spacing w:after="0" w:line="240" w:lineRule="auto"/>
        <w:jc w:val="both"/>
        <w:rPr>
          <w:rFonts w:ascii="Garamond" w:hAnsi="Garamond"/>
          <w:color w:val="000000"/>
          <w:sz w:val="24"/>
          <w:szCs w:val="24"/>
        </w:rPr>
      </w:pPr>
      <w:r w:rsidRPr="00B43CDC">
        <w:rPr>
          <w:rFonts w:ascii="Garamond" w:hAnsi="Garamond"/>
          <w:color w:val="000000"/>
          <w:sz w:val="24"/>
          <w:szCs w:val="24"/>
        </w:rPr>
        <w:t>Since the end of March 2017, forex reserves have increased by about USD 30,787.10</w:t>
      </w:r>
      <w:r>
        <w:rPr>
          <w:rFonts w:ascii="Garamond" w:hAnsi="Garamond"/>
          <w:color w:val="000000"/>
          <w:sz w:val="24"/>
          <w:szCs w:val="24"/>
        </w:rPr>
        <w:t xml:space="preserve"> </w:t>
      </w:r>
      <w:r w:rsidRPr="00B43CDC">
        <w:rPr>
          <w:rFonts w:ascii="Garamond" w:hAnsi="Garamond"/>
          <w:color w:val="000000"/>
          <w:sz w:val="24"/>
          <w:szCs w:val="24"/>
        </w:rPr>
        <w:t>million. The reserves were recorded at USD 400.74</w:t>
      </w:r>
      <w:r>
        <w:rPr>
          <w:rFonts w:ascii="Garamond" w:hAnsi="Garamond"/>
          <w:color w:val="000000"/>
          <w:sz w:val="24"/>
          <w:szCs w:val="24"/>
        </w:rPr>
        <w:t xml:space="preserve"> </w:t>
      </w:r>
      <w:r w:rsidRPr="00B43CDC">
        <w:rPr>
          <w:rFonts w:ascii="Garamond" w:hAnsi="Garamond"/>
          <w:color w:val="000000"/>
          <w:sz w:val="24"/>
          <w:szCs w:val="24"/>
        </w:rPr>
        <w:t xml:space="preserve">billion as on </w:t>
      </w:r>
      <w:r>
        <w:rPr>
          <w:rFonts w:ascii="Garamond" w:hAnsi="Garamond"/>
          <w:color w:val="000000"/>
          <w:sz w:val="24"/>
          <w:szCs w:val="24"/>
        </w:rPr>
        <w:t>24 November</w:t>
      </w:r>
      <w:r w:rsidRPr="00B43CDC">
        <w:rPr>
          <w:rFonts w:ascii="Garamond" w:hAnsi="Garamond"/>
          <w:color w:val="000000"/>
          <w:sz w:val="24"/>
          <w:szCs w:val="24"/>
        </w:rPr>
        <w:t xml:space="preserve"> 2017. (Exhibit 4)</w:t>
      </w:r>
    </w:p>
    <w:p w:rsidR="00092B16" w:rsidRPr="00B43CDC" w:rsidRDefault="00092B16" w:rsidP="00092B16">
      <w:pPr>
        <w:spacing w:after="0" w:line="240" w:lineRule="auto"/>
        <w:rPr>
          <w:rFonts w:ascii="Garamond" w:hAnsi="Garamond"/>
          <w:b/>
          <w:bCs/>
          <w:sz w:val="24"/>
          <w:szCs w:val="24"/>
          <w:lang w:val="en-IN"/>
        </w:rPr>
      </w:pPr>
    </w:p>
    <w:p w:rsidR="00092B16" w:rsidRPr="00B43CDC" w:rsidRDefault="001727F5" w:rsidP="00092B16">
      <w:pPr>
        <w:tabs>
          <w:tab w:val="left" w:pos="0"/>
        </w:tabs>
        <w:spacing w:after="0"/>
        <w:contextualSpacing/>
        <w:rPr>
          <w:rFonts w:ascii="Garamond" w:hAnsi="Garamond"/>
          <w:b/>
          <w:bCs/>
          <w:lang w:val="en-IN"/>
        </w:rPr>
      </w:pPr>
      <w:r>
        <w:rPr>
          <w:rFonts w:ascii="Garamond" w:hAnsi="Garamond"/>
          <w:b/>
          <w:bCs/>
          <w:sz w:val="24"/>
          <w:szCs w:val="24"/>
          <w:lang w:val="en-IN"/>
        </w:rPr>
        <w:t>Exhibit 4</w:t>
      </w:r>
      <w:r w:rsidR="00092B16" w:rsidRPr="00B43CDC">
        <w:rPr>
          <w:rFonts w:ascii="Garamond" w:hAnsi="Garamond"/>
          <w:b/>
          <w:bCs/>
          <w:sz w:val="24"/>
          <w:szCs w:val="24"/>
          <w:lang w:val="en-IN"/>
        </w:rPr>
        <w:t xml:space="preserve">: Foreign Exchange Reserves </w:t>
      </w:r>
      <w:r w:rsidR="00092B16" w:rsidRPr="00B43CDC">
        <w:rPr>
          <w:rFonts w:ascii="Garamond" w:hAnsi="Garamond"/>
          <w:b/>
          <w:bCs/>
          <w:lang w:val="en-IN"/>
        </w:rPr>
        <w:t xml:space="preserve">                                                              (USD billion)</w:t>
      </w:r>
    </w:p>
    <w:tbl>
      <w:tblPr>
        <w:tblW w:w="9520" w:type="dxa"/>
        <w:tblInd w:w="-10" w:type="dxa"/>
        <w:tblLook w:val="04A0" w:firstRow="1" w:lastRow="0" w:firstColumn="1" w:lastColumn="0" w:noHBand="0" w:noVBand="1"/>
      </w:tblPr>
      <w:tblGrid>
        <w:gridCol w:w="3120"/>
        <w:gridCol w:w="1600"/>
        <w:gridCol w:w="1600"/>
        <w:gridCol w:w="1600"/>
        <w:gridCol w:w="1600"/>
      </w:tblGrid>
      <w:tr w:rsidR="00092B16" w:rsidRPr="00DE4F49" w:rsidTr="00B71147">
        <w:trPr>
          <w:trHeight w:val="330"/>
        </w:trPr>
        <w:tc>
          <w:tcPr>
            <w:tcW w:w="3120" w:type="dxa"/>
            <w:tcBorders>
              <w:top w:val="single" w:sz="8" w:space="0" w:color="4F81BD"/>
              <w:left w:val="single" w:sz="8" w:space="0" w:color="4F81BD"/>
              <w:bottom w:val="single" w:sz="8" w:space="0" w:color="4F81BD"/>
              <w:right w:val="single" w:sz="8" w:space="0" w:color="4F81BD"/>
            </w:tcBorders>
            <w:shd w:val="clear" w:color="000000" w:fill="00B050"/>
            <w:noWrap/>
            <w:vAlign w:val="center"/>
            <w:hideMark/>
          </w:tcPr>
          <w:p w:rsidR="00092B16" w:rsidRPr="00DE4F49" w:rsidRDefault="00092B16" w:rsidP="00B71147">
            <w:pPr>
              <w:spacing w:after="0" w:line="240" w:lineRule="auto"/>
              <w:jc w:val="center"/>
              <w:rPr>
                <w:rFonts w:ascii="Garamond" w:eastAsia="Times New Roman" w:hAnsi="Garamond" w:cs="Calibri"/>
                <w:color w:val="000000"/>
                <w:sz w:val="24"/>
                <w:szCs w:val="24"/>
              </w:rPr>
            </w:pPr>
            <w:r w:rsidRPr="00DE4F49">
              <w:rPr>
                <w:rFonts w:ascii="Garamond" w:eastAsia="Times New Roman" w:hAnsi="Garamond" w:cs="Calibri"/>
                <w:color w:val="000000"/>
                <w:sz w:val="24"/>
                <w:szCs w:val="24"/>
              </w:rPr>
              <w:t> </w:t>
            </w:r>
          </w:p>
        </w:tc>
        <w:tc>
          <w:tcPr>
            <w:tcW w:w="1600" w:type="dxa"/>
            <w:tcBorders>
              <w:top w:val="single" w:sz="8" w:space="0" w:color="4F81BD"/>
              <w:left w:val="nil"/>
              <w:bottom w:val="single" w:sz="8" w:space="0" w:color="4F81BD"/>
              <w:right w:val="single" w:sz="8" w:space="0" w:color="4F81BD"/>
            </w:tcBorders>
            <w:shd w:val="clear" w:color="000000" w:fill="00B050"/>
            <w:noWrap/>
            <w:vAlign w:val="center"/>
            <w:hideMark/>
          </w:tcPr>
          <w:p w:rsidR="00092B16" w:rsidRPr="00DE4F49" w:rsidRDefault="00092B16" w:rsidP="00B71147">
            <w:pPr>
              <w:spacing w:after="0" w:line="240" w:lineRule="auto"/>
              <w:jc w:val="right"/>
              <w:rPr>
                <w:rFonts w:ascii="Garamond" w:eastAsia="Times New Roman" w:hAnsi="Garamond" w:cs="Calibri"/>
                <w:b/>
                <w:bCs/>
                <w:color w:val="000000"/>
                <w:sz w:val="24"/>
                <w:szCs w:val="24"/>
              </w:rPr>
            </w:pPr>
            <w:r w:rsidRPr="00DE4F49">
              <w:rPr>
                <w:rFonts w:ascii="Garamond" w:eastAsia="Times New Roman" w:hAnsi="Garamond" w:cs="Calibri"/>
                <w:b/>
                <w:bCs/>
                <w:color w:val="000000"/>
                <w:sz w:val="24"/>
                <w:szCs w:val="24"/>
              </w:rPr>
              <w:t>24 Nov 2017</w:t>
            </w:r>
          </w:p>
        </w:tc>
        <w:tc>
          <w:tcPr>
            <w:tcW w:w="1600" w:type="dxa"/>
            <w:tcBorders>
              <w:top w:val="single" w:sz="8" w:space="0" w:color="4F81BD"/>
              <w:left w:val="nil"/>
              <w:bottom w:val="single" w:sz="8" w:space="0" w:color="4F81BD"/>
              <w:right w:val="single" w:sz="8" w:space="0" w:color="4F81BD"/>
            </w:tcBorders>
            <w:shd w:val="clear" w:color="000000" w:fill="00B050"/>
            <w:noWrap/>
            <w:vAlign w:val="center"/>
            <w:hideMark/>
          </w:tcPr>
          <w:p w:rsidR="00092B16" w:rsidRPr="00DE4F49" w:rsidRDefault="00092B16" w:rsidP="00B71147">
            <w:pPr>
              <w:spacing w:after="0" w:line="240" w:lineRule="auto"/>
              <w:jc w:val="right"/>
              <w:rPr>
                <w:rFonts w:ascii="Garamond" w:eastAsia="Times New Roman" w:hAnsi="Garamond" w:cs="Calibri"/>
                <w:b/>
                <w:bCs/>
                <w:color w:val="000000"/>
                <w:sz w:val="24"/>
                <w:szCs w:val="24"/>
              </w:rPr>
            </w:pPr>
            <w:r w:rsidRPr="00DE4F49">
              <w:rPr>
                <w:rFonts w:ascii="Garamond" w:eastAsia="Times New Roman" w:hAnsi="Garamond" w:cs="Calibri"/>
                <w:b/>
                <w:bCs/>
                <w:color w:val="000000"/>
                <w:sz w:val="24"/>
                <w:szCs w:val="24"/>
              </w:rPr>
              <w:t>27 Oct 2017</w:t>
            </w:r>
          </w:p>
        </w:tc>
        <w:tc>
          <w:tcPr>
            <w:tcW w:w="1600" w:type="dxa"/>
            <w:tcBorders>
              <w:top w:val="single" w:sz="8" w:space="0" w:color="4F81BD"/>
              <w:left w:val="nil"/>
              <w:bottom w:val="single" w:sz="8" w:space="0" w:color="4F81BD"/>
              <w:right w:val="single" w:sz="8" w:space="0" w:color="4F81BD"/>
            </w:tcBorders>
            <w:shd w:val="clear" w:color="000000" w:fill="00B050"/>
            <w:noWrap/>
            <w:vAlign w:val="center"/>
            <w:hideMark/>
          </w:tcPr>
          <w:p w:rsidR="00092B16" w:rsidRPr="00DE4F49" w:rsidRDefault="00092B16" w:rsidP="00B71147">
            <w:pPr>
              <w:spacing w:after="0" w:line="240" w:lineRule="auto"/>
              <w:jc w:val="right"/>
              <w:rPr>
                <w:rFonts w:ascii="Garamond" w:eastAsia="Times New Roman" w:hAnsi="Garamond" w:cs="Calibri"/>
                <w:b/>
                <w:bCs/>
                <w:color w:val="000000"/>
                <w:sz w:val="24"/>
                <w:szCs w:val="24"/>
              </w:rPr>
            </w:pPr>
            <w:r w:rsidRPr="00DE4F49">
              <w:rPr>
                <w:rFonts w:ascii="Garamond" w:eastAsia="Times New Roman" w:hAnsi="Garamond" w:cs="Calibri"/>
                <w:b/>
                <w:bCs/>
                <w:color w:val="000000"/>
                <w:sz w:val="24"/>
                <w:szCs w:val="24"/>
              </w:rPr>
              <w:t>29 Sep 2017</w:t>
            </w:r>
          </w:p>
        </w:tc>
        <w:tc>
          <w:tcPr>
            <w:tcW w:w="1600" w:type="dxa"/>
            <w:tcBorders>
              <w:top w:val="single" w:sz="8" w:space="0" w:color="4F81BD"/>
              <w:left w:val="nil"/>
              <w:bottom w:val="single" w:sz="8" w:space="0" w:color="4F81BD"/>
              <w:right w:val="single" w:sz="8" w:space="0" w:color="4F81BD"/>
            </w:tcBorders>
            <w:shd w:val="clear" w:color="000000" w:fill="00B050"/>
            <w:noWrap/>
            <w:vAlign w:val="center"/>
            <w:hideMark/>
          </w:tcPr>
          <w:p w:rsidR="00092B16" w:rsidRPr="00DE4F49" w:rsidRDefault="00092B16" w:rsidP="00B71147">
            <w:pPr>
              <w:spacing w:after="0" w:line="240" w:lineRule="auto"/>
              <w:jc w:val="right"/>
              <w:rPr>
                <w:rFonts w:ascii="Garamond" w:eastAsia="Times New Roman" w:hAnsi="Garamond" w:cs="Calibri"/>
                <w:b/>
                <w:bCs/>
                <w:color w:val="000000"/>
                <w:sz w:val="24"/>
                <w:szCs w:val="24"/>
              </w:rPr>
            </w:pPr>
            <w:r w:rsidRPr="00DE4F49">
              <w:rPr>
                <w:rFonts w:ascii="Garamond" w:eastAsia="Times New Roman" w:hAnsi="Garamond" w:cs="Calibri"/>
                <w:b/>
                <w:bCs/>
                <w:color w:val="000000"/>
                <w:sz w:val="24"/>
                <w:szCs w:val="24"/>
              </w:rPr>
              <w:t>25 Aug 2017</w:t>
            </w:r>
          </w:p>
        </w:tc>
      </w:tr>
      <w:tr w:rsidR="00092B16" w:rsidRPr="00DE4F49" w:rsidTr="00B71147">
        <w:trPr>
          <w:trHeight w:val="33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092B16" w:rsidRPr="00DE4F49" w:rsidRDefault="00092B16" w:rsidP="00B71147">
            <w:pPr>
              <w:spacing w:after="0" w:line="240" w:lineRule="auto"/>
              <w:rPr>
                <w:rFonts w:ascii="Garamond" w:eastAsia="Times New Roman" w:hAnsi="Garamond" w:cs="Calibri"/>
                <w:b/>
                <w:bCs/>
                <w:color w:val="000000"/>
                <w:sz w:val="24"/>
                <w:szCs w:val="24"/>
              </w:rPr>
            </w:pPr>
            <w:r w:rsidRPr="00DE4F49">
              <w:rPr>
                <w:rFonts w:ascii="Garamond" w:eastAsia="Times New Roman" w:hAnsi="Garamond" w:cs="Calibri"/>
                <w:b/>
                <w:bCs/>
                <w:color w:val="000000"/>
                <w:sz w:val="24"/>
                <w:szCs w:val="24"/>
              </w:rPr>
              <w:t>Total Reserves</w:t>
            </w:r>
          </w:p>
        </w:tc>
        <w:tc>
          <w:tcPr>
            <w:tcW w:w="1600" w:type="dxa"/>
            <w:tcBorders>
              <w:top w:val="nil"/>
              <w:left w:val="nil"/>
              <w:bottom w:val="single" w:sz="8" w:space="0" w:color="4F81BD"/>
              <w:right w:val="single" w:sz="8" w:space="0" w:color="4F81BD"/>
            </w:tcBorders>
            <w:shd w:val="clear" w:color="000000" w:fill="FFFFFF"/>
            <w:noWrap/>
            <w:vAlign w:val="center"/>
            <w:hideMark/>
          </w:tcPr>
          <w:p w:rsidR="00092B16" w:rsidRPr="00DE4F49" w:rsidRDefault="00092B16" w:rsidP="00B71147">
            <w:pPr>
              <w:spacing w:after="0" w:line="240" w:lineRule="auto"/>
              <w:jc w:val="right"/>
              <w:rPr>
                <w:rFonts w:ascii="Garamond" w:eastAsia="Times New Roman" w:hAnsi="Garamond" w:cs="Calibri"/>
                <w:color w:val="000000"/>
                <w:sz w:val="24"/>
                <w:szCs w:val="24"/>
              </w:rPr>
            </w:pPr>
            <w:r w:rsidRPr="00DE4F49">
              <w:rPr>
                <w:rFonts w:ascii="Garamond" w:eastAsia="Times New Roman" w:hAnsi="Garamond" w:cs="Calibri"/>
                <w:color w:val="000000"/>
                <w:sz w:val="24"/>
                <w:szCs w:val="24"/>
              </w:rPr>
              <w:t>400.7</w:t>
            </w:r>
          </w:p>
        </w:tc>
        <w:tc>
          <w:tcPr>
            <w:tcW w:w="1600" w:type="dxa"/>
            <w:tcBorders>
              <w:top w:val="nil"/>
              <w:left w:val="nil"/>
              <w:bottom w:val="single" w:sz="8" w:space="0" w:color="4F81BD"/>
              <w:right w:val="single" w:sz="8" w:space="0" w:color="4F81BD"/>
            </w:tcBorders>
            <w:shd w:val="clear" w:color="000000" w:fill="FFFFFF"/>
            <w:noWrap/>
            <w:vAlign w:val="center"/>
            <w:hideMark/>
          </w:tcPr>
          <w:p w:rsidR="00092B16" w:rsidRPr="00DE4F49" w:rsidRDefault="00092B16" w:rsidP="00B71147">
            <w:pPr>
              <w:spacing w:after="0" w:line="240" w:lineRule="auto"/>
              <w:jc w:val="right"/>
              <w:rPr>
                <w:rFonts w:ascii="Garamond" w:eastAsia="Times New Roman" w:hAnsi="Garamond" w:cs="Calibri"/>
                <w:color w:val="000000"/>
                <w:sz w:val="24"/>
                <w:szCs w:val="24"/>
              </w:rPr>
            </w:pPr>
            <w:r w:rsidRPr="00DE4F49">
              <w:rPr>
                <w:rFonts w:ascii="Garamond" w:eastAsia="Times New Roman" w:hAnsi="Garamond" w:cs="Calibri"/>
                <w:color w:val="000000"/>
                <w:sz w:val="24"/>
                <w:szCs w:val="24"/>
              </w:rPr>
              <w:t>398.8</w:t>
            </w:r>
          </w:p>
        </w:tc>
        <w:tc>
          <w:tcPr>
            <w:tcW w:w="1600" w:type="dxa"/>
            <w:tcBorders>
              <w:top w:val="nil"/>
              <w:left w:val="nil"/>
              <w:bottom w:val="single" w:sz="8" w:space="0" w:color="4F81BD"/>
              <w:right w:val="single" w:sz="8" w:space="0" w:color="4F81BD"/>
            </w:tcBorders>
            <w:shd w:val="clear" w:color="000000" w:fill="FFFFFF"/>
            <w:noWrap/>
            <w:vAlign w:val="center"/>
            <w:hideMark/>
          </w:tcPr>
          <w:p w:rsidR="00092B16" w:rsidRPr="00DE4F49" w:rsidRDefault="00092B16" w:rsidP="00B71147">
            <w:pPr>
              <w:spacing w:after="0" w:line="240" w:lineRule="auto"/>
              <w:jc w:val="right"/>
              <w:rPr>
                <w:rFonts w:ascii="Garamond" w:eastAsia="Times New Roman" w:hAnsi="Garamond" w:cs="Calibri"/>
                <w:color w:val="000000"/>
                <w:sz w:val="24"/>
                <w:szCs w:val="24"/>
              </w:rPr>
            </w:pPr>
            <w:r w:rsidRPr="00DE4F49">
              <w:rPr>
                <w:rFonts w:ascii="Garamond" w:eastAsia="Times New Roman" w:hAnsi="Garamond" w:cs="Calibri"/>
                <w:color w:val="000000"/>
                <w:sz w:val="24"/>
                <w:szCs w:val="24"/>
              </w:rPr>
              <w:t>399.7</w:t>
            </w:r>
          </w:p>
        </w:tc>
        <w:tc>
          <w:tcPr>
            <w:tcW w:w="1600" w:type="dxa"/>
            <w:tcBorders>
              <w:top w:val="nil"/>
              <w:left w:val="nil"/>
              <w:bottom w:val="single" w:sz="8" w:space="0" w:color="4F81BD"/>
              <w:right w:val="single" w:sz="8" w:space="0" w:color="4F81BD"/>
            </w:tcBorders>
            <w:shd w:val="clear" w:color="000000" w:fill="FFFFFF"/>
            <w:noWrap/>
            <w:vAlign w:val="center"/>
            <w:hideMark/>
          </w:tcPr>
          <w:p w:rsidR="00092B16" w:rsidRPr="00DE4F49" w:rsidRDefault="00092B16" w:rsidP="00B71147">
            <w:pPr>
              <w:spacing w:after="0" w:line="240" w:lineRule="auto"/>
              <w:jc w:val="right"/>
              <w:rPr>
                <w:rFonts w:ascii="Garamond" w:eastAsia="Times New Roman" w:hAnsi="Garamond" w:cs="Calibri"/>
                <w:color w:val="000000"/>
                <w:sz w:val="24"/>
                <w:szCs w:val="24"/>
              </w:rPr>
            </w:pPr>
            <w:r w:rsidRPr="00DE4F49">
              <w:rPr>
                <w:rFonts w:ascii="Garamond" w:eastAsia="Times New Roman" w:hAnsi="Garamond" w:cs="Calibri"/>
                <w:color w:val="000000"/>
                <w:sz w:val="24"/>
                <w:szCs w:val="24"/>
              </w:rPr>
              <w:t>394.6</w:t>
            </w:r>
          </w:p>
        </w:tc>
      </w:tr>
      <w:tr w:rsidR="00092B16" w:rsidRPr="00DE4F49" w:rsidTr="00B71147">
        <w:trPr>
          <w:trHeight w:val="33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092B16" w:rsidRPr="00DE4F49" w:rsidRDefault="00092B16" w:rsidP="00B71147">
            <w:pPr>
              <w:spacing w:after="0" w:line="240" w:lineRule="auto"/>
              <w:rPr>
                <w:rFonts w:ascii="Garamond" w:eastAsia="Times New Roman" w:hAnsi="Garamond" w:cs="Calibri"/>
                <w:b/>
                <w:bCs/>
                <w:color w:val="000000"/>
                <w:sz w:val="24"/>
                <w:szCs w:val="24"/>
              </w:rPr>
            </w:pPr>
            <w:r w:rsidRPr="00DE4F49">
              <w:rPr>
                <w:rFonts w:ascii="Garamond" w:eastAsia="Times New Roman" w:hAnsi="Garamond" w:cs="Calibri"/>
                <w:b/>
                <w:bCs/>
                <w:color w:val="000000"/>
                <w:sz w:val="24"/>
                <w:szCs w:val="24"/>
              </w:rPr>
              <w:t>Foreign Currency Assets</w:t>
            </w:r>
          </w:p>
        </w:tc>
        <w:tc>
          <w:tcPr>
            <w:tcW w:w="1600" w:type="dxa"/>
            <w:tcBorders>
              <w:top w:val="nil"/>
              <w:left w:val="nil"/>
              <w:bottom w:val="single" w:sz="8" w:space="0" w:color="4F81BD"/>
              <w:right w:val="single" w:sz="8" w:space="0" w:color="4F81BD"/>
            </w:tcBorders>
            <w:shd w:val="clear" w:color="000000" w:fill="FFFFFF"/>
            <w:noWrap/>
            <w:vAlign w:val="center"/>
            <w:hideMark/>
          </w:tcPr>
          <w:p w:rsidR="00092B16" w:rsidRPr="00DE4F49" w:rsidRDefault="00092B16" w:rsidP="00B71147">
            <w:pPr>
              <w:spacing w:after="0" w:line="240" w:lineRule="auto"/>
              <w:jc w:val="right"/>
              <w:rPr>
                <w:rFonts w:ascii="Garamond" w:eastAsia="Times New Roman" w:hAnsi="Garamond" w:cs="Calibri"/>
                <w:color w:val="000000"/>
                <w:sz w:val="24"/>
                <w:szCs w:val="24"/>
              </w:rPr>
            </w:pPr>
            <w:r w:rsidRPr="00DE4F49">
              <w:rPr>
                <w:rFonts w:ascii="Garamond" w:eastAsia="Times New Roman" w:hAnsi="Garamond" w:cs="Calibri"/>
                <w:color w:val="000000"/>
                <w:sz w:val="24"/>
                <w:szCs w:val="24"/>
              </w:rPr>
              <w:t>376.3</w:t>
            </w:r>
          </w:p>
        </w:tc>
        <w:tc>
          <w:tcPr>
            <w:tcW w:w="1600" w:type="dxa"/>
            <w:tcBorders>
              <w:top w:val="nil"/>
              <w:left w:val="nil"/>
              <w:bottom w:val="single" w:sz="8" w:space="0" w:color="4F81BD"/>
              <w:right w:val="single" w:sz="8" w:space="0" w:color="4F81BD"/>
            </w:tcBorders>
            <w:shd w:val="clear" w:color="000000" w:fill="FFFFFF"/>
            <w:noWrap/>
            <w:vAlign w:val="center"/>
            <w:hideMark/>
          </w:tcPr>
          <w:p w:rsidR="00092B16" w:rsidRPr="00DE4F49" w:rsidRDefault="00092B16" w:rsidP="00B71147">
            <w:pPr>
              <w:spacing w:after="0" w:line="240" w:lineRule="auto"/>
              <w:jc w:val="right"/>
              <w:rPr>
                <w:rFonts w:ascii="Garamond" w:eastAsia="Times New Roman" w:hAnsi="Garamond" w:cs="Calibri"/>
                <w:color w:val="000000"/>
                <w:sz w:val="24"/>
                <w:szCs w:val="24"/>
              </w:rPr>
            </w:pPr>
            <w:r w:rsidRPr="00DE4F49">
              <w:rPr>
                <w:rFonts w:ascii="Garamond" w:eastAsia="Times New Roman" w:hAnsi="Garamond" w:cs="Calibri"/>
                <w:color w:val="000000"/>
                <w:sz w:val="24"/>
                <w:szCs w:val="24"/>
              </w:rPr>
              <w:t>373.8</w:t>
            </w:r>
          </w:p>
        </w:tc>
        <w:tc>
          <w:tcPr>
            <w:tcW w:w="1600" w:type="dxa"/>
            <w:tcBorders>
              <w:top w:val="nil"/>
              <w:left w:val="nil"/>
              <w:bottom w:val="single" w:sz="8" w:space="0" w:color="4F81BD"/>
              <w:right w:val="single" w:sz="8" w:space="0" w:color="4F81BD"/>
            </w:tcBorders>
            <w:shd w:val="clear" w:color="000000" w:fill="FFFFFF"/>
            <w:noWrap/>
            <w:vAlign w:val="center"/>
            <w:hideMark/>
          </w:tcPr>
          <w:p w:rsidR="00092B16" w:rsidRPr="00DE4F49" w:rsidRDefault="00092B16" w:rsidP="00B71147">
            <w:pPr>
              <w:spacing w:after="0" w:line="240" w:lineRule="auto"/>
              <w:jc w:val="right"/>
              <w:rPr>
                <w:rFonts w:ascii="Garamond" w:eastAsia="Times New Roman" w:hAnsi="Garamond" w:cs="Calibri"/>
                <w:color w:val="000000"/>
                <w:sz w:val="24"/>
                <w:szCs w:val="24"/>
              </w:rPr>
            </w:pPr>
            <w:r w:rsidRPr="00DE4F49">
              <w:rPr>
                <w:rFonts w:ascii="Garamond" w:eastAsia="Times New Roman" w:hAnsi="Garamond" w:cs="Calibri"/>
                <w:color w:val="000000"/>
                <w:sz w:val="24"/>
                <w:szCs w:val="24"/>
              </w:rPr>
              <w:t>375.2</w:t>
            </w:r>
          </w:p>
        </w:tc>
        <w:tc>
          <w:tcPr>
            <w:tcW w:w="1600" w:type="dxa"/>
            <w:tcBorders>
              <w:top w:val="nil"/>
              <w:left w:val="nil"/>
              <w:bottom w:val="single" w:sz="8" w:space="0" w:color="4F81BD"/>
              <w:right w:val="single" w:sz="8" w:space="0" w:color="4F81BD"/>
            </w:tcBorders>
            <w:shd w:val="clear" w:color="000000" w:fill="FFFFFF"/>
            <w:noWrap/>
            <w:vAlign w:val="center"/>
            <w:hideMark/>
          </w:tcPr>
          <w:p w:rsidR="00092B16" w:rsidRPr="00DE4F49" w:rsidRDefault="00092B16" w:rsidP="00B71147">
            <w:pPr>
              <w:spacing w:after="0" w:line="240" w:lineRule="auto"/>
              <w:jc w:val="right"/>
              <w:rPr>
                <w:rFonts w:ascii="Garamond" w:eastAsia="Times New Roman" w:hAnsi="Garamond" w:cs="Calibri"/>
                <w:color w:val="000000"/>
                <w:sz w:val="24"/>
                <w:szCs w:val="24"/>
              </w:rPr>
            </w:pPr>
            <w:r w:rsidRPr="00DE4F49">
              <w:rPr>
                <w:rFonts w:ascii="Garamond" w:eastAsia="Times New Roman" w:hAnsi="Garamond" w:cs="Calibri"/>
                <w:color w:val="000000"/>
                <w:sz w:val="24"/>
                <w:szCs w:val="24"/>
              </w:rPr>
              <w:t>370.8</w:t>
            </w:r>
          </w:p>
        </w:tc>
      </w:tr>
      <w:tr w:rsidR="00092B16" w:rsidRPr="00DE4F49" w:rsidTr="00B71147">
        <w:trPr>
          <w:trHeight w:val="30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092B16" w:rsidRPr="00DE4F49" w:rsidRDefault="00092B16" w:rsidP="00B71147">
            <w:pPr>
              <w:spacing w:after="0" w:line="240" w:lineRule="auto"/>
              <w:rPr>
                <w:rFonts w:ascii="Garamond" w:eastAsia="Times New Roman" w:hAnsi="Garamond" w:cs="Calibri"/>
                <w:b/>
                <w:bCs/>
                <w:color w:val="000000"/>
                <w:sz w:val="24"/>
                <w:szCs w:val="24"/>
              </w:rPr>
            </w:pPr>
            <w:r w:rsidRPr="00DE4F49">
              <w:rPr>
                <w:rFonts w:ascii="Garamond" w:eastAsia="Times New Roman" w:hAnsi="Garamond" w:cs="Calibri"/>
                <w:b/>
                <w:bCs/>
                <w:color w:val="000000"/>
                <w:sz w:val="24"/>
                <w:szCs w:val="24"/>
              </w:rPr>
              <w:t>Gold</w:t>
            </w:r>
          </w:p>
        </w:tc>
        <w:tc>
          <w:tcPr>
            <w:tcW w:w="1600" w:type="dxa"/>
            <w:tcBorders>
              <w:top w:val="nil"/>
              <w:left w:val="nil"/>
              <w:bottom w:val="single" w:sz="8" w:space="0" w:color="4F81BD"/>
              <w:right w:val="single" w:sz="8" w:space="0" w:color="4F81BD"/>
            </w:tcBorders>
            <w:shd w:val="clear" w:color="000000" w:fill="FFFFFF"/>
            <w:noWrap/>
            <w:vAlign w:val="center"/>
            <w:hideMark/>
          </w:tcPr>
          <w:p w:rsidR="00092B16" w:rsidRPr="00DE4F49" w:rsidRDefault="00092B16" w:rsidP="00B71147">
            <w:pPr>
              <w:spacing w:after="0" w:line="240" w:lineRule="auto"/>
              <w:jc w:val="right"/>
              <w:rPr>
                <w:rFonts w:ascii="Garamond" w:eastAsia="Times New Roman" w:hAnsi="Garamond" w:cs="Calibri"/>
                <w:color w:val="000000"/>
                <w:sz w:val="24"/>
                <w:szCs w:val="24"/>
              </w:rPr>
            </w:pPr>
            <w:r w:rsidRPr="00DE4F49">
              <w:rPr>
                <w:rFonts w:ascii="Garamond" w:eastAsia="Times New Roman" w:hAnsi="Garamond" w:cs="Calibri"/>
                <w:color w:val="000000"/>
                <w:sz w:val="24"/>
                <w:szCs w:val="24"/>
              </w:rPr>
              <w:t>20.7</w:t>
            </w:r>
          </w:p>
        </w:tc>
        <w:tc>
          <w:tcPr>
            <w:tcW w:w="1600" w:type="dxa"/>
            <w:tcBorders>
              <w:top w:val="nil"/>
              <w:left w:val="nil"/>
              <w:bottom w:val="single" w:sz="8" w:space="0" w:color="4F81BD"/>
              <w:right w:val="single" w:sz="8" w:space="0" w:color="4F81BD"/>
            </w:tcBorders>
            <w:shd w:val="clear" w:color="000000" w:fill="FFFFFF"/>
            <w:noWrap/>
            <w:vAlign w:val="center"/>
            <w:hideMark/>
          </w:tcPr>
          <w:p w:rsidR="00092B16" w:rsidRPr="00DE4F49" w:rsidRDefault="00092B16" w:rsidP="00B71147">
            <w:pPr>
              <w:spacing w:after="0" w:line="240" w:lineRule="auto"/>
              <w:jc w:val="right"/>
              <w:rPr>
                <w:rFonts w:ascii="Garamond" w:eastAsia="Times New Roman" w:hAnsi="Garamond" w:cs="Calibri"/>
                <w:color w:val="000000"/>
                <w:sz w:val="24"/>
                <w:szCs w:val="24"/>
              </w:rPr>
            </w:pPr>
            <w:r w:rsidRPr="00DE4F49">
              <w:rPr>
                <w:rFonts w:ascii="Garamond" w:eastAsia="Times New Roman" w:hAnsi="Garamond" w:cs="Calibri"/>
                <w:color w:val="000000"/>
                <w:sz w:val="24"/>
                <w:szCs w:val="24"/>
              </w:rPr>
              <w:t>21.2</w:t>
            </w:r>
          </w:p>
        </w:tc>
        <w:tc>
          <w:tcPr>
            <w:tcW w:w="1600" w:type="dxa"/>
            <w:tcBorders>
              <w:top w:val="nil"/>
              <w:left w:val="nil"/>
              <w:bottom w:val="single" w:sz="8" w:space="0" w:color="4F81BD"/>
              <w:right w:val="single" w:sz="8" w:space="0" w:color="4F81BD"/>
            </w:tcBorders>
            <w:shd w:val="clear" w:color="000000" w:fill="FFFFFF"/>
            <w:noWrap/>
            <w:vAlign w:val="center"/>
            <w:hideMark/>
          </w:tcPr>
          <w:p w:rsidR="00092B16" w:rsidRPr="00DE4F49" w:rsidRDefault="00092B16" w:rsidP="00B71147">
            <w:pPr>
              <w:spacing w:after="0" w:line="240" w:lineRule="auto"/>
              <w:jc w:val="right"/>
              <w:rPr>
                <w:rFonts w:ascii="Garamond" w:eastAsia="Times New Roman" w:hAnsi="Garamond" w:cs="Calibri"/>
                <w:color w:val="000000"/>
                <w:sz w:val="24"/>
                <w:szCs w:val="24"/>
              </w:rPr>
            </w:pPr>
            <w:r w:rsidRPr="00DE4F49">
              <w:rPr>
                <w:rFonts w:ascii="Garamond" w:eastAsia="Times New Roman" w:hAnsi="Garamond" w:cs="Calibri"/>
                <w:color w:val="000000"/>
                <w:sz w:val="24"/>
                <w:szCs w:val="24"/>
              </w:rPr>
              <w:t>20.7</w:t>
            </w:r>
          </w:p>
        </w:tc>
        <w:tc>
          <w:tcPr>
            <w:tcW w:w="1600" w:type="dxa"/>
            <w:tcBorders>
              <w:top w:val="nil"/>
              <w:left w:val="nil"/>
              <w:bottom w:val="single" w:sz="8" w:space="0" w:color="4F81BD"/>
              <w:right w:val="single" w:sz="8" w:space="0" w:color="4F81BD"/>
            </w:tcBorders>
            <w:shd w:val="clear" w:color="000000" w:fill="FFFFFF"/>
            <w:noWrap/>
            <w:vAlign w:val="center"/>
            <w:hideMark/>
          </w:tcPr>
          <w:p w:rsidR="00092B16" w:rsidRPr="00DE4F49" w:rsidRDefault="00092B16" w:rsidP="00B71147">
            <w:pPr>
              <w:spacing w:after="0" w:line="240" w:lineRule="auto"/>
              <w:jc w:val="right"/>
              <w:rPr>
                <w:rFonts w:ascii="Garamond" w:eastAsia="Times New Roman" w:hAnsi="Garamond" w:cs="Calibri"/>
                <w:color w:val="000000"/>
                <w:sz w:val="24"/>
                <w:szCs w:val="24"/>
              </w:rPr>
            </w:pPr>
            <w:r w:rsidRPr="00DE4F49">
              <w:rPr>
                <w:rFonts w:ascii="Garamond" w:eastAsia="Times New Roman" w:hAnsi="Garamond" w:cs="Calibri"/>
                <w:color w:val="000000"/>
                <w:sz w:val="24"/>
                <w:szCs w:val="24"/>
              </w:rPr>
              <w:t>19.9</w:t>
            </w:r>
          </w:p>
        </w:tc>
      </w:tr>
      <w:tr w:rsidR="00092B16" w:rsidRPr="00DE4F49" w:rsidTr="00B71147">
        <w:trPr>
          <w:trHeight w:val="33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092B16" w:rsidRPr="00DE4F49" w:rsidRDefault="00092B16" w:rsidP="00B71147">
            <w:pPr>
              <w:spacing w:after="0" w:line="240" w:lineRule="auto"/>
              <w:rPr>
                <w:rFonts w:ascii="Garamond" w:eastAsia="Times New Roman" w:hAnsi="Garamond" w:cs="Calibri"/>
                <w:b/>
                <w:bCs/>
                <w:color w:val="000000"/>
                <w:sz w:val="24"/>
                <w:szCs w:val="24"/>
              </w:rPr>
            </w:pPr>
            <w:r w:rsidRPr="00DE4F49">
              <w:rPr>
                <w:rFonts w:ascii="Garamond" w:eastAsia="Times New Roman" w:hAnsi="Garamond" w:cs="Calibri"/>
                <w:b/>
                <w:bCs/>
                <w:color w:val="000000"/>
                <w:sz w:val="24"/>
                <w:szCs w:val="24"/>
              </w:rPr>
              <w:t>SDRs</w:t>
            </w:r>
          </w:p>
        </w:tc>
        <w:tc>
          <w:tcPr>
            <w:tcW w:w="1600" w:type="dxa"/>
            <w:tcBorders>
              <w:top w:val="nil"/>
              <w:left w:val="nil"/>
              <w:bottom w:val="single" w:sz="8" w:space="0" w:color="4F81BD"/>
              <w:right w:val="single" w:sz="8" w:space="0" w:color="4F81BD"/>
            </w:tcBorders>
            <w:shd w:val="clear" w:color="000000" w:fill="FFFFFF"/>
            <w:noWrap/>
            <w:vAlign w:val="center"/>
            <w:hideMark/>
          </w:tcPr>
          <w:p w:rsidR="00092B16" w:rsidRPr="00DE4F49" w:rsidRDefault="00092B16" w:rsidP="00B71147">
            <w:pPr>
              <w:spacing w:after="0" w:line="240" w:lineRule="auto"/>
              <w:jc w:val="right"/>
              <w:rPr>
                <w:rFonts w:ascii="Garamond" w:eastAsia="Times New Roman" w:hAnsi="Garamond" w:cs="Calibri"/>
                <w:color w:val="000000"/>
                <w:sz w:val="24"/>
                <w:szCs w:val="24"/>
              </w:rPr>
            </w:pPr>
            <w:r w:rsidRPr="00DE4F49">
              <w:rPr>
                <w:rFonts w:ascii="Garamond" w:eastAsia="Times New Roman" w:hAnsi="Garamond" w:cs="Calibri"/>
                <w:color w:val="000000"/>
                <w:sz w:val="24"/>
                <w:szCs w:val="24"/>
              </w:rPr>
              <w:t>1.5</w:t>
            </w:r>
          </w:p>
        </w:tc>
        <w:tc>
          <w:tcPr>
            <w:tcW w:w="1600" w:type="dxa"/>
            <w:tcBorders>
              <w:top w:val="nil"/>
              <w:left w:val="nil"/>
              <w:bottom w:val="single" w:sz="8" w:space="0" w:color="4F81BD"/>
              <w:right w:val="single" w:sz="8" w:space="0" w:color="4F81BD"/>
            </w:tcBorders>
            <w:shd w:val="clear" w:color="000000" w:fill="FFFFFF"/>
            <w:noWrap/>
            <w:vAlign w:val="center"/>
            <w:hideMark/>
          </w:tcPr>
          <w:p w:rsidR="00092B16" w:rsidRPr="00DE4F49" w:rsidRDefault="00092B16" w:rsidP="00B71147">
            <w:pPr>
              <w:spacing w:after="0" w:line="240" w:lineRule="auto"/>
              <w:jc w:val="right"/>
              <w:rPr>
                <w:rFonts w:ascii="Garamond" w:eastAsia="Times New Roman" w:hAnsi="Garamond" w:cs="Calibri"/>
                <w:color w:val="000000"/>
                <w:sz w:val="24"/>
                <w:szCs w:val="24"/>
              </w:rPr>
            </w:pPr>
            <w:r w:rsidRPr="00DE4F49">
              <w:rPr>
                <w:rFonts w:ascii="Garamond" w:eastAsia="Times New Roman" w:hAnsi="Garamond" w:cs="Calibri"/>
                <w:color w:val="000000"/>
                <w:sz w:val="24"/>
                <w:szCs w:val="24"/>
              </w:rPr>
              <w:t>1.5</w:t>
            </w:r>
          </w:p>
        </w:tc>
        <w:tc>
          <w:tcPr>
            <w:tcW w:w="1600" w:type="dxa"/>
            <w:tcBorders>
              <w:top w:val="nil"/>
              <w:left w:val="nil"/>
              <w:bottom w:val="single" w:sz="8" w:space="0" w:color="4F81BD"/>
              <w:right w:val="single" w:sz="8" w:space="0" w:color="4F81BD"/>
            </w:tcBorders>
            <w:shd w:val="clear" w:color="000000" w:fill="FFFFFF"/>
            <w:noWrap/>
            <w:vAlign w:val="center"/>
            <w:hideMark/>
          </w:tcPr>
          <w:p w:rsidR="00092B16" w:rsidRPr="00DE4F49" w:rsidRDefault="00092B16" w:rsidP="00B71147">
            <w:pPr>
              <w:spacing w:after="0" w:line="240" w:lineRule="auto"/>
              <w:jc w:val="right"/>
              <w:rPr>
                <w:rFonts w:ascii="Garamond" w:eastAsia="Times New Roman" w:hAnsi="Garamond" w:cs="Calibri"/>
                <w:color w:val="000000"/>
                <w:sz w:val="24"/>
                <w:szCs w:val="24"/>
              </w:rPr>
            </w:pPr>
            <w:r w:rsidRPr="00DE4F49">
              <w:rPr>
                <w:rFonts w:ascii="Garamond" w:eastAsia="Times New Roman" w:hAnsi="Garamond" w:cs="Calibri"/>
                <w:color w:val="000000"/>
                <w:sz w:val="24"/>
                <w:szCs w:val="24"/>
              </w:rPr>
              <w:t>1.5</w:t>
            </w:r>
          </w:p>
        </w:tc>
        <w:tc>
          <w:tcPr>
            <w:tcW w:w="1600" w:type="dxa"/>
            <w:tcBorders>
              <w:top w:val="nil"/>
              <w:left w:val="nil"/>
              <w:bottom w:val="single" w:sz="8" w:space="0" w:color="4F81BD"/>
              <w:right w:val="single" w:sz="8" w:space="0" w:color="4F81BD"/>
            </w:tcBorders>
            <w:shd w:val="clear" w:color="000000" w:fill="FFFFFF"/>
            <w:noWrap/>
            <w:vAlign w:val="center"/>
            <w:hideMark/>
          </w:tcPr>
          <w:p w:rsidR="00092B16" w:rsidRPr="00DE4F49" w:rsidRDefault="00092B16" w:rsidP="00B71147">
            <w:pPr>
              <w:spacing w:after="0" w:line="240" w:lineRule="auto"/>
              <w:jc w:val="right"/>
              <w:rPr>
                <w:rFonts w:ascii="Garamond" w:eastAsia="Times New Roman" w:hAnsi="Garamond" w:cs="Calibri"/>
                <w:color w:val="000000"/>
                <w:sz w:val="24"/>
                <w:szCs w:val="24"/>
              </w:rPr>
            </w:pPr>
            <w:r w:rsidRPr="00DE4F49">
              <w:rPr>
                <w:rFonts w:ascii="Garamond" w:eastAsia="Times New Roman" w:hAnsi="Garamond" w:cs="Calibri"/>
                <w:color w:val="000000"/>
                <w:sz w:val="24"/>
                <w:szCs w:val="24"/>
              </w:rPr>
              <w:t>1.5</w:t>
            </w:r>
          </w:p>
        </w:tc>
      </w:tr>
      <w:tr w:rsidR="00092B16" w:rsidRPr="00DE4F49" w:rsidTr="00B71147">
        <w:trPr>
          <w:trHeight w:val="33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092B16" w:rsidRPr="00DE4F49" w:rsidRDefault="00092B16" w:rsidP="00B71147">
            <w:pPr>
              <w:spacing w:after="0" w:line="240" w:lineRule="auto"/>
              <w:rPr>
                <w:rFonts w:ascii="Garamond" w:eastAsia="Times New Roman" w:hAnsi="Garamond" w:cs="Calibri"/>
                <w:b/>
                <w:bCs/>
                <w:color w:val="000000"/>
                <w:sz w:val="24"/>
                <w:szCs w:val="24"/>
              </w:rPr>
            </w:pPr>
            <w:r w:rsidRPr="00DE4F49">
              <w:rPr>
                <w:rFonts w:ascii="Garamond" w:eastAsia="Times New Roman" w:hAnsi="Garamond" w:cs="Calibri"/>
                <w:b/>
                <w:bCs/>
                <w:color w:val="000000"/>
                <w:sz w:val="24"/>
                <w:szCs w:val="24"/>
              </w:rPr>
              <w:t>Reserve Position in the IMF</w:t>
            </w:r>
          </w:p>
        </w:tc>
        <w:tc>
          <w:tcPr>
            <w:tcW w:w="1600" w:type="dxa"/>
            <w:tcBorders>
              <w:top w:val="nil"/>
              <w:left w:val="nil"/>
              <w:bottom w:val="single" w:sz="8" w:space="0" w:color="4F81BD"/>
              <w:right w:val="single" w:sz="8" w:space="0" w:color="4F81BD"/>
            </w:tcBorders>
            <w:shd w:val="clear" w:color="000000" w:fill="FFFFFF"/>
            <w:noWrap/>
            <w:vAlign w:val="center"/>
            <w:hideMark/>
          </w:tcPr>
          <w:p w:rsidR="00092B16" w:rsidRPr="00DE4F49" w:rsidRDefault="00092B16" w:rsidP="00B71147">
            <w:pPr>
              <w:spacing w:after="0" w:line="240" w:lineRule="auto"/>
              <w:jc w:val="right"/>
              <w:rPr>
                <w:rFonts w:ascii="Garamond" w:eastAsia="Times New Roman" w:hAnsi="Garamond" w:cs="Calibri"/>
                <w:color w:val="000000"/>
                <w:sz w:val="24"/>
                <w:szCs w:val="24"/>
              </w:rPr>
            </w:pPr>
            <w:r w:rsidRPr="00DE4F49">
              <w:rPr>
                <w:rFonts w:ascii="Garamond" w:eastAsia="Times New Roman" w:hAnsi="Garamond" w:cs="Calibri"/>
                <w:color w:val="000000"/>
                <w:sz w:val="24"/>
                <w:szCs w:val="24"/>
              </w:rPr>
              <w:t>2.3</w:t>
            </w:r>
          </w:p>
        </w:tc>
        <w:tc>
          <w:tcPr>
            <w:tcW w:w="1600" w:type="dxa"/>
            <w:tcBorders>
              <w:top w:val="nil"/>
              <w:left w:val="nil"/>
              <w:bottom w:val="single" w:sz="8" w:space="0" w:color="4F81BD"/>
              <w:right w:val="single" w:sz="8" w:space="0" w:color="4F81BD"/>
            </w:tcBorders>
            <w:shd w:val="clear" w:color="000000" w:fill="FFFFFF"/>
            <w:noWrap/>
            <w:vAlign w:val="center"/>
            <w:hideMark/>
          </w:tcPr>
          <w:p w:rsidR="00092B16" w:rsidRPr="00DE4F49" w:rsidRDefault="00092B16" w:rsidP="00B71147">
            <w:pPr>
              <w:spacing w:after="0" w:line="240" w:lineRule="auto"/>
              <w:jc w:val="right"/>
              <w:rPr>
                <w:rFonts w:ascii="Garamond" w:eastAsia="Times New Roman" w:hAnsi="Garamond" w:cs="Calibri"/>
                <w:color w:val="000000"/>
                <w:sz w:val="24"/>
                <w:szCs w:val="24"/>
              </w:rPr>
            </w:pPr>
            <w:r w:rsidRPr="00DE4F49">
              <w:rPr>
                <w:rFonts w:ascii="Garamond" w:eastAsia="Times New Roman" w:hAnsi="Garamond" w:cs="Calibri"/>
                <w:color w:val="000000"/>
                <w:sz w:val="24"/>
                <w:szCs w:val="24"/>
              </w:rPr>
              <w:t>2.3</w:t>
            </w:r>
          </w:p>
        </w:tc>
        <w:tc>
          <w:tcPr>
            <w:tcW w:w="1600" w:type="dxa"/>
            <w:tcBorders>
              <w:top w:val="nil"/>
              <w:left w:val="nil"/>
              <w:bottom w:val="single" w:sz="8" w:space="0" w:color="4F81BD"/>
              <w:right w:val="single" w:sz="8" w:space="0" w:color="4F81BD"/>
            </w:tcBorders>
            <w:shd w:val="clear" w:color="000000" w:fill="FFFFFF"/>
            <w:noWrap/>
            <w:vAlign w:val="center"/>
            <w:hideMark/>
          </w:tcPr>
          <w:p w:rsidR="00092B16" w:rsidRPr="00DE4F49" w:rsidRDefault="00092B16" w:rsidP="00B71147">
            <w:pPr>
              <w:spacing w:after="0" w:line="240" w:lineRule="auto"/>
              <w:jc w:val="right"/>
              <w:rPr>
                <w:rFonts w:ascii="Garamond" w:eastAsia="Times New Roman" w:hAnsi="Garamond" w:cs="Calibri"/>
                <w:color w:val="000000"/>
                <w:sz w:val="24"/>
                <w:szCs w:val="24"/>
              </w:rPr>
            </w:pPr>
            <w:r w:rsidRPr="00DE4F49">
              <w:rPr>
                <w:rFonts w:ascii="Garamond" w:eastAsia="Times New Roman" w:hAnsi="Garamond" w:cs="Calibri"/>
                <w:color w:val="000000"/>
                <w:sz w:val="24"/>
                <w:szCs w:val="24"/>
              </w:rPr>
              <w:t>2.3</w:t>
            </w:r>
          </w:p>
        </w:tc>
        <w:tc>
          <w:tcPr>
            <w:tcW w:w="1600" w:type="dxa"/>
            <w:tcBorders>
              <w:top w:val="nil"/>
              <w:left w:val="nil"/>
              <w:bottom w:val="single" w:sz="8" w:space="0" w:color="4F81BD"/>
              <w:right w:val="single" w:sz="8" w:space="0" w:color="4F81BD"/>
            </w:tcBorders>
            <w:shd w:val="clear" w:color="000000" w:fill="FFFFFF"/>
            <w:noWrap/>
            <w:vAlign w:val="center"/>
            <w:hideMark/>
          </w:tcPr>
          <w:p w:rsidR="00092B16" w:rsidRPr="00DE4F49" w:rsidRDefault="00092B16" w:rsidP="00B71147">
            <w:pPr>
              <w:spacing w:after="0" w:line="240" w:lineRule="auto"/>
              <w:jc w:val="right"/>
              <w:rPr>
                <w:rFonts w:ascii="Garamond" w:eastAsia="Times New Roman" w:hAnsi="Garamond" w:cs="Calibri"/>
                <w:color w:val="000000"/>
                <w:sz w:val="24"/>
                <w:szCs w:val="24"/>
              </w:rPr>
            </w:pPr>
            <w:r w:rsidRPr="00DE4F49">
              <w:rPr>
                <w:rFonts w:ascii="Garamond" w:eastAsia="Times New Roman" w:hAnsi="Garamond" w:cs="Calibri"/>
                <w:color w:val="000000"/>
                <w:sz w:val="24"/>
                <w:szCs w:val="24"/>
              </w:rPr>
              <w:t>2.3</w:t>
            </w:r>
          </w:p>
        </w:tc>
      </w:tr>
    </w:tbl>
    <w:p w:rsidR="00092B16" w:rsidRPr="00B43CDC" w:rsidRDefault="00092B16" w:rsidP="00092B16">
      <w:pPr>
        <w:spacing w:after="0"/>
        <w:ind w:left="480"/>
        <w:contextualSpacing/>
        <w:rPr>
          <w:rFonts w:ascii="Garamond" w:hAnsi="Garamond"/>
          <w:color w:val="000000" w:themeColor="text1"/>
        </w:rPr>
      </w:pPr>
      <w:r w:rsidRPr="00B43CDC">
        <w:rPr>
          <w:rFonts w:ascii="Garamond" w:hAnsi="Garamond"/>
          <w:b/>
          <w:bCs/>
          <w:i/>
          <w:iCs/>
        </w:rPr>
        <w:t xml:space="preserve"> Source:</w:t>
      </w:r>
      <w:r w:rsidRPr="00B43CDC">
        <w:rPr>
          <w:rFonts w:ascii="Garamond" w:hAnsi="Garamond"/>
          <w:i/>
          <w:iCs/>
        </w:rPr>
        <w:t xml:space="preserve"> RBI</w:t>
      </w:r>
    </w:p>
    <w:p w:rsidR="00092B16" w:rsidRPr="00026518" w:rsidRDefault="00092B16" w:rsidP="00092B16">
      <w:pPr>
        <w:spacing w:after="0" w:line="240" w:lineRule="auto"/>
        <w:rPr>
          <w:rFonts w:ascii="Garamond" w:hAnsi="Garamond"/>
          <w:b/>
          <w:strike/>
          <w:color w:val="283214"/>
          <w:sz w:val="24"/>
          <w:szCs w:val="24"/>
          <w:highlight w:val="yellow"/>
          <w:lang w:val="en-IN"/>
        </w:rPr>
      </w:pPr>
    </w:p>
    <w:p w:rsidR="00092B16" w:rsidRPr="00026518" w:rsidRDefault="00092B16" w:rsidP="00092B16">
      <w:pPr>
        <w:spacing w:after="0" w:line="240" w:lineRule="auto"/>
        <w:rPr>
          <w:rFonts w:ascii="Garamond" w:hAnsi="Garamond"/>
          <w:b/>
          <w:strike/>
          <w:color w:val="283214"/>
          <w:sz w:val="24"/>
          <w:szCs w:val="24"/>
          <w:highlight w:val="yellow"/>
          <w:lang w:val="en-IN"/>
        </w:rPr>
      </w:pPr>
      <w:r w:rsidRPr="00026518">
        <w:rPr>
          <w:rFonts w:ascii="Garamond" w:hAnsi="Garamond"/>
          <w:b/>
          <w:strike/>
          <w:color w:val="283214"/>
          <w:sz w:val="24"/>
          <w:szCs w:val="24"/>
          <w:highlight w:val="yellow"/>
          <w:lang w:val="en-IN"/>
        </w:rPr>
        <w:br w:type="page"/>
      </w:r>
    </w:p>
    <w:p w:rsidR="007B588C" w:rsidRPr="000F0AFE" w:rsidRDefault="007B588C" w:rsidP="000F0AFE">
      <w:pPr>
        <w:spacing w:after="0" w:line="240" w:lineRule="auto"/>
        <w:jc w:val="both"/>
        <w:rPr>
          <w:rFonts w:ascii="Garamond" w:hAnsi="Garamond"/>
          <w:b/>
          <w:color w:val="283214"/>
          <w:sz w:val="24"/>
          <w:szCs w:val="24"/>
          <w:highlight w:val="yellow"/>
          <w:lang w:val="en-IN"/>
        </w:rPr>
      </w:pPr>
    </w:p>
    <w:p w:rsidR="00C22134" w:rsidRPr="006B0B9A" w:rsidRDefault="00984931" w:rsidP="00896220">
      <w:pPr>
        <w:pStyle w:val="ListParagraph"/>
        <w:numPr>
          <w:ilvl w:val="0"/>
          <w:numId w:val="7"/>
        </w:numPr>
        <w:spacing w:after="0" w:line="240" w:lineRule="auto"/>
        <w:jc w:val="both"/>
        <w:rPr>
          <w:rFonts w:ascii="Garamond" w:eastAsiaTheme="minorHAnsi" w:hAnsi="Garamond"/>
          <w:b/>
          <w:color w:val="000000" w:themeColor="text1"/>
          <w:sz w:val="24"/>
          <w:szCs w:val="24"/>
          <w:lang w:val="en-GB"/>
        </w:rPr>
      </w:pPr>
      <w:r w:rsidRPr="006B0B9A">
        <w:rPr>
          <w:rFonts w:ascii="Garamond" w:eastAsiaTheme="minorHAnsi" w:hAnsi="Garamond"/>
          <w:b/>
          <w:color w:val="000000" w:themeColor="text1"/>
          <w:sz w:val="26"/>
          <w:szCs w:val="26"/>
          <w:lang w:val="en-GB"/>
        </w:rPr>
        <w:t>Annex Tables</w:t>
      </w:r>
      <w:r w:rsidRPr="006B0B9A">
        <w:rPr>
          <w:rFonts w:ascii="Garamond" w:eastAsiaTheme="minorHAnsi" w:hAnsi="Garamond"/>
          <w:b/>
          <w:color w:val="000000" w:themeColor="text1"/>
          <w:sz w:val="24"/>
          <w:szCs w:val="24"/>
          <w:lang w:val="en-GB"/>
        </w:rPr>
        <w:t>:</w:t>
      </w:r>
    </w:p>
    <w:p w:rsidR="00C22134" w:rsidRPr="00C22134" w:rsidRDefault="00C22134" w:rsidP="00BA1BB2">
      <w:pPr>
        <w:spacing w:after="0" w:line="20" w:lineRule="atLeast"/>
        <w:jc w:val="both"/>
        <w:rPr>
          <w:rFonts w:ascii="Garamond" w:eastAsiaTheme="minorHAnsi" w:hAnsi="Garamond"/>
          <w:b/>
          <w:color w:val="000000" w:themeColor="text1"/>
          <w:sz w:val="24"/>
          <w:szCs w:val="24"/>
          <w:lang w:val="en-GB"/>
        </w:rPr>
      </w:pPr>
      <w:r w:rsidRPr="00555899">
        <w:rPr>
          <w:rFonts w:ascii="Garamond" w:eastAsiaTheme="minorHAnsi" w:hAnsi="Garamond"/>
          <w:b/>
          <w:color w:val="000000" w:themeColor="text1"/>
          <w:sz w:val="24"/>
          <w:szCs w:val="24"/>
          <w:lang w:val="en-GB"/>
        </w:rPr>
        <w:t>Table A1: Trend in major International Indices</w:t>
      </w:r>
    </w:p>
    <w:tbl>
      <w:tblPr>
        <w:tblpPr w:leftFromText="180" w:rightFromText="180" w:vertAnchor="text" w:tblpXSpec="center" w:tblpY="1"/>
        <w:tblOverlap w:val="never"/>
        <w:tblW w:w="10411" w:type="dxa"/>
        <w:jc w:val="center"/>
        <w:tblLayout w:type="fixed"/>
        <w:tblLook w:val="04A0" w:firstRow="1" w:lastRow="0" w:firstColumn="1" w:lastColumn="0" w:noHBand="0" w:noVBand="1"/>
      </w:tblPr>
      <w:tblGrid>
        <w:gridCol w:w="2258"/>
        <w:gridCol w:w="2470"/>
        <w:gridCol w:w="1058"/>
        <w:gridCol w:w="1530"/>
        <w:gridCol w:w="1471"/>
        <w:gridCol w:w="1624"/>
      </w:tblGrid>
      <w:tr w:rsidR="00447B8E" w:rsidRPr="00316980" w:rsidTr="00F32A6C">
        <w:trPr>
          <w:trHeight w:val="471"/>
          <w:jc w:val="center"/>
        </w:trPr>
        <w:tc>
          <w:tcPr>
            <w:tcW w:w="2258" w:type="dxa"/>
            <w:tcBorders>
              <w:top w:val="single" w:sz="8" w:space="0" w:color="auto"/>
              <w:left w:val="single" w:sz="8" w:space="0" w:color="auto"/>
              <w:bottom w:val="single" w:sz="8" w:space="0" w:color="auto"/>
              <w:right w:val="single" w:sz="8" w:space="0" w:color="auto"/>
            </w:tcBorders>
            <w:shd w:val="clear" w:color="auto" w:fill="00B050"/>
            <w:vAlign w:val="center"/>
            <w:hideMark/>
          </w:tcPr>
          <w:p w:rsidR="00447B8E" w:rsidRPr="00316980" w:rsidRDefault="00447B8E" w:rsidP="00B71147">
            <w:pPr>
              <w:spacing w:after="0"/>
              <w:jc w:val="center"/>
              <w:rPr>
                <w:rFonts w:eastAsia="Times New Roman"/>
                <w:b/>
                <w:bCs/>
                <w:sz w:val="20"/>
                <w:szCs w:val="20"/>
              </w:rPr>
            </w:pPr>
            <w:r w:rsidRPr="00316980">
              <w:rPr>
                <w:rFonts w:eastAsia="Times New Roman"/>
                <w:b/>
                <w:bCs/>
                <w:sz w:val="20"/>
                <w:szCs w:val="20"/>
              </w:rPr>
              <w:t>Country</w:t>
            </w:r>
          </w:p>
        </w:tc>
        <w:tc>
          <w:tcPr>
            <w:tcW w:w="2470" w:type="dxa"/>
            <w:tcBorders>
              <w:top w:val="single" w:sz="8" w:space="0" w:color="auto"/>
              <w:left w:val="nil"/>
              <w:bottom w:val="single" w:sz="8" w:space="0" w:color="auto"/>
              <w:right w:val="single" w:sz="8" w:space="0" w:color="auto"/>
            </w:tcBorders>
            <w:shd w:val="clear" w:color="auto" w:fill="00B050"/>
            <w:vAlign w:val="center"/>
            <w:hideMark/>
          </w:tcPr>
          <w:p w:rsidR="00447B8E" w:rsidRPr="00316980" w:rsidRDefault="00447B8E" w:rsidP="00B71147">
            <w:pPr>
              <w:spacing w:after="0"/>
              <w:jc w:val="center"/>
              <w:rPr>
                <w:rFonts w:eastAsia="Times New Roman"/>
                <w:b/>
                <w:bCs/>
                <w:sz w:val="20"/>
                <w:szCs w:val="20"/>
              </w:rPr>
            </w:pPr>
            <w:r w:rsidRPr="00316980">
              <w:rPr>
                <w:rFonts w:eastAsia="Times New Roman"/>
                <w:b/>
                <w:bCs/>
                <w:sz w:val="20"/>
                <w:szCs w:val="20"/>
              </w:rPr>
              <w:t>Index</w:t>
            </w:r>
          </w:p>
        </w:tc>
        <w:tc>
          <w:tcPr>
            <w:tcW w:w="1058" w:type="dxa"/>
            <w:tcBorders>
              <w:top w:val="single" w:sz="8" w:space="0" w:color="auto"/>
              <w:left w:val="nil"/>
              <w:bottom w:val="single" w:sz="8" w:space="0" w:color="auto"/>
              <w:right w:val="single" w:sz="4" w:space="0" w:color="auto"/>
            </w:tcBorders>
            <w:shd w:val="clear" w:color="auto" w:fill="00B050"/>
            <w:vAlign w:val="center"/>
            <w:hideMark/>
          </w:tcPr>
          <w:p w:rsidR="00447B8E" w:rsidRDefault="00447B8E" w:rsidP="00B71147">
            <w:pPr>
              <w:spacing w:after="0"/>
              <w:jc w:val="center"/>
              <w:rPr>
                <w:rFonts w:eastAsia="Times New Roman"/>
                <w:b/>
                <w:bCs/>
                <w:sz w:val="20"/>
                <w:szCs w:val="20"/>
              </w:rPr>
            </w:pPr>
            <w:r w:rsidRPr="00C52346">
              <w:rPr>
                <w:rFonts w:eastAsia="Times New Roman"/>
                <w:b/>
                <w:bCs/>
                <w:sz w:val="20"/>
                <w:szCs w:val="20"/>
              </w:rPr>
              <w:t>As on</w:t>
            </w:r>
          </w:p>
          <w:p w:rsidR="00447B8E" w:rsidRPr="00316980" w:rsidRDefault="00447B8E" w:rsidP="00B71147">
            <w:pPr>
              <w:spacing w:after="0"/>
              <w:jc w:val="center"/>
              <w:rPr>
                <w:rFonts w:eastAsia="Times New Roman"/>
                <w:b/>
                <w:bCs/>
                <w:sz w:val="20"/>
                <w:szCs w:val="20"/>
              </w:rPr>
            </w:pPr>
            <w:r>
              <w:rPr>
                <w:rFonts w:eastAsia="Times New Roman"/>
                <w:b/>
                <w:bCs/>
                <w:sz w:val="20"/>
                <w:szCs w:val="20"/>
              </w:rPr>
              <w:t>March*,2016</w:t>
            </w:r>
          </w:p>
        </w:tc>
        <w:tc>
          <w:tcPr>
            <w:tcW w:w="1530" w:type="dxa"/>
            <w:tcBorders>
              <w:top w:val="single" w:sz="4" w:space="0" w:color="auto"/>
              <w:left w:val="single" w:sz="4" w:space="0" w:color="auto"/>
              <w:bottom w:val="single" w:sz="8" w:space="0" w:color="auto"/>
              <w:right w:val="single" w:sz="4" w:space="0" w:color="auto"/>
            </w:tcBorders>
            <w:shd w:val="clear" w:color="auto" w:fill="00B050"/>
            <w:vAlign w:val="center"/>
          </w:tcPr>
          <w:p w:rsidR="00447B8E" w:rsidRPr="00210451" w:rsidRDefault="00447B8E" w:rsidP="00B71147">
            <w:pPr>
              <w:spacing w:after="0"/>
              <w:jc w:val="center"/>
              <w:rPr>
                <w:rFonts w:eastAsia="Times New Roman"/>
                <w:b/>
                <w:sz w:val="20"/>
                <w:szCs w:val="20"/>
              </w:rPr>
            </w:pPr>
            <w:r w:rsidRPr="006B54D5">
              <w:rPr>
                <w:rFonts w:eastAsia="Times New Roman"/>
                <w:b/>
                <w:sz w:val="20"/>
                <w:szCs w:val="20"/>
              </w:rPr>
              <w:t xml:space="preserve">As on </w:t>
            </w:r>
            <w:r>
              <w:rPr>
                <w:rFonts w:eastAsia="Times New Roman"/>
                <w:b/>
                <w:sz w:val="20"/>
                <w:szCs w:val="20"/>
              </w:rPr>
              <w:t>March*,2017</w:t>
            </w:r>
          </w:p>
        </w:tc>
        <w:tc>
          <w:tcPr>
            <w:tcW w:w="1471" w:type="dxa"/>
            <w:tcBorders>
              <w:top w:val="single" w:sz="8" w:space="0" w:color="auto"/>
              <w:left w:val="single" w:sz="4" w:space="0" w:color="auto"/>
              <w:bottom w:val="single" w:sz="8" w:space="0" w:color="auto"/>
              <w:right w:val="single" w:sz="8" w:space="0" w:color="auto"/>
            </w:tcBorders>
            <w:shd w:val="clear" w:color="auto" w:fill="00B050"/>
            <w:vAlign w:val="center"/>
          </w:tcPr>
          <w:p w:rsidR="00447B8E" w:rsidRDefault="00447B8E" w:rsidP="00B71147">
            <w:pPr>
              <w:spacing w:after="0"/>
              <w:jc w:val="center"/>
              <w:rPr>
                <w:rFonts w:eastAsia="Times New Roman"/>
                <w:b/>
                <w:sz w:val="20"/>
                <w:szCs w:val="20"/>
              </w:rPr>
            </w:pPr>
            <w:r>
              <w:rPr>
                <w:rFonts w:eastAsia="Times New Roman"/>
                <w:b/>
                <w:sz w:val="20"/>
                <w:szCs w:val="20"/>
              </w:rPr>
              <w:t>As on</w:t>
            </w:r>
          </w:p>
          <w:p w:rsidR="00447B8E" w:rsidRPr="00544AC7" w:rsidRDefault="00B71147" w:rsidP="00B71147">
            <w:pPr>
              <w:spacing w:after="0"/>
              <w:jc w:val="center"/>
              <w:rPr>
                <w:rFonts w:eastAsia="Times New Roman"/>
                <w:b/>
                <w:sz w:val="20"/>
                <w:szCs w:val="20"/>
              </w:rPr>
            </w:pPr>
            <w:r>
              <w:rPr>
                <w:rFonts w:eastAsia="Times New Roman"/>
                <w:b/>
                <w:sz w:val="20"/>
                <w:szCs w:val="20"/>
              </w:rPr>
              <w:t>Octo</w:t>
            </w:r>
            <w:r w:rsidR="00447B8E">
              <w:rPr>
                <w:rFonts w:eastAsia="Times New Roman"/>
                <w:b/>
                <w:sz w:val="20"/>
                <w:szCs w:val="20"/>
              </w:rPr>
              <w:t>ber* , 2017</w:t>
            </w:r>
          </w:p>
        </w:tc>
        <w:tc>
          <w:tcPr>
            <w:tcW w:w="1624" w:type="dxa"/>
            <w:tcBorders>
              <w:top w:val="single" w:sz="8" w:space="0" w:color="auto"/>
              <w:left w:val="single" w:sz="4" w:space="0" w:color="auto"/>
              <w:bottom w:val="single" w:sz="8" w:space="0" w:color="auto"/>
              <w:right w:val="single" w:sz="8" w:space="0" w:color="auto"/>
            </w:tcBorders>
            <w:shd w:val="clear" w:color="auto" w:fill="00B050"/>
            <w:vAlign w:val="center"/>
          </w:tcPr>
          <w:p w:rsidR="00447B8E" w:rsidRDefault="00447B8E" w:rsidP="00B71147">
            <w:pPr>
              <w:spacing w:after="0"/>
              <w:jc w:val="center"/>
              <w:rPr>
                <w:rFonts w:eastAsia="Times New Roman"/>
                <w:b/>
                <w:sz w:val="20"/>
                <w:szCs w:val="20"/>
              </w:rPr>
            </w:pPr>
            <w:r>
              <w:rPr>
                <w:rFonts w:eastAsia="Times New Roman"/>
                <w:b/>
                <w:sz w:val="20"/>
                <w:szCs w:val="20"/>
              </w:rPr>
              <w:t>As on</w:t>
            </w:r>
          </w:p>
          <w:p w:rsidR="00447B8E" w:rsidRPr="00BC0828" w:rsidRDefault="00B71147" w:rsidP="00B71147">
            <w:pPr>
              <w:spacing w:after="0"/>
              <w:jc w:val="center"/>
              <w:rPr>
                <w:rFonts w:eastAsia="Times New Roman"/>
                <w:b/>
                <w:sz w:val="20"/>
                <w:szCs w:val="20"/>
              </w:rPr>
            </w:pPr>
            <w:r>
              <w:rPr>
                <w:rFonts w:eastAsia="Times New Roman"/>
                <w:b/>
                <w:sz w:val="20"/>
                <w:szCs w:val="20"/>
              </w:rPr>
              <w:t>Novem</w:t>
            </w:r>
            <w:r w:rsidR="00447B8E">
              <w:rPr>
                <w:rFonts w:eastAsia="Times New Roman"/>
                <w:b/>
                <w:sz w:val="20"/>
                <w:szCs w:val="20"/>
              </w:rPr>
              <w:t>ber*, 2017</w:t>
            </w:r>
          </w:p>
        </w:tc>
      </w:tr>
      <w:tr w:rsidR="00447B8E" w:rsidRPr="00316980" w:rsidTr="00F32A6C">
        <w:trPr>
          <w:trHeight w:val="131"/>
          <w:jc w:val="center"/>
        </w:trPr>
        <w:tc>
          <w:tcPr>
            <w:tcW w:w="2258" w:type="dxa"/>
            <w:tcBorders>
              <w:top w:val="nil"/>
              <w:left w:val="single" w:sz="8" w:space="0" w:color="auto"/>
              <w:bottom w:val="single" w:sz="8" w:space="0" w:color="auto"/>
              <w:right w:val="single" w:sz="8" w:space="0" w:color="auto"/>
            </w:tcBorders>
            <w:shd w:val="clear" w:color="auto" w:fill="00B050"/>
            <w:vAlign w:val="center"/>
            <w:hideMark/>
          </w:tcPr>
          <w:p w:rsidR="00447B8E" w:rsidRPr="00316980" w:rsidRDefault="00447B8E" w:rsidP="00B71147">
            <w:pPr>
              <w:spacing w:after="0"/>
              <w:jc w:val="center"/>
              <w:rPr>
                <w:rFonts w:eastAsia="Times New Roman"/>
                <w:i/>
                <w:iCs/>
                <w:sz w:val="20"/>
                <w:szCs w:val="20"/>
              </w:rPr>
            </w:pPr>
            <w:r w:rsidRPr="00316980">
              <w:rPr>
                <w:rFonts w:eastAsia="Times New Roman"/>
                <w:i/>
                <w:iCs/>
                <w:sz w:val="20"/>
                <w:szCs w:val="20"/>
              </w:rPr>
              <w:t>1</w:t>
            </w:r>
          </w:p>
        </w:tc>
        <w:tc>
          <w:tcPr>
            <w:tcW w:w="2470" w:type="dxa"/>
            <w:tcBorders>
              <w:top w:val="nil"/>
              <w:left w:val="nil"/>
              <w:bottom w:val="single" w:sz="8" w:space="0" w:color="auto"/>
              <w:right w:val="single" w:sz="8" w:space="0" w:color="auto"/>
            </w:tcBorders>
            <w:shd w:val="clear" w:color="auto" w:fill="00B050"/>
            <w:vAlign w:val="center"/>
            <w:hideMark/>
          </w:tcPr>
          <w:p w:rsidR="00447B8E" w:rsidRPr="00316980" w:rsidRDefault="00447B8E" w:rsidP="00B71147">
            <w:pPr>
              <w:spacing w:after="0"/>
              <w:jc w:val="center"/>
              <w:rPr>
                <w:rFonts w:eastAsia="Times New Roman"/>
                <w:i/>
                <w:iCs/>
                <w:sz w:val="20"/>
                <w:szCs w:val="20"/>
              </w:rPr>
            </w:pPr>
            <w:r w:rsidRPr="00316980">
              <w:rPr>
                <w:rFonts w:eastAsia="Times New Roman"/>
                <w:i/>
                <w:iCs/>
                <w:sz w:val="20"/>
                <w:szCs w:val="20"/>
              </w:rPr>
              <w:t>2</w:t>
            </w:r>
          </w:p>
        </w:tc>
        <w:tc>
          <w:tcPr>
            <w:tcW w:w="1058" w:type="dxa"/>
            <w:tcBorders>
              <w:top w:val="nil"/>
              <w:left w:val="single" w:sz="8" w:space="0" w:color="auto"/>
              <w:bottom w:val="single" w:sz="8" w:space="0" w:color="auto"/>
              <w:right w:val="single" w:sz="4" w:space="0" w:color="auto"/>
            </w:tcBorders>
            <w:shd w:val="clear" w:color="auto" w:fill="00B050"/>
            <w:vAlign w:val="center"/>
            <w:hideMark/>
          </w:tcPr>
          <w:p w:rsidR="00447B8E" w:rsidRPr="00316980" w:rsidRDefault="00447B8E" w:rsidP="00B71147">
            <w:pPr>
              <w:spacing w:after="0"/>
              <w:jc w:val="center"/>
              <w:rPr>
                <w:rFonts w:eastAsia="Times New Roman"/>
                <w:i/>
                <w:iCs/>
                <w:sz w:val="20"/>
                <w:szCs w:val="20"/>
              </w:rPr>
            </w:pPr>
            <w:r>
              <w:rPr>
                <w:rFonts w:eastAsia="Times New Roman"/>
                <w:i/>
                <w:iCs/>
                <w:sz w:val="20"/>
                <w:szCs w:val="20"/>
              </w:rPr>
              <w:t>3</w:t>
            </w:r>
          </w:p>
        </w:tc>
        <w:tc>
          <w:tcPr>
            <w:tcW w:w="1530" w:type="dxa"/>
            <w:tcBorders>
              <w:top w:val="nil"/>
              <w:left w:val="single" w:sz="4" w:space="0" w:color="auto"/>
              <w:bottom w:val="single" w:sz="8" w:space="0" w:color="auto"/>
              <w:right w:val="single" w:sz="4" w:space="0" w:color="auto"/>
            </w:tcBorders>
            <w:shd w:val="clear" w:color="auto" w:fill="00B050"/>
            <w:vAlign w:val="center"/>
          </w:tcPr>
          <w:p w:rsidR="00447B8E" w:rsidRDefault="00447B8E" w:rsidP="00B71147">
            <w:pPr>
              <w:spacing w:after="0"/>
              <w:jc w:val="center"/>
              <w:rPr>
                <w:rFonts w:eastAsia="Times New Roman"/>
                <w:i/>
                <w:iCs/>
                <w:sz w:val="20"/>
                <w:szCs w:val="20"/>
              </w:rPr>
            </w:pPr>
            <w:r>
              <w:rPr>
                <w:rFonts w:eastAsia="Times New Roman"/>
                <w:i/>
                <w:iCs/>
                <w:sz w:val="20"/>
                <w:szCs w:val="20"/>
              </w:rPr>
              <w:t>4</w:t>
            </w:r>
          </w:p>
        </w:tc>
        <w:tc>
          <w:tcPr>
            <w:tcW w:w="1471" w:type="dxa"/>
            <w:tcBorders>
              <w:top w:val="nil"/>
              <w:left w:val="single" w:sz="4" w:space="0" w:color="auto"/>
              <w:bottom w:val="single" w:sz="8" w:space="0" w:color="auto"/>
              <w:right w:val="single" w:sz="8" w:space="0" w:color="auto"/>
            </w:tcBorders>
            <w:shd w:val="clear" w:color="auto" w:fill="00B050"/>
            <w:vAlign w:val="center"/>
          </w:tcPr>
          <w:p w:rsidR="00447B8E" w:rsidRDefault="00447B8E" w:rsidP="00B71147">
            <w:pPr>
              <w:spacing w:after="0"/>
              <w:jc w:val="center"/>
              <w:rPr>
                <w:rFonts w:eastAsia="Times New Roman"/>
                <w:i/>
                <w:iCs/>
                <w:sz w:val="20"/>
                <w:szCs w:val="20"/>
              </w:rPr>
            </w:pPr>
            <w:r>
              <w:rPr>
                <w:rFonts w:eastAsia="Times New Roman"/>
                <w:i/>
                <w:iCs/>
                <w:sz w:val="20"/>
                <w:szCs w:val="20"/>
              </w:rPr>
              <w:t>5</w:t>
            </w:r>
          </w:p>
        </w:tc>
        <w:tc>
          <w:tcPr>
            <w:tcW w:w="1624" w:type="dxa"/>
            <w:tcBorders>
              <w:top w:val="nil"/>
              <w:left w:val="single" w:sz="4" w:space="0" w:color="auto"/>
              <w:bottom w:val="single" w:sz="8" w:space="0" w:color="auto"/>
              <w:right w:val="single" w:sz="8" w:space="0" w:color="auto"/>
            </w:tcBorders>
            <w:shd w:val="clear" w:color="auto" w:fill="00B050"/>
            <w:vAlign w:val="center"/>
          </w:tcPr>
          <w:p w:rsidR="00447B8E" w:rsidRDefault="00447B8E" w:rsidP="00B71147">
            <w:pPr>
              <w:spacing w:after="0"/>
              <w:jc w:val="center"/>
              <w:rPr>
                <w:rFonts w:eastAsia="Times New Roman"/>
                <w:i/>
                <w:iCs/>
                <w:sz w:val="20"/>
                <w:szCs w:val="20"/>
              </w:rPr>
            </w:pPr>
            <w:r>
              <w:rPr>
                <w:rFonts w:eastAsia="Times New Roman"/>
                <w:i/>
                <w:iCs/>
                <w:sz w:val="20"/>
                <w:szCs w:val="20"/>
              </w:rPr>
              <w:t>6</w:t>
            </w:r>
          </w:p>
        </w:tc>
      </w:tr>
      <w:tr w:rsidR="00B71147" w:rsidRPr="00316980" w:rsidTr="00F32A6C">
        <w:trPr>
          <w:trHeight w:val="170"/>
          <w:jc w:val="center"/>
        </w:trPr>
        <w:tc>
          <w:tcPr>
            <w:tcW w:w="2258" w:type="dxa"/>
            <w:tcBorders>
              <w:top w:val="single" w:sz="8" w:space="0" w:color="auto"/>
              <w:left w:val="single" w:sz="8" w:space="0" w:color="auto"/>
              <w:bottom w:val="nil"/>
              <w:right w:val="single" w:sz="8" w:space="0" w:color="auto"/>
            </w:tcBorders>
            <w:shd w:val="clear" w:color="auto" w:fill="auto"/>
            <w:vAlign w:val="bottom"/>
            <w:hideMark/>
          </w:tcPr>
          <w:p w:rsidR="00B71147" w:rsidRPr="006A570B" w:rsidRDefault="00B71147" w:rsidP="00B71147">
            <w:pPr>
              <w:pStyle w:val="NoSpacing"/>
              <w:spacing w:line="360" w:lineRule="auto"/>
              <w:rPr>
                <w:sz w:val="20"/>
              </w:rPr>
            </w:pPr>
            <w:r w:rsidRPr="006A570B">
              <w:rPr>
                <w:sz w:val="20"/>
              </w:rPr>
              <w:t>Australia</w:t>
            </w:r>
          </w:p>
        </w:tc>
        <w:tc>
          <w:tcPr>
            <w:tcW w:w="2470" w:type="dxa"/>
            <w:tcBorders>
              <w:top w:val="single" w:sz="8" w:space="0" w:color="auto"/>
              <w:left w:val="nil"/>
              <w:bottom w:val="nil"/>
              <w:right w:val="single" w:sz="8" w:space="0" w:color="auto"/>
            </w:tcBorders>
            <w:shd w:val="clear" w:color="auto" w:fill="auto"/>
            <w:vAlign w:val="bottom"/>
            <w:hideMark/>
          </w:tcPr>
          <w:p w:rsidR="00B71147" w:rsidRPr="006A570B" w:rsidRDefault="00B71147" w:rsidP="00B71147">
            <w:pPr>
              <w:pStyle w:val="NoSpacing"/>
              <w:spacing w:line="360" w:lineRule="auto"/>
              <w:rPr>
                <w:sz w:val="20"/>
              </w:rPr>
            </w:pPr>
            <w:r w:rsidRPr="006A570B">
              <w:rPr>
                <w:sz w:val="20"/>
              </w:rPr>
              <w:t>All Ordinaries</w:t>
            </w:r>
          </w:p>
        </w:tc>
        <w:tc>
          <w:tcPr>
            <w:tcW w:w="1058" w:type="dxa"/>
            <w:tcBorders>
              <w:top w:val="nil"/>
              <w:left w:val="single" w:sz="8" w:space="0" w:color="auto"/>
              <w:bottom w:val="nil"/>
              <w:right w:val="single" w:sz="8" w:space="0" w:color="auto"/>
            </w:tcBorders>
            <w:shd w:val="clear" w:color="auto" w:fill="auto"/>
          </w:tcPr>
          <w:p w:rsidR="00B71147" w:rsidRDefault="00B71147" w:rsidP="00B71147">
            <w:pPr>
              <w:spacing w:after="0"/>
              <w:jc w:val="right"/>
              <w:rPr>
                <w:color w:val="000000"/>
                <w:sz w:val="20"/>
                <w:szCs w:val="20"/>
              </w:rPr>
            </w:pPr>
            <w:r>
              <w:rPr>
                <w:color w:val="000000"/>
                <w:sz w:val="20"/>
                <w:szCs w:val="20"/>
              </w:rPr>
              <w:t>5151.8</w:t>
            </w:r>
          </w:p>
        </w:tc>
        <w:tc>
          <w:tcPr>
            <w:tcW w:w="1530" w:type="dxa"/>
            <w:tcBorders>
              <w:top w:val="nil"/>
              <w:left w:val="nil"/>
              <w:bottom w:val="nil"/>
              <w:right w:val="single" w:sz="8" w:space="0" w:color="auto"/>
            </w:tcBorders>
            <w:shd w:val="clear" w:color="auto" w:fill="auto"/>
          </w:tcPr>
          <w:p w:rsidR="00B71147" w:rsidRDefault="00B71147" w:rsidP="00B71147">
            <w:pPr>
              <w:spacing w:after="0"/>
              <w:jc w:val="right"/>
              <w:rPr>
                <w:sz w:val="20"/>
                <w:szCs w:val="20"/>
              </w:rPr>
            </w:pPr>
            <w:r>
              <w:rPr>
                <w:sz w:val="20"/>
                <w:szCs w:val="20"/>
              </w:rPr>
              <w:t>5903.8</w:t>
            </w:r>
          </w:p>
        </w:tc>
        <w:tc>
          <w:tcPr>
            <w:tcW w:w="1471" w:type="dxa"/>
            <w:tcBorders>
              <w:top w:val="nil"/>
              <w:left w:val="single" w:sz="8" w:space="0" w:color="auto"/>
              <w:bottom w:val="nil"/>
              <w:right w:val="single" w:sz="8" w:space="0" w:color="auto"/>
            </w:tcBorders>
            <w:shd w:val="clear" w:color="auto" w:fill="auto"/>
          </w:tcPr>
          <w:p w:rsidR="00B71147" w:rsidRDefault="00B71147" w:rsidP="00B71147">
            <w:pPr>
              <w:spacing w:after="0"/>
              <w:jc w:val="right"/>
              <w:rPr>
                <w:sz w:val="20"/>
                <w:szCs w:val="20"/>
              </w:rPr>
            </w:pPr>
            <w:r>
              <w:rPr>
                <w:sz w:val="20"/>
                <w:szCs w:val="20"/>
              </w:rPr>
              <w:t>5976.40</w:t>
            </w:r>
          </w:p>
        </w:tc>
        <w:tc>
          <w:tcPr>
            <w:tcW w:w="1624" w:type="dxa"/>
            <w:tcBorders>
              <w:top w:val="nil"/>
              <w:left w:val="single" w:sz="8" w:space="0" w:color="auto"/>
              <w:bottom w:val="nil"/>
              <w:right w:val="single" w:sz="8" w:space="0" w:color="auto"/>
            </w:tcBorders>
            <w:shd w:val="clear" w:color="auto" w:fill="auto"/>
          </w:tcPr>
          <w:p w:rsidR="00B71147" w:rsidRDefault="00B71147" w:rsidP="00684ACE">
            <w:pPr>
              <w:spacing w:after="0"/>
              <w:jc w:val="right"/>
              <w:rPr>
                <w:sz w:val="20"/>
                <w:szCs w:val="20"/>
              </w:rPr>
            </w:pPr>
            <w:r>
              <w:rPr>
                <w:sz w:val="20"/>
                <w:szCs w:val="20"/>
              </w:rPr>
              <w:t>6057.21</w:t>
            </w:r>
          </w:p>
        </w:tc>
      </w:tr>
      <w:tr w:rsidR="00B71147" w:rsidRPr="00316980" w:rsidTr="00F32A6C">
        <w:trPr>
          <w:trHeight w:val="165"/>
          <w:jc w:val="center"/>
        </w:trPr>
        <w:tc>
          <w:tcPr>
            <w:tcW w:w="2258" w:type="dxa"/>
            <w:tcBorders>
              <w:top w:val="nil"/>
              <w:left w:val="single" w:sz="8" w:space="0" w:color="auto"/>
              <w:bottom w:val="nil"/>
              <w:right w:val="single" w:sz="8" w:space="0" w:color="auto"/>
            </w:tcBorders>
            <w:shd w:val="clear" w:color="auto" w:fill="auto"/>
            <w:vAlign w:val="bottom"/>
            <w:hideMark/>
          </w:tcPr>
          <w:p w:rsidR="00B71147" w:rsidRPr="006A570B" w:rsidRDefault="00B71147" w:rsidP="00B71147">
            <w:pPr>
              <w:pStyle w:val="NoSpacing"/>
              <w:spacing w:line="360" w:lineRule="auto"/>
              <w:rPr>
                <w:sz w:val="20"/>
              </w:rPr>
            </w:pPr>
            <w:r w:rsidRPr="006A570B">
              <w:rPr>
                <w:sz w:val="20"/>
              </w:rPr>
              <w:t>France</w:t>
            </w:r>
          </w:p>
        </w:tc>
        <w:tc>
          <w:tcPr>
            <w:tcW w:w="2470" w:type="dxa"/>
            <w:tcBorders>
              <w:top w:val="nil"/>
              <w:left w:val="nil"/>
              <w:bottom w:val="nil"/>
              <w:right w:val="single" w:sz="8" w:space="0" w:color="auto"/>
            </w:tcBorders>
            <w:shd w:val="clear" w:color="auto" w:fill="auto"/>
            <w:vAlign w:val="bottom"/>
            <w:hideMark/>
          </w:tcPr>
          <w:p w:rsidR="00B71147" w:rsidRPr="006A570B" w:rsidRDefault="00B71147" w:rsidP="00B71147">
            <w:pPr>
              <w:pStyle w:val="NoSpacing"/>
              <w:spacing w:line="360" w:lineRule="auto"/>
              <w:rPr>
                <w:sz w:val="20"/>
              </w:rPr>
            </w:pPr>
            <w:r w:rsidRPr="006A570B">
              <w:rPr>
                <w:sz w:val="20"/>
              </w:rPr>
              <w:t>CAC 40</w:t>
            </w:r>
          </w:p>
        </w:tc>
        <w:tc>
          <w:tcPr>
            <w:tcW w:w="1058" w:type="dxa"/>
            <w:tcBorders>
              <w:top w:val="nil"/>
              <w:left w:val="single" w:sz="8" w:space="0" w:color="auto"/>
              <w:bottom w:val="nil"/>
              <w:right w:val="single" w:sz="8" w:space="0" w:color="auto"/>
            </w:tcBorders>
            <w:shd w:val="clear" w:color="auto" w:fill="auto"/>
          </w:tcPr>
          <w:p w:rsidR="00B71147" w:rsidRDefault="00B71147" w:rsidP="00B71147">
            <w:pPr>
              <w:spacing w:after="0"/>
              <w:jc w:val="right"/>
              <w:rPr>
                <w:color w:val="000000"/>
                <w:sz w:val="20"/>
                <w:szCs w:val="20"/>
              </w:rPr>
            </w:pPr>
            <w:r>
              <w:rPr>
                <w:color w:val="000000"/>
                <w:sz w:val="20"/>
                <w:szCs w:val="20"/>
              </w:rPr>
              <w:t>4385.1</w:t>
            </w:r>
          </w:p>
        </w:tc>
        <w:tc>
          <w:tcPr>
            <w:tcW w:w="1530" w:type="dxa"/>
            <w:tcBorders>
              <w:top w:val="nil"/>
              <w:left w:val="nil"/>
              <w:bottom w:val="nil"/>
              <w:right w:val="single" w:sz="8" w:space="0" w:color="auto"/>
            </w:tcBorders>
            <w:shd w:val="clear" w:color="auto" w:fill="auto"/>
          </w:tcPr>
          <w:p w:rsidR="00B71147" w:rsidRDefault="00B71147" w:rsidP="00B71147">
            <w:pPr>
              <w:spacing w:after="0"/>
              <w:jc w:val="right"/>
              <w:rPr>
                <w:sz w:val="20"/>
                <w:szCs w:val="20"/>
              </w:rPr>
            </w:pPr>
            <w:r>
              <w:rPr>
                <w:sz w:val="20"/>
                <w:szCs w:val="20"/>
              </w:rPr>
              <w:t>5089.6</w:t>
            </w:r>
          </w:p>
        </w:tc>
        <w:tc>
          <w:tcPr>
            <w:tcW w:w="1471" w:type="dxa"/>
            <w:tcBorders>
              <w:top w:val="nil"/>
              <w:left w:val="single" w:sz="8" w:space="0" w:color="auto"/>
              <w:bottom w:val="nil"/>
              <w:right w:val="single" w:sz="8" w:space="0" w:color="auto"/>
            </w:tcBorders>
            <w:shd w:val="clear" w:color="auto" w:fill="auto"/>
          </w:tcPr>
          <w:p w:rsidR="00B71147" w:rsidRDefault="00B71147" w:rsidP="00B71147">
            <w:pPr>
              <w:spacing w:after="0"/>
              <w:jc w:val="right"/>
              <w:rPr>
                <w:sz w:val="20"/>
                <w:szCs w:val="20"/>
              </w:rPr>
            </w:pPr>
            <w:r>
              <w:rPr>
                <w:sz w:val="20"/>
                <w:szCs w:val="20"/>
              </w:rPr>
              <w:t>5503.29</w:t>
            </w:r>
          </w:p>
        </w:tc>
        <w:tc>
          <w:tcPr>
            <w:tcW w:w="1624" w:type="dxa"/>
            <w:tcBorders>
              <w:top w:val="nil"/>
              <w:left w:val="single" w:sz="8" w:space="0" w:color="auto"/>
              <w:bottom w:val="nil"/>
              <w:right w:val="single" w:sz="8" w:space="0" w:color="auto"/>
            </w:tcBorders>
            <w:shd w:val="clear" w:color="auto" w:fill="auto"/>
          </w:tcPr>
          <w:p w:rsidR="00B71147" w:rsidRDefault="00B71147" w:rsidP="00684ACE">
            <w:pPr>
              <w:spacing w:after="0"/>
              <w:jc w:val="right"/>
              <w:rPr>
                <w:sz w:val="20"/>
                <w:szCs w:val="20"/>
              </w:rPr>
            </w:pPr>
            <w:r>
              <w:rPr>
                <w:sz w:val="20"/>
                <w:szCs w:val="20"/>
              </w:rPr>
              <w:t>5372.79</w:t>
            </w:r>
          </w:p>
        </w:tc>
      </w:tr>
      <w:tr w:rsidR="00B71147" w:rsidRPr="00316980" w:rsidTr="00F32A6C">
        <w:trPr>
          <w:trHeight w:val="139"/>
          <w:jc w:val="center"/>
        </w:trPr>
        <w:tc>
          <w:tcPr>
            <w:tcW w:w="2258" w:type="dxa"/>
            <w:tcBorders>
              <w:top w:val="nil"/>
              <w:left w:val="single" w:sz="8" w:space="0" w:color="auto"/>
              <w:bottom w:val="nil"/>
              <w:right w:val="single" w:sz="8" w:space="0" w:color="auto"/>
            </w:tcBorders>
            <w:shd w:val="clear" w:color="auto" w:fill="auto"/>
            <w:vAlign w:val="bottom"/>
            <w:hideMark/>
          </w:tcPr>
          <w:p w:rsidR="00B71147" w:rsidRPr="006A570B" w:rsidRDefault="00B71147" w:rsidP="00B71147">
            <w:pPr>
              <w:pStyle w:val="NoSpacing"/>
              <w:spacing w:line="360" w:lineRule="auto"/>
              <w:rPr>
                <w:sz w:val="20"/>
              </w:rPr>
            </w:pPr>
            <w:r w:rsidRPr="006A570B">
              <w:rPr>
                <w:sz w:val="20"/>
              </w:rPr>
              <w:t>Germany</w:t>
            </w:r>
          </w:p>
        </w:tc>
        <w:tc>
          <w:tcPr>
            <w:tcW w:w="2470" w:type="dxa"/>
            <w:tcBorders>
              <w:top w:val="nil"/>
              <w:left w:val="nil"/>
              <w:bottom w:val="nil"/>
              <w:right w:val="single" w:sz="8" w:space="0" w:color="auto"/>
            </w:tcBorders>
            <w:shd w:val="clear" w:color="auto" w:fill="auto"/>
            <w:vAlign w:val="bottom"/>
            <w:hideMark/>
          </w:tcPr>
          <w:p w:rsidR="00B71147" w:rsidRPr="006A570B" w:rsidRDefault="00B71147" w:rsidP="00B71147">
            <w:pPr>
              <w:pStyle w:val="NoSpacing"/>
              <w:spacing w:line="360" w:lineRule="auto"/>
              <w:rPr>
                <w:sz w:val="20"/>
              </w:rPr>
            </w:pPr>
            <w:r w:rsidRPr="006A570B">
              <w:rPr>
                <w:sz w:val="20"/>
              </w:rPr>
              <w:t>Dax</w:t>
            </w:r>
          </w:p>
        </w:tc>
        <w:tc>
          <w:tcPr>
            <w:tcW w:w="1058" w:type="dxa"/>
            <w:tcBorders>
              <w:top w:val="nil"/>
              <w:left w:val="single" w:sz="8" w:space="0" w:color="auto"/>
              <w:bottom w:val="nil"/>
              <w:right w:val="single" w:sz="8" w:space="0" w:color="auto"/>
            </w:tcBorders>
            <w:shd w:val="clear" w:color="auto" w:fill="auto"/>
          </w:tcPr>
          <w:p w:rsidR="00B71147" w:rsidRDefault="00B71147" w:rsidP="00B71147">
            <w:pPr>
              <w:spacing w:after="0"/>
              <w:jc w:val="right"/>
              <w:rPr>
                <w:color w:val="000000"/>
                <w:sz w:val="20"/>
                <w:szCs w:val="20"/>
              </w:rPr>
            </w:pPr>
            <w:r>
              <w:rPr>
                <w:color w:val="000000"/>
                <w:sz w:val="20"/>
                <w:szCs w:val="20"/>
              </w:rPr>
              <w:t>9965.5</w:t>
            </w:r>
          </w:p>
        </w:tc>
        <w:tc>
          <w:tcPr>
            <w:tcW w:w="1530" w:type="dxa"/>
            <w:tcBorders>
              <w:top w:val="nil"/>
              <w:left w:val="nil"/>
              <w:bottom w:val="nil"/>
              <w:right w:val="single" w:sz="8" w:space="0" w:color="auto"/>
            </w:tcBorders>
            <w:shd w:val="clear" w:color="auto" w:fill="auto"/>
          </w:tcPr>
          <w:p w:rsidR="00B71147" w:rsidRDefault="00B71147" w:rsidP="00B71147">
            <w:pPr>
              <w:spacing w:after="0"/>
              <w:jc w:val="right"/>
              <w:rPr>
                <w:sz w:val="20"/>
                <w:szCs w:val="20"/>
              </w:rPr>
            </w:pPr>
            <w:r>
              <w:rPr>
                <w:sz w:val="20"/>
                <w:szCs w:val="20"/>
              </w:rPr>
              <w:t>12256.4</w:t>
            </w:r>
          </w:p>
        </w:tc>
        <w:tc>
          <w:tcPr>
            <w:tcW w:w="1471" w:type="dxa"/>
            <w:tcBorders>
              <w:top w:val="nil"/>
              <w:left w:val="single" w:sz="8" w:space="0" w:color="auto"/>
              <w:bottom w:val="nil"/>
              <w:right w:val="single" w:sz="8" w:space="0" w:color="auto"/>
            </w:tcBorders>
            <w:shd w:val="clear" w:color="auto" w:fill="auto"/>
          </w:tcPr>
          <w:p w:rsidR="00B71147" w:rsidRDefault="00B71147" w:rsidP="00B71147">
            <w:pPr>
              <w:spacing w:after="0"/>
              <w:jc w:val="right"/>
              <w:rPr>
                <w:sz w:val="20"/>
                <w:szCs w:val="20"/>
              </w:rPr>
            </w:pPr>
            <w:r>
              <w:rPr>
                <w:sz w:val="20"/>
                <w:szCs w:val="20"/>
              </w:rPr>
              <w:t>13229.57</w:t>
            </w:r>
          </w:p>
        </w:tc>
        <w:tc>
          <w:tcPr>
            <w:tcW w:w="1624" w:type="dxa"/>
            <w:tcBorders>
              <w:top w:val="nil"/>
              <w:left w:val="single" w:sz="8" w:space="0" w:color="auto"/>
              <w:bottom w:val="nil"/>
              <w:right w:val="single" w:sz="8" w:space="0" w:color="auto"/>
            </w:tcBorders>
            <w:shd w:val="clear" w:color="auto" w:fill="auto"/>
          </w:tcPr>
          <w:p w:rsidR="00B71147" w:rsidRDefault="00B71147" w:rsidP="00684ACE">
            <w:pPr>
              <w:spacing w:after="0"/>
              <w:jc w:val="right"/>
              <w:rPr>
                <w:sz w:val="20"/>
                <w:szCs w:val="20"/>
              </w:rPr>
            </w:pPr>
            <w:r>
              <w:rPr>
                <w:sz w:val="20"/>
                <w:szCs w:val="20"/>
              </w:rPr>
              <w:t>13023.98</w:t>
            </w:r>
          </w:p>
        </w:tc>
      </w:tr>
      <w:tr w:rsidR="00B71147" w:rsidRPr="00316980" w:rsidTr="00F32A6C">
        <w:trPr>
          <w:trHeight w:val="221"/>
          <w:jc w:val="center"/>
        </w:trPr>
        <w:tc>
          <w:tcPr>
            <w:tcW w:w="2258" w:type="dxa"/>
            <w:tcBorders>
              <w:top w:val="nil"/>
              <w:left w:val="single" w:sz="8" w:space="0" w:color="auto"/>
              <w:bottom w:val="nil"/>
              <w:right w:val="single" w:sz="8" w:space="0" w:color="auto"/>
            </w:tcBorders>
            <w:shd w:val="clear" w:color="auto" w:fill="auto"/>
            <w:vAlign w:val="bottom"/>
            <w:hideMark/>
          </w:tcPr>
          <w:p w:rsidR="00B71147" w:rsidRPr="006A570B" w:rsidRDefault="00B71147" w:rsidP="00B71147">
            <w:pPr>
              <w:pStyle w:val="NoSpacing"/>
              <w:spacing w:line="360" w:lineRule="auto"/>
              <w:rPr>
                <w:sz w:val="20"/>
              </w:rPr>
            </w:pPr>
            <w:r w:rsidRPr="006A570B">
              <w:rPr>
                <w:sz w:val="20"/>
              </w:rPr>
              <w:t>Hong Kong HSI</w:t>
            </w:r>
          </w:p>
        </w:tc>
        <w:tc>
          <w:tcPr>
            <w:tcW w:w="2470" w:type="dxa"/>
            <w:tcBorders>
              <w:top w:val="nil"/>
              <w:left w:val="nil"/>
              <w:bottom w:val="nil"/>
              <w:right w:val="single" w:sz="8" w:space="0" w:color="auto"/>
            </w:tcBorders>
            <w:shd w:val="clear" w:color="auto" w:fill="auto"/>
            <w:vAlign w:val="bottom"/>
            <w:hideMark/>
          </w:tcPr>
          <w:p w:rsidR="00B71147" w:rsidRPr="006A570B" w:rsidRDefault="00B71147" w:rsidP="00B71147">
            <w:pPr>
              <w:pStyle w:val="NoSpacing"/>
              <w:spacing w:line="360" w:lineRule="auto"/>
              <w:rPr>
                <w:sz w:val="20"/>
              </w:rPr>
            </w:pPr>
            <w:r w:rsidRPr="006A570B">
              <w:rPr>
                <w:sz w:val="20"/>
              </w:rPr>
              <w:t>Hang Seng</w:t>
            </w:r>
          </w:p>
        </w:tc>
        <w:tc>
          <w:tcPr>
            <w:tcW w:w="1058" w:type="dxa"/>
            <w:tcBorders>
              <w:top w:val="nil"/>
              <w:left w:val="single" w:sz="8" w:space="0" w:color="auto"/>
              <w:bottom w:val="nil"/>
              <w:right w:val="single" w:sz="8" w:space="0" w:color="auto"/>
            </w:tcBorders>
            <w:shd w:val="clear" w:color="auto" w:fill="auto"/>
          </w:tcPr>
          <w:p w:rsidR="00B71147" w:rsidRDefault="00B71147" w:rsidP="00B71147">
            <w:pPr>
              <w:spacing w:after="0"/>
              <w:jc w:val="right"/>
              <w:rPr>
                <w:color w:val="000000"/>
                <w:sz w:val="20"/>
                <w:szCs w:val="20"/>
              </w:rPr>
            </w:pPr>
            <w:r>
              <w:rPr>
                <w:color w:val="000000"/>
                <w:sz w:val="20"/>
                <w:szCs w:val="20"/>
              </w:rPr>
              <w:t>20776.7</w:t>
            </w:r>
          </w:p>
        </w:tc>
        <w:tc>
          <w:tcPr>
            <w:tcW w:w="1530" w:type="dxa"/>
            <w:tcBorders>
              <w:top w:val="nil"/>
              <w:left w:val="nil"/>
              <w:bottom w:val="nil"/>
              <w:right w:val="single" w:sz="8" w:space="0" w:color="auto"/>
            </w:tcBorders>
            <w:shd w:val="clear" w:color="auto" w:fill="auto"/>
          </w:tcPr>
          <w:p w:rsidR="00B71147" w:rsidRDefault="00B71147" w:rsidP="00B71147">
            <w:pPr>
              <w:spacing w:after="0"/>
              <w:jc w:val="right"/>
              <w:rPr>
                <w:sz w:val="20"/>
                <w:szCs w:val="20"/>
              </w:rPr>
            </w:pPr>
            <w:r>
              <w:rPr>
                <w:sz w:val="20"/>
                <w:szCs w:val="20"/>
              </w:rPr>
              <w:t>24111.6</w:t>
            </w:r>
          </w:p>
        </w:tc>
        <w:tc>
          <w:tcPr>
            <w:tcW w:w="1471" w:type="dxa"/>
            <w:tcBorders>
              <w:top w:val="nil"/>
              <w:left w:val="single" w:sz="8" w:space="0" w:color="auto"/>
              <w:bottom w:val="nil"/>
              <w:right w:val="single" w:sz="8" w:space="0" w:color="auto"/>
            </w:tcBorders>
            <w:shd w:val="clear" w:color="auto" w:fill="auto"/>
          </w:tcPr>
          <w:p w:rsidR="00B71147" w:rsidRDefault="00B71147" w:rsidP="00B71147">
            <w:pPr>
              <w:spacing w:after="0"/>
              <w:jc w:val="right"/>
              <w:rPr>
                <w:sz w:val="20"/>
                <w:szCs w:val="20"/>
              </w:rPr>
            </w:pPr>
            <w:r>
              <w:rPr>
                <w:sz w:val="20"/>
                <w:szCs w:val="20"/>
              </w:rPr>
              <w:t>28245.54</w:t>
            </w:r>
          </w:p>
        </w:tc>
        <w:tc>
          <w:tcPr>
            <w:tcW w:w="1624" w:type="dxa"/>
            <w:tcBorders>
              <w:top w:val="nil"/>
              <w:left w:val="single" w:sz="8" w:space="0" w:color="auto"/>
              <w:bottom w:val="nil"/>
              <w:right w:val="single" w:sz="8" w:space="0" w:color="auto"/>
            </w:tcBorders>
            <w:shd w:val="clear" w:color="auto" w:fill="auto"/>
          </w:tcPr>
          <w:p w:rsidR="00B71147" w:rsidRDefault="00B71147" w:rsidP="00684ACE">
            <w:pPr>
              <w:spacing w:after="0"/>
              <w:jc w:val="right"/>
              <w:rPr>
                <w:sz w:val="20"/>
                <w:szCs w:val="20"/>
              </w:rPr>
            </w:pPr>
            <w:r>
              <w:rPr>
                <w:sz w:val="20"/>
                <w:szCs w:val="20"/>
              </w:rPr>
              <w:t>29177.35</w:t>
            </w:r>
          </w:p>
        </w:tc>
      </w:tr>
      <w:tr w:rsidR="00B71147" w:rsidRPr="00316980" w:rsidTr="00F32A6C">
        <w:trPr>
          <w:trHeight w:val="171"/>
          <w:jc w:val="center"/>
        </w:trPr>
        <w:tc>
          <w:tcPr>
            <w:tcW w:w="2258" w:type="dxa"/>
            <w:tcBorders>
              <w:top w:val="nil"/>
              <w:left w:val="single" w:sz="8" w:space="0" w:color="auto"/>
              <w:bottom w:val="nil"/>
              <w:right w:val="single" w:sz="8" w:space="0" w:color="auto"/>
            </w:tcBorders>
            <w:shd w:val="clear" w:color="auto" w:fill="auto"/>
            <w:vAlign w:val="bottom"/>
            <w:hideMark/>
          </w:tcPr>
          <w:p w:rsidR="00B71147" w:rsidRPr="006A570B" w:rsidRDefault="00B71147" w:rsidP="00B71147">
            <w:pPr>
              <w:pStyle w:val="NoSpacing"/>
              <w:spacing w:line="360" w:lineRule="auto"/>
              <w:rPr>
                <w:sz w:val="20"/>
              </w:rPr>
            </w:pPr>
            <w:r w:rsidRPr="006A570B">
              <w:rPr>
                <w:sz w:val="20"/>
              </w:rPr>
              <w:t>Japan NIKKEI</w:t>
            </w:r>
          </w:p>
        </w:tc>
        <w:tc>
          <w:tcPr>
            <w:tcW w:w="2470" w:type="dxa"/>
            <w:tcBorders>
              <w:top w:val="nil"/>
              <w:left w:val="nil"/>
              <w:bottom w:val="nil"/>
              <w:right w:val="single" w:sz="8" w:space="0" w:color="auto"/>
            </w:tcBorders>
            <w:shd w:val="clear" w:color="auto" w:fill="auto"/>
            <w:vAlign w:val="bottom"/>
            <w:hideMark/>
          </w:tcPr>
          <w:p w:rsidR="00B71147" w:rsidRPr="006A570B" w:rsidRDefault="00B71147" w:rsidP="00B71147">
            <w:pPr>
              <w:pStyle w:val="NoSpacing"/>
              <w:spacing w:line="360" w:lineRule="auto"/>
              <w:rPr>
                <w:sz w:val="20"/>
              </w:rPr>
            </w:pPr>
            <w:r w:rsidRPr="006A570B">
              <w:rPr>
                <w:sz w:val="20"/>
              </w:rPr>
              <w:t>Nikkei 225</w:t>
            </w:r>
          </w:p>
        </w:tc>
        <w:tc>
          <w:tcPr>
            <w:tcW w:w="1058" w:type="dxa"/>
            <w:tcBorders>
              <w:top w:val="nil"/>
              <w:left w:val="single" w:sz="8" w:space="0" w:color="auto"/>
              <w:bottom w:val="nil"/>
              <w:right w:val="single" w:sz="8" w:space="0" w:color="auto"/>
            </w:tcBorders>
            <w:shd w:val="clear" w:color="auto" w:fill="auto"/>
          </w:tcPr>
          <w:p w:rsidR="00B71147" w:rsidRDefault="00B71147" w:rsidP="00B71147">
            <w:pPr>
              <w:spacing w:after="0"/>
              <w:jc w:val="right"/>
              <w:rPr>
                <w:color w:val="000000"/>
                <w:sz w:val="20"/>
                <w:szCs w:val="20"/>
              </w:rPr>
            </w:pPr>
            <w:r>
              <w:rPr>
                <w:color w:val="000000"/>
                <w:sz w:val="20"/>
                <w:szCs w:val="20"/>
              </w:rPr>
              <w:t>16758.7</w:t>
            </w:r>
          </w:p>
        </w:tc>
        <w:tc>
          <w:tcPr>
            <w:tcW w:w="1530" w:type="dxa"/>
            <w:tcBorders>
              <w:top w:val="nil"/>
              <w:left w:val="nil"/>
              <w:bottom w:val="nil"/>
              <w:right w:val="single" w:sz="8" w:space="0" w:color="auto"/>
            </w:tcBorders>
            <w:shd w:val="clear" w:color="auto" w:fill="auto"/>
          </w:tcPr>
          <w:p w:rsidR="00B71147" w:rsidRDefault="00B71147" w:rsidP="00B71147">
            <w:pPr>
              <w:spacing w:after="0"/>
              <w:jc w:val="right"/>
              <w:rPr>
                <w:sz w:val="20"/>
                <w:szCs w:val="20"/>
              </w:rPr>
            </w:pPr>
            <w:r>
              <w:rPr>
                <w:sz w:val="20"/>
                <w:szCs w:val="20"/>
              </w:rPr>
              <w:t>18909.3</w:t>
            </w:r>
          </w:p>
        </w:tc>
        <w:tc>
          <w:tcPr>
            <w:tcW w:w="1471" w:type="dxa"/>
            <w:tcBorders>
              <w:top w:val="nil"/>
              <w:left w:val="single" w:sz="8" w:space="0" w:color="auto"/>
              <w:bottom w:val="nil"/>
              <w:right w:val="single" w:sz="8" w:space="0" w:color="auto"/>
            </w:tcBorders>
            <w:shd w:val="clear" w:color="auto" w:fill="auto"/>
          </w:tcPr>
          <w:p w:rsidR="00B71147" w:rsidRDefault="00B71147" w:rsidP="00B71147">
            <w:pPr>
              <w:spacing w:after="0"/>
              <w:jc w:val="right"/>
              <w:rPr>
                <w:sz w:val="20"/>
                <w:szCs w:val="20"/>
              </w:rPr>
            </w:pPr>
            <w:r>
              <w:rPr>
                <w:sz w:val="20"/>
                <w:szCs w:val="20"/>
              </w:rPr>
              <w:t>22011.61</w:t>
            </w:r>
          </w:p>
        </w:tc>
        <w:tc>
          <w:tcPr>
            <w:tcW w:w="1624" w:type="dxa"/>
            <w:tcBorders>
              <w:top w:val="nil"/>
              <w:left w:val="single" w:sz="8" w:space="0" w:color="auto"/>
              <w:bottom w:val="nil"/>
              <w:right w:val="single" w:sz="8" w:space="0" w:color="auto"/>
            </w:tcBorders>
            <w:shd w:val="clear" w:color="auto" w:fill="auto"/>
          </w:tcPr>
          <w:p w:rsidR="00B71147" w:rsidRDefault="00B71147" w:rsidP="00684ACE">
            <w:pPr>
              <w:spacing w:after="0"/>
              <w:jc w:val="right"/>
              <w:rPr>
                <w:sz w:val="20"/>
                <w:szCs w:val="20"/>
              </w:rPr>
            </w:pPr>
            <w:r>
              <w:rPr>
                <w:sz w:val="20"/>
                <w:szCs w:val="20"/>
              </w:rPr>
              <w:t>22724.96</w:t>
            </w:r>
          </w:p>
        </w:tc>
      </w:tr>
      <w:tr w:rsidR="00B71147" w:rsidRPr="00316980" w:rsidTr="00F32A6C">
        <w:trPr>
          <w:trHeight w:val="221"/>
          <w:jc w:val="center"/>
        </w:trPr>
        <w:tc>
          <w:tcPr>
            <w:tcW w:w="2258" w:type="dxa"/>
            <w:tcBorders>
              <w:top w:val="nil"/>
              <w:left w:val="single" w:sz="8" w:space="0" w:color="auto"/>
              <w:bottom w:val="nil"/>
              <w:right w:val="single" w:sz="8" w:space="0" w:color="auto"/>
            </w:tcBorders>
            <w:shd w:val="clear" w:color="auto" w:fill="auto"/>
            <w:vAlign w:val="bottom"/>
            <w:hideMark/>
          </w:tcPr>
          <w:p w:rsidR="00B71147" w:rsidRPr="006A570B" w:rsidRDefault="00B71147" w:rsidP="00B71147">
            <w:pPr>
              <w:pStyle w:val="NoSpacing"/>
              <w:spacing w:line="360" w:lineRule="auto"/>
              <w:rPr>
                <w:sz w:val="20"/>
              </w:rPr>
            </w:pPr>
            <w:r w:rsidRPr="006A570B">
              <w:rPr>
                <w:sz w:val="20"/>
              </w:rPr>
              <w:t>Singapore STI</w:t>
            </w:r>
          </w:p>
        </w:tc>
        <w:tc>
          <w:tcPr>
            <w:tcW w:w="2470" w:type="dxa"/>
            <w:tcBorders>
              <w:top w:val="nil"/>
              <w:left w:val="nil"/>
              <w:bottom w:val="nil"/>
              <w:right w:val="single" w:sz="8" w:space="0" w:color="auto"/>
            </w:tcBorders>
            <w:shd w:val="clear" w:color="auto" w:fill="auto"/>
            <w:vAlign w:val="bottom"/>
            <w:hideMark/>
          </w:tcPr>
          <w:p w:rsidR="00B71147" w:rsidRPr="006A570B" w:rsidRDefault="00B71147" w:rsidP="00B71147">
            <w:pPr>
              <w:pStyle w:val="NoSpacing"/>
              <w:spacing w:line="360" w:lineRule="auto"/>
              <w:rPr>
                <w:sz w:val="20"/>
              </w:rPr>
            </w:pPr>
            <w:r w:rsidRPr="006A570B">
              <w:rPr>
                <w:sz w:val="20"/>
              </w:rPr>
              <w:t>Straits Times</w:t>
            </w:r>
          </w:p>
        </w:tc>
        <w:tc>
          <w:tcPr>
            <w:tcW w:w="1058" w:type="dxa"/>
            <w:tcBorders>
              <w:top w:val="nil"/>
              <w:left w:val="single" w:sz="8" w:space="0" w:color="auto"/>
              <w:bottom w:val="nil"/>
              <w:right w:val="single" w:sz="8" w:space="0" w:color="auto"/>
            </w:tcBorders>
            <w:shd w:val="clear" w:color="auto" w:fill="auto"/>
          </w:tcPr>
          <w:p w:rsidR="00B71147" w:rsidRDefault="00B71147" w:rsidP="00B71147">
            <w:pPr>
              <w:spacing w:after="0"/>
              <w:jc w:val="right"/>
              <w:rPr>
                <w:color w:val="000000"/>
                <w:sz w:val="20"/>
                <w:szCs w:val="20"/>
              </w:rPr>
            </w:pPr>
            <w:r>
              <w:rPr>
                <w:color w:val="000000"/>
                <w:sz w:val="20"/>
                <w:szCs w:val="20"/>
              </w:rPr>
              <w:t>2840.9</w:t>
            </w:r>
          </w:p>
        </w:tc>
        <w:tc>
          <w:tcPr>
            <w:tcW w:w="1530" w:type="dxa"/>
            <w:tcBorders>
              <w:top w:val="nil"/>
              <w:left w:val="nil"/>
              <w:bottom w:val="nil"/>
              <w:right w:val="single" w:sz="8" w:space="0" w:color="auto"/>
            </w:tcBorders>
            <w:shd w:val="clear" w:color="auto" w:fill="auto"/>
          </w:tcPr>
          <w:p w:rsidR="00B71147" w:rsidRDefault="00B71147" w:rsidP="00B71147">
            <w:pPr>
              <w:spacing w:after="0"/>
              <w:jc w:val="right"/>
              <w:rPr>
                <w:sz w:val="20"/>
                <w:szCs w:val="20"/>
              </w:rPr>
            </w:pPr>
            <w:r>
              <w:rPr>
                <w:sz w:val="20"/>
                <w:szCs w:val="20"/>
              </w:rPr>
              <w:t>3175.1</w:t>
            </w:r>
          </w:p>
        </w:tc>
        <w:tc>
          <w:tcPr>
            <w:tcW w:w="1471" w:type="dxa"/>
            <w:tcBorders>
              <w:top w:val="nil"/>
              <w:left w:val="single" w:sz="8" w:space="0" w:color="auto"/>
              <w:bottom w:val="nil"/>
              <w:right w:val="single" w:sz="8" w:space="0" w:color="auto"/>
            </w:tcBorders>
            <w:shd w:val="clear" w:color="auto" w:fill="auto"/>
          </w:tcPr>
          <w:p w:rsidR="00B71147" w:rsidRDefault="00B71147" w:rsidP="00B71147">
            <w:pPr>
              <w:spacing w:after="0"/>
              <w:jc w:val="right"/>
              <w:rPr>
                <w:sz w:val="20"/>
                <w:szCs w:val="20"/>
              </w:rPr>
            </w:pPr>
            <w:r>
              <w:rPr>
                <w:sz w:val="20"/>
                <w:szCs w:val="20"/>
              </w:rPr>
              <w:t>3374.08</w:t>
            </w:r>
          </w:p>
        </w:tc>
        <w:tc>
          <w:tcPr>
            <w:tcW w:w="1624" w:type="dxa"/>
            <w:tcBorders>
              <w:top w:val="nil"/>
              <w:left w:val="single" w:sz="8" w:space="0" w:color="auto"/>
              <w:bottom w:val="nil"/>
              <w:right w:val="single" w:sz="8" w:space="0" w:color="auto"/>
            </w:tcBorders>
            <w:shd w:val="clear" w:color="auto" w:fill="auto"/>
          </w:tcPr>
          <w:p w:rsidR="00B71147" w:rsidRDefault="00B71147" w:rsidP="00684ACE">
            <w:pPr>
              <w:spacing w:after="0"/>
              <w:jc w:val="right"/>
              <w:rPr>
                <w:sz w:val="20"/>
                <w:szCs w:val="20"/>
              </w:rPr>
            </w:pPr>
            <w:r>
              <w:rPr>
                <w:sz w:val="20"/>
                <w:szCs w:val="20"/>
              </w:rPr>
              <w:t>3433.54</w:t>
            </w:r>
          </w:p>
        </w:tc>
      </w:tr>
      <w:tr w:rsidR="00B71147" w:rsidRPr="00316980" w:rsidTr="00F32A6C">
        <w:trPr>
          <w:trHeight w:val="389"/>
          <w:jc w:val="center"/>
        </w:trPr>
        <w:tc>
          <w:tcPr>
            <w:tcW w:w="2258" w:type="dxa"/>
            <w:tcBorders>
              <w:top w:val="nil"/>
              <w:left w:val="single" w:sz="8" w:space="0" w:color="auto"/>
              <w:bottom w:val="nil"/>
              <w:right w:val="single" w:sz="8" w:space="0" w:color="auto"/>
            </w:tcBorders>
            <w:shd w:val="clear" w:color="auto" w:fill="auto"/>
            <w:vAlign w:val="bottom"/>
            <w:hideMark/>
          </w:tcPr>
          <w:p w:rsidR="00B71147" w:rsidRPr="006A570B" w:rsidRDefault="00B71147" w:rsidP="00B71147">
            <w:pPr>
              <w:pStyle w:val="NoSpacing"/>
              <w:spacing w:line="360" w:lineRule="auto"/>
              <w:rPr>
                <w:sz w:val="20"/>
              </w:rPr>
            </w:pPr>
            <w:r w:rsidRPr="006A570B">
              <w:rPr>
                <w:sz w:val="20"/>
              </w:rPr>
              <w:t xml:space="preserve">UK </w:t>
            </w:r>
          </w:p>
        </w:tc>
        <w:tc>
          <w:tcPr>
            <w:tcW w:w="2470" w:type="dxa"/>
            <w:tcBorders>
              <w:top w:val="nil"/>
              <w:left w:val="nil"/>
              <w:bottom w:val="nil"/>
              <w:right w:val="single" w:sz="8" w:space="0" w:color="auto"/>
            </w:tcBorders>
            <w:shd w:val="clear" w:color="auto" w:fill="auto"/>
            <w:vAlign w:val="bottom"/>
            <w:hideMark/>
          </w:tcPr>
          <w:p w:rsidR="00B71147" w:rsidRPr="006A570B" w:rsidRDefault="00B71147" w:rsidP="00B71147">
            <w:pPr>
              <w:pStyle w:val="NoSpacing"/>
              <w:spacing w:line="360" w:lineRule="auto"/>
              <w:rPr>
                <w:sz w:val="20"/>
              </w:rPr>
            </w:pPr>
            <w:r w:rsidRPr="006A570B">
              <w:rPr>
                <w:sz w:val="20"/>
              </w:rPr>
              <w:t>FTSE 100</w:t>
            </w:r>
          </w:p>
        </w:tc>
        <w:tc>
          <w:tcPr>
            <w:tcW w:w="1058" w:type="dxa"/>
            <w:tcBorders>
              <w:top w:val="nil"/>
              <w:left w:val="single" w:sz="8" w:space="0" w:color="auto"/>
              <w:bottom w:val="nil"/>
              <w:right w:val="single" w:sz="8" w:space="0" w:color="auto"/>
            </w:tcBorders>
            <w:shd w:val="clear" w:color="auto" w:fill="auto"/>
          </w:tcPr>
          <w:p w:rsidR="00B71147" w:rsidRDefault="00B71147" w:rsidP="00B71147">
            <w:pPr>
              <w:spacing w:after="0"/>
              <w:jc w:val="right"/>
              <w:rPr>
                <w:color w:val="000000"/>
                <w:sz w:val="20"/>
                <w:szCs w:val="20"/>
              </w:rPr>
            </w:pPr>
            <w:r>
              <w:rPr>
                <w:color w:val="000000"/>
                <w:sz w:val="20"/>
                <w:szCs w:val="20"/>
              </w:rPr>
              <w:t>6174.9</w:t>
            </w:r>
          </w:p>
        </w:tc>
        <w:tc>
          <w:tcPr>
            <w:tcW w:w="1530" w:type="dxa"/>
            <w:tcBorders>
              <w:top w:val="nil"/>
              <w:left w:val="nil"/>
              <w:bottom w:val="nil"/>
              <w:right w:val="single" w:sz="8" w:space="0" w:color="auto"/>
            </w:tcBorders>
            <w:shd w:val="clear" w:color="auto" w:fill="auto"/>
          </w:tcPr>
          <w:p w:rsidR="00B71147" w:rsidRDefault="00B71147" w:rsidP="00B71147">
            <w:pPr>
              <w:spacing w:after="0"/>
              <w:jc w:val="right"/>
              <w:rPr>
                <w:sz w:val="20"/>
                <w:szCs w:val="20"/>
              </w:rPr>
            </w:pPr>
            <w:r>
              <w:rPr>
                <w:sz w:val="20"/>
                <w:szCs w:val="20"/>
              </w:rPr>
              <w:t>7322.9</w:t>
            </w:r>
          </w:p>
        </w:tc>
        <w:tc>
          <w:tcPr>
            <w:tcW w:w="1471" w:type="dxa"/>
            <w:tcBorders>
              <w:top w:val="nil"/>
              <w:left w:val="single" w:sz="8" w:space="0" w:color="auto"/>
              <w:bottom w:val="nil"/>
              <w:right w:val="single" w:sz="8" w:space="0" w:color="auto"/>
            </w:tcBorders>
            <w:shd w:val="clear" w:color="auto" w:fill="auto"/>
          </w:tcPr>
          <w:p w:rsidR="00B71147" w:rsidRDefault="00B71147" w:rsidP="00B71147">
            <w:pPr>
              <w:spacing w:after="0"/>
              <w:jc w:val="right"/>
              <w:rPr>
                <w:sz w:val="20"/>
                <w:szCs w:val="20"/>
              </w:rPr>
            </w:pPr>
            <w:r>
              <w:rPr>
                <w:sz w:val="20"/>
                <w:szCs w:val="20"/>
              </w:rPr>
              <w:t>7493.08</w:t>
            </w:r>
          </w:p>
        </w:tc>
        <w:tc>
          <w:tcPr>
            <w:tcW w:w="1624" w:type="dxa"/>
            <w:tcBorders>
              <w:top w:val="nil"/>
              <w:left w:val="single" w:sz="8" w:space="0" w:color="auto"/>
              <w:bottom w:val="nil"/>
              <w:right w:val="single" w:sz="8" w:space="0" w:color="auto"/>
            </w:tcBorders>
            <w:shd w:val="clear" w:color="auto" w:fill="auto"/>
          </w:tcPr>
          <w:p w:rsidR="00B71147" w:rsidRDefault="00B71147" w:rsidP="00684ACE">
            <w:pPr>
              <w:spacing w:after="0"/>
              <w:jc w:val="right"/>
              <w:rPr>
                <w:sz w:val="20"/>
                <w:szCs w:val="20"/>
              </w:rPr>
            </w:pPr>
            <w:r>
              <w:rPr>
                <w:sz w:val="20"/>
                <w:szCs w:val="20"/>
              </w:rPr>
              <w:t>7326.67</w:t>
            </w:r>
          </w:p>
        </w:tc>
      </w:tr>
      <w:tr w:rsidR="00B71147" w:rsidRPr="00316980" w:rsidTr="00F32A6C">
        <w:trPr>
          <w:trHeight w:val="396"/>
          <w:jc w:val="center"/>
        </w:trPr>
        <w:tc>
          <w:tcPr>
            <w:tcW w:w="2258" w:type="dxa"/>
            <w:tcBorders>
              <w:top w:val="nil"/>
              <w:left w:val="single" w:sz="8" w:space="0" w:color="auto"/>
              <w:bottom w:val="nil"/>
              <w:right w:val="single" w:sz="8" w:space="0" w:color="auto"/>
            </w:tcBorders>
            <w:shd w:val="clear" w:color="auto" w:fill="auto"/>
            <w:vAlign w:val="bottom"/>
            <w:hideMark/>
          </w:tcPr>
          <w:p w:rsidR="00B71147" w:rsidRPr="006A570B" w:rsidRDefault="00B71147" w:rsidP="00B71147">
            <w:pPr>
              <w:pStyle w:val="NoSpacing"/>
              <w:spacing w:line="360" w:lineRule="auto"/>
              <w:rPr>
                <w:sz w:val="20"/>
              </w:rPr>
            </w:pPr>
            <w:r w:rsidRPr="006A570B">
              <w:rPr>
                <w:sz w:val="20"/>
              </w:rPr>
              <w:t>USA DOW JONES</w:t>
            </w:r>
          </w:p>
        </w:tc>
        <w:tc>
          <w:tcPr>
            <w:tcW w:w="2470" w:type="dxa"/>
            <w:tcBorders>
              <w:top w:val="nil"/>
              <w:left w:val="nil"/>
              <w:bottom w:val="nil"/>
              <w:right w:val="single" w:sz="8" w:space="0" w:color="auto"/>
            </w:tcBorders>
            <w:shd w:val="clear" w:color="auto" w:fill="auto"/>
            <w:vAlign w:val="bottom"/>
            <w:hideMark/>
          </w:tcPr>
          <w:p w:rsidR="00B71147" w:rsidRPr="006A570B" w:rsidRDefault="00B71147" w:rsidP="00B71147">
            <w:pPr>
              <w:pStyle w:val="NoSpacing"/>
              <w:spacing w:line="360" w:lineRule="auto"/>
              <w:rPr>
                <w:sz w:val="20"/>
              </w:rPr>
            </w:pPr>
            <w:r w:rsidRPr="006A570B">
              <w:rPr>
                <w:sz w:val="20"/>
              </w:rPr>
              <w:t>Dow Jones Industrial Average</w:t>
            </w:r>
          </w:p>
        </w:tc>
        <w:tc>
          <w:tcPr>
            <w:tcW w:w="1058" w:type="dxa"/>
            <w:tcBorders>
              <w:top w:val="nil"/>
              <w:left w:val="single" w:sz="8" w:space="0" w:color="auto"/>
              <w:bottom w:val="nil"/>
              <w:right w:val="single" w:sz="8" w:space="0" w:color="auto"/>
            </w:tcBorders>
            <w:shd w:val="clear" w:color="auto" w:fill="auto"/>
          </w:tcPr>
          <w:p w:rsidR="00B71147" w:rsidRDefault="00B71147" w:rsidP="00B71147">
            <w:pPr>
              <w:spacing w:after="0"/>
              <w:jc w:val="right"/>
              <w:rPr>
                <w:color w:val="000000"/>
                <w:sz w:val="20"/>
                <w:szCs w:val="20"/>
              </w:rPr>
            </w:pPr>
            <w:r>
              <w:rPr>
                <w:color w:val="000000"/>
                <w:sz w:val="20"/>
                <w:szCs w:val="20"/>
              </w:rPr>
              <w:t>17685.1</w:t>
            </w:r>
          </w:p>
        </w:tc>
        <w:tc>
          <w:tcPr>
            <w:tcW w:w="1530" w:type="dxa"/>
            <w:tcBorders>
              <w:top w:val="nil"/>
              <w:left w:val="nil"/>
              <w:right w:val="single" w:sz="8" w:space="0" w:color="auto"/>
            </w:tcBorders>
            <w:shd w:val="clear" w:color="auto" w:fill="auto"/>
          </w:tcPr>
          <w:p w:rsidR="00B71147" w:rsidRDefault="00B71147" w:rsidP="00B71147">
            <w:pPr>
              <w:spacing w:after="0"/>
              <w:jc w:val="right"/>
              <w:rPr>
                <w:sz w:val="20"/>
                <w:szCs w:val="20"/>
              </w:rPr>
            </w:pPr>
            <w:r>
              <w:rPr>
                <w:sz w:val="20"/>
                <w:szCs w:val="20"/>
              </w:rPr>
              <w:t>20663.2</w:t>
            </w:r>
          </w:p>
        </w:tc>
        <w:tc>
          <w:tcPr>
            <w:tcW w:w="1471" w:type="dxa"/>
            <w:tcBorders>
              <w:top w:val="nil"/>
              <w:left w:val="single" w:sz="8" w:space="0" w:color="auto"/>
              <w:bottom w:val="nil"/>
              <w:right w:val="single" w:sz="8" w:space="0" w:color="auto"/>
            </w:tcBorders>
            <w:shd w:val="clear" w:color="auto" w:fill="auto"/>
          </w:tcPr>
          <w:p w:rsidR="00B71147" w:rsidRDefault="00B71147" w:rsidP="00B71147">
            <w:pPr>
              <w:spacing w:after="0"/>
              <w:jc w:val="right"/>
              <w:rPr>
                <w:sz w:val="20"/>
                <w:szCs w:val="20"/>
              </w:rPr>
            </w:pPr>
            <w:r>
              <w:rPr>
                <w:sz w:val="20"/>
                <w:szCs w:val="20"/>
              </w:rPr>
              <w:t>23377.24</w:t>
            </w:r>
          </w:p>
        </w:tc>
        <w:tc>
          <w:tcPr>
            <w:tcW w:w="1624" w:type="dxa"/>
            <w:tcBorders>
              <w:top w:val="nil"/>
              <w:left w:val="single" w:sz="8" w:space="0" w:color="auto"/>
              <w:bottom w:val="nil"/>
              <w:right w:val="single" w:sz="8" w:space="0" w:color="auto"/>
            </w:tcBorders>
            <w:shd w:val="clear" w:color="auto" w:fill="auto"/>
          </w:tcPr>
          <w:p w:rsidR="00B71147" w:rsidRDefault="00B71147" w:rsidP="00684ACE">
            <w:pPr>
              <w:spacing w:after="0"/>
              <w:jc w:val="right"/>
              <w:rPr>
                <w:sz w:val="20"/>
                <w:szCs w:val="20"/>
              </w:rPr>
            </w:pPr>
            <w:r>
              <w:rPr>
                <w:sz w:val="20"/>
                <w:szCs w:val="20"/>
              </w:rPr>
              <w:t>24272.35</w:t>
            </w:r>
          </w:p>
        </w:tc>
      </w:tr>
      <w:tr w:rsidR="00B71147" w:rsidRPr="00316980" w:rsidTr="00F32A6C">
        <w:trPr>
          <w:trHeight w:val="483"/>
          <w:jc w:val="center"/>
        </w:trPr>
        <w:tc>
          <w:tcPr>
            <w:tcW w:w="2258" w:type="dxa"/>
            <w:tcBorders>
              <w:top w:val="nil"/>
              <w:left w:val="single" w:sz="8" w:space="0" w:color="auto"/>
              <w:bottom w:val="single" w:sz="4" w:space="0" w:color="auto"/>
              <w:right w:val="single" w:sz="8" w:space="0" w:color="auto"/>
            </w:tcBorders>
            <w:shd w:val="clear" w:color="auto" w:fill="auto"/>
            <w:vAlign w:val="bottom"/>
            <w:hideMark/>
          </w:tcPr>
          <w:p w:rsidR="00B71147" w:rsidRPr="006A570B" w:rsidRDefault="00B71147" w:rsidP="00B71147">
            <w:pPr>
              <w:pStyle w:val="NoSpacing"/>
              <w:spacing w:line="360" w:lineRule="auto"/>
              <w:rPr>
                <w:sz w:val="20"/>
              </w:rPr>
            </w:pPr>
            <w:r>
              <w:rPr>
                <w:sz w:val="20"/>
              </w:rPr>
              <w:t xml:space="preserve">USA </w:t>
            </w:r>
            <w:r w:rsidRPr="006A570B">
              <w:rPr>
                <w:sz w:val="20"/>
              </w:rPr>
              <w:t>NASDAQ Composite</w:t>
            </w:r>
          </w:p>
        </w:tc>
        <w:tc>
          <w:tcPr>
            <w:tcW w:w="2470" w:type="dxa"/>
            <w:tcBorders>
              <w:top w:val="nil"/>
              <w:left w:val="nil"/>
              <w:bottom w:val="single" w:sz="4" w:space="0" w:color="auto"/>
              <w:right w:val="single" w:sz="8" w:space="0" w:color="auto"/>
            </w:tcBorders>
            <w:shd w:val="clear" w:color="auto" w:fill="auto"/>
            <w:vAlign w:val="bottom"/>
            <w:hideMark/>
          </w:tcPr>
          <w:p w:rsidR="00B71147" w:rsidRPr="006A570B" w:rsidRDefault="00B71147" w:rsidP="00B71147">
            <w:pPr>
              <w:pStyle w:val="NoSpacing"/>
              <w:spacing w:line="360" w:lineRule="auto"/>
              <w:rPr>
                <w:sz w:val="20"/>
              </w:rPr>
            </w:pPr>
            <w:r w:rsidRPr="006A570B">
              <w:rPr>
                <w:sz w:val="20"/>
              </w:rPr>
              <w:t>Nasdaq Composite</w:t>
            </w:r>
          </w:p>
        </w:tc>
        <w:tc>
          <w:tcPr>
            <w:tcW w:w="1058" w:type="dxa"/>
            <w:tcBorders>
              <w:top w:val="nil"/>
              <w:left w:val="single" w:sz="8" w:space="0" w:color="auto"/>
              <w:bottom w:val="single" w:sz="8" w:space="0" w:color="auto"/>
              <w:right w:val="single" w:sz="8" w:space="0" w:color="auto"/>
            </w:tcBorders>
            <w:shd w:val="clear" w:color="auto" w:fill="auto"/>
          </w:tcPr>
          <w:p w:rsidR="00B71147" w:rsidRDefault="00B71147" w:rsidP="00B71147">
            <w:pPr>
              <w:spacing w:after="0"/>
              <w:jc w:val="right"/>
              <w:rPr>
                <w:color w:val="000000"/>
                <w:sz w:val="20"/>
                <w:szCs w:val="20"/>
              </w:rPr>
            </w:pPr>
            <w:r>
              <w:rPr>
                <w:color w:val="000000"/>
                <w:sz w:val="20"/>
                <w:szCs w:val="20"/>
              </w:rPr>
              <w:t>4869.8</w:t>
            </w:r>
          </w:p>
        </w:tc>
        <w:tc>
          <w:tcPr>
            <w:tcW w:w="1530" w:type="dxa"/>
            <w:tcBorders>
              <w:top w:val="nil"/>
              <w:left w:val="nil"/>
              <w:bottom w:val="single" w:sz="4" w:space="0" w:color="auto"/>
              <w:right w:val="single" w:sz="8" w:space="0" w:color="auto"/>
            </w:tcBorders>
            <w:shd w:val="clear" w:color="auto" w:fill="auto"/>
          </w:tcPr>
          <w:p w:rsidR="00B71147" w:rsidRDefault="00B71147" w:rsidP="00B71147">
            <w:pPr>
              <w:spacing w:after="0"/>
              <w:jc w:val="right"/>
              <w:rPr>
                <w:sz w:val="20"/>
                <w:szCs w:val="20"/>
              </w:rPr>
            </w:pPr>
            <w:r>
              <w:rPr>
                <w:sz w:val="20"/>
                <w:szCs w:val="20"/>
              </w:rPr>
              <w:t>5911.7</w:t>
            </w:r>
          </w:p>
        </w:tc>
        <w:tc>
          <w:tcPr>
            <w:tcW w:w="1471" w:type="dxa"/>
            <w:tcBorders>
              <w:top w:val="nil"/>
              <w:left w:val="single" w:sz="8" w:space="0" w:color="auto"/>
              <w:bottom w:val="nil"/>
              <w:right w:val="single" w:sz="8" w:space="0" w:color="auto"/>
            </w:tcBorders>
            <w:shd w:val="clear" w:color="auto" w:fill="auto"/>
          </w:tcPr>
          <w:p w:rsidR="00B71147" w:rsidRDefault="00B71147" w:rsidP="00B71147">
            <w:pPr>
              <w:spacing w:after="0"/>
              <w:jc w:val="right"/>
              <w:rPr>
                <w:sz w:val="20"/>
                <w:szCs w:val="20"/>
              </w:rPr>
            </w:pPr>
            <w:r>
              <w:rPr>
                <w:sz w:val="20"/>
                <w:szCs w:val="20"/>
              </w:rPr>
              <w:t>6727.67</w:t>
            </w:r>
          </w:p>
        </w:tc>
        <w:tc>
          <w:tcPr>
            <w:tcW w:w="1624" w:type="dxa"/>
            <w:tcBorders>
              <w:top w:val="nil"/>
              <w:left w:val="single" w:sz="8" w:space="0" w:color="auto"/>
              <w:bottom w:val="single" w:sz="4" w:space="0" w:color="auto"/>
              <w:right w:val="single" w:sz="8" w:space="0" w:color="auto"/>
            </w:tcBorders>
            <w:shd w:val="clear" w:color="auto" w:fill="auto"/>
          </w:tcPr>
          <w:p w:rsidR="00B71147" w:rsidRDefault="00B71147" w:rsidP="00684ACE">
            <w:pPr>
              <w:spacing w:after="0"/>
              <w:jc w:val="right"/>
              <w:rPr>
                <w:sz w:val="20"/>
                <w:szCs w:val="20"/>
              </w:rPr>
            </w:pPr>
            <w:r>
              <w:rPr>
                <w:sz w:val="20"/>
                <w:szCs w:val="20"/>
              </w:rPr>
              <w:t>6873.97</w:t>
            </w:r>
          </w:p>
        </w:tc>
      </w:tr>
      <w:tr w:rsidR="00684ACE" w:rsidRPr="00316980" w:rsidTr="00F32A6C">
        <w:trPr>
          <w:trHeight w:val="281"/>
          <w:jc w:val="center"/>
        </w:trPr>
        <w:tc>
          <w:tcPr>
            <w:tcW w:w="2258" w:type="dxa"/>
            <w:tcBorders>
              <w:top w:val="single" w:sz="4" w:space="0" w:color="auto"/>
              <w:left w:val="single" w:sz="8" w:space="0" w:color="auto"/>
              <w:bottom w:val="nil"/>
              <w:right w:val="nil"/>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India (BSE)</w:t>
            </w:r>
          </w:p>
        </w:tc>
        <w:tc>
          <w:tcPr>
            <w:tcW w:w="2470" w:type="dxa"/>
            <w:tcBorders>
              <w:top w:val="single" w:sz="4" w:space="0" w:color="auto"/>
              <w:left w:val="single" w:sz="8" w:space="0" w:color="auto"/>
              <w:bottom w:val="nil"/>
              <w:right w:val="single" w:sz="8" w:space="0" w:color="auto"/>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Sensex</w:t>
            </w:r>
          </w:p>
        </w:tc>
        <w:tc>
          <w:tcPr>
            <w:tcW w:w="1058" w:type="dxa"/>
            <w:tcBorders>
              <w:top w:val="single" w:sz="8" w:space="0" w:color="auto"/>
              <w:left w:val="single" w:sz="8" w:space="0" w:color="auto"/>
              <w:bottom w:val="nil"/>
              <w:right w:val="single" w:sz="8" w:space="0" w:color="auto"/>
            </w:tcBorders>
            <w:shd w:val="clear" w:color="auto" w:fill="auto"/>
            <w:vAlign w:val="center"/>
          </w:tcPr>
          <w:p w:rsidR="00684ACE" w:rsidRDefault="00684ACE" w:rsidP="00684ACE">
            <w:pPr>
              <w:spacing w:after="0"/>
              <w:jc w:val="right"/>
              <w:rPr>
                <w:color w:val="000000"/>
                <w:sz w:val="20"/>
                <w:szCs w:val="20"/>
              </w:rPr>
            </w:pPr>
            <w:r>
              <w:rPr>
                <w:color w:val="000000"/>
                <w:sz w:val="20"/>
                <w:szCs w:val="20"/>
              </w:rPr>
              <w:t>25341.9</w:t>
            </w:r>
          </w:p>
        </w:tc>
        <w:tc>
          <w:tcPr>
            <w:tcW w:w="1530" w:type="dxa"/>
            <w:tcBorders>
              <w:top w:val="single" w:sz="4" w:space="0" w:color="auto"/>
              <w:left w:val="nil"/>
              <w:bottom w:val="nil"/>
              <w:right w:val="single" w:sz="8" w:space="0" w:color="auto"/>
            </w:tcBorders>
            <w:shd w:val="clear" w:color="auto" w:fill="auto"/>
            <w:vAlign w:val="center"/>
          </w:tcPr>
          <w:p w:rsidR="00684ACE" w:rsidRDefault="00684ACE" w:rsidP="00684ACE">
            <w:pPr>
              <w:spacing w:after="0"/>
              <w:jc w:val="right"/>
              <w:rPr>
                <w:sz w:val="20"/>
                <w:szCs w:val="20"/>
              </w:rPr>
            </w:pPr>
            <w:r>
              <w:rPr>
                <w:sz w:val="20"/>
                <w:szCs w:val="20"/>
              </w:rPr>
              <w:t>29620.5</w:t>
            </w:r>
          </w:p>
        </w:tc>
        <w:tc>
          <w:tcPr>
            <w:tcW w:w="1471" w:type="dxa"/>
            <w:tcBorders>
              <w:top w:val="single" w:sz="4" w:space="0" w:color="auto"/>
              <w:left w:val="nil"/>
              <w:bottom w:val="nil"/>
              <w:right w:val="single" w:sz="8" w:space="0" w:color="auto"/>
            </w:tcBorders>
            <w:shd w:val="clear" w:color="auto" w:fill="auto"/>
          </w:tcPr>
          <w:p w:rsidR="00684ACE" w:rsidRPr="008C0AB2" w:rsidRDefault="00684ACE" w:rsidP="00684ACE">
            <w:pPr>
              <w:spacing w:after="0"/>
              <w:jc w:val="right"/>
              <w:rPr>
                <w:sz w:val="20"/>
                <w:szCs w:val="20"/>
              </w:rPr>
            </w:pPr>
            <w:r w:rsidRPr="008C0AB2">
              <w:rPr>
                <w:sz w:val="20"/>
                <w:szCs w:val="20"/>
              </w:rPr>
              <w:t>33213.13</w:t>
            </w:r>
          </w:p>
        </w:tc>
        <w:tc>
          <w:tcPr>
            <w:tcW w:w="1624" w:type="dxa"/>
            <w:tcBorders>
              <w:top w:val="single" w:sz="4" w:space="0" w:color="auto"/>
              <w:left w:val="single" w:sz="8" w:space="0" w:color="auto"/>
              <w:bottom w:val="nil"/>
              <w:right w:val="single" w:sz="8" w:space="0" w:color="auto"/>
            </w:tcBorders>
            <w:shd w:val="clear" w:color="auto" w:fill="auto"/>
          </w:tcPr>
          <w:p w:rsidR="00684ACE" w:rsidRDefault="00684ACE" w:rsidP="00684ACE">
            <w:pPr>
              <w:spacing w:after="0"/>
              <w:jc w:val="right"/>
              <w:rPr>
                <w:sz w:val="20"/>
                <w:szCs w:val="20"/>
              </w:rPr>
            </w:pPr>
            <w:r>
              <w:rPr>
                <w:sz w:val="20"/>
                <w:szCs w:val="20"/>
              </w:rPr>
              <w:t>33149.35</w:t>
            </w:r>
          </w:p>
        </w:tc>
      </w:tr>
      <w:tr w:rsidR="00684ACE" w:rsidRPr="00316980" w:rsidTr="00F32A6C">
        <w:trPr>
          <w:trHeight w:val="171"/>
          <w:jc w:val="center"/>
        </w:trPr>
        <w:tc>
          <w:tcPr>
            <w:tcW w:w="2258" w:type="dxa"/>
            <w:tcBorders>
              <w:top w:val="nil"/>
              <w:left w:val="single" w:sz="8" w:space="0" w:color="auto"/>
              <w:bottom w:val="nil"/>
              <w:right w:val="nil"/>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India (NSE)</w:t>
            </w:r>
          </w:p>
        </w:tc>
        <w:tc>
          <w:tcPr>
            <w:tcW w:w="2470" w:type="dxa"/>
            <w:tcBorders>
              <w:top w:val="nil"/>
              <w:left w:val="single" w:sz="8" w:space="0" w:color="auto"/>
              <w:bottom w:val="nil"/>
              <w:right w:val="single" w:sz="8" w:space="0" w:color="auto"/>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Nifty</w:t>
            </w:r>
            <w:r>
              <w:rPr>
                <w:sz w:val="20"/>
              </w:rPr>
              <w:t xml:space="preserve"> 50</w:t>
            </w:r>
          </w:p>
        </w:tc>
        <w:tc>
          <w:tcPr>
            <w:tcW w:w="1058" w:type="dxa"/>
            <w:tcBorders>
              <w:top w:val="nil"/>
              <w:left w:val="single" w:sz="8" w:space="0" w:color="auto"/>
              <w:bottom w:val="nil"/>
              <w:right w:val="single" w:sz="8" w:space="0" w:color="auto"/>
            </w:tcBorders>
            <w:shd w:val="clear" w:color="auto" w:fill="auto"/>
            <w:vAlign w:val="center"/>
          </w:tcPr>
          <w:p w:rsidR="00684ACE" w:rsidRDefault="00684ACE" w:rsidP="00684ACE">
            <w:pPr>
              <w:spacing w:after="0"/>
              <w:jc w:val="right"/>
              <w:rPr>
                <w:color w:val="000000"/>
                <w:sz w:val="20"/>
                <w:szCs w:val="20"/>
              </w:rPr>
            </w:pPr>
            <w:r>
              <w:rPr>
                <w:color w:val="000000"/>
                <w:sz w:val="20"/>
                <w:szCs w:val="20"/>
              </w:rPr>
              <w:t>7738.4</w:t>
            </w:r>
          </w:p>
        </w:tc>
        <w:tc>
          <w:tcPr>
            <w:tcW w:w="1530" w:type="dxa"/>
            <w:tcBorders>
              <w:top w:val="nil"/>
              <w:left w:val="nil"/>
              <w:bottom w:val="nil"/>
              <w:right w:val="single" w:sz="8" w:space="0" w:color="auto"/>
            </w:tcBorders>
            <w:shd w:val="clear" w:color="auto" w:fill="auto"/>
            <w:vAlign w:val="center"/>
          </w:tcPr>
          <w:p w:rsidR="00684ACE" w:rsidRDefault="00684ACE" w:rsidP="00684ACE">
            <w:pPr>
              <w:spacing w:after="0"/>
              <w:jc w:val="right"/>
              <w:rPr>
                <w:sz w:val="20"/>
                <w:szCs w:val="20"/>
              </w:rPr>
            </w:pPr>
            <w:r>
              <w:rPr>
                <w:sz w:val="20"/>
                <w:szCs w:val="20"/>
              </w:rPr>
              <w:t>9173.8</w:t>
            </w:r>
          </w:p>
        </w:tc>
        <w:tc>
          <w:tcPr>
            <w:tcW w:w="1471" w:type="dxa"/>
            <w:tcBorders>
              <w:top w:val="nil"/>
              <w:left w:val="nil"/>
              <w:bottom w:val="nil"/>
              <w:right w:val="single" w:sz="8" w:space="0" w:color="auto"/>
            </w:tcBorders>
            <w:shd w:val="clear" w:color="auto" w:fill="auto"/>
          </w:tcPr>
          <w:p w:rsidR="00684ACE" w:rsidRPr="008C0AB2" w:rsidRDefault="00684ACE" w:rsidP="00684ACE">
            <w:pPr>
              <w:spacing w:after="0"/>
              <w:jc w:val="right"/>
              <w:rPr>
                <w:sz w:val="20"/>
                <w:szCs w:val="20"/>
              </w:rPr>
            </w:pPr>
            <w:r w:rsidRPr="008C0AB2">
              <w:rPr>
                <w:sz w:val="20"/>
                <w:szCs w:val="20"/>
              </w:rPr>
              <w:t>10335.30</w:t>
            </w:r>
          </w:p>
        </w:tc>
        <w:tc>
          <w:tcPr>
            <w:tcW w:w="1624" w:type="dxa"/>
            <w:tcBorders>
              <w:top w:val="nil"/>
              <w:left w:val="single" w:sz="8" w:space="0" w:color="auto"/>
              <w:bottom w:val="nil"/>
              <w:right w:val="single" w:sz="8" w:space="0" w:color="auto"/>
            </w:tcBorders>
            <w:shd w:val="clear" w:color="auto" w:fill="auto"/>
          </w:tcPr>
          <w:p w:rsidR="00684ACE" w:rsidRDefault="00684ACE" w:rsidP="00684ACE">
            <w:pPr>
              <w:spacing w:after="0"/>
              <w:jc w:val="right"/>
              <w:rPr>
                <w:sz w:val="20"/>
                <w:szCs w:val="20"/>
              </w:rPr>
            </w:pPr>
            <w:r>
              <w:rPr>
                <w:sz w:val="20"/>
                <w:szCs w:val="20"/>
              </w:rPr>
              <w:t>10226.55</w:t>
            </w:r>
          </w:p>
        </w:tc>
      </w:tr>
      <w:tr w:rsidR="00684ACE" w:rsidRPr="00316980" w:rsidTr="00F32A6C">
        <w:trPr>
          <w:trHeight w:val="221"/>
          <w:jc w:val="center"/>
        </w:trPr>
        <w:tc>
          <w:tcPr>
            <w:tcW w:w="2258" w:type="dxa"/>
            <w:tcBorders>
              <w:top w:val="nil"/>
              <w:left w:val="single" w:sz="8" w:space="0" w:color="auto"/>
              <w:bottom w:val="nil"/>
              <w:right w:val="nil"/>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Brazil</w:t>
            </w:r>
          </w:p>
        </w:tc>
        <w:tc>
          <w:tcPr>
            <w:tcW w:w="2470" w:type="dxa"/>
            <w:tcBorders>
              <w:top w:val="nil"/>
              <w:left w:val="single" w:sz="8" w:space="0" w:color="auto"/>
              <w:bottom w:val="nil"/>
              <w:right w:val="single" w:sz="8" w:space="0" w:color="auto"/>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Bovespa</w:t>
            </w:r>
          </w:p>
        </w:tc>
        <w:tc>
          <w:tcPr>
            <w:tcW w:w="1058" w:type="dxa"/>
            <w:tcBorders>
              <w:top w:val="nil"/>
              <w:left w:val="single" w:sz="8" w:space="0" w:color="auto"/>
              <w:bottom w:val="nil"/>
              <w:right w:val="single" w:sz="8" w:space="0" w:color="auto"/>
            </w:tcBorders>
            <w:shd w:val="clear" w:color="auto" w:fill="auto"/>
            <w:vAlign w:val="center"/>
          </w:tcPr>
          <w:p w:rsidR="00684ACE" w:rsidRDefault="00684ACE" w:rsidP="00684ACE">
            <w:pPr>
              <w:spacing w:after="0"/>
              <w:jc w:val="right"/>
              <w:rPr>
                <w:color w:val="000000"/>
                <w:sz w:val="20"/>
                <w:szCs w:val="20"/>
              </w:rPr>
            </w:pPr>
            <w:r>
              <w:rPr>
                <w:color w:val="000000"/>
                <w:sz w:val="20"/>
                <w:szCs w:val="20"/>
              </w:rPr>
              <w:t>50055.3</w:t>
            </w:r>
          </w:p>
        </w:tc>
        <w:tc>
          <w:tcPr>
            <w:tcW w:w="1530" w:type="dxa"/>
            <w:tcBorders>
              <w:top w:val="nil"/>
              <w:left w:val="nil"/>
              <w:bottom w:val="nil"/>
              <w:right w:val="single" w:sz="8" w:space="0" w:color="auto"/>
            </w:tcBorders>
            <w:shd w:val="clear" w:color="auto" w:fill="auto"/>
            <w:vAlign w:val="center"/>
          </w:tcPr>
          <w:p w:rsidR="00684ACE" w:rsidRDefault="00684ACE" w:rsidP="00684ACE">
            <w:pPr>
              <w:spacing w:after="0"/>
              <w:jc w:val="right"/>
              <w:rPr>
                <w:sz w:val="20"/>
                <w:szCs w:val="20"/>
              </w:rPr>
            </w:pPr>
            <w:r>
              <w:rPr>
                <w:sz w:val="20"/>
                <w:szCs w:val="20"/>
              </w:rPr>
              <w:t>64984.1</w:t>
            </w:r>
          </w:p>
        </w:tc>
        <w:tc>
          <w:tcPr>
            <w:tcW w:w="1471" w:type="dxa"/>
            <w:tcBorders>
              <w:top w:val="nil"/>
              <w:left w:val="nil"/>
              <w:bottom w:val="nil"/>
              <w:right w:val="single" w:sz="8" w:space="0" w:color="auto"/>
            </w:tcBorders>
            <w:shd w:val="clear" w:color="auto" w:fill="auto"/>
          </w:tcPr>
          <w:p w:rsidR="00684ACE" w:rsidRPr="008C0AB2" w:rsidRDefault="00684ACE" w:rsidP="00684ACE">
            <w:pPr>
              <w:spacing w:after="0"/>
              <w:jc w:val="right"/>
              <w:rPr>
                <w:sz w:val="20"/>
                <w:szCs w:val="20"/>
              </w:rPr>
            </w:pPr>
            <w:r w:rsidRPr="008C0AB2">
              <w:rPr>
                <w:sz w:val="20"/>
                <w:szCs w:val="20"/>
              </w:rPr>
              <w:t>74308.49</w:t>
            </w:r>
          </w:p>
        </w:tc>
        <w:tc>
          <w:tcPr>
            <w:tcW w:w="1624" w:type="dxa"/>
            <w:tcBorders>
              <w:top w:val="nil"/>
              <w:left w:val="single" w:sz="8" w:space="0" w:color="auto"/>
              <w:bottom w:val="nil"/>
              <w:right w:val="single" w:sz="8" w:space="0" w:color="auto"/>
            </w:tcBorders>
            <w:shd w:val="clear" w:color="auto" w:fill="auto"/>
          </w:tcPr>
          <w:p w:rsidR="00684ACE" w:rsidRDefault="00684ACE" w:rsidP="00684ACE">
            <w:pPr>
              <w:spacing w:after="0"/>
              <w:jc w:val="right"/>
              <w:rPr>
                <w:sz w:val="20"/>
                <w:szCs w:val="20"/>
              </w:rPr>
            </w:pPr>
            <w:r>
              <w:rPr>
                <w:sz w:val="20"/>
                <w:szCs w:val="20"/>
              </w:rPr>
              <w:t>71970.99</w:t>
            </w:r>
          </w:p>
        </w:tc>
      </w:tr>
      <w:tr w:rsidR="00684ACE" w:rsidRPr="00316980" w:rsidTr="00F32A6C">
        <w:trPr>
          <w:trHeight w:val="221"/>
          <w:jc w:val="center"/>
        </w:trPr>
        <w:tc>
          <w:tcPr>
            <w:tcW w:w="2258" w:type="dxa"/>
            <w:tcBorders>
              <w:top w:val="nil"/>
              <w:left w:val="single" w:sz="8" w:space="0" w:color="auto"/>
              <w:bottom w:val="nil"/>
              <w:right w:val="nil"/>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Chile</w:t>
            </w:r>
          </w:p>
        </w:tc>
        <w:tc>
          <w:tcPr>
            <w:tcW w:w="2470" w:type="dxa"/>
            <w:tcBorders>
              <w:top w:val="nil"/>
              <w:left w:val="single" w:sz="8" w:space="0" w:color="auto"/>
              <w:bottom w:val="nil"/>
              <w:right w:val="single" w:sz="8" w:space="0" w:color="auto"/>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Stock Market Select</w:t>
            </w:r>
          </w:p>
        </w:tc>
        <w:tc>
          <w:tcPr>
            <w:tcW w:w="1058" w:type="dxa"/>
            <w:tcBorders>
              <w:top w:val="nil"/>
              <w:left w:val="single" w:sz="8" w:space="0" w:color="auto"/>
              <w:bottom w:val="nil"/>
              <w:right w:val="single" w:sz="8" w:space="0" w:color="auto"/>
            </w:tcBorders>
            <w:shd w:val="clear" w:color="auto" w:fill="auto"/>
            <w:vAlign w:val="center"/>
          </w:tcPr>
          <w:p w:rsidR="00684ACE" w:rsidRDefault="00684ACE" w:rsidP="00684ACE">
            <w:pPr>
              <w:spacing w:after="0"/>
              <w:jc w:val="right"/>
              <w:rPr>
                <w:color w:val="000000"/>
                <w:sz w:val="20"/>
                <w:szCs w:val="20"/>
              </w:rPr>
            </w:pPr>
            <w:r>
              <w:rPr>
                <w:color w:val="000000"/>
                <w:sz w:val="20"/>
                <w:szCs w:val="20"/>
              </w:rPr>
              <w:t>3937.5</w:t>
            </w:r>
          </w:p>
        </w:tc>
        <w:tc>
          <w:tcPr>
            <w:tcW w:w="1530" w:type="dxa"/>
            <w:tcBorders>
              <w:top w:val="nil"/>
              <w:left w:val="nil"/>
              <w:bottom w:val="nil"/>
              <w:right w:val="single" w:sz="8" w:space="0" w:color="auto"/>
            </w:tcBorders>
            <w:shd w:val="clear" w:color="auto" w:fill="auto"/>
            <w:vAlign w:val="center"/>
          </w:tcPr>
          <w:p w:rsidR="00684ACE" w:rsidRDefault="00684ACE" w:rsidP="00684ACE">
            <w:pPr>
              <w:spacing w:after="0"/>
              <w:jc w:val="right"/>
              <w:rPr>
                <w:sz w:val="20"/>
                <w:szCs w:val="20"/>
              </w:rPr>
            </w:pPr>
            <w:r>
              <w:rPr>
                <w:sz w:val="20"/>
                <w:szCs w:val="20"/>
              </w:rPr>
              <w:t>4783.4</w:t>
            </w:r>
          </w:p>
        </w:tc>
        <w:tc>
          <w:tcPr>
            <w:tcW w:w="1471" w:type="dxa"/>
            <w:tcBorders>
              <w:top w:val="nil"/>
              <w:left w:val="nil"/>
              <w:bottom w:val="nil"/>
              <w:right w:val="single" w:sz="8" w:space="0" w:color="auto"/>
            </w:tcBorders>
            <w:shd w:val="clear" w:color="auto" w:fill="auto"/>
          </w:tcPr>
          <w:p w:rsidR="00684ACE" w:rsidRPr="008C0AB2" w:rsidRDefault="00684ACE" w:rsidP="00684ACE">
            <w:pPr>
              <w:spacing w:after="0"/>
              <w:jc w:val="right"/>
              <w:rPr>
                <w:sz w:val="20"/>
                <w:szCs w:val="20"/>
              </w:rPr>
            </w:pPr>
            <w:r w:rsidRPr="008C0AB2">
              <w:rPr>
                <w:sz w:val="20"/>
                <w:szCs w:val="20"/>
              </w:rPr>
              <w:t>5588.08</w:t>
            </w:r>
          </w:p>
        </w:tc>
        <w:tc>
          <w:tcPr>
            <w:tcW w:w="1624" w:type="dxa"/>
            <w:tcBorders>
              <w:top w:val="nil"/>
              <w:left w:val="single" w:sz="8" w:space="0" w:color="auto"/>
              <w:bottom w:val="nil"/>
              <w:right w:val="single" w:sz="8" w:space="0" w:color="auto"/>
            </w:tcBorders>
            <w:shd w:val="clear" w:color="auto" w:fill="auto"/>
          </w:tcPr>
          <w:p w:rsidR="00684ACE" w:rsidRDefault="00684ACE" w:rsidP="00684ACE">
            <w:pPr>
              <w:spacing w:after="0"/>
              <w:jc w:val="right"/>
              <w:rPr>
                <w:sz w:val="20"/>
                <w:szCs w:val="20"/>
              </w:rPr>
            </w:pPr>
            <w:r>
              <w:rPr>
                <w:sz w:val="20"/>
                <w:szCs w:val="20"/>
              </w:rPr>
              <w:t>5003.40</w:t>
            </w:r>
          </w:p>
        </w:tc>
      </w:tr>
      <w:tr w:rsidR="00684ACE" w:rsidRPr="00316980" w:rsidTr="00F32A6C">
        <w:trPr>
          <w:trHeight w:val="221"/>
          <w:jc w:val="center"/>
        </w:trPr>
        <w:tc>
          <w:tcPr>
            <w:tcW w:w="2258" w:type="dxa"/>
            <w:tcBorders>
              <w:top w:val="nil"/>
              <w:left w:val="single" w:sz="8" w:space="0" w:color="auto"/>
              <w:bottom w:val="nil"/>
              <w:right w:val="nil"/>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China</w:t>
            </w:r>
          </w:p>
        </w:tc>
        <w:tc>
          <w:tcPr>
            <w:tcW w:w="2470" w:type="dxa"/>
            <w:tcBorders>
              <w:top w:val="nil"/>
              <w:left w:val="single" w:sz="8" w:space="0" w:color="auto"/>
              <w:bottom w:val="nil"/>
              <w:right w:val="single" w:sz="8" w:space="0" w:color="auto"/>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Shanghai SE Composite IX</w:t>
            </w:r>
          </w:p>
        </w:tc>
        <w:tc>
          <w:tcPr>
            <w:tcW w:w="1058" w:type="dxa"/>
            <w:tcBorders>
              <w:top w:val="nil"/>
              <w:left w:val="single" w:sz="8" w:space="0" w:color="auto"/>
              <w:bottom w:val="nil"/>
              <w:right w:val="single" w:sz="8" w:space="0" w:color="auto"/>
            </w:tcBorders>
            <w:shd w:val="clear" w:color="auto" w:fill="auto"/>
            <w:vAlign w:val="center"/>
          </w:tcPr>
          <w:p w:rsidR="00684ACE" w:rsidRDefault="00684ACE" w:rsidP="00684ACE">
            <w:pPr>
              <w:spacing w:after="0"/>
              <w:jc w:val="right"/>
              <w:rPr>
                <w:color w:val="000000"/>
                <w:sz w:val="20"/>
                <w:szCs w:val="20"/>
              </w:rPr>
            </w:pPr>
            <w:r>
              <w:rPr>
                <w:color w:val="000000"/>
                <w:sz w:val="20"/>
                <w:szCs w:val="20"/>
              </w:rPr>
              <w:t>3003.9</w:t>
            </w:r>
          </w:p>
        </w:tc>
        <w:tc>
          <w:tcPr>
            <w:tcW w:w="1530" w:type="dxa"/>
            <w:tcBorders>
              <w:top w:val="nil"/>
              <w:left w:val="nil"/>
              <w:bottom w:val="nil"/>
              <w:right w:val="single" w:sz="8" w:space="0" w:color="auto"/>
            </w:tcBorders>
            <w:shd w:val="clear" w:color="auto" w:fill="auto"/>
            <w:vAlign w:val="center"/>
          </w:tcPr>
          <w:p w:rsidR="00684ACE" w:rsidRDefault="00684ACE" w:rsidP="00684ACE">
            <w:pPr>
              <w:spacing w:after="0"/>
              <w:jc w:val="right"/>
              <w:rPr>
                <w:sz w:val="20"/>
                <w:szCs w:val="20"/>
              </w:rPr>
            </w:pPr>
            <w:r>
              <w:rPr>
                <w:sz w:val="20"/>
                <w:szCs w:val="20"/>
              </w:rPr>
              <w:t>3222.5</w:t>
            </w:r>
          </w:p>
        </w:tc>
        <w:tc>
          <w:tcPr>
            <w:tcW w:w="1471" w:type="dxa"/>
            <w:tcBorders>
              <w:top w:val="nil"/>
              <w:left w:val="nil"/>
              <w:bottom w:val="nil"/>
              <w:right w:val="single" w:sz="8" w:space="0" w:color="auto"/>
            </w:tcBorders>
            <w:shd w:val="clear" w:color="auto" w:fill="auto"/>
          </w:tcPr>
          <w:p w:rsidR="00684ACE" w:rsidRPr="008C0AB2" w:rsidRDefault="00684ACE" w:rsidP="00684ACE">
            <w:pPr>
              <w:spacing w:after="0"/>
              <w:jc w:val="right"/>
              <w:rPr>
                <w:sz w:val="20"/>
                <w:szCs w:val="20"/>
              </w:rPr>
            </w:pPr>
            <w:r w:rsidRPr="008C0AB2">
              <w:rPr>
                <w:sz w:val="20"/>
                <w:szCs w:val="20"/>
              </w:rPr>
              <w:t>3393.34</w:t>
            </w:r>
          </w:p>
        </w:tc>
        <w:tc>
          <w:tcPr>
            <w:tcW w:w="1624" w:type="dxa"/>
            <w:tcBorders>
              <w:top w:val="nil"/>
              <w:left w:val="single" w:sz="8" w:space="0" w:color="auto"/>
              <w:bottom w:val="nil"/>
              <w:right w:val="single" w:sz="8" w:space="0" w:color="auto"/>
            </w:tcBorders>
            <w:shd w:val="clear" w:color="auto" w:fill="auto"/>
          </w:tcPr>
          <w:p w:rsidR="00684ACE" w:rsidRDefault="00684ACE" w:rsidP="00684ACE">
            <w:pPr>
              <w:spacing w:after="0"/>
              <w:jc w:val="right"/>
              <w:rPr>
                <w:sz w:val="20"/>
                <w:szCs w:val="20"/>
              </w:rPr>
            </w:pPr>
            <w:r>
              <w:rPr>
                <w:sz w:val="20"/>
                <w:szCs w:val="20"/>
              </w:rPr>
              <w:t>3317.19</w:t>
            </w:r>
          </w:p>
        </w:tc>
      </w:tr>
      <w:tr w:rsidR="00684ACE" w:rsidRPr="00316980" w:rsidTr="00F32A6C">
        <w:trPr>
          <w:trHeight w:val="221"/>
          <w:jc w:val="center"/>
        </w:trPr>
        <w:tc>
          <w:tcPr>
            <w:tcW w:w="2258" w:type="dxa"/>
            <w:tcBorders>
              <w:top w:val="nil"/>
              <w:left w:val="single" w:sz="8" w:space="0" w:color="auto"/>
              <w:bottom w:val="nil"/>
              <w:right w:val="nil"/>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Colombia</w:t>
            </w:r>
          </w:p>
        </w:tc>
        <w:tc>
          <w:tcPr>
            <w:tcW w:w="2470" w:type="dxa"/>
            <w:tcBorders>
              <w:top w:val="nil"/>
              <w:left w:val="single" w:sz="8" w:space="0" w:color="auto"/>
              <w:bottom w:val="nil"/>
              <w:right w:val="single" w:sz="8" w:space="0" w:color="auto"/>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IGBC General</w:t>
            </w:r>
          </w:p>
        </w:tc>
        <w:tc>
          <w:tcPr>
            <w:tcW w:w="1058" w:type="dxa"/>
            <w:tcBorders>
              <w:top w:val="nil"/>
              <w:left w:val="single" w:sz="8" w:space="0" w:color="auto"/>
              <w:bottom w:val="nil"/>
              <w:right w:val="single" w:sz="8" w:space="0" w:color="auto"/>
            </w:tcBorders>
            <w:shd w:val="clear" w:color="auto" w:fill="auto"/>
            <w:vAlign w:val="center"/>
          </w:tcPr>
          <w:p w:rsidR="00684ACE" w:rsidRDefault="00684ACE" w:rsidP="00684ACE">
            <w:pPr>
              <w:spacing w:after="0"/>
              <w:jc w:val="right"/>
              <w:rPr>
                <w:color w:val="000000"/>
                <w:sz w:val="20"/>
                <w:szCs w:val="20"/>
              </w:rPr>
            </w:pPr>
            <w:r>
              <w:rPr>
                <w:color w:val="000000"/>
                <w:sz w:val="20"/>
                <w:szCs w:val="20"/>
              </w:rPr>
              <w:t>9871.5</w:t>
            </w:r>
          </w:p>
        </w:tc>
        <w:tc>
          <w:tcPr>
            <w:tcW w:w="1530" w:type="dxa"/>
            <w:tcBorders>
              <w:top w:val="nil"/>
              <w:left w:val="nil"/>
              <w:bottom w:val="nil"/>
              <w:right w:val="single" w:sz="8" w:space="0" w:color="auto"/>
            </w:tcBorders>
            <w:shd w:val="clear" w:color="auto" w:fill="auto"/>
            <w:vAlign w:val="center"/>
          </w:tcPr>
          <w:p w:rsidR="00684ACE" w:rsidRDefault="00684ACE" w:rsidP="00684ACE">
            <w:pPr>
              <w:spacing w:after="0"/>
              <w:jc w:val="right"/>
              <w:rPr>
                <w:sz w:val="20"/>
                <w:szCs w:val="20"/>
              </w:rPr>
            </w:pPr>
            <w:r>
              <w:rPr>
                <w:sz w:val="20"/>
                <w:szCs w:val="20"/>
              </w:rPr>
              <w:t>10150.7</w:t>
            </w:r>
          </w:p>
        </w:tc>
        <w:tc>
          <w:tcPr>
            <w:tcW w:w="1471" w:type="dxa"/>
            <w:tcBorders>
              <w:top w:val="nil"/>
              <w:left w:val="nil"/>
              <w:bottom w:val="nil"/>
              <w:right w:val="single" w:sz="8" w:space="0" w:color="auto"/>
            </w:tcBorders>
            <w:shd w:val="clear" w:color="auto" w:fill="auto"/>
          </w:tcPr>
          <w:p w:rsidR="00684ACE" w:rsidRPr="008C0AB2" w:rsidRDefault="00684ACE" w:rsidP="00684ACE">
            <w:pPr>
              <w:spacing w:after="0"/>
              <w:jc w:val="right"/>
              <w:rPr>
                <w:sz w:val="20"/>
                <w:szCs w:val="20"/>
              </w:rPr>
            </w:pPr>
            <w:r w:rsidRPr="008C0AB2">
              <w:rPr>
                <w:sz w:val="20"/>
                <w:szCs w:val="20"/>
              </w:rPr>
              <w:t>10631.81</w:t>
            </w:r>
          </w:p>
        </w:tc>
        <w:tc>
          <w:tcPr>
            <w:tcW w:w="1624" w:type="dxa"/>
            <w:tcBorders>
              <w:top w:val="nil"/>
              <w:left w:val="single" w:sz="8" w:space="0" w:color="auto"/>
              <w:bottom w:val="nil"/>
              <w:right w:val="single" w:sz="8" w:space="0" w:color="auto"/>
            </w:tcBorders>
            <w:shd w:val="clear" w:color="auto" w:fill="auto"/>
          </w:tcPr>
          <w:p w:rsidR="00684ACE" w:rsidRDefault="00684ACE" w:rsidP="00684ACE">
            <w:pPr>
              <w:spacing w:after="0"/>
              <w:jc w:val="right"/>
              <w:rPr>
                <w:sz w:val="20"/>
                <w:szCs w:val="20"/>
              </w:rPr>
            </w:pPr>
            <w:r>
              <w:rPr>
                <w:sz w:val="20"/>
                <w:szCs w:val="20"/>
              </w:rPr>
              <w:t>10808.29</w:t>
            </w:r>
          </w:p>
        </w:tc>
      </w:tr>
      <w:tr w:rsidR="00684ACE" w:rsidRPr="00316980" w:rsidTr="00F32A6C">
        <w:trPr>
          <w:trHeight w:val="221"/>
          <w:jc w:val="center"/>
        </w:trPr>
        <w:tc>
          <w:tcPr>
            <w:tcW w:w="2258" w:type="dxa"/>
            <w:tcBorders>
              <w:top w:val="nil"/>
              <w:left w:val="single" w:sz="8" w:space="0" w:color="auto"/>
              <w:bottom w:val="nil"/>
              <w:right w:val="nil"/>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Egypt</w:t>
            </w:r>
          </w:p>
        </w:tc>
        <w:tc>
          <w:tcPr>
            <w:tcW w:w="2470" w:type="dxa"/>
            <w:tcBorders>
              <w:top w:val="nil"/>
              <w:left w:val="single" w:sz="8" w:space="0" w:color="auto"/>
              <w:bottom w:val="nil"/>
              <w:right w:val="single" w:sz="8" w:space="0" w:color="auto"/>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Hermes</w:t>
            </w:r>
          </w:p>
        </w:tc>
        <w:tc>
          <w:tcPr>
            <w:tcW w:w="1058" w:type="dxa"/>
            <w:tcBorders>
              <w:top w:val="nil"/>
              <w:left w:val="single" w:sz="8" w:space="0" w:color="auto"/>
              <w:bottom w:val="nil"/>
              <w:right w:val="single" w:sz="8" w:space="0" w:color="auto"/>
            </w:tcBorders>
            <w:shd w:val="clear" w:color="auto" w:fill="auto"/>
            <w:vAlign w:val="center"/>
          </w:tcPr>
          <w:p w:rsidR="00684ACE" w:rsidRDefault="00684ACE" w:rsidP="00684ACE">
            <w:pPr>
              <w:spacing w:after="0"/>
              <w:jc w:val="right"/>
              <w:rPr>
                <w:color w:val="000000"/>
                <w:sz w:val="20"/>
                <w:szCs w:val="20"/>
              </w:rPr>
            </w:pPr>
            <w:r>
              <w:rPr>
                <w:color w:val="000000"/>
                <w:sz w:val="20"/>
                <w:szCs w:val="20"/>
              </w:rPr>
              <w:t>687.3</w:t>
            </w:r>
          </w:p>
        </w:tc>
        <w:tc>
          <w:tcPr>
            <w:tcW w:w="1530" w:type="dxa"/>
            <w:tcBorders>
              <w:top w:val="nil"/>
              <w:left w:val="nil"/>
              <w:bottom w:val="nil"/>
              <w:right w:val="single" w:sz="8" w:space="0" w:color="auto"/>
            </w:tcBorders>
            <w:shd w:val="clear" w:color="auto" w:fill="auto"/>
            <w:vAlign w:val="center"/>
          </w:tcPr>
          <w:p w:rsidR="00684ACE" w:rsidRDefault="00684ACE" w:rsidP="00684ACE">
            <w:pPr>
              <w:spacing w:after="0"/>
              <w:jc w:val="right"/>
              <w:rPr>
                <w:sz w:val="20"/>
                <w:szCs w:val="20"/>
              </w:rPr>
            </w:pPr>
            <w:r>
              <w:rPr>
                <w:sz w:val="20"/>
                <w:szCs w:val="20"/>
              </w:rPr>
              <w:t>1167.8</w:t>
            </w:r>
          </w:p>
        </w:tc>
        <w:tc>
          <w:tcPr>
            <w:tcW w:w="1471" w:type="dxa"/>
            <w:tcBorders>
              <w:top w:val="nil"/>
              <w:left w:val="nil"/>
              <w:bottom w:val="nil"/>
              <w:right w:val="single" w:sz="8" w:space="0" w:color="auto"/>
            </w:tcBorders>
            <w:shd w:val="clear" w:color="auto" w:fill="auto"/>
          </w:tcPr>
          <w:p w:rsidR="00684ACE" w:rsidRPr="008C0AB2" w:rsidRDefault="00684ACE" w:rsidP="00684ACE">
            <w:pPr>
              <w:spacing w:after="0"/>
              <w:jc w:val="right"/>
              <w:rPr>
                <w:sz w:val="20"/>
                <w:szCs w:val="20"/>
              </w:rPr>
            </w:pPr>
            <w:r w:rsidRPr="008C0AB2">
              <w:rPr>
                <w:sz w:val="20"/>
                <w:szCs w:val="20"/>
              </w:rPr>
              <w:t>1352.16</w:t>
            </w:r>
          </w:p>
        </w:tc>
        <w:tc>
          <w:tcPr>
            <w:tcW w:w="1624" w:type="dxa"/>
            <w:tcBorders>
              <w:top w:val="nil"/>
              <w:left w:val="single" w:sz="8" w:space="0" w:color="auto"/>
              <w:bottom w:val="nil"/>
              <w:right w:val="single" w:sz="8" w:space="0" w:color="auto"/>
            </w:tcBorders>
            <w:shd w:val="clear" w:color="auto" w:fill="auto"/>
          </w:tcPr>
          <w:p w:rsidR="00684ACE" w:rsidRDefault="00684ACE" w:rsidP="00684ACE">
            <w:pPr>
              <w:spacing w:after="0"/>
              <w:jc w:val="right"/>
              <w:rPr>
                <w:sz w:val="20"/>
                <w:szCs w:val="20"/>
              </w:rPr>
            </w:pPr>
            <w:r>
              <w:rPr>
                <w:sz w:val="20"/>
                <w:szCs w:val="20"/>
              </w:rPr>
              <w:t>1396.15</w:t>
            </w:r>
          </w:p>
        </w:tc>
      </w:tr>
      <w:tr w:rsidR="00684ACE" w:rsidRPr="00316980" w:rsidTr="00F32A6C">
        <w:trPr>
          <w:trHeight w:val="221"/>
          <w:jc w:val="center"/>
        </w:trPr>
        <w:tc>
          <w:tcPr>
            <w:tcW w:w="2258" w:type="dxa"/>
            <w:tcBorders>
              <w:top w:val="nil"/>
              <w:left w:val="single" w:sz="8" w:space="0" w:color="auto"/>
              <w:bottom w:val="nil"/>
              <w:right w:val="nil"/>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Hungary</w:t>
            </w:r>
          </w:p>
        </w:tc>
        <w:tc>
          <w:tcPr>
            <w:tcW w:w="2470" w:type="dxa"/>
            <w:tcBorders>
              <w:top w:val="nil"/>
              <w:left w:val="single" w:sz="8" w:space="0" w:color="auto"/>
              <w:bottom w:val="nil"/>
              <w:right w:val="single" w:sz="8" w:space="0" w:color="auto"/>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Budapest Stock Exchange</w:t>
            </w:r>
          </w:p>
        </w:tc>
        <w:tc>
          <w:tcPr>
            <w:tcW w:w="1058" w:type="dxa"/>
            <w:tcBorders>
              <w:top w:val="nil"/>
              <w:left w:val="single" w:sz="8" w:space="0" w:color="auto"/>
              <w:bottom w:val="nil"/>
              <w:right w:val="single" w:sz="8" w:space="0" w:color="auto"/>
            </w:tcBorders>
            <w:shd w:val="clear" w:color="auto" w:fill="auto"/>
            <w:vAlign w:val="center"/>
          </w:tcPr>
          <w:p w:rsidR="00684ACE" w:rsidRDefault="00684ACE" w:rsidP="00684ACE">
            <w:pPr>
              <w:spacing w:after="0"/>
              <w:jc w:val="right"/>
              <w:rPr>
                <w:color w:val="000000"/>
                <w:sz w:val="20"/>
                <w:szCs w:val="20"/>
              </w:rPr>
            </w:pPr>
            <w:r>
              <w:rPr>
                <w:color w:val="000000"/>
                <w:sz w:val="20"/>
                <w:szCs w:val="20"/>
              </w:rPr>
              <w:t>26451.0</w:t>
            </w:r>
          </w:p>
        </w:tc>
        <w:tc>
          <w:tcPr>
            <w:tcW w:w="1530" w:type="dxa"/>
            <w:tcBorders>
              <w:top w:val="nil"/>
              <w:left w:val="nil"/>
              <w:bottom w:val="nil"/>
              <w:right w:val="single" w:sz="8" w:space="0" w:color="auto"/>
            </w:tcBorders>
            <w:shd w:val="clear" w:color="auto" w:fill="auto"/>
            <w:vAlign w:val="center"/>
          </w:tcPr>
          <w:p w:rsidR="00684ACE" w:rsidRDefault="00684ACE" w:rsidP="00684ACE">
            <w:pPr>
              <w:spacing w:after="0"/>
              <w:jc w:val="right"/>
              <w:rPr>
                <w:sz w:val="20"/>
                <w:szCs w:val="20"/>
              </w:rPr>
            </w:pPr>
            <w:r>
              <w:rPr>
                <w:sz w:val="20"/>
                <w:szCs w:val="20"/>
              </w:rPr>
              <w:t>31634.3</w:t>
            </w:r>
          </w:p>
        </w:tc>
        <w:tc>
          <w:tcPr>
            <w:tcW w:w="1471" w:type="dxa"/>
            <w:tcBorders>
              <w:top w:val="nil"/>
              <w:left w:val="nil"/>
              <w:bottom w:val="nil"/>
              <w:right w:val="single" w:sz="8" w:space="0" w:color="auto"/>
            </w:tcBorders>
            <w:shd w:val="clear" w:color="auto" w:fill="auto"/>
          </w:tcPr>
          <w:p w:rsidR="00684ACE" w:rsidRPr="008C0AB2" w:rsidRDefault="00684ACE" w:rsidP="00684ACE">
            <w:pPr>
              <w:spacing w:after="0"/>
              <w:jc w:val="right"/>
              <w:rPr>
                <w:sz w:val="20"/>
                <w:szCs w:val="20"/>
              </w:rPr>
            </w:pPr>
            <w:r w:rsidRPr="008C0AB2">
              <w:rPr>
                <w:sz w:val="20"/>
                <w:szCs w:val="20"/>
              </w:rPr>
              <w:t>39611.64</w:t>
            </w:r>
          </w:p>
        </w:tc>
        <w:tc>
          <w:tcPr>
            <w:tcW w:w="1624" w:type="dxa"/>
            <w:tcBorders>
              <w:top w:val="nil"/>
              <w:left w:val="single" w:sz="8" w:space="0" w:color="auto"/>
              <w:bottom w:val="nil"/>
              <w:right w:val="single" w:sz="8" w:space="0" w:color="auto"/>
            </w:tcBorders>
            <w:shd w:val="clear" w:color="auto" w:fill="auto"/>
          </w:tcPr>
          <w:p w:rsidR="00684ACE" w:rsidRDefault="00684ACE" w:rsidP="00684ACE">
            <w:pPr>
              <w:spacing w:after="0"/>
              <w:jc w:val="right"/>
              <w:rPr>
                <w:sz w:val="20"/>
                <w:szCs w:val="20"/>
              </w:rPr>
            </w:pPr>
            <w:r>
              <w:rPr>
                <w:sz w:val="20"/>
                <w:szCs w:val="20"/>
              </w:rPr>
              <w:t>38673.73</w:t>
            </w:r>
          </w:p>
        </w:tc>
      </w:tr>
      <w:tr w:rsidR="00684ACE" w:rsidRPr="00316980" w:rsidTr="00F32A6C">
        <w:trPr>
          <w:trHeight w:val="221"/>
          <w:jc w:val="center"/>
        </w:trPr>
        <w:tc>
          <w:tcPr>
            <w:tcW w:w="2258" w:type="dxa"/>
            <w:tcBorders>
              <w:top w:val="nil"/>
              <w:left w:val="single" w:sz="8" w:space="0" w:color="auto"/>
              <w:bottom w:val="nil"/>
              <w:right w:val="nil"/>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Indonesia</w:t>
            </w:r>
          </w:p>
        </w:tc>
        <w:tc>
          <w:tcPr>
            <w:tcW w:w="2470" w:type="dxa"/>
            <w:tcBorders>
              <w:top w:val="nil"/>
              <w:left w:val="single" w:sz="8" w:space="0" w:color="auto"/>
              <w:bottom w:val="nil"/>
              <w:right w:val="single" w:sz="8" w:space="0" w:color="auto"/>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Jakatra Composite</w:t>
            </w:r>
          </w:p>
        </w:tc>
        <w:tc>
          <w:tcPr>
            <w:tcW w:w="1058" w:type="dxa"/>
            <w:tcBorders>
              <w:top w:val="nil"/>
              <w:left w:val="single" w:sz="8" w:space="0" w:color="auto"/>
              <w:bottom w:val="nil"/>
              <w:right w:val="single" w:sz="8" w:space="0" w:color="auto"/>
            </w:tcBorders>
            <w:shd w:val="clear" w:color="auto" w:fill="auto"/>
            <w:vAlign w:val="center"/>
          </w:tcPr>
          <w:p w:rsidR="00684ACE" w:rsidRDefault="00684ACE" w:rsidP="00684ACE">
            <w:pPr>
              <w:spacing w:after="0"/>
              <w:jc w:val="right"/>
              <w:rPr>
                <w:color w:val="000000"/>
                <w:sz w:val="20"/>
                <w:szCs w:val="20"/>
              </w:rPr>
            </w:pPr>
            <w:r>
              <w:rPr>
                <w:color w:val="000000"/>
                <w:sz w:val="20"/>
                <w:szCs w:val="20"/>
              </w:rPr>
              <w:t>4845.4</w:t>
            </w:r>
          </w:p>
        </w:tc>
        <w:tc>
          <w:tcPr>
            <w:tcW w:w="1530" w:type="dxa"/>
            <w:tcBorders>
              <w:top w:val="nil"/>
              <w:left w:val="nil"/>
              <w:bottom w:val="nil"/>
              <w:right w:val="single" w:sz="8" w:space="0" w:color="auto"/>
            </w:tcBorders>
            <w:shd w:val="clear" w:color="auto" w:fill="auto"/>
            <w:vAlign w:val="center"/>
          </w:tcPr>
          <w:p w:rsidR="00684ACE" w:rsidRDefault="00684ACE" w:rsidP="00684ACE">
            <w:pPr>
              <w:spacing w:after="0"/>
              <w:jc w:val="right"/>
              <w:rPr>
                <w:sz w:val="20"/>
                <w:szCs w:val="20"/>
              </w:rPr>
            </w:pPr>
            <w:r>
              <w:rPr>
                <w:sz w:val="20"/>
                <w:szCs w:val="20"/>
              </w:rPr>
              <w:t>5568.1</w:t>
            </w:r>
          </w:p>
        </w:tc>
        <w:tc>
          <w:tcPr>
            <w:tcW w:w="1471" w:type="dxa"/>
            <w:tcBorders>
              <w:top w:val="nil"/>
              <w:left w:val="nil"/>
              <w:bottom w:val="nil"/>
              <w:right w:val="single" w:sz="8" w:space="0" w:color="auto"/>
            </w:tcBorders>
            <w:shd w:val="clear" w:color="auto" w:fill="auto"/>
          </w:tcPr>
          <w:p w:rsidR="00684ACE" w:rsidRPr="008C0AB2" w:rsidRDefault="00684ACE" w:rsidP="00684ACE">
            <w:pPr>
              <w:spacing w:after="0"/>
              <w:jc w:val="right"/>
              <w:rPr>
                <w:sz w:val="20"/>
                <w:szCs w:val="20"/>
              </w:rPr>
            </w:pPr>
            <w:r w:rsidRPr="008C0AB2">
              <w:rPr>
                <w:sz w:val="20"/>
                <w:szCs w:val="20"/>
              </w:rPr>
              <w:t>6005.78</w:t>
            </w:r>
          </w:p>
        </w:tc>
        <w:tc>
          <w:tcPr>
            <w:tcW w:w="1624" w:type="dxa"/>
            <w:tcBorders>
              <w:top w:val="nil"/>
              <w:left w:val="single" w:sz="8" w:space="0" w:color="auto"/>
              <w:bottom w:val="nil"/>
              <w:right w:val="single" w:sz="8" w:space="0" w:color="auto"/>
            </w:tcBorders>
            <w:shd w:val="clear" w:color="auto" w:fill="auto"/>
          </w:tcPr>
          <w:p w:rsidR="00684ACE" w:rsidRDefault="00684ACE" w:rsidP="00684ACE">
            <w:pPr>
              <w:spacing w:after="0"/>
              <w:jc w:val="right"/>
              <w:rPr>
                <w:sz w:val="20"/>
                <w:szCs w:val="20"/>
              </w:rPr>
            </w:pPr>
            <w:r>
              <w:rPr>
                <w:sz w:val="20"/>
                <w:szCs w:val="20"/>
              </w:rPr>
              <w:t>5952.14</w:t>
            </w:r>
          </w:p>
        </w:tc>
      </w:tr>
      <w:tr w:rsidR="00684ACE" w:rsidRPr="00316980" w:rsidTr="00F32A6C">
        <w:trPr>
          <w:trHeight w:val="221"/>
          <w:jc w:val="center"/>
        </w:trPr>
        <w:tc>
          <w:tcPr>
            <w:tcW w:w="2258" w:type="dxa"/>
            <w:tcBorders>
              <w:top w:val="nil"/>
              <w:left w:val="single" w:sz="8" w:space="0" w:color="auto"/>
              <w:bottom w:val="nil"/>
              <w:right w:val="nil"/>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Malaysia</w:t>
            </w:r>
          </w:p>
        </w:tc>
        <w:tc>
          <w:tcPr>
            <w:tcW w:w="2470" w:type="dxa"/>
            <w:tcBorders>
              <w:top w:val="nil"/>
              <w:left w:val="single" w:sz="8" w:space="0" w:color="auto"/>
              <w:bottom w:val="nil"/>
              <w:right w:val="single" w:sz="8" w:space="0" w:color="auto"/>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FTSE Bursa Malaysia KLCI</w:t>
            </w:r>
          </w:p>
        </w:tc>
        <w:tc>
          <w:tcPr>
            <w:tcW w:w="1058" w:type="dxa"/>
            <w:tcBorders>
              <w:top w:val="nil"/>
              <w:left w:val="single" w:sz="8" w:space="0" w:color="auto"/>
              <w:bottom w:val="nil"/>
              <w:right w:val="single" w:sz="8" w:space="0" w:color="auto"/>
            </w:tcBorders>
            <w:shd w:val="clear" w:color="auto" w:fill="auto"/>
            <w:vAlign w:val="center"/>
          </w:tcPr>
          <w:p w:rsidR="00684ACE" w:rsidRDefault="00684ACE" w:rsidP="00684ACE">
            <w:pPr>
              <w:spacing w:after="0"/>
              <w:jc w:val="right"/>
              <w:rPr>
                <w:color w:val="000000"/>
                <w:sz w:val="20"/>
                <w:szCs w:val="20"/>
              </w:rPr>
            </w:pPr>
            <w:r>
              <w:rPr>
                <w:color w:val="000000"/>
                <w:sz w:val="20"/>
                <w:szCs w:val="20"/>
              </w:rPr>
              <w:t>1717.6</w:t>
            </w:r>
          </w:p>
        </w:tc>
        <w:tc>
          <w:tcPr>
            <w:tcW w:w="1530" w:type="dxa"/>
            <w:tcBorders>
              <w:top w:val="nil"/>
              <w:left w:val="nil"/>
              <w:bottom w:val="nil"/>
              <w:right w:val="single" w:sz="8" w:space="0" w:color="auto"/>
            </w:tcBorders>
            <w:shd w:val="clear" w:color="auto" w:fill="auto"/>
            <w:vAlign w:val="center"/>
          </w:tcPr>
          <w:p w:rsidR="00684ACE" w:rsidRDefault="00684ACE" w:rsidP="00684ACE">
            <w:pPr>
              <w:spacing w:after="0"/>
              <w:jc w:val="right"/>
              <w:rPr>
                <w:sz w:val="20"/>
                <w:szCs w:val="20"/>
              </w:rPr>
            </w:pPr>
            <w:r>
              <w:rPr>
                <w:sz w:val="20"/>
                <w:szCs w:val="20"/>
              </w:rPr>
              <w:t>1740.1</w:t>
            </w:r>
          </w:p>
        </w:tc>
        <w:tc>
          <w:tcPr>
            <w:tcW w:w="1471" w:type="dxa"/>
            <w:tcBorders>
              <w:top w:val="nil"/>
              <w:left w:val="nil"/>
              <w:bottom w:val="nil"/>
              <w:right w:val="single" w:sz="8" w:space="0" w:color="auto"/>
            </w:tcBorders>
            <w:shd w:val="clear" w:color="auto" w:fill="auto"/>
          </w:tcPr>
          <w:p w:rsidR="00684ACE" w:rsidRPr="008C0AB2" w:rsidRDefault="00684ACE" w:rsidP="00684ACE">
            <w:pPr>
              <w:spacing w:after="0"/>
              <w:jc w:val="right"/>
              <w:rPr>
                <w:sz w:val="20"/>
                <w:szCs w:val="20"/>
              </w:rPr>
            </w:pPr>
            <w:r w:rsidRPr="008C0AB2">
              <w:rPr>
                <w:sz w:val="20"/>
                <w:szCs w:val="20"/>
              </w:rPr>
              <w:t>1747.92</w:t>
            </w:r>
          </w:p>
        </w:tc>
        <w:tc>
          <w:tcPr>
            <w:tcW w:w="1624" w:type="dxa"/>
            <w:tcBorders>
              <w:top w:val="nil"/>
              <w:left w:val="single" w:sz="8" w:space="0" w:color="auto"/>
              <w:bottom w:val="nil"/>
              <w:right w:val="single" w:sz="8" w:space="0" w:color="auto"/>
            </w:tcBorders>
            <w:shd w:val="clear" w:color="auto" w:fill="auto"/>
          </w:tcPr>
          <w:p w:rsidR="00684ACE" w:rsidRDefault="00684ACE" w:rsidP="00684ACE">
            <w:pPr>
              <w:spacing w:after="0"/>
              <w:jc w:val="right"/>
              <w:rPr>
                <w:sz w:val="20"/>
                <w:szCs w:val="20"/>
              </w:rPr>
            </w:pPr>
            <w:r>
              <w:rPr>
                <w:sz w:val="20"/>
                <w:szCs w:val="20"/>
              </w:rPr>
              <w:t>1717.86</w:t>
            </w:r>
          </w:p>
        </w:tc>
      </w:tr>
      <w:tr w:rsidR="00684ACE" w:rsidRPr="00316980" w:rsidTr="00F32A6C">
        <w:trPr>
          <w:trHeight w:val="221"/>
          <w:jc w:val="center"/>
        </w:trPr>
        <w:tc>
          <w:tcPr>
            <w:tcW w:w="2258" w:type="dxa"/>
            <w:tcBorders>
              <w:top w:val="nil"/>
              <w:left w:val="single" w:sz="8" w:space="0" w:color="auto"/>
              <w:bottom w:val="nil"/>
              <w:right w:val="nil"/>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Mexico</w:t>
            </w:r>
          </w:p>
        </w:tc>
        <w:tc>
          <w:tcPr>
            <w:tcW w:w="2470" w:type="dxa"/>
            <w:tcBorders>
              <w:top w:val="nil"/>
              <w:left w:val="single" w:sz="8" w:space="0" w:color="auto"/>
              <w:bottom w:val="nil"/>
              <w:right w:val="single" w:sz="8" w:space="0" w:color="auto"/>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Bolsa</w:t>
            </w:r>
          </w:p>
        </w:tc>
        <w:tc>
          <w:tcPr>
            <w:tcW w:w="1058" w:type="dxa"/>
            <w:tcBorders>
              <w:top w:val="nil"/>
              <w:left w:val="single" w:sz="8" w:space="0" w:color="auto"/>
              <w:bottom w:val="nil"/>
              <w:right w:val="single" w:sz="8" w:space="0" w:color="auto"/>
            </w:tcBorders>
            <w:shd w:val="clear" w:color="auto" w:fill="auto"/>
            <w:vAlign w:val="center"/>
          </w:tcPr>
          <w:p w:rsidR="00684ACE" w:rsidRDefault="00684ACE" w:rsidP="00684ACE">
            <w:pPr>
              <w:spacing w:after="0"/>
              <w:jc w:val="right"/>
              <w:rPr>
                <w:color w:val="000000"/>
                <w:sz w:val="20"/>
                <w:szCs w:val="20"/>
              </w:rPr>
            </w:pPr>
            <w:r>
              <w:rPr>
                <w:color w:val="000000"/>
                <w:sz w:val="20"/>
                <w:szCs w:val="20"/>
              </w:rPr>
              <w:t>45881.1</w:t>
            </w:r>
          </w:p>
        </w:tc>
        <w:tc>
          <w:tcPr>
            <w:tcW w:w="1530" w:type="dxa"/>
            <w:tcBorders>
              <w:top w:val="nil"/>
              <w:left w:val="nil"/>
              <w:bottom w:val="nil"/>
              <w:right w:val="single" w:sz="8" w:space="0" w:color="auto"/>
            </w:tcBorders>
            <w:shd w:val="clear" w:color="auto" w:fill="auto"/>
            <w:vAlign w:val="center"/>
          </w:tcPr>
          <w:p w:rsidR="00684ACE" w:rsidRDefault="00684ACE" w:rsidP="00684ACE">
            <w:pPr>
              <w:spacing w:after="0"/>
              <w:jc w:val="right"/>
              <w:rPr>
                <w:sz w:val="20"/>
                <w:szCs w:val="20"/>
              </w:rPr>
            </w:pPr>
            <w:r>
              <w:rPr>
                <w:sz w:val="20"/>
                <w:szCs w:val="20"/>
              </w:rPr>
              <w:t>48541.6</w:t>
            </w:r>
          </w:p>
        </w:tc>
        <w:tc>
          <w:tcPr>
            <w:tcW w:w="1471" w:type="dxa"/>
            <w:tcBorders>
              <w:top w:val="nil"/>
              <w:left w:val="nil"/>
              <w:bottom w:val="nil"/>
              <w:right w:val="single" w:sz="8" w:space="0" w:color="auto"/>
            </w:tcBorders>
            <w:shd w:val="clear" w:color="auto" w:fill="auto"/>
          </w:tcPr>
          <w:p w:rsidR="00684ACE" w:rsidRPr="008C0AB2" w:rsidRDefault="00684ACE" w:rsidP="00684ACE">
            <w:pPr>
              <w:spacing w:after="0"/>
              <w:jc w:val="right"/>
              <w:rPr>
                <w:sz w:val="20"/>
                <w:szCs w:val="20"/>
              </w:rPr>
            </w:pPr>
            <w:r w:rsidRPr="008C0AB2">
              <w:rPr>
                <w:sz w:val="20"/>
                <w:szCs w:val="20"/>
              </w:rPr>
              <w:t>48625.53</w:t>
            </w:r>
          </w:p>
        </w:tc>
        <w:tc>
          <w:tcPr>
            <w:tcW w:w="1624" w:type="dxa"/>
            <w:tcBorders>
              <w:top w:val="nil"/>
              <w:left w:val="single" w:sz="8" w:space="0" w:color="auto"/>
              <w:bottom w:val="nil"/>
              <w:right w:val="single" w:sz="8" w:space="0" w:color="auto"/>
            </w:tcBorders>
            <w:shd w:val="clear" w:color="auto" w:fill="auto"/>
          </w:tcPr>
          <w:p w:rsidR="00684ACE" w:rsidRDefault="00684ACE" w:rsidP="00684ACE">
            <w:pPr>
              <w:spacing w:after="0"/>
              <w:jc w:val="right"/>
              <w:rPr>
                <w:sz w:val="20"/>
                <w:szCs w:val="20"/>
              </w:rPr>
            </w:pPr>
            <w:r>
              <w:rPr>
                <w:sz w:val="20"/>
                <w:szCs w:val="20"/>
              </w:rPr>
              <w:t>47092.45</w:t>
            </w:r>
          </w:p>
        </w:tc>
      </w:tr>
      <w:tr w:rsidR="00684ACE" w:rsidRPr="00316980" w:rsidTr="00F32A6C">
        <w:trPr>
          <w:trHeight w:val="171"/>
          <w:jc w:val="center"/>
        </w:trPr>
        <w:tc>
          <w:tcPr>
            <w:tcW w:w="2258" w:type="dxa"/>
            <w:tcBorders>
              <w:top w:val="nil"/>
              <w:left w:val="single" w:sz="8" w:space="0" w:color="auto"/>
              <w:bottom w:val="nil"/>
              <w:right w:val="nil"/>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Pakistan</w:t>
            </w:r>
          </w:p>
        </w:tc>
        <w:tc>
          <w:tcPr>
            <w:tcW w:w="2470" w:type="dxa"/>
            <w:tcBorders>
              <w:top w:val="nil"/>
              <w:left w:val="single" w:sz="8" w:space="0" w:color="auto"/>
              <w:bottom w:val="nil"/>
              <w:right w:val="single" w:sz="8" w:space="0" w:color="auto"/>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Karachi 30</w:t>
            </w:r>
          </w:p>
        </w:tc>
        <w:tc>
          <w:tcPr>
            <w:tcW w:w="1058" w:type="dxa"/>
            <w:tcBorders>
              <w:top w:val="nil"/>
              <w:left w:val="single" w:sz="8" w:space="0" w:color="auto"/>
              <w:bottom w:val="nil"/>
              <w:right w:val="single" w:sz="8" w:space="0" w:color="auto"/>
            </w:tcBorders>
            <w:shd w:val="clear" w:color="auto" w:fill="auto"/>
            <w:vAlign w:val="center"/>
          </w:tcPr>
          <w:p w:rsidR="00684ACE" w:rsidRDefault="00684ACE" w:rsidP="00684ACE">
            <w:pPr>
              <w:spacing w:after="0"/>
              <w:jc w:val="right"/>
              <w:rPr>
                <w:color w:val="000000"/>
                <w:sz w:val="20"/>
                <w:szCs w:val="20"/>
              </w:rPr>
            </w:pPr>
            <w:r>
              <w:rPr>
                <w:color w:val="000000"/>
                <w:sz w:val="20"/>
                <w:szCs w:val="20"/>
              </w:rPr>
              <w:t>19167.5</w:t>
            </w:r>
          </w:p>
        </w:tc>
        <w:tc>
          <w:tcPr>
            <w:tcW w:w="1530" w:type="dxa"/>
            <w:tcBorders>
              <w:top w:val="nil"/>
              <w:left w:val="nil"/>
              <w:bottom w:val="nil"/>
              <w:right w:val="single" w:sz="8" w:space="0" w:color="auto"/>
            </w:tcBorders>
            <w:shd w:val="clear" w:color="auto" w:fill="auto"/>
            <w:vAlign w:val="center"/>
          </w:tcPr>
          <w:p w:rsidR="00684ACE" w:rsidRDefault="00684ACE" w:rsidP="00684ACE">
            <w:pPr>
              <w:spacing w:after="0"/>
              <w:jc w:val="right"/>
              <w:rPr>
                <w:sz w:val="20"/>
                <w:szCs w:val="20"/>
              </w:rPr>
            </w:pPr>
            <w:r>
              <w:rPr>
                <w:sz w:val="20"/>
                <w:szCs w:val="20"/>
              </w:rPr>
              <w:t>25615.6</w:t>
            </w:r>
          </w:p>
        </w:tc>
        <w:tc>
          <w:tcPr>
            <w:tcW w:w="1471" w:type="dxa"/>
            <w:tcBorders>
              <w:top w:val="nil"/>
              <w:left w:val="nil"/>
              <w:bottom w:val="nil"/>
              <w:right w:val="single" w:sz="8" w:space="0" w:color="auto"/>
            </w:tcBorders>
            <w:shd w:val="clear" w:color="auto" w:fill="auto"/>
          </w:tcPr>
          <w:p w:rsidR="00684ACE" w:rsidRPr="008C0AB2" w:rsidRDefault="00684ACE" w:rsidP="00684ACE">
            <w:pPr>
              <w:spacing w:after="0"/>
              <w:jc w:val="right"/>
              <w:rPr>
                <w:sz w:val="20"/>
                <w:szCs w:val="20"/>
              </w:rPr>
            </w:pPr>
            <w:r w:rsidRPr="008C0AB2">
              <w:rPr>
                <w:sz w:val="20"/>
                <w:szCs w:val="20"/>
              </w:rPr>
              <w:t>19995.40</w:t>
            </w:r>
          </w:p>
        </w:tc>
        <w:tc>
          <w:tcPr>
            <w:tcW w:w="1624" w:type="dxa"/>
            <w:tcBorders>
              <w:top w:val="nil"/>
              <w:left w:val="single" w:sz="8" w:space="0" w:color="auto"/>
              <w:bottom w:val="nil"/>
              <w:right w:val="single" w:sz="8" w:space="0" w:color="auto"/>
            </w:tcBorders>
            <w:shd w:val="clear" w:color="auto" w:fill="auto"/>
          </w:tcPr>
          <w:p w:rsidR="00684ACE" w:rsidRDefault="00684ACE" w:rsidP="00684ACE">
            <w:pPr>
              <w:spacing w:after="0"/>
              <w:jc w:val="right"/>
              <w:rPr>
                <w:sz w:val="20"/>
                <w:szCs w:val="20"/>
              </w:rPr>
            </w:pPr>
            <w:r>
              <w:rPr>
                <w:sz w:val="20"/>
                <w:szCs w:val="20"/>
              </w:rPr>
              <w:t>20108.91</w:t>
            </w:r>
          </w:p>
        </w:tc>
      </w:tr>
      <w:tr w:rsidR="00684ACE" w:rsidRPr="00316980" w:rsidTr="00F32A6C">
        <w:trPr>
          <w:trHeight w:val="156"/>
          <w:jc w:val="center"/>
        </w:trPr>
        <w:tc>
          <w:tcPr>
            <w:tcW w:w="2258" w:type="dxa"/>
            <w:tcBorders>
              <w:top w:val="nil"/>
              <w:left w:val="single" w:sz="8" w:space="0" w:color="auto"/>
              <w:bottom w:val="nil"/>
              <w:right w:val="nil"/>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Russia</w:t>
            </w:r>
          </w:p>
        </w:tc>
        <w:tc>
          <w:tcPr>
            <w:tcW w:w="2470" w:type="dxa"/>
            <w:tcBorders>
              <w:top w:val="nil"/>
              <w:left w:val="single" w:sz="8" w:space="0" w:color="auto"/>
              <w:bottom w:val="nil"/>
              <w:right w:val="single" w:sz="8" w:space="0" w:color="auto"/>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Russian Traded</w:t>
            </w:r>
          </w:p>
        </w:tc>
        <w:tc>
          <w:tcPr>
            <w:tcW w:w="1058" w:type="dxa"/>
            <w:tcBorders>
              <w:top w:val="nil"/>
              <w:left w:val="single" w:sz="8" w:space="0" w:color="auto"/>
              <w:bottom w:val="nil"/>
              <w:right w:val="single" w:sz="8" w:space="0" w:color="auto"/>
            </w:tcBorders>
            <w:shd w:val="clear" w:color="auto" w:fill="auto"/>
            <w:vAlign w:val="center"/>
          </w:tcPr>
          <w:p w:rsidR="00684ACE" w:rsidRDefault="00684ACE" w:rsidP="00684ACE">
            <w:pPr>
              <w:spacing w:after="0"/>
              <w:jc w:val="right"/>
              <w:rPr>
                <w:color w:val="000000"/>
                <w:sz w:val="20"/>
                <w:szCs w:val="20"/>
              </w:rPr>
            </w:pPr>
            <w:r>
              <w:rPr>
                <w:color w:val="000000"/>
                <w:sz w:val="20"/>
                <w:szCs w:val="20"/>
              </w:rPr>
              <w:t>1203.3</w:t>
            </w:r>
          </w:p>
        </w:tc>
        <w:tc>
          <w:tcPr>
            <w:tcW w:w="1530" w:type="dxa"/>
            <w:tcBorders>
              <w:top w:val="nil"/>
              <w:left w:val="nil"/>
              <w:bottom w:val="nil"/>
              <w:right w:val="single" w:sz="8" w:space="0" w:color="auto"/>
            </w:tcBorders>
            <w:shd w:val="clear" w:color="auto" w:fill="auto"/>
            <w:vAlign w:val="center"/>
          </w:tcPr>
          <w:p w:rsidR="00684ACE" w:rsidRDefault="00684ACE" w:rsidP="00684ACE">
            <w:pPr>
              <w:spacing w:after="0"/>
              <w:jc w:val="right"/>
              <w:rPr>
                <w:sz w:val="20"/>
                <w:szCs w:val="20"/>
              </w:rPr>
            </w:pPr>
            <w:r>
              <w:rPr>
                <w:sz w:val="20"/>
                <w:szCs w:val="20"/>
              </w:rPr>
              <w:t>1509.7</w:t>
            </w:r>
          </w:p>
        </w:tc>
        <w:tc>
          <w:tcPr>
            <w:tcW w:w="1471" w:type="dxa"/>
            <w:tcBorders>
              <w:top w:val="nil"/>
              <w:left w:val="nil"/>
              <w:bottom w:val="nil"/>
              <w:right w:val="single" w:sz="8" w:space="0" w:color="auto"/>
            </w:tcBorders>
            <w:shd w:val="clear" w:color="auto" w:fill="auto"/>
          </w:tcPr>
          <w:p w:rsidR="00684ACE" w:rsidRPr="008C0AB2" w:rsidRDefault="00684ACE" w:rsidP="00684ACE">
            <w:pPr>
              <w:spacing w:after="0"/>
              <w:jc w:val="right"/>
              <w:rPr>
                <w:sz w:val="20"/>
                <w:szCs w:val="20"/>
              </w:rPr>
            </w:pPr>
            <w:r w:rsidRPr="008C0AB2">
              <w:rPr>
                <w:sz w:val="20"/>
                <w:szCs w:val="20"/>
              </w:rPr>
              <w:t>1522.17</w:t>
            </w:r>
          </w:p>
        </w:tc>
        <w:tc>
          <w:tcPr>
            <w:tcW w:w="1624" w:type="dxa"/>
            <w:tcBorders>
              <w:top w:val="nil"/>
              <w:left w:val="single" w:sz="8" w:space="0" w:color="auto"/>
              <w:bottom w:val="nil"/>
              <w:right w:val="single" w:sz="8" w:space="0" w:color="auto"/>
            </w:tcBorders>
            <w:shd w:val="clear" w:color="auto" w:fill="auto"/>
          </w:tcPr>
          <w:p w:rsidR="00684ACE" w:rsidRDefault="00684ACE" w:rsidP="00684ACE">
            <w:pPr>
              <w:spacing w:after="0"/>
              <w:jc w:val="right"/>
              <w:rPr>
                <w:sz w:val="20"/>
                <w:szCs w:val="20"/>
              </w:rPr>
            </w:pPr>
            <w:r>
              <w:rPr>
                <w:sz w:val="20"/>
                <w:szCs w:val="20"/>
              </w:rPr>
              <w:t>1562.43</w:t>
            </w:r>
          </w:p>
        </w:tc>
      </w:tr>
      <w:tr w:rsidR="00684ACE" w:rsidRPr="00316980" w:rsidTr="00F32A6C">
        <w:trPr>
          <w:trHeight w:val="177"/>
          <w:jc w:val="center"/>
        </w:trPr>
        <w:tc>
          <w:tcPr>
            <w:tcW w:w="2258" w:type="dxa"/>
            <w:tcBorders>
              <w:top w:val="nil"/>
              <w:left w:val="single" w:sz="8" w:space="0" w:color="auto"/>
              <w:bottom w:val="nil"/>
              <w:right w:val="nil"/>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South Africa</w:t>
            </w:r>
          </w:p>
        </w:tc>
        <w:tc>
          <w:tcPr>
            <w:tcW w:w="2470" w:type="dxa"/>
            <w:tcBorders>
              <w:top w:val="nil"/>
              <w:left w:val="single" w:sz="8" w:space="0" w:color="auto"/>
              <w:bottom w:val="nil"/>
              <w:right w:val="single" w:sz="8" w:space="0" w:color="auto"/>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FTSE/JSE Africa All Share</w:t>
            </w:r>
          </w:p>
        </w:tc>
        <w:tc>
          <w:tcPr>
            <w:tcW w:w="1058" w:type="dxa"/>
            <w:tcBorders>
              <w:top w:val="nil"/>
              <w:left w:val="single" w:sz="8" w:space="0" w:color="auto"/>
              <w:bottom w:val="nil"/>
              <w:right w:val="single" w:sz="8" w:space="0" w:color="auto"/>
            </w:tcBorders>
            <w:shd w:val="clear" w:color="auto" w:fill="auto"/>
            <w:vAlign w:val="center"/>
          </w:tcPr>
          <w:p w:rsidR="00684ACE" w:rsidRDefault="00684ACE" w:rsidP="00684ACE">
            <w:pPr>
              <w:spacing w:after="0"/>
              <w:jc w:val="right"/>
              <w:rPr>
                <w:color w:val="000000"/>
                <w:sz w:val="20"/>
                <w:szCs w:val="20"/>
              </w:rPr>
            </w:pPr>
            <w:r>
              <w:rPr>
                <w:color w:val="000000"/>
                <w:sz w:val="20"/>
                <w:szCs w:val="20"/>
              </w:rPr>
              <w:t>52250.3</w:t>
            </w:r>
          </w:p>
        </w:tc>
        <w:tc>
          <w:tcPr>
            <w:tcW w:w="1530" w:type="dxa"/>
            <w:tcBorders>
              <w:top w:val="nil"/>
              <w:left w:val="nil"/>
              <w:bottom w:val="nil"/>
              <w:right w:val="single" w:sz="8" w:space="0" w:color="auto"/>
            </w:tcBorders>
            <w:shd w:val="clear" w:color="auto" w:fill="auto"/>
            <w:vAlign w:val="center"/>
          </w:tcPr>
          <w:p w:rsidR="00684ACE" w:rsidRDefault="00684ACE" w:rsidP="00684ACE">
            <w:pPr>
              <w:spacing w:after="0"/>
              <w:jc w:val="right"/>
              <w:rPr>
                <w:sz w:val="20"/>
                <w:szCs w:val="20"/>
              </w:rPr>
            </w:pPr>
            <w:r>
              <w:rPr>
                <w:sz w:val="20"/>
                <w:szCs w:val="20"/>
              </w:rPr>
              <w:t>52056.1</w:t>
            </w:r>
          </w:p>
        </w:tc>
        <w:tc>
          <w:tcPr>
            <w:tcW w:w="1471" w:type="dxa"/>
            <w:tcBorders>
              <w:top w:val="nil"/>
              <w:left w:val="nil"/>
              <w:bottom w:val="nil"/>
              <w:right w:val="single" w:sz="8" w:space="0" w:color="auto"/>
            </w:tcBorders>
            <w:shd w:val="clear" w:color="auto" w:fill="auto"/>
          </w:tcPr>
          <w:p w:rsidR="00684ACE" w:rsidRPr="008C0AB2" w:rsidRDefault="00684ACE" w:rsidP="00684ACE">
            <w:pPr>
              <w:spacing w:after="0"/>
              <w:jc w:val="right"/>
              <w:rPr>
                <w:sz w:val="20"/>
                <w:szCs w:val="20"/>
              </w:rPr>
            </w:pPr>
            <w:r w:rsidRPr="008C0AB2">
              <w:rPr>
                <w:sz w:val="20"/>
                <w:szCs w:val="20"/>
              </w:rPr>
              <w:t>58980.11</w:t>
            </w:r>
          </w:p>
        </w:tc>
        <w:tc>
          <w:tcPr>
            <w:tcW w:w="1624" w:type="dxa"/>
            <w:tcBorders>
              <w:top w:val="nil"/>
              <w:left w:val="single" w:sz="8" w:space="0" w:color="auto"/>
              <w:bottom w:val="nil"/>
              <w:right w:val="single" w:sz="8" w:space="0" w:color="auto"/>
            </w:tcBorders>
            <w:shd w:val="clear" w:color="auto" w:fill="auto"/>
          </w:tcPr>
          <w:p w:rsidR="00684ACE" w:rsidRDefault="00684ACE" w:rsidP="00684ACE">
            <w:pPr>
              <w:spacing w:after="0"/>
              <w:jc w:val="right"/>
              <w:rPr>
                <w:sz w:val="20"/>
                <w:szCs w:val="20"/>
              </w:rPr>
            </w:pPr>
            <w:r>
              <w:rPr>
                <w:sz w:val="20"/>
                <w:szCs w:val="20"/>
              </w:rPr>
              <w:t>59772.83</w:t>
            </w:r>
          </w:p>
        </w:tc>
      </w:tr>
      <w:tr w:rsidR="00684ACE" w:rsidRPr="00316980" w:rsidTr="00F32A6C">
        <w:trPr>
          <w:trHeight w:val="221"/>
          <w:jc w:val="center"/>
        </w:trPr>
        <w:tc>
          <w:tcPr>
            <w:tcW w:w="2258" w:type="dxa"/>
            <w:tcBorders>
              <w:top w:val="nil"/>
              <w:left w:val="single" w:sz="8" w:space="0" w:color="auto"/>
              <w:bottom w:val="nil"/>
              <w:right w:val="nil"/>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Taiwan</w:t>
            </w:r>
          </w:p>
        </w:tc>
        <w:tc>
          <w:tcPr>
            <w:tcW w:w="2470" w:type="dxa"/>
            <w:tcBorders>
              <w:top w:val="nil"/>
              <w:left w:val="single" w:sz="8" w:space="0" w:color="auto"/>
              <w:bottom w:val="nil"/>
              <w:right w:val="single" w:sz="8" w:space="0" w:color="auto"/>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Taiwan Taiex</w:t>
            </w:r>
          </w:p>
        </w:tc>
        <w:tc>
          <w:tcPr>
            <w:tcW w:w="1058" w:type="dxa"/>
            <w:tcBorders>
              <w:top w:val="nil"/>
              <w:left w:val="single" w:sz="8" w:space="0" w:color="auto"/>
              <w:bottom w:val="nil"/>
              <w:right w:val="single" w:sz="8" w:space="0" w:color="auto"/>
            </w:tcBorders>
            <w:shd w:val="clear" w:color="auto" w:fill="auto"/>
            <w:vAlign w:val="center"/>
          </w:tcPr>
          <w:p w:rsidR="00684ACE" w:rsidRDefault="00684ACE" w:rsidP="00684ACE">
            <w:pPr>
              <w:spacing w:after="0"/>
              <w:jc w:val="right"/>
              <w:rPr>
                <w:color w:val="000000"/>
                <w:sz w:val="20"/>
                <w:szCs w:val="20"/>
              </w:rPr>
            </w:pPr>
            <w:r>
              <w:rPr>
                <w:color w:val="000000"/>
                <w:sz w:val="20"/>
                <w:szCs w:val="20"/>
              </w:rPr>
              <w:t>8744.8</w:t>
            </w:r>
          </w:p>
        </w:tc>
        <w:tc>
          <w:tcPr>
            <w:tcW w:w="1530" w:type="dxa"/>
            <w:tcBorders>
              <w:top w:val="nil"/>
              <w:left w:val="nil"/>
              <w:bottom w:val="nil"/>
              <w:right w:val="single" w:sz="8" w:space="0" w:color="auto"/>
            </w:tcBorders>
            <w:shd w:val="clear" w:color="auto" w:fill="auto"/>
            <w:vAlign w:val="center"/>
          </w:tcPr>
          <w:p w:rsidR="00684ACE" w:rsidRDefault="00684ACE" w:rsidP="00684ACE">
            <w:pPr>
              <w:spacing w:after="0"/>
              <w:jc w:val="right"/>
              <w:rPr>
                <w:sz w:val="20"/>
                <w:szCs w:val="20"/>
              </w:rPr>
            </w:pPr>
            <w:r>
              <w:rPr>
                <w:sz w:val="20"/>
                <w:szCs w:val="20"/>
              </w:rPr>
              <w:t>9811.5</w:t>
            </w:r>
          </w:p>
        </w:tc>
        <w:tc>
          <w:tcPr>
            <w:tcW w:w="1471" w:type="dxa"/>
            <w:tcBorders>
              <w:top w:val="nil"/>
              <w:left w:val="nil"/>
              <w:bottom w:val="nil"/>
              <w:right w:val="single" w:sz="8" w:space="0" w:color="auto"/>
            </w:tcBorders>
            <w:shd w:val="clear" w:color="auto" w:fill="auto"/>
          </w:tcPr>
          <w:p w:rsidR="00684ACE" w:rsidRPr="008C0AB2" w:rsidRDefault="00684ACE" w:rsidP="00684ACE">
            <w:pPr>
              <w:spacing w:after="0"/>
              <w:jc w:val="right"/>
              <w:rPr>
                <w:sz w:val="20"/>
                <w:szCs w:val="20"/>
              </w:rPr>
            </w:pPr>
            <w:r w:rsidRPr="008C0AB2">
              <w:rPr>
                <w:sz w:val="20"/>
                <w:szCs w:val="20"/>
              </w:rPr>
              <w:t>10793.80</w:t>
            </w:r>
          </w:p>
        </w:tc>
        <w:tc>
          <w:tcPr>
            <w:tcW w:w="1624" w:type="dxa"/>
            <w:tcBorders>
              <w:top w:val="nil"/>
              <w:left w:val="single" w:sz="8" w:space="0" w:color="auto"/>
              <w:bottom w:val="nil"/>
              <w:right w:val="single" w:sz="8" w:space="0" w:color="auto"/>
            </w:tcBorders>
            <w:shd w:val="clear" w:color="auto" w:fill="auto"/>
          </w:tcPr>
          <w:p w:rsidR="00684ACE" w:rsidRDefault="00684ACE" w:rsidP="00684ACE">
            <w:pPr>
              <w:spacing w:after="0"/>
              <w:jc w:val="right"/>
              <w:rPr>
                <w:sz w:val="20"/>
                <w:szCs w:val="20"/>
              </w:rPr>
            </w:pPr>
            <w:r>
              <w:rPr>
                <w:sz w:val="20"/>
                <w:szCs w:val="20"/>
              </w:rPr>
              <w:t>10560.44</w:t>
            </w:r>
          </w:p>
        </w:tc>
      </w:tr>
      <w:tr w:rsidR="00684ACE" w:rsidRPr="00316980" w:rsidTr="00F32A6C">
        <w:trPr>
          <w:trHeight w:val="359"/>
          <w:jc w:val="center"/>
        </w:trPr>
        <w:tc>
          <w:tcPr>
            <w:tcW w:w="2258" w:type="dxa"/>
            <w:tcBorders>
              <w:top w:val="nil"/>
              <w:left w:val="single" w:sz="8" w:space="0" w:color="auto"/>
              <w:bottom w:val="nil"/>
              <w:right w:val="nil"/>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Thailand</w:t>
            </w:r>
          </w:p>
        </w:tc>
        <w:tc>
          <w:tcPr>
            <w:tcW w:w="2470" w:type="dxa"/>
            <w:tcBorders>
              <w:top w:val="nil"/>
              <w:left w:val="single" w:sz="8" w:space="0" w:color="auto"/>
              <w:bottom w:val="nil"/>
              <w:right w:val="single" w:sz="8" w:space="0" w:color="auto"/>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Stock Exchange of Thai</w:t>
            </w:r>
          </w:p>
        </w:tc>
        <w:tc>
          <w:tcPr>
            <w:tcW w:w="1058" w:type="dxa"/>
            <w:tcBorders>
              <w:top w:val="nil"/>
              <w:left w:val="single" w:sz="8" w:space="0" w:color="auto"/>
              <w:bottom w:val="nil"/>
              <w:right w:val="single" w:sz="8" w:space="0" w:color="auto"/>
            </w:tcBorders>
            <w:shd w:val="clear" w:color="auto" w:fill="auto"/>
            <w:vAlign w:val="center"/>
          </w:tcPr>
          <w:p w:rsidR="00684ACE" w:rsidRDefault="00684ACE" w:rsidP="00684ACE">
            <w:pPr>
              <w:spacing w:after="0"/>
              <w:jc w:val="right"/>
              <w:rPr>
                <w:color w:val="000000"/>
                <w:sz w:val="20"/>
                <w:szCs w:val="20"/>
              </w:rPr>
            </w:pPr>
            <w:r>
              <w:rPr>
                <w:color w:val="000000"/>
                <w:sz w:val="20"/>
                <w:szCs w:val="20"/>
              </w:rPr>
              <w:t>1407.7</w:t>
            </w:r>
          </w:p>
        </w:tc>
        <w:tc>
          <w:tcPr>
            <w:tcW w:w="1530" w:type="dxa"/>
            <w:tcBorders>
              <w:top w:val="nil"/>
              <w:left w:val="nil"/>
              <w:bottom w:val="nil"/>
              <w:right w:val="single" w:sz="8" w:space="0" w:color="auto"/>
            </w:tcBorders>
            <w:shd w:val="clear" w:color="auto" w:fill="auto"/>
            <w:vAlign w:val="center"/>
          </w:tcPr>
          <w:p w:rsidR="00684ACE" w:rsidRDefault="00684ACE" w:rsidP="00684ACE">
            <w:pPr>
              <w:spacing w:after="0"/>
              <w:jc w:val="right"/>
              <w:rPr>
                <w:sz w:val="20"/>
                <w:szCs w:val="20"/>
              </w:rPr>
            </w:pPr>
            <w:r>
              <w:rPr>
                <w:sz w:val="20"/>
                <w:szCs w:val="20"/>
              </w:rPr>
              <w:t>1575.1</w:t>
            </w:r>
          </w:p>
        </w:tc>
        <w:tc>
          <w:tcPr>
            <w:tcW w:w="1471" w:type="dxa"/>
            <w:tcBorders>
              <w:top w:val="nil"/>
              <w:left w:val="nil"/>
              <w:bottom w:val="nil"/>
              <w:right w:val="single" w:sz="8" w:space="0" w:color="auto"/>
            </w:tcBorders>
            <w:shd w:val="clear" w:color="auto" w:fill="auto"/>
          </w:tcPr>
          <w:p w:rsidR="00684ACE" w:rsidRPr="008C0AB2" w:rsidRDefault="00684ACE" w:rsidP="00684ACE">
            <w:pPr>
              <w:spacing w:after="0"/>
              <w:jc w:val="right"/>
              <w:rPr>
                <w:sz w:val="20"/>
                <w:szCs w:val="20"/>
              </w:rPr>
            </w:pPr>
            <w:r w:rsidRPr="008C0AB2">
              <w:rPr>
                <w:sz w:val="20"/>
                <w:szCs w:val="20"/>
              </w:rPr>
              <w:t>1721.37</w:t>
            </w:r>
          </w:p>
        </w:tc>
        <w:tc>
          <w:tcPr>
            <w:tcW w:w="1624" w:type="dxa"/>
            <w:tcBorders>
              <w:top w:val="nil"/>
              <w:left w:val="single" w:sz="8" w:space="0" w:color="auto"/>
              <w:bottom w:val="nil"/>
              <w:right w:val="single" w:sz="8" w:space="0" w:color="auto"/>
            </w:tcBorders>
            <w:shd w:val="clear" w:color="auto" w:fill="auto"/>
          </w:tcPr>
          <w:p w:rsidR="00684ACE" w:rsidRDefault="00684ACE" w:rsidP="00684ACE">
            <w:pPr>
              <w:spacing w:after="0"/>
              <w:jc w:val="right"/>
              <w:rPr>
                <w:sz w:val="20"/>
                <w:szCs w:val="20"/>
              </w:rPr>
            </w:pPr>
            <w:r>
              <w:rPr>
                <w:sz w:val="20"/>
                <w:szCs w:val="20"/>
              </w:rPr>
              <w:t>1697.39</w:t>
            </w:r>
          </w:p>
        </w:tc>
      </w:tr>
      <w:tr w:rsidR="00684ACE" w:rsidRPr="00316980" w:rsidTr="00F32A6C">
        <w:trPr>
          <w:trHeight w:val="64"/>
          <w:jc w:val="center"/>
        </w:trPr>
        <w:tc>
          <w:tcPr>
            <w:tcW w:w="2258" w:type="dxa"/>
            <w:tcBorders>
              <w:top w:val="nil"/>
              <w:left w:val="single" w:sz="8" w:space="0" w:color="auto"/>
              <w:bottom w:val="single" w:sz="8" w:space="0" w:color="auto"/>
              <w:right w:val="nil"/>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Turkey</w:t>
            </w:r>
          </w:p>
        </w:tc>
        <w:tc>
          <w:tcPr>
            <w:tcW w:w="2470" w:type="dxa"/>
            <w:tcBorders>
              <w:top w:val="nil"/>
              <w:left w:val="single" w:sz="8" w:space="0" w:color="auto"/>
              <w:bottom w:val="single" w:sz="8" w:space="0" w:color="auto"/>
              <w:right w:val="single" w:sz="8" w:space="0" w:color="auto"/>
            </w:tcBorders>
            <w:shd w:val="clear" w:color="auto" w:fill="auto"/>
            <w:vAlign w:val="center"/>
            <w:hideMark/>
          </w:tcPr>
          <w:p w:rsidR="00684ACE" w:rsidRPr="008331BE" w:rsidRDefault="00684ACE" w:rsidP="00684ACE">
            <w:pPr>
              <w:pStyle w:val="NoSpacing"/>
              <w:spacing w:line="360" w:lineRule="auto"/>
              <w:rPr>
                <w:sz w:val="20"/>
              </w:rPr>
            </w:pPr>
            <w:r w:rsidRPr="008331BE">
              <w:rPr>
                <w:sz w:val="20"/>
              </w:rPr>
              <w:t>ISE National 100</w:t>
            </w:r>
          </w:p>
        </w:tc>
        <w:tc>
          <w:tcPr>
            <w:tcW w:w="1058" w:type="dxa"/>
            <w:tcBorders>
              <w:top w:val="nil"/>
              <w:left w:val="single" w:sz="8" w:space="0" w:color="auto"/>
              <w:bottom w:val="single" w:sz="8" w:space="0" w:color="auto"/>
              <w:right w:val="single" w:sz="8" w:space="0" w:color="auto"/>
            </w:tcBorders>
            <w:shd w:val="clear" w:color="auto" w:fill="auto"/>
            <w:vAlign w:val="center"/>
          </w:tcPr>
          <w:p w:rsidR="00684ACE" w:rsidRDefault="00684ACE" w:rsidP="00684ACE">
            <w:pPr>
              <w:spacing w:after="0"/>
              <w:jc w:val="right"/>
              <w:rPr>
                <w:color w:val="000000"/>
                <w:sz w:val="20"/>
                <w:szCs w:val="20"/>
              </w:rPr>
            </w:pPr>
            <w:r>
              <w:rPr>
                <w:color w:val="000000"/>
                <w:sz w:val="20"/>
                <w:szCs w:val="20"/>
              </w:rPr>
              <w:t>83268.0</w:t>
            </w:r>
          </w:p>
        </w:tc>
        <w:tc>
          <w:tcPr>
            <w:tcW w:w="1530" w:type="dxa"/>
            <w:tcBorders>
              <w:top w:val="nil"/>
              <w:left w:val="nil"/>
              <w:bottom w:val="single" w:sz="8" w:space="0" w:color="auto"/>
              <w:right w:val="single" w:sz="8" w:space="0" w:color="auto"/>
            </w:tcBorders>
            <w:shd w:val="clear" w:color="auto" w:fill="auto"/>
            <w:vAlign w:val="center"/>
          </w:tcPr>
          <w:p w:rsidR="00684ACE" w:rsidRDefault="00684ACE" w:rsidP="00684ACE">
            <w:pPr>
              <w:spacing w:after="0"/>
              <w:jc w:val="right"/>
              <w:rPr>
                <w:sz w:val="20"/>
                <w:szCs w:val="20"/>
              </w:rPr>
            </w:pPr>
            <w:r>
              <w:rPr>
                <w:sz w:val="20"/>
                <w:szCs w:val="20"/>
              </w:rPr>
              <w:t>88947.4</w:t>
            </w:r>
          </w:p>
        </w:tc>
        <w:tc>
          <w:tcPr>
            <w:tcW w:w="1471" w:type="dxa"/>
            <w:tcBorders>
              <w:top w:val="nil"/>
              <w:left w:val="nil"/>
              <w:bottom w:val="single" w:sz="8" w:space="0" w:color="auto"/>
              <w:right w:val="single" w:sz="8" w:space="0" w:color="auto"/>
            </w:tcBorders>
            <w:shd w:val="clear" w:color="auto" w:fill="auto"/>
          </w:tcPr>
          <w:p w:rsidR="00684ACE" w:rsidRPr="008C0AB2" w:rsidRDefault="00684ACE" w:rsidP="00684ACE">
            <w:pPr>
              <w:spacing w:after="0"/>
              <w:jc w:val="right"/>
              <w:rPr>
                <w:sz w:val="20"/>
                <w:szCs w:val="20"/>
              </w:rPr>
            </w:pPr>
            <w:r w:rsidRPr="008C0AB2">
              <w:rPr>
                <w:sz w:val="20"/>
                <w:szCs w:val="20"/>
              </w:rPr>
              <w:t>110142.60</w:t>
            </w:r>
          </w:p>
        </w:tc>
        <w:tc>
          <w:tcPr>
            <w:tcW w:w="1624" w:type="dxa"/>
            <w:tcBorders>
              <w:top w:val="nil"/>
              <w:left w:val="single" w:sz="8" w:space="0" w:color="auto"/>
              <w:bottom w:val="single" w:sz="4" w:space="0" w:color="auto"/>
              <w:right w:val="single" w:sz="8" w:space="0" w:color="auto"/>
            </w:tcBorders>
            <w:shd w:val="clear" w:color="auto" w:fill="auto"/>
          </w:tcPr>
          <w:p w:rsidR="00684ACE" w:rsidRDefault="00684ACE" w:rsidP="00684ACE">
            <w:pPr>
              <w:spacing w:after="0"/>
              <w:jc w:val="right"/>
              <w:rPr>
                <w:sz w:val="20"/>
                <w:szCs w:val="20"/>
              </w:rPr>
            </w:pPr>
            <w:r>
              <w:rPr>
                <w:sz w:val="20"/>
                <w:szCs w:val="20"/>
              </w:rPr>
              <w:t>103984.40</w:t>
            </w:r>
          </w:p>
        </w:tc>
      </w:tr>
    </w:tbl>
    <w:p w:rsidR="00B84B03" w:rsidRDefault="00B84B03" w:rsidP="00E158C5">
      <w:pPr>
        <w:spacing w:after="0" w:line="20" w:lineRule="atLeast"/>
        <w:jc w:val="both"/>
        <w:rPr>
          <w:rFonts w:ascii="Garamond" w:eastAsiaTheme="minorHAnsi" w:hAnsi="Garamond"/>
          <w:color w:val="000000" w:themeColor="text1"/>
          <w:sz w:val="18"/>
          <w:szCs w:val="18"/>
          <w:lang w:val="en-GB"/>
        </w:rPr>
      </w:pPr>
    </w:p>
    <w:p w:rsidR="00B84B03" w:rsidRDefault="00984931" w:rsidP="00E158C5">
      <w:pPr>
        <w:spacing w:after="0" w:line="20" w:lineRule="atLeast"/>
        <w:jc w:val="both"/>
        <w:rPr>
          <w:rFonts w:ascii="Garamond" w:eastAsiaTheme="minorHAnsi" w:hAnsi="Garamond"/>
          <w:color w:val="000000" w:themeColor="text1"/>
          <w:sz w:val="18"/>
          <w:szCs w:val="18"/>
          <w:lang w:val="en-GB"/>
        </w:rPr>
      </w:pPr>
      <w:r w:rsidRPr="00560465">
        <w:rPr>
          <w:rFonts w:ascii="Garamond" w:eastAsiaTheme="minorHAnsi" w:hAnsi="Garamond"/>
          <w:color w:val="000000" w:themeColor="text1"/>
          <w:sz w:val="18"/>
          <w:szCs w:val="18"/>
          <w:lang w:val="en-GB"/>
        </w:rPr>
        <w:t>*Indices are as on last trading day of the month,</w:t>
      </w:r>
    </w:p>
    <w:p w:rsidR="00984931" w:rsidRPr="00560465" w:rsidRDefault="00984931" w:rsidP="00E158C5">
      <w:pPr>
        <w:spacing w:after="0" w:line="20" w:lineRule="atLeast"/>
        <w:jc w:val="both"/>
        <w:rPr>
          <w:rFonts w:ascii="Garamond" w:eastAsiaTheme="minorHAnsi" w:hAnsi="Garamond"/>
          <w:color w:val="000000" w:themeColor="text1"/>
          <w:sz w:val="18"/>
          <w:szCs w:val="18"/>
          <w:lang w:val="en-GB"/>
        </w:rPr>
      </w:pPr>
      <w:r w:rsidRPr="00560465">
        <w:rPr>
          <w:rFonts w:ascii="Garamond" w:eastAsiaTheme="minorHAnsi" w:hAnsi="Garamond"/>
          <w:b/>
          <w:color w:val="000000" w:themeColor="text1"/>
          <w:sz w:val="18"/>
          <w:szCs w:val="18"/>
          <w:lang w:val="en-GB"/>
        </w:rPr>
        <w:t>Source</w:t>
      </w:r>
      <w:r w:rsidRPr="00560465">
        <w:rPr>
          <w:rFonts w:ascii="Garamond" w:eastAsiaTheme="minorHAnsi" w:hAnsi="Garamond"/>
          <w:color w:val="000000" w:themeColor="text1"/>
          <w:sz w:val="18"/>
          <w:szCs w:val="18"/>
          <w:lang w:val="en-GB"/>
        </w:rPr>
        <w:t>: Bloomberg</w:t>
      </w:r>
    </w:p>
    <w:p w:rsidR="00C77D1D" w:rsidRDefault="00984931" w:rsidP="003D59B0">
      <w:pPr>
        <w:spacing w:after="0"/>
        <w:rPr>
          <w:rFonts w:ascii="Garamond" w:hAnsi="Garamond"/>
          <w:b/>
          <w:color w:val="000000" w:themeColor="text1"/>
        </w:rPr>
      </w:pPr>
      <w:r w:rsidRPr="00560465">
        <w:rPr>
          <w:rFonts w:ascii="Garamond" w:eastAsiaTheme="minorHAnsi" w:hAnsi="Garamond"/>
          <w:b/>
          <w:color w:val="000000" w:themeColor="text1"/>
          <w:sz w:val="24"/>
          <w:szCs w:val="24"/>
          <w:lang w:val="en-GB"/>
        </w:rPr>
        <w:br w:type="page"/>
      </w:r>
      <w:r w:rsidR="00C77D1D" w:rsidRPr="005567C5">
        <w:rPr>
          <w:rFonts w:ascii="Garamond" w:hAnsi="Garamond"/>
          <w:b/>
          <w:color w:val="000000" w:themeColor="text1"/>
        </w:rPr>
        <w:lastRenderedPageBreak/>
        <w:t>Table A2: Volatility and P/E Ratio of Major International Indices</w:t>
      </w:r>
    </w:p>
    <w:p w:rsidR="00C02CD9" w:rsidRDefault="00C02CD9" w:rsidP="00C77D1D">
      <w:pPr>
        <w:spacing w:after="0"/>
        <w:rPr>
          <w:rFonts w:ascii="Garamond" w:hAnsi="Garamond"/>
          <w:b/>
          <w:color w:val="000000" w:themeColor="text1"/>
          <w:sz w:val="24"/>
          <w:szCs w:val="24"/>
        </w:rPr>
      </w:pPr>
    </w:p>
    <w:tbl>
      <w:tblPr>
        <w:tblW w:w="8547" w:type="dxa"/>
        <w:tblInd w:w="-10" w:type="dxa"/>
        <w:tblLook w:val="04A0" w:firstRow="1" w:lastRow="0" w:firstColumn="1" w:lastColumn="0" w:noHBand="0" w:noVBand="1"/>
      </w:tblPr>
      <w:tblGrid>
        <w:gridCol w:w="1928"/>
        <w:gridCol w:w="2163"/>
        <w:gridCol w:w="1137"/>
        <w:gridCol w:w="1107"/>
        <w:gridCol w:w="1005"/>
        <w:gridCol w:w="1207"/>
      </w:tblGrid>
      <w:tr w:rsidR="00407A39" w:rsidRPr="009D4F28" w:rsidTr="00407A39">
        <w:trPr>
          <w:trHeight w:val="260"/>
        </w:trPr>
        <w:tc>
          <w:tcPr>
            <w:tcW w:w="1928"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bottom"/>
            <w:hideMark/>
          </w:tcPr>
          <w:p w:rsidR="00407A39" w:rsidRPr="009D4F28" w:rsidRDefault="00407A39" w:rsidP="00B71147">
            <w:pPr>
              <w:spacing w:after="0" w:line="240" w:lineRule="auto"/>
              <w:jc w:val="center"/>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Country</w:t>
            </w:r>
          </w:p>
        </w:tc>
        <w:tc>
          <w:tcPr>
            <w:tcW w:w="2163"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bottom"/>
            <w:hideMark/>
          </w:tcPr>
          <w:p w:rsidR="00407A39" w:rsidRPr="009D4F28" w:rsidRDefault="00407A39" w:rsidP="00B71147">
            <w:pPr>
              <w:spacing w:after="0" w:line="240" w:lineRule="auto"/>
              <w:jc w:val="center"/>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Index</w:t>
            </w:r>
          </w:p>
        </w:tc>
        <w:tc>
          <w:tcPr>
            <w:tcW w:w="2244" w:type="dxa"/>
            <w:gridSpan w:val="2"/>
            <w:vMerge w:val="restart"/>
            <w:tcBorders>
              <w:top w:val="single" w:sz="8" w:space="0" w:color="auto"/>
              <w:left w:val="single" w:sz="8" w:space="0" w:color="auto"/>
              <w:bottom w:val="single" w:sz="8" w:space="0" w:color="000000"/>
              <w:right w:val="single" w:sz="8" w:space="0" w:color="000000"/>
            </w:tcBorders>
            <w:shd w:val="clear" w:color="000000" w:fill="00B050"/>
            <w:noWrap/>
            <w:vAlign w:val="bottom"/>
            <w:hideMark/>
          </w:tcPr>
          <w:p w:rsidR="00407A39" w:rsidRPr="009D4F28" w:rsidRDefault="00407A39" w:rsidP="00B71147">
            <w:pPr>
              <w:spacing w:after="0" w:line="240" w:lineRule="auto"/>
              <w:jc w:val="center"/>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Volatility (per cent)</w:t>
            </w:r>
          </w:p>
        </w:tc>
        <w:tc>
          <w:tcPr>
            <w:tcW w:w="2212" w:type="dxa"/>
            <w:gridSpan w:val="2"/>
            <w:vMerge w:val="restart"/>
            <w:tcBorders>
              <w:top w:val="single" w:sz="8" w:space="0" w:color="auto"/>
              <w:left w:val="single" w:sz="8" w:space="0" w:color="000000"/>
              <w:bottom w:val="single" w:sz="8" w:space="0" w:color="000000"/>
              <w:right w:val="single" w:sz="8" w:space="0" w:color="000000"/>
            </w:tcBorders>
            <w:shd w:val="clear" w:color="000000" w:fill="00B050"/>
            <w:noWrap/>
            <w:vAlign w:val="bottom"/>
            <w:hideMark/>
          </w:tcPr>
          <w:p w:rsidR="00407A39" w:rsidRPr="009D4F28" w:rsidRDefault="00407A39" w:rsidP="00B71147">
            <w:pPr>
              <w:spacing w:after="0" w:line="240" w:lineRule="auto"/>
              <w:jc w:val="center"/>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 xml:space="preserve">P/E Ratio </w:t>
            </w:r>
          </w:p>
        </w:tc>
      </w:tr>
      <w:tr w:rsidR="00407A39" w:rsidRPr="009D4F28" w:rsidTr="00407A39">
        <w:trPr>
          <w:trHeight w:val="273"/>
        </w:trPr>
        <w:tc>
          <w:tcPr>
            <w:tcW w:w="1928" w:type="dxa"/>
            <w:vMerge/>
            <w:tcBorders>
              <w:top w:val="single" w:sz="8" w:space="0" w:color="auto"/>
              <w:left w:val="single" w:sz="8" w:space="0" w:color="auto"/>
              <w:bottom w:val="single" w:sz="8" w:space="0" w:color="000000"/>
              <w:right w:val="single" w:sz="8" w:space="0" w:color="auto"/>
            </w:tcBorders>
            <w:vAlign w:val="center"/>
            <w:hideMark/>
          </w:tcPr>
          <w:p w:rsidR="00407A39" w:rsidRPr="009D4F28" w:rsidRDefault="00407A39" w:rsidP="00B71147">
            <w:pPr>
              <w:spacing w:after="0" w:line="240" w:lineRule="auto"/>
              <w:rPr>
                <w:rFonts w:ascii="Times New Roman" w:eastAsia="Times New Roman" w:hAnsi="Times New Roman"/>
                <w:b/>
                <w:bCs/>
                <w:color w:val="000000"/>
                <w:sz w:val="20"/>
                <w:szCs w:val="20"/>
              </w:rPr>
            </w:pPr>
          </w:p>
        </w:tc>
        <w:tc>
          <w:tcPr>
            <w:tcW w:w="2163" w:type="dxa"/>
            <w:vMerge/>
            <w:tcBorders>
              <w:top w:val="single" w:sz="8" w:space="0" w:color="auto"/>
              <w:left w:val="single" w:sz="8" w:space="0" w:color="auto"/>
              <w:bottom w:val="single" w:sz="8" w:space="0" w:color="000000"/>
              <w:right w:val="single" w:sz="8" w:space="0" w:color="auto"/>
            </w:tcBorders>
            <w:vAlign w:val="center"/>
            <w:hideMark/>
          </w:tcPr>
          <w:p w:rsidR="00407A39" w:rsidRPr="009D4F28" w:rsidRDefault="00407A39" w:rsidP="00B71147">
            <w:pPr>
              <w:spacing w:after="0" w:line="240" w:lineRule="auto"/>
              <w:rPr>
                <w:rFonts w:ascii="Times New Roman" w:eastAsia="Times New Roman" w:hAnsi="Times New Roman"/>
                <w:b/>
                <w:bCs/>
                <w:color w:val="000000"/>
                <w:sz w:val="20"/>
                <w:szCs w:val="20"/>
              </w:rPr>
            </w:pPr>
          </w:p>
        </w:tc>
        <w:tc>
          <w:tcPr>
            <w:tcW w:w="2244" w:type="dxa"/>
            <w:gridSpan w:val="2"/>
            <w:vMerge/>
            <w:tcBorders>
              <w:top w:val="single" w:sz="8" w:space="0" w:color="auto"/>
              <w:left w:val="single" w:sz="8" w:space="0" w:color="auto"/>
              <w:bottom w:val="single" w:sz="8" w:space="0" w:color="000000"/>
              <w:right w:val="single" w:sz="8" w:space="0" w:color="000000"/>
            </w:tcBorders>
            <w:vAlign w:val="center"/>
            <w:hideMark/>
          </w:tcPr>
          <w:p w:rsidR="00407A39" w:rsidRPr="009D4F28" w:rsidRDefault="00407A39" w:rsidP="00B71147">
            <w:pPr>
              <w:spacing w:after="0" w:line="240" w:lineRule="auto"/>
              <w:rPr>
                <w:rFonts w:ascii="Times New Roman" w:eastAsia="Times New Roman" w:hAnsi="Times New Roman"/>
                <w:b/>
                <w:bCs/>
                <w:color w:val="000000"/>
                <w:sz w:val="20"/>
                <w:szCs w:val="20"/>
              </w:rPr>
            </w:pPr>
          </w:p>
        </w:tc>
        <w:tc>
          <w:tcPr>
            <w:tcW w:w="2212" w:type="dxa"/>
            <w:gridSpan w:val="2"/>
            <w:vMerge/>
            <w:tcBorders>
              <w:top w:val="single" w:sz="8" w:space="0" w:color="auto"/>
              <w:left w:val="single" w:sz="8" w:space="0" w:color="000000"/>
              <w:bottom w:val="single" w:sz="8" w:space="0" w:color="000000"/>
              <w:right w:val="single" w:sz="8" w:space="0" w:color="000000"/>
            </w:tcBorders>
            <w:vAlign w:val="center"/>
            <w:hideMark/>
          </w:tcPr>
          <w:p w:rsidR="00407A39" w:rsidRPr="009D4F28" w:rsidRDefault="00407A39" w:rsidP="00B71147">
            <w:pPr>
              <w:spacing w:after="0" w:line="240" w:lineRule="auto"/>
              <w:rPr>
                <w:rFonts w:ascii="Times New Roman" w:eastAsia="Times New Roman" w:hAnsi="Times New Roman"/>
                <w:b/>
                <w:bCs/>
                <w:color w:val="000000"/>
                <w:sz w:val="20"/>
                <w:szCs w:val="20"/>
              </w:rPr>
            </w:pPr>
          </w:p>
        </w:tc>
      </w:tr>
      <w:tr w:rsidR="00407A39" w:rsidRPr="009D4F28" w:rsidTr="00407A39">
        <w:trPr>
          <w:trHeight w:val="273"/>
        </w:trPr>
        <w:tc>
          <w:tcPr>
            <w:tcW w:w="1928" w:type="dxa"/>
            <w:vMerge/>
            <w:tcBorders>
              <w:top w:val="single" w:sz="8" w:space="0" w:color="auto"/>
              <w:left w:val="single" w:sz="8" w:space="0" w:color="auto"/>
              <w:bottom w:val="single" w:sz="8" w:space="0" w:color="000000"/>
              <w:right w:val="single" w:sz="8" w:space="0" w:color="auto"/>
            </w:tcBorders>
            <w:vAlign w:val="center"/>
            <w:hideMark/>
          </w:tcPr>
          <w:p w:rsidR="00407A39" w:rsidRPr="009D4F28" w:rsidRDefault="00407A39" w:rsidP="00B71147">
            <w:pPr>
              <w:spacing w:after="0" w:line="240" w:lineRule="auto"/>
              <w:rPr>
                <w:rFonts w:ascii="Times New Roman" w:eastAsia="Times New Roman" w:hAnsi="Times New Roman"/>
                <w:b/>
                <w:bCs/>
                <w:color w:val="000000"/>
                <w:sz w:val="20"/>
                <w:szCs w:val="20"/>
              </w:rPr>
            </w:pPr>
          </w:p>
        </w:tc>
        <w:tc>
          <w:tcPr>
            <w:tcW w:w="2163" w:type="dxa"/>
            <w:vMerge/>
            <w:tcBorders>
              <w:top w:val="single" w:sz="8" w:space="0" w:color="auto"/>
              <w:left w:val="single" w:sz="8" w:space="0" w:color="auto"/>
              <w:bottom w:val="single" w:sz="8" w:space="0" w:color="000000"/>
              <w:right w:val="single" w:sz="8" w:space="0" w:color="auto"/>
            </w:tcBorders>
            <w:vAlign w:val="center"/>
            <w:hideMark/>
          </w:tcPr>
          <w:p w:rsidR="00407A39" w:rsidRPr="009D4F28" w:rsidRDefault="00407A39" w:rsidP="00B71147">
            <w:pPr>
              <w:spacing w:after="0" w:line="240" w:lineRule="auto"/>
              <w:rPr>
                <w:rFonts w:ascii="Times New Roman" w:eastAsia="Times New Roman" w:hAnsi="Times New Roman"/>
                <w:b/>
                <w:bCs/>
                <w:color w:val="000000"/>
                <w:sz w:val="20"/>
                <w:szCs w:val="20"/>
              </w:rPr>
            </w:pPr>
          </w:p>
        </w:tc>
        <w:tc>
          <w:tcPr>
            <w:tcW w:w="1137" w:type="dxa"/>
            <w:tcBorders>
              <w:top w:val="nil"/>
              <w:left w:val="nil"/>
              <w:bottom w:val="nil"/>
              <w:right w:val="single" w:sz="8" w:space="0" w:color="auto"/>
            </w:tcBorders>
            <w:shd w:val="clear" w:color="000000" w:fill="00B050"/>
            <w:noWrap/>
            <w:vAlign w:val="bottom"/>
            <w:hideMark/>
          </w:tcPr>
          <w:p w:rsidR="00407A39" w:rsidRPr="009D4F28" w:rsidRDefault="00407A39" w:rsidP="00B71147">
            <w:pPr>
              <w:spacing w:after="0" w:line="240" w:lineRule="auto"/>
              <w:jc w:val="right"/>
              <w:rPr>
                <w:rFonts w:ascii="Times New Roman" w:eastAsia="Times New Roman" w:hAnsi="Times New Roman"/>
                <w:b/>
                <w:bCs/>
                <w:color w:val="000000"/>
              </w:rPr>
            </w:pPr>
            <w:r w:rsidRPr="009D4F28">
              <w:rPr>
                <w:rFonts w:ascii="Times New Roman" w:eastAsia="Times New Roman" w:hAnsi="Times New Roman"/>
                <w:b/>
                <w:bCs/>
                <w:color w:val="000000"/>
              </w:rPr>
              <w:t>Oct-17</w:t>
            </w:r>
          </w:p>
        </w:tc>
        <w:tc>
          <w:tcPr>
            <w:tcW w:w="1106" w:type="dxa"/>
            <w:tcBorders>
              <w:top w:val="nil"/>
              <w:left w:val="nil"/>
              <w:bottom w:val="nil"/>
              <w:right w:val="single" w:sz="8" w:space="0" w:color="auto"/>
            </w:tcBorders>
            <w:shd w:val="clear" w:color="000000" w:fill="00B050"/>
            <w:noWrap/>
            <w:vAlign w:val="bottom"/>
            <w:hideMark/>
          </w:tcPr>
          <w:p w:rsidR="00407A39" w:rsidRPr="009D4F28" w:rsidRDefault="00407A39" w:rsidP="00B71147">
            <w:pPr>
              <w:spacing w:after="0" w:line="240" w:lineRule="auto"/>
              <w:jc w:val="right"/>
              <w:rPr>
                <w:rFonts w:ascii="Times New Roman" w:eastAsia="Times New Roman" w:hAnsi="Times New Roman"/>
                <w:b/>
                <w:bCs/>
                <w:color w:val="000000"/>
              </w:rPr>
            </w:pPr>
            <w:r w:rsidRPr="009D4F28">
              <w:rPr>
                <w:rFonts w:ascii="Times New Roman" w:eastAsia="Times New Roman" w:hAnsi="Times New Roman"/>
                <w:b/>
                <w:bCs/>
                <w:color w:val="000000"/>
              </w:rPr>
              <w:t>Nov-17</w:t>
            </w:r>
          </w:p>
        </w:tc>
        <w:tc>
          <w:tcPr>
            <w:tcW w:w="1005" w:type="dxa"/>
            <w:tcBorders>
              <w:top w:val="nil"/>
              <w:left w:val="nil"/>
              <w:bottom w:val="nil"/>
              <w:right w:val="single" w:sz="8" w:space="0" w:color="auto"/>
            </w:tcBorders>
            <w:shd w:val="clear" w:color="000000" w:fill="00B050"/>
            <w:noWrap/>
            <w:vAlign w:val="bottom"/>
            <w:hideMark/>
          </w:tcPr>
          <w:p w:rsidR="00407A39" w:rsidRPr="009D4F28" w:rsidRDefault="00407A39" w:rsidP="00B71147">
            <w:pPr>
              <w:spacing w:after="0" w:line="240" w:lineRule="auto"/>
              <w:jc w:val="right"/>
              <w:rPr>
                <w:rFonts w:ascii="Times New Roman" w:eastAsia="Times New Roman" w:hAnsi="Times New Roman"/>
                <w:b/>
                <w:bCs/>
                <w:color w:val="000000"/>
              </w:rPr>
            </w:pPr>
            <w:r w:rsidRPr="009D4F28">
              <w:rPr>
                <w:rFonts w:ascii="Times New Roman" w:eastAsia="Times New Roman" w:hAnsi="Times New Roman"/>
                <w:b/>
                <w:bCs/>
                <w:color w:val="000000"/>
              </w:rPr>
              <w:t>Oct-17</w:t>
            </w:r>
          </w:p>
        </w:tc>
        <w:tc>
          <w:tcPr>
            <w:tcW w:w="1206" w:type="dxa"/>
            <w:tcBorders>
              <w:top w:val="nil"/>
              <w:left w:val="nil"/>
              <w:bottom w:val="nil"/>
              <w:right w:val="single" w:sz="8" w:space="0" w:color="auto"/>
            </w:tcBorders>
            <w:shd w:val="clear" w:color="000000" w:fill="00B050"/>
            <w:noWrap/>
            <w:vAlign w:val="bottom"/>
            <w:hideMark/>
          </w:tcPr>
          <w:p w:rsidR="00407A39" w:rsidRPr="009D4F28" w:rsidRDefault="00407A39" w:rsidP="00B71147">
            <w:pPr>
              <w:spacing w:after="0" w:line="240" w:lineRule="auto"/>
              <w:jc w:val="right"/>
              <w:rPr>
                <w:rFonts w:ascii="Times New Roman" w:eastAsia="Times New Roman" w:hAnsi="Times New Roman"/>
                <w:b/>
                <w:bCs/>
                <w:color w:val="000000"/>
              </w:rPr>
            </w:pPr>
            <w:r w:rsidRPr="009D4F28">
              <w:rPr>
                <w:rFonts w:ascii="Times New Roman" w:eastAsia="Times New Roman" w:hAnsi="Times New Roman"/>
                <w:b/>
                <w:bCs/>
                <w:color w:val="000000"/>
              </w:rPr>
              <w:t>Nov-17</w:t>
            </w:r>
          </w:p>
        </w:tc>
      </w:tr>
      <w:tr w:rsidR="00407A39" w:rsidRPr="009D4F28" w:rsidTr="00407A39">
        <w:trPr>
          <w:trHeight w:val="273"/>
        </w:trPr>
        <w:tc>
          <w:tcPr>
            <w:tcW w:w="1928" w:type="dxa"/>
            <w:tcBorders>
              <w:top w:val="nil"/>
              <w:left w:val="single" w:sz="8" w:space="0" w:color="auto"/>
              <w:bottom w:val="single" w:sz="8" w:space="0" w:color="auto"/>
              <w:right w:val="single" w:sz="8" w:space="0" w:color="auto"/>
            </w:tcBorders>
            <w:shd w:val="clear" w:color="000000" w:fill="00B050"/>
            <w:noWrap/>
            <w:vAlign w:val="bottom"/>
            <w:hideMark/>
          </w:tcPr>
          <w:p w:rsidR="00407A39" w:rsidRPr="009D4F28" w:rsidRDefault="00407A39" w:rsidP="00B71147">
            <w:pPr>
              <w:spacing w:after="0" w:line="240" w:lineRule="auto"/>
              <w:jc w:val="center"/>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1</w:t>
            </w:r>
          </w:p>
        </w:tc>
        <w:tc>
          <w:tcPr>
            <w:tcW w:w="2163" w:type="dxa"/>
            <w:tcBorders>
              <w:top w:val="nil"/>
              <w:left w:val="nil"/>
              <w:bottom w:val="single" w:sz="8" w:space="0" w:color="auto"/>
              <w:right w:val="nil"/>
            </w:tcBorders>
            <w:shd w:val="clear" w:color="000000" w:fill="00B050"/>
            <w:noWrap/>
            <w:vAlign w:val="bottom"/>
            <w:hideMark/>
          </w:tcPr>
          <w:p w:rsidR="00407A39" w:rsidRPr="009D4F28" w:rsidRDefault="00407A39" w:rsidP="00B71147">
            <w:pPr>
              <w:spacing w:after="0" w:line="240" w:lineRule="auto"/>
              <w:jc w:val="center"/>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2</w:t>
            </w:r>
          </w:p>
        </w:tc>
        <w:tc>
          <w:tcPr>
            <w:tcW w:w="1137"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407A39" w:rsidRPr="009D4F28" w:rsidRDefault="00407A39" w:rsidP="00B71147">
            <w:pPr>
              <w:spacing w:after="0" w:line="240" w:lineRule="auto"/>
              <w:jc w:val="center"/>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3</w:t>
            </w:r>
          </w:p>
        </w:tc>
        <w:tc>
          <w:tcPr>
            <w:tcW w:w="1106" w:type="dxa"/>
            <w:tcBorders>
              <w:top w:val="single" w:sz="8" w:space="0" w:color="auto"/>
              <w:left w:val="nil"/>
              <w:bottom w:val="single" w:sz="8" w:space="0" w:color="auto"/>
              <w:right w:val="single" w:sz="8" w:space="0" w:color="auto"/>
            </w:tcBorders>
            <w:shd w:val="clear" w:color="000000" w:fill="00B050"/>
            <w:noWrap/>
            <w:vAlign w:val="bottom"/>
            <w:hideMark/>
          </w:tcPr>
          <w:p w:rsidR="00407A39" w:rsidRPr="009D4F28" w:rsidRDefault="00407A39" w:rsidP="00B71147">
            <w:pPr>
              <w:spacing w:after="0" w:line="240" w:lineRule="auto"/>
              <w:jc w:val="center"/>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4</w:t>
            </w:r>
          </w:p>
        </w:tc>
        <w:tc>
          <w:tcPr>
            <w:tcW w:w="1005" w:type="dxa"/>
            <w:tcBorders>
              <w:top w:val="single" w:sz="8" w:space="0" w:color="auto"/>
              <w:left w:val="nil"/>
              <w:bottom w:val="single" w:sz="8" w:space="0" w:color="auto"/>
              <w:right w:val="single" w:sz="8" w:space="0" w:color="auto"/>
            </w:tcBorders>
            <w:shd w:val="clear" w:color="000000" w:fill="00B050"/>
            <w:noWrap/>
            <w:vAlign w:val="bottom"/>
            <w:hideMark/>
          </w:tcPr>
          <w:p w:rsidR="00407A39" w:rsidRPr="009D4F28" w:rsidRDefault="00407A39" w:rsidP="00B71147">
            <w:pPr>
              <w:spacing w:after="0" w:line="240" w:lineRule="auto"/>
              <w:jc w:val="center"/>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5</w:t>
            </w:r>
          </w:p>
        </w:tc>
        <w:tc>
          <w:tcPr>
            <w:tcW w:w="1206" w:type="dxa"/>
            <w:tcBorders>
              <w:top w:val="single" w:sz="8" w:space="0" w:color="auto"/>
              <w:left w:val="nil"/>
              <w:bottom w:val="single" w:sz="8" w:space="0" w:color="auto"/>
              <w:right w:val="single" w:sz="8" w:space="0" w:color="auto"/>
            </w:tcBorders>
            <w:shd w:val="clear" w:color="000000" w:fill="00B050"/>
            <w:noWrap/>
            <w:vAlign w:val="bottom"/>
            <w:hideMark/>
          </w:tcPr>
          <w:p w:rsidR="00407A39" w:rsidRPr="009D4F28" w:rsidRDefault="00407A39" w:rsidP="00B71147">
            <w:pPr>
              <w:spacing w:after="0" w:line="240" w:lineRule="auto"/>
              <w:jc w:val="center"/>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6</w:t>
            </w:r>
          </w:p>
        </w:tc>
      </w:tr>
      <w:tr w:rsidR="00407A39" w:rsidRPr="009D4F28" w:rsidTr="00407A39">
        <w:trPr>
          <w:trHeight w:val="273"/>
        </w:trPr>
        <w:tc>
          <w:tcPr>
            <w:tcW w:w="1928" w:type="dxa"/>
            <w:tcBorders>
              <w:top w:val="nil"/>
              <w:left w:val="single" w:sz="8" w:space="0" w:color="auto"/>
              <w:bottom w:val="nil"/>
              <w:right w:val="nil"/>
            </w:tcBorders>
            <w:shd w:val="clear" w:color="000000" w:fill="00B050"/>
            <w:noWrap/>
            <w:vAlign w:val="bottom"/>
            <w:hideMark/>
          </w:tcPr>
          <w:p w:rsidR="00407A39" w:rsidRPr="009D4F28" w:rsidRDefault="00407A39" w:rsidP="00B71147">
            <w:pPr>
              <w:spacing w:after="0" w:line="240" w:lineRule="auto"/>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Developed Markets</w:t>
            </w:r>
          </w:p>
        </w:tc>
        <w:tc>
          <w:tcPr>
            <w:tcW w:w="2163" w:type="dxa"/>
            <w:tcBorders>
              <w:top w:val="nil"/>
              <w:left w:val="nil"/>
              <w:bottom w:val="single" w:sz="8" w:space="0" w:color="auto"/>
              <w:right w:val="nil"/>
            </w:tcBorders>
            <w:shd w:val="clear" w:color="000000" w:fill="00B050"/>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1137" w:type="dxa"/>
            <w:tcBorders>
              <w:top w:val="nil"/>
              <w:left w:val="nil"/>
              <w:bottom w:val="single" w:sz="8" w:space="0" w:color="auto"/>
              <w:right w:val="nil"/>
            </w:tcBorders>
            <w:shd w:val="clear" w:color="000000" w:fill="00B050"/>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1106" w:type="dxa"/>
            <w:tcBorders>
              <w:top w:val="nil"/>
              <w:left w:val="nil"/>
              <w:bottom w:val="single" w:sz="8" w:space="0" w:color="auto"/>
              <w:right w:val="nil"/>
            </w:tcBorders>
            <w:shd w:val="clear" w:color="000000" w:fill="00B050"/>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1005" w:type="dxa"/>
            <w:tcBorders>
              <w:top w:val="nil"/>
              <w:left w:val="nil"/>
              <w:bottom w:val="single" w:sz="8" w:space="0" w:color="auto"/>
              <w:right w:val="nil"/>
            </w:tcBorders>
            <w:shd w:val="clear" w:color="000000" w:fill="00B050"/>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1206" w:type="dxa"/>
            <w:tcBorders>
              <w:top w:val="nil"/>
              <w:left w:val="nil"/>
              <w:bottom w:val="single" w:sz="8" w:space="0" w:color="auto"/>
              <w:right w:val="single" w:sz="8" w:space="0" w:color="auto"/>
            </w:tcBorders>
            <w:shd w:val="clear" w:color="000000" w:fill="00B050"/>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r>
      <w:tr w:rsidR="00407A39" w:rsidRPr="009D4F28" w:rsidTr="00407A39">
        <w:trPr>
          <w:trHeight w:val="260"/>
        </w:trPr>
        <w:tc>
          <w:tcPr>
            <w:tcW w:w="1928" w:type="dxa"/>
            <w:tcBorders>
              <w:top w:val="single" w:sz="8" w:space="0" w:color="auto"/>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Australia</w:t>
            </w:r>
          </w:p>
        </w:tc>
        <w:tc>
          <w:tcPr>
            <w:tcW w:w="2163" w:type="dxa"/>
            <w:tcBorders>
              <w:top w:val="nil"/>
              <w:left w:val="nil"/>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All Ordinaries</w:t>
            </w:r>
          </w:p>
        </w:tc>
        <w:tc>
          <w:tcPr>
            <w:tcW w:w="1137" w:type="dxa"/>
            <w:tcBorders>
              <w:top w:val="nil"/>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0.4</w:t>
            </w:r>
          </w:p>
        </w:tc>
        <w:tc>
          <w:tcPr>
            <w:tcW w:w="11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0.4</w:t>
            </w:r>
          </w:p>
        </w:tc>
        <w:tc>
          <w:tcPr>
            <w:tcW w:w="1005"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16.4</w:t>
            </w:r>
          </w:p>
        </w:tc>
        <w:tc>
          <w:tcPr>
            <w:tcW w:w="12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16.6</w:t>
            </w:r>
          </w:p>
        </w:tc>
      </w:tr>
      <w:tr w:rsidR="00407A39" w:rsidRPr="009D4F28" w:rsidTr="00407A39">
        <w:trPr>
          <w:trHeight w:val="260"/>
        </w:trPr>
        <w:tc>
          <w:tcPr>
            <w:tcW w:w="1928" w:type="dxa"/>
            <w:tcBorders>
              <w:top w:val="nil"/>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France</w:t>
            </w:r>
          </w:p>
        </w:tc>
        <w:tc>
          <w:tcPr>
            <w:tcW w:w="2163" w:type="dxa"/>
            <w:tcBorders>
              <w:top w:val="nil"/>
              <w:left w:val="nil"/>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CAC 40</w:t>
            </w:r>
          </w:p>
        </w:tc>
        <w:tc>
          <w:tcPr>
            <w:tcW w:w="1137" w:type="dxa"/>
            <w:tcBorders>
              <w:top w:val="nil"/>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0.4</w:t>
            </w:r>
          </w:p>
        </w:tc>
        <w:tc>
          <w:tcPr>
            <w:tcW w:w="11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0.5</w:t>
            </w:r>
          </w:p>
        </w:tc>
        <w:tc>
          <w:tcPr>
            <w:tcW w:w="1005"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16.1</w:t>
            </w:r>
          </w:p>
        </w:tc>
        <w:tc>
          <w:tcPr>
            <w:tcW w:w="12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15.8</w:t>
            </w:r>
          </w:p>
        </w:tc>
      </w:tr>
      <w:tr w:rsidR="00407A39" w:rsidRPr="009D4F28" w:rsidTr="00407A39">
        <w:trPr>
          <w:trHeight w:val="260"/>
        </w:trPr>
        <w:tc>
          <w:tcPr>
            <w:tcW w:w="1928" w:type="dxa"/>
            <w:tcBorders>
              <w:top w:val="nil"/>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Germany</w:t>
            </w:r>
          </w:p>
        </w:tc>
        <w:tc>
          <w:tcPr>
            <w:tcW w:w="2163" w:type="dxa"/>
            <w:tcBorders>
              <w:top w:val="nil"/>
              <w:left w:val="nil"/>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Dax</w:t>
            </w:r>
          </w:p>
        </w:tc>
        <w:tc>
          <w:tcPr>
            <w:tcW w:w="1137" w:type="dxa"/>
            <w:tcBorders>
              <w:top w:val="nil"/>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0.4</w:t>
            </w:r>
          </w:p>
        </w:tc>
        <w:tc>
          <w:tcPr>
            <w:tcW w:w="11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0.7</w:t>
            </w:r>
          </w:p>
        </w:tc>
        <w:tc>
          <w:tcPr>
            <w:tcW w:w="1005"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14.9</w:t>
            </w:r>
          </w:p>
        </w:tc>
        <w:tc>
          <w:tcPr>
            <w:tcW w:w="12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14.7</w:t>
            </w:r>
          </w:p>
        </w:tc>
      </w:tr>
      <w:tr w:rsidR="00407A39" w:rsidRPr="009D4F28" w:rsidTr="00407A39">
        <w:trPr>
          <w:trHeight w:val="260"/>
        </w:trPr>
        <w:tc>
          <w:tcPr>
            <w:tcW w:w="1928" w:type="dxa"/>
            <w:tcBorders>
              <w:top w:val="nil"/>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Hong Kong HSI</w:t>
            </w:r>
          </w:p>
        </w:tc>
        <w:tc>
          <w:tcPr>
            <w:tcW w:w="2163" w:type="dxa"/>
            <w:tcBorders>
              <w:top w:val="nil"/>
              <w:left w:val="nil"/>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Hang Seng</w:t>
            </w:r>
          </w:p>
        </w:tc>
        <w:tc>
          <w:tcPr>
            <w:tcW w:w="1137" w:type="dxa"/>
            <w:tcBorders>
              <w:top w:val="nil"/>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0.9</w:t>
            </w:r>
          </w:p>
        </w:tc>
        <w:tc>
          <w:tcPr>
            <w:tcW w:w="11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0.8</w:t>
            </w:r>
          </w:p>
        </w:tc>
        <w:tc>
          <w:tcPr>
            <w:tcW w:w="1005"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12.8</w:t>
            </w:r>
          </w:p>
        </w:tc>
        <w:tc>
          <w:tcPr>
            <w:tcW w:w="12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13.2</w:t>
            </w:r>
          </w:p>
        </w:tc>
      </w:tr>
      <w:tr w:rsidR="00407A39" w:rsidRPr="009D4F28" w:rsidTr="00407A39">
        <w:trPr>
          <w:trHeight w:val="260"/>
        </w:trPr>
        <w:tc>
          <w:tcPr>
            <w:tcW w:w="1928" w:type="dxa"/>
            <w:tcBorders>
              <w:top w:val="nil"/>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Japan NIKKEI</w:t>
            </w:r>
          </w:p>
        </w:tc>
        <w:tc>
          <w:tcPr>
            <w:tcW w:w="2163" w:type="dxa"/>
            <w:tcBorders>
              <w:top w:val="nil"/>
              <w:left w:val="nil"/>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Nikkei 225</w:t>
            </w:r>
          </w:p>
        </w:tc>
        <w:tc>
          <w:tcPr>
            <w:tcW w:w="1137" w:type="dxa"/>
            <w:tcBorders>
              <w:top w:val="nil"/>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0.4</w:t>
            </w:r>
          </w:p>
        </w:tc>
        <w:tc>
          <w:tcPr>
            <w:tcW w:w="11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0.9</w:t>
            </w:r>
          </w:p>
        </w:tc>
        <w:tc>
          <w:tcPr>
            <w:tcW w:w="1005"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c>
          <w:tcPr>
            <w:tcW w:w="12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r>
      <w:tr w:rsidR="00407A39" w:rsidRPr="009D4F28" w:rsidTr="00407A39">
        <w:trPr>
          <w:trHeight w:val="260"/>
        </w:trPr>
        <w:tc>
          <w:tcPr>
            <w:tcW w:w="1928" w:type="dxa"/>
            <w:tcBorders>
              <w:top w:val="nil"/>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Singapore STI</w:t>
            </w:r>
          </w:p>
        </w:tc>
        <w:tc>
          <w:tcPr>
            <w:tcW w:w="2163" w:type="dxa"/>
            <w:tcBorders>
              <w:top w:val="nil"/>
              <w:left w:val="nil"/>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Straits Times</w:t>
            </w:r>
          </w:p>
        </w:tc>
        <w:tc>
          <w:tcPr>
            <w:tcW w:w="1137" w:type="dxa"/>
            <w:tcBorders>
              <w:top w:val="nil"/>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0.5</w:t>
            </w:r>
          </w:p>
        </w:tc>
        <w:tc>
          <w:tcPr>
            <w:tcW w:w="11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0.5</w:t>
            </w:r>
          </w:p>
        </w:tc>
        <w:tc>
          <w:tcPr>
            <w:tcW w:w="1005"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15.4</w:t>
            </w:r>
          </w:p>
        </w:tc>
        <w:tc>
          <w:tcPr>
            <w:tcW w:w="12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15.7</w:t>
            </w:r>
          </w:p>
        </w:tc>
      </w:tr>
      <w:tr w:rsidR="00407A39" w:rsidRPr="009D4F28" w:rsidTr="00407A39">
        <w:trPr>
          <w:trHeight w:val="260"/>
        </w:trPr>
        <w:tc>
          <w:tcPr>
            <w:tcW w:w="1928" w:type="dxa"/>
            <w:tcBorders>
              <w:top w:val="nil"/>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xml:space="preserve">UK </w:t>
            </w:r>
          </w:p>
        </w:tc>
        <w:tc>
          <w:tcPr>
            <w:tcW w:w="2163" w:type="dxa"/>
            <w:tcBorders>
              <w:top w:val="nil"/>
              <w:left w:val="nil"/>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FTSE 100</w:t>
            </w:r>
          </w:p>
        </w:tc>
        <w:tc>
          <w:tcPr>
            <w:tcW w:w="1137" w:type="dxa"/>
            <w:tcBorders>
              <w:top w:val="nil"/>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0.4</w:t>
            </w:r>
          </w:p>
        </w:tc>
        <w:tc>
          <w:tcPr>
            <w:tcW w:w="11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0.5</w:t>
            </w:r>
          </w:p>
        </w:tc>
        <w:tc>
          <w:tcPr>
            <w:tcW w:w="1005"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15.2</w:t>
            </w:r>
          </w:p>
        </w:tc>
        <w:tc>
          <w:tcPr>
            <w:tcW w:w="12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14.9</w:t>
            </w:r>
          </w:p>
        </w:tc>
      </w:tr>
      <w:tr w:rsidR="00407A39" w:rsidRPr="009D4F28" w:rsidTr="00407A39">
        <w:trPr>
          <w:trHeight w:val="260"/>
        </w:trPr>
        <w:tc>
          <w:tcPr>
            <w:tcW w:w="1928" w:type="dxa"/>
            <w:tcBorders>
              <w:top w:val="nil"/>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USA DOW JONES</w:t>
            </w:r>
          </w:p>
        </w:tc>
        <w:tc>
          <w:tcPr>
            <w:tcW w:w="2163" w:type="dxa"/>
            <w:tcBorders>
              <w:top w:val="nil"/>
              <w:left w:val="nil"/>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Dow Jones Industrial Average</w:t>
            </w:r>
          </w:p>
        </w:tc>
        <w:tc>
          <w:tcPr>
            <w:tcW w:w="1137" w:type="dxa"/>
            <w:tcBorders>
              <w:top w:val="nil"/>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0.3</w:t>
            </w:r>
          </w:p>
        </w:tc>
        <w:tc>
          <w:tcPr>
            <w:tcW w:w="11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0.5</w:t>
            </w:r>
          </w:p>
        </w:tc>
        <w:tc>
          <w:tcPr>
            <w:tcW w:w="1005"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18.6</w:t>
            </w:r>
          </w:p>
        </w:tc>
        <w:tc>
          <w:tcPr>
            <w:tcW w:w="12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19.3</w:t>
            </w:r>
          </w:p>
        </w:tc>
      </w:tr>
      <w:tr w:rsidR="00407A39" w:rsidRPr="009D4F28" w:rsidTr="00407A39">
        <w:trPr>
          <w:trHeight w:val="273"/>
        </w:trPr>
        <w:tc>
          <w:tcPr>
            <w:tcW w:w="1928" w:type="dxa"/>
            <w:tcBorders>
              <w:top w:val="nil"/>
              <w:left w:val="single" w:sz="8" w:space="0" w:color="auto"/>
              <w:bottom w:val="single" w:sz="8" w:space="0" w:color="auto"/>
              <w:right w:val="single" w:sz="8" w:space="0" w:color="auto"/>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USA NASDAQ Composite</w:t>
            </w:r>
          </w:p>
        </w:tc>
        <w:tc>
          <w:tcPr>
            <w:tcW w:w="2163" w:type="dxa"/>
            <w:tcBorders>
              <w:top w:val="nil"/>
              <w:left w:val="nil"/>
              <w:bottom w:val="single" w:sz="8" w:space="0" w:color="auto"/>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Nasdaq Composite</w:t>
            </w:r>
          </w:p>
        </w:tc>
        <w:tc>
          <w:tcPr>
            <w:tcW w:w="1137" w:type="dxa"/>
            <w:tcBorders>
              <w:top w:val="nil"/>
              <w:left w:val="single" w:sz="8" w:space="0" w:color="auto"/>
              <w:bottom w:val="single" w:sz="8" w:space="0" w:color="auto"/>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0.6</w:t>
            </w:r>
          </w:p>
        </w:tc>
        <w:tc>
          <w:tcPr>
            <w:tcW w:w="1106" w:type="dxa"/>
            <w:tcBorders>
              <w:top w:val="nil"/>
              <w:left w:val="nil"/>
              <w:bottom w:val="single" w:sz="8" w:space="0" w:color="auto"/>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0.6</w:t>
            </w:r>
          </w:p>
        </w:tc>
        <w:tc>
          <w:tcPr>
            <w:tcW w:w="1005" w:type="dxa"/>
            <w:tcBorders>
              <w:top w:val="nil"/>
              <w:left w:val="nil"/>
              <w:bottom w:val="single" w:sz="8" w:space="0" w:color="auto"/>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24.1</w:t>
            </w:r>
          </w:p>
        </w:tc>
        <w:tc>
          <w:tcPr>
            <w:tcW w:w="1206" w:type="dxa"/>
            <w:tcBorders>
              <w:top w:val="nil"/>
              <w:left w:val="nil"/>
              <w:bottom w:val="single" w:sz="8" w:space="0" w:color="auto"/>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24.3</w:t>
            </w:r>
          </w:p>
        </w:tc>
      </w:tr>
      <w:tr w:rsidR="00407A39" w:rsidRPr="009D4F28" w:rsidTr="00407A39">
        <w:trPr>
          <w:trHeight w:val="273"/>
        </w:trPr>
        <w:tc>
          <w:tcPr>
            <w:tcW w:w="1928" w:type="dxa"/>
            <w:tcBorders>
              <w:top w:val="nil"/>
              <w:left w:val="single" w:sz="8" w:space="0" w:color="auto"/>
              <w:bottom w:val="nil"/>
              <w:right w:val="nil"/>
            </w:tcBorders>
            <w:shd w:val="clear" w:color="000000" w:fill="00B050"/>
            <w:noWrap/>
            <w:vAlign w:val="bottom"/>
            <w:hideMark/>
          </w:tcPr>
          <w:p w:rsidR="00407A39" w:rsidRPr="009D4F28" w:rsidRDefault="00407A39" w:rsidP="00B71147">
            <w:pPr>
              <w:spacing w:after="0" w:line="240" w:lineRule="auto"/>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Emerging Markets</w:t>
            </w:r>
          </w:p>
        </w:tc>
        <w:tc>
          <w:tcPr>
            <w:tcW w:w="2163" w:type="dxa"/>
            <w:tcBorders>
              <w:top w:val="nil"/>
              <w:left w:val="nil"/>
              <w:bottom w:val="single" w:sz="8" w:space="0" w:color="auto"/>
              <w:right w:val="nil"/>
            </w:tcBorders>
            <w:shd w:val="clear" w:color="000000" w:fill="00B050"/>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1137" w:type="dxa"/>
            <w:tcBorders>
              <w:top w:val="nil"/>
              <w:left w:val="single" w:sz="8" w:space="0" w:color="auto"/>
              <w:bottom w:val="nil"/>
              <w:right w:val="nil"/>
            </w:tcBorders>
            <w:shd w:val="clear" w:color="000000" w:fill="00B050"/>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1106" w:type="dxa"/>
            <w:tcBorders>
              <w:top w:val="nil"/>
              <w:left w:val="single" w:sz="8" w:space="0" w:color="auto"/>
              <w:bottom w:val="nil"/>
              <w:right w:val="nil"/>
            </w:tcBorders>
            <w:shd w:val="clear" w:color="000000" w:fill="00B050"/>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1005" w:type="dxa"/>
            <w:tcBorders>
              <w:top w:val="nil"/>
              <w:left w:val="nil"/>
              <w:bottom w:val="single" w:sz="8" w:space="0" w:color="auto"/>
              <w:right w:val="single" w:sz="8" w:space="0" w:color="auto"/>
            </w:tcBorders>
            <w:shd w:val="clear" w:color="000000" w:fill="00B050"/>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1206" w:type="dxa"/>
            <w:tcBorders>
              <w:top w:val="nil"/>
              <w:left w:val="nil"/>
              <w:bottom w:val="single" w:sz="8" w:space="0" w:color="auto"/>
              <w:right w:val="single" w:sz="8" w:space="0" w:color="auto"/>
            </w:tcBorders>
            <w:shd w:val="clear" w:color="000000" w:fill="00B050"/>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r>
      <w:tr w:rsidR="00407A39" w:rsidRPr="009D4F28" w:rsidTr="00407A39">
        <w:trPr>
          <w:trHeight w:val="260"/>
        </w:trPr>
        <w:tc>
          <w:tcPr>
            <w:tcW w:w="1928" w:type="dxa"/>
            <w:tcBorders>
              <w:top w:val="single" w:sz="8" w:space="0" w:color="auto"/>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India (BSE)</w:t>
            </w:r>
          </w:p>
        </w:tc>
        <w:tc>
          <w:tcPr>
            <w:tcW w:w="2163"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S&amp;P Sensex</w:t>
            </w:r>
          </w:p>
        </w:tc>
        <w:tc>
          <w:tcPr>
            <w:tcW w:w="1137" w:type="dxa"/>
            <w:tcBorders>
              <w:top w:val="single" w:sz="8" w:space="0" w:color="auto"/>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0.5</w:t>
            </w:r>
          </w:p>
        </w:tc>
        <w:tc>
          <w:tcPr>
            <w:tcW w:w="1106" w:type="dxa"/>
            <w:tcBorders>
              <w:top w:val="single" w:sz="8" w:space="0" w:color="auto"/>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0.6</w:t>
            </w:r>
          </w:p>
        </w:tc>
        <w:tc>
          <w:tcPr>
            <w:tcW w:w="1005"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23.4</w:t>
            </w:r>
          </w:p>
        </w:tc>
        <w:tc>
          <w:tcPr>
            <w:tcW w:w="12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23.7</w:t>
            </w:r>
          </w:p>
        </w:tc>
      </w:tr>
      <w:tr w:rsidR="00407A39" w:rsidRPr="009D4F28" w:rsidTr="00407A39">
        <w:trPr>
          <w:trHeight w:val="260"/>
        </w:trPr>
        <w:tc>
          <w:tcPr>
            <w:tcW w:w="1928"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India (NSE)</w:t>
            </w:r>
          </w:p>
        </w:tc>
        <w:tc>
          <w:tcPr>
            <w:tcW w:w="2163"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Nifty 50</w:t>
            </w:r>
          </w:p>
        </w:tc>
        <w:tc>
          <w:tcPr>
            <w:tcW w:w="1137" w:type="dxa"/>
            <w:tcBorders>
              <w:top w:val="nil"/>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0.5</w:t>
            </w:r>
          </w:p>
        </w:tc>
        <w:tc>
          <w:tcPr>
            <w:tcW w:w="11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0.6</w:t>
            </w:r>
          </w:p>
        </w:tc>
        <w:tc>
          <w:tcPr>
            <w:tcW w:w="1005"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22.2</w:t>
            </w:r>
          </w:p>
        </w:tc>
        <w:tc>
          <w:tcPr>
            <w:tcW w:w="12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22.5</w:t>
            </w:r>
          </w:p>
        </w:tc>
      </w:tr>
      <w:tr w:rsidR="00407A39" w:rsidRPr="009D4F28" w:rsidTr="00407A39">
        <w:trPr>
          <w:trHeight w:val="260"/>
        </w:trPr>
        <w:tc>
          <w:tcPr>
            <w:tcW w:w="1928"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Argentina</w:t>
            </w:r>
          </w:p>
        </w:tc>
        <w:tc>
          <w:tcPr>
            <w:tcW w:w="2163"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Indice Bolsa General</w:t>
            </w:r>
          </w:p>
        </w:tc>
        <w:tc>
          <w:tcPr>
            <w:tcW w:w="1137" w:type="dxa"/>
            <w:tcBorders>
              <w:top w:val="nil"/>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1.2</w:t>
            </w:r>
          </w:p>
        </w:tc>
        <w:tc>
          <w:tcPr>
            <w:tcW w:w="11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1.6</w:t>
            </w:r>
          </w:p>
        </w:tc>
        <w:tc>
          <w:tcPr>
            <w:tcW w:w="1005"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16.9</w:t>
            </w:r>
          </w:p>
        </w:tc>
        <w:tc>
          <w:tcPr>
            <w:tcW w:w="12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16.7</w:t>
            </w:r>
          </w:p>
        </w:tc>
      </w:tr>
      <w:tr w:rsidR="00407A39" w:rsidRPr="009D4F28" w:rsidTr="00407A39">
        <w:trPr>
          <w:trHeight w:val="260"/>
        </w:trPr>
        <w:tc>
          <w:tcPr>
            <w:tcW w:w="1928"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Brazil</w:t>
            </w:r>
          </w:p>
        </w:tc>
        <w:tc>
          <w:tcPr>
            <w:tcW w:w="2163"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Bovespa</w:t>
            </w:r>
          </w:p>
        </w:tc>
        <w:tc>
          <w:tcPr>
            <w:tcW w:w="1137" w:type="dxa"/>
            <w:tcBorders>
              <w:top w:val="nil"/>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1.1</w:t>
            </w:r>
          </w:p>
        </w:tc>
        <w:tc>
          <w:tcPr>
            <w:tcW w:w="11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1.5</w:t>
            </w:r>
          </w:p>
        </w:tc>
        <w:tc>
          <w:tcPr>
            <w:tcW w:w="1005"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14.2</w:t>
            </w:r>
          </w:p>
        </w:tc>
        <w:tc>
          <w:tcPr>
            <w:tcW w:w="12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13.8</w:t>
            </w:r>
          </w:p>
        </w:tc>
      </w:tr>
      <w:tr w:rsidR="00407A39" w:rsidRPr="009D4F28" w:rsidTr="00407A39">
        <w:trPr>
          <w:trHeight w:val="260"/>
        </w:trPr>
        <w:tc>
          <w:tcPr>
            <w:tcW w:w="1928"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Chile</w:t>
            </w:r>
          </w:p>
        </w:tc>
        <w:tc>
          <w:tcPr>
            <w:tcW w:w="2163"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Stock Market Select</w:t>
            </w:r>
          </w:p>
        </w:tc>
        <w:tc>
          <w:tcPr>
            <w:tcW w:w="1137" w:type="dxa"/>
            <w:tcBorders>
              <w:top w:val="nil"/>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0.6</w:t>
            </w:r>
          </w:p>
        </w:tc>
        <w:tc>
          <w:tcPr>
            <w:tcW w:w="11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1.6</w:t>
            </w:r>
          </w:p>
        </w:tc>
        <w:tc>
          <w:tcPr>
            <w:tcW w:w="1005"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21.8</w:t>
            </w:r>
          </w:p>
        </w:tc>
        <w:tc>
          <w:tcPr>
            <w:tcW w:w="12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19.0</w:t>
            </w:r>
          </w:p>
        </w:tc>
      </w:tr>
      <w:tr w:rsidR="00407A39" w:rsidRPr="009D4F28" w:rsidTr="00407A39">
        <w:trPr>
          <w:trHeight w:val="260"/>
        </w:trPr>
        <w:tc>
          <w:tcPr>
            <w:tcW w:w="1928"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China</w:t>
            </w:r>
          </w:p>
        </w:tc>
        <w:tc>
          <w:tcPr>
            <w:tcW w:w="2163"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Shanghai SE Composite IX</w:t>
            </w:r>
          </w:p>
        </w:tc>
        <w:tc>
          <w:tcPr>
            <w:tcW w:w="1137" w:type="dxa"/>
            <w:tcBorders>
              <w:top w:val="nil"/>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0.3</w:t>
            </w:r>
          </w:p>
        </w:tc>
        <w:tc>
          <w:tcPr>
            <w:tcW w:w="11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0.7</w:t>
            </w:r>
          </w:p>
        </w:tc>
        <w:tc>
          <w:tcPr>
            <w:tcW w:w="1005"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14.6</w:t>
            </w:r>
          </w:p>
        </w:tc>
        <w:tc>
          <w:tcPr>
            <w:tcW w:w="12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14.6</w:t>
            </w:r>
          </w:p>
        </w:tc>
      </w:tr>
      <w:tr w:rsidR="00407A39" w:rsidRPr="009D4F28" w:rsidTr="00407A39">
        <w:trPr>
          <w:trHeight w:val="260"/>
        </w:trPr>
        <w:tc>
          <w:tcPr>
            <w:tcW w:w="1928"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Colombia</w:t>
            </w:r>
          </w:p>
        </w:tc>
        <w:tc>
          <w:tcPr>
            <w:tcW w:w="2163"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IGBC General</w:t>
            </w:r>
          </w:p>
        </w:tc>
        <w:tc>
          <w:tcPr>
            <w:tcW w:w="1137" w:type="dxa"/>
            <w:tcBorders>
              <w:top w:val="nil"/>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0.6</w:t>
            </w:r>
          </w:p>
        </w:tc>
        <w:tc>
          <w:tcPr>
            <w:tcW w:w="11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0.7</w:t>
            </w:r>
          </w:p>
        </w:tc>
        <w:tc>
          <w:tcPr>
            <w:tcW w:w="1005"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16.6</w:t>
            </w:r>
          </w:p>
        </w:tc>
        <w:tc>
          <w:tcPr>
            <w:tcW w:w="12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17.2</w:t>
            </w:r>
          </w:p>
        </w:tc>
      </w:tr>
      <w:tr w:rsidR="00407A39" w:rsidRPr="009D4F28" w:rsidTr="00407A39">
        <w:trPr>
          <w:trHeight w:val="260"/>
        </w:trPr>
        <w:tc>
          <w:tcPr>
            <w:tcW w:w="1928"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Egypt</w:t>
            </w:r>
          </w:p>
        </w:tc>
        <w:tc>
          <w:tcPr>
            <w:tcW w:w="2163"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Hermes</w:t>
            </w:r>
          </w:p>
        </w:tc>
        <w:tc>
          <w:tcPr>
            <w:tcW w:w="1137" w:type="dxa"/>
            <w:tcBorders>
              <w:top w:val="nil"/>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0.8</w:t>
            </w:r>
          </w:p>
        </w:tc>
        <w:tc>
          <w:tcPr>
            <w:tcW w:w="11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1.0</w:t>
            </w:r>
          </w:p>
        </w:tc>
        <w:tc>
          <w:tcPr>
            <w:tcW w:w="1005"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11.1</w:t>
            </w:r>
          </w:p>
        </w:tc>
        <w:tc>
          <w:tcPr>
            <w:tcW w:w="12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11.7</w:t>
            </w:r>
          </w:p>
        </w:tc>
      </w:tr>
      <w:tr w:rsidR="00407A39" w:rsidRPr="009D4F28" w:rsidTr="00407A39">
        <w:trPr>
          <w:trHeight w:val="260"/>
        </w:trPr>
        <w:tc>
          <w:tcPr>
            <w:tcW w:w="1928"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Hungary</w:t>
            </w:r>
          </w:p>
        </w:tc>
        <w:tc>
          <w:tcPr>
            <w:tcW w:w="2163"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Budapest Stock Exchange</w:t>
            </w:r>
          </w:p>
        </w:tc>
        <w:tc>
          <w:tcPr>
            <w:tcW w:w="1137" w:type="dxa"/>
            <w:tcBorders>
              <w:top w:val="nil"/>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0.5</w:t>
            </w:r>
          </w:p>
        </w:tc>
        <w:tc>
          <w:tcPr>
            <w:tcW w:w="11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0.9</w:t>
            </w:r>
          </w:p>
        </w:tc>
        <w:tc>
          <w:tcPr>
            <w:tcW w:w="1005"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11.0</w:t>
            </w:r>
          </w:p>
        </w:tc>
        <w:tc>
          <w:tcPr>
            <w:tcW w:w="12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11.4</w:t>
            </w:r>
          </w:p>
        </w:tc>
      </w:tr>
      <w:tr w:rsidR="00407A39" w:rsidRPr="009D4F28" w:rsidTr="00407A39">
        <w:trPr>
          <w:trHeight w:val="260"/>
        </w:trPr>
        <w:tc>
          <w:tcPr>
            <w:tcW w:w="1928"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Indonesia</w:t>
            </w:r>
          </w:p>
        </w:tc>
        <w:tc>
          <w:tcPr>
            <w:tcW w:w="2163"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Jakatra Composite</w:t>
            </w:r>
          </w:p>
        </w:tc>
        <w:tc>
          <w:tcPr>
            <w:tcW w:w="1137" w:type="dxa"/>
            <w:tcBorders>
              <w:top w:val="nil"/>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0.5</w:t>
            </w:r>
          </w:p>
        </w:tc>
        <w:tc>
          <w:tcPr>
            <w:tcW w:w="11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0.5</w:t>
            </w:r>
          </w:p>
        </w:tc>
        <w:tc>
          <w:tcPr>
            <w:tcW w:w="1005"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17.5</w:t>
            </w:r>
          </w:p>
        </w:tc>
        <w:tc>
          <w:tcPr>
            <w:tcW w:w="12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17.5</w:t>
            </w:r>
          </w:p>
        </w:tc>
      </w:tr>
      <w:tr w:rsidR="00407A39" w:rsidRPr="009D4F28" w:rsidTr="00407A39">
        <w:trPr>
          <w:trHeight w:val="260"/>
        </w:trPr>
        <w:tc>
          <w:tcPr>
            <w:tcW w:w="1928"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Malaysia</w:t>
            </w:r>
          </w:p>
        </w:tc>
        <w:tc>
          <w:tcPr>
            <w:tcW w:w="2163"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FTSE Bursa Malaysia KLCI</w:t>
            </w:r>
          </w:p>
        </w:tc>
        <w:tc>
          <w:tcPr>
            <w:tcW w:w="1137" w:type="dxa"/>
            <w:tcBorders>
              <w:top w:val="nil"/>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0.2</w:t>
            </w:r>
          </w:p>
        </w:tc>
        <w:tc>
          <w:tcPr>
            <w:tcW w:w="11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0.3</w:t>
            </w:r>
          </w:p>
        </w:tc>
        <w:tc>
          <w:tcPr>
            <w:tcW w:w="1005"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16.3</w:t>
            </w:r>
          </w:p>
        </w:tc>
        <w:tc>
          <w:tcPr>
            <w:tcW w:w="12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15.8</w:t>
            </w:r>
          </w:p>
        </w:tc>
      </w:tr>
      <w:tr w:rsidR="00407A39" w:rsidRPr="009D4F28" w:rsidTr="00407A39">
        <w:trPr>
          <w:trHeight w:val="260"/>
        </w:trPr>
        <w:tc>
          <w:tcPr>
            <w:tcW w:w="1928"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Mexico</w:t>
            </w:r>
          </w:p>
        </w:tc>
        <w:tc>
          <w:tcPr>
            <w:tcW w:w="2163"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Bolsa</w:t>
            </w:r>
          </w:p>
        </w:tc>
        <w:tc>
          <w:tcPr>
            <w:tcW w:w="1137" w:type="dxa"/>
            <w:tcBorders>
              <w:top w:val="nil"/>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0.7</w:t>
            </w:r>
          </w:p>
        </w:tc>
        <w:tc>
          <w:tcPr>
            <w:tcW w:w="11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0.6</w:t>
            </w:r>
          </w:p>
        </w:tc>
        <w:tc>
          <w:tcPr>
            <w:tcW w:w="1005"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17.7</w:t>
            </w:r>
          </w:p>
        </w:tc>
        <w:tc>
          <w:tcPr>
            <w:tcW w:w="12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17.5</w:t>
            </w:r>
          </w:p>
        </w:tc>
      </w:tr>
      <w:tr w:rsidR="00407A39" w:rsidRPr="009D4F28" w:rsidTr="00407A39">
        <w:trPr>
          <w:trHeight w:val="260"/>
        </w:trPr>
        <w:tc>
          <w:tcPr>
            <w:tcW w:w="1928"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Pakistan</w:t>
            </w:r>
          </w:p>
        </w:tc>
        <w:tc>
          <w:tcPr>
            <w:tcW w:w="2163"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Karachi 30</w:t>
            </w:r>
          </w:p>
        </w:tc>
        <w:tc>
          <w:tcPr>
            <w:tcW w:w="1137" w:type="dxa"/>
            <w:tcBorders>
              <w:top w:val="nil"/>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1.4</w:t>
            </w:r>
          </w:p>
        </w:tc>
        <w:tc>
          <w:tcPr>
            <w:tcW w:w="11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1.0</w:t>
            </w:r>
          </w:p>
        </w:tc>
        <w:tc>
          <w:tcPr>
            <w:tcW w:w="1005"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9.3</w:t>
            </w:r>
          </w:p>
        </w:tc>
        <w:tc>
          <w:tcPr>
            <w:tcW w:w="12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9.5</w:t>
            </w:r>
          </w:p>
        </w:tc>
      </w:tr>
      <w:tr w:rsidR="00407A39" w:rsidRPr="009D4F28" w:rsidTr="00407A39">
        <w:trPr>
          <w:trHeight w:val="260"/>
        </w:trPr>
        <w:tc>
          <w:tcPr>
            <w:tcW w:w="1928"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Russia</w:t>
            </w:r>
          </w:p>
        </w:tc>
        <w:tc>
          <w:tcPr>
            <w:tcW w:w="2163"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Russian Traded</w:t>
            </w:r>
          </w:p>
        </w:tc>
        <w:tc>
          <w:tcPr>
            <w:tcW w:w="1137" w:type="dxa"/>
            <w:tcBorders>
              <w:top w:val="nil"/>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0.7</w:t>
            </w:r>
          </w:p>
        </w:tc>
        <w:tc>
          <w:tcPr>
            <w:tcW w:w="11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1.4</w:t>
            </w:r>
          </w:p>
        </w:tc>
        <w:tc>
          <w:tcPr>
            <w:tcW w:w="1005"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7.1</w:t>
            </w:r>
          </w:p>
        </w:tc>
        <w:tc>
          <w:tcPr>
            <w:tcW w:w="12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7.2</w:t>
            </w:r>
          </w:p>
        </w:tc>
      </w:tr>
      <w:tr w:rsidR="00407A39" w:rsidRPr="009D4F28" w:rsidTr="00407A39">
        <w:trPr>
          <w:trHeight w:val="260"/>
        </w:trPr>
        <w:tc>
          <w:tcPr>
            <w:tcW w:w="1928"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South Korea</w:t>
            </w:r>
          </w:p>
        </w:tc>
        <w:tc>
          <w:tcPr>
            <w:tcW w:w="2163"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Kospi Index</w:t>
            </w:r>
          </w:p>
        </w:tc>
        <w:tc>
          <w:tcPr>
            <w:tcW w:w="1137" w:type="dxa"/>
            <w:tcBorders>
              <w:top w:val="nil"/>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0.6</w:t>
            </w:r>
          </w:p>
        </w:tc>
        <w:tc>
          <w:tcPr>
            <w:tcW w:w="11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0.6</w:t>
            </w:r>
          </w:p>
        </w:tc>
        <w:tc>
          <w:tcPr>
            <w:tcW w:w="1005"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11.8</w:t>
            </w:r>
          </w:p>
        </w:tc>
        <w:tc>
          <w:tcPr>
            <w:tcW w:w="12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11.2</w:t>
            </w:r>
          </w:p>
        </w:tc>
      </w:tr>
      <w:tr w:rsidR="00407A39" w:rsidRPr="009D4F28" w:rsidTr="00407A39">
        <w:trPr>
          <w:trHeight w:val="260"/>
        </w:trPr>
        <w:tc>
          <w:tcPr>
            <w:tcW w:w="1928"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South Africa</w:t>
            </w:r>
          </w:p>
        </w:tc>
        <w:tc>
          <w:tcPr>
            <w:tcW w:w="2163"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FTSE/JSE Africa All Share</w:t>
            </w:r>
          </w:p>
        </w:tc>
        <w:tc>
          <w:tcPr>
            <w:tcW w:w="1137" w:type="dxa"/>
            <w:tcBorders>
              <w:top w:val="nil"/>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0.4</w:t>
            </w:r>
          </w:p>
        </w:tc>
        <w:tc>
          <w:tcPr>
            <w:tcW w:w="11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0.6</w:t>
            </w:r>
          </w:p>
        </w:tc>
        <w:tc>
          <w:tcPr>
            <w:tcW w:w="1005"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15.9</w:t>
            </w:r>
          </w:p>
        </w:tc>
        <w:tc>
          <w:tcPr>
            <w:tcW w:w="12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16.4</w:t>
            </w:r>
          </w:p>
        </w:tc>
      </w:tr>
      <w:tr w:rsidR="00407A39" w:rsidRPr="009D4F28" w:rsidTr="00407A39">
        <w:trPr>
          <w:trHeight w:val="260"/>
        </w:trPr>
        <w:tc>
          <w:tcPr>
            <w:tcW w:w="1928"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Taiwan</w:t>
            </w:r>
          </w:p>
        </w:tc>
        <w:tc>
          <w:tcPr>
            <w:tcW w:w="2163"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Taiwan Taiex</w:t>
            </w:r>
          </w:p>
        </w:tc>
        <w:tc>
          <w:tcPr>
            <w:tcW w:w="1137" w:type="dxa"/>
            <w:tcBorders>
              <w:top w:val="nil"/>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0.4</w:t>
            </w:r>
          </w:p>
        </w:tc>
        <w:tc>
          <w:tcPr>
            <w:tcW w:w="11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0.5</w:t>
            </w:r>
          </w:p>
        </w:tc>
        <w:tc>
          <w:tcPr>
            <w:tcW w:w="1005"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13.9</w:t>
            </w:r>
          </w:p>
        </w:tc>
        <w:tc>
          <w:tcPr>
            <w:tcW w:w="12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13.9</w:t>
            </w:r>
          </w:p>
        </w:tc>
      </w:tr>
      <w:tr w:rsidR="00407A39" w:rsidRPr="009D4F28" w:rsidTr="00407A39">
        <w:trPr>
          <w:trHeight w:val="260"/>
        </w:trPr>
        <w:tc>
          <w:tcPr>
            <w:tcW w:w="1928"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Thailand</w:t>
            </w:r>
          </w:p>
        </w:tc>
        <w:tc>
          <w:tcPr>
            <w:tcW w:w="2163" w:type="dxa"/>
            <w:tcBorders>
              <w:top w:val="nil"/>
              <w:left w:val="single" w:sz="8" w:space="0" w:color="auto"/>
              <w:bottom w:val="nil"/>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Stock Exchange of Thai</w:t>
            </w:r>
          </w:p>
        </w:tc>
        <w:tc>
          <w:tcPr>
            <w:tcW w:w="1137" w:type="dxa"/>
            <w:tcBorders>
              <w:top w:val="nil"/>
              <w:left w:val="single" w:sz="8" w:space="0" w:color="auto"/>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0.6</w:t>
            </w:r>
          </w:p>
        </w:tc>
        <w:tc>
          <w:tcPr>
            <w:tcW w:w="11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0.5</w:t>
            </w:r>
          </w:p>
        </w:tc>
        <w:tc>
          <w:tcPr>
            <w:tcW w:w="1005"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17.1</w:t>
            </w:r>
          </w:p>
        </w:tc>
        <w:tc>
          <w:tcPr>
            <w:tcW w:w="1206" w:type="dxa"/>
            <w:tcBorders>
              <w:top w:val="nil"/>
              <w:left w:val="nil"/>
              <w:bottom w:val="nil"/>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17.1</w:t>
            </w:r>
          </w:p>
        </w:tc>
      </w:tr>
      <w:tr w:rsidR="00407A39" w:rsidRPr="009D4F28" w:rsidTr="00407A39">
        <w:trPr>
          <w:trHeight w:val="273"/>
        </w:trPr>
        <w:tc>
          <w:tcPr>
            <w:tcW w:w="1928" w:type="dxa"/>
            <w:tcBorders>
              <w:top w:val="nil"/>
              <w:left w:val="single" w:sz="8" w:space="0" w:color="auto"/>
              <w:bottom w:val="single" w:sz="8" w:space="0" w:color="auto"/>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Turkey</w:t>
            </w:r>
          </w:p>
        </w:tc>
        <w:tc>
          <w:tcPr>
            <w:tcW w:w="2163" w:type="dxa"/>
            <w:tcBorders>
              <w:top w:val="nil"/>
              <w:left w:val="single" w:sz="8" w:space="0" w:color="auto"/>
              <w:bottom w:val="single" w:sz="8" w:space="0" w:color="auto"/>
              <w:right w:val="nil"/>
            </w:tcBorders>
            <w:shd w:val="clear" w:color="auto" w:fill="auto"/>
            <w:noWrap/>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ISE National 100</w:t>
            </w:r>
          </w:p>
        </w:tc>
        <w:tc>
          <w:tcPr>
            <w:tcW w:w="1137" w:type="dxa"/>
            <w:tcBorders>
              <w:top w:val="nil"/>
              <w:left w:val="single" w:sz="8" w:space="0" w:color="auto"/>
              <w:bottom w:val="single" w:sz="8" w:space="0" w:color="auto"/>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1.1</w:t>
            </w:r>
          </w:p>
        </w:tc>
        <w:tc>
          <w:tcPr>
            <w:tcW w:w="1106" w:type="dxa"/>
            <w:tcBorders>
              <w:top w:val="nil"/>
              <w:left w:val="nil"/>
              <w:bottom w:val="single" w:sz="8" w:space="0" w:color="auto"/>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1.5</w:t>
            </w:r>
          </w:p>
        </w:tc>
        <w:tc>
          <w:tcPr>
            <w:tcW w:w="1005" w:type="dxa"/>
            <w:tcBorders>
              <w:top w:val="nil"/>
              <w:left w:val="nil"/>
              <w:bottom w:val="single" w:sz="8" w:space="0" w:color="auto"/>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9.1</w:t>
            </w:r>
          </w:p>
        </w:tc>
        <w:tc>
          <w:tcPr>
            <w:tcW w:w="1206" w:type="dxa"/>
            <w:tcBorders>
              <w:top w:val="nil"/>
              <w:left w:val="nil"/>
              <w:bottom w:val="single" w:sz="8" w:space="0" w:color="auto"/>
              <w:right w:val="single" w:sz="8" w:space="0" w:color="auto"/>
            </w:tcBorders>
            <w:shd w:val="clear" w:color="auto" w:fill="auto"/>
            <w:noWrap/>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8.4</w:t>
            </w:r>
          </w:p>
        </w:tc>
      </w:tr>
    </w:tbl>
    <w:p w:rsidR="00C77D1D" w:rsidRDefault="00C77D1D" w:rsidP="00C77D1D">
      <w:pPr>
        <w:spacing w:after="0"/>
        <w:rPr>
          <w:rFonts w:ascii="Garamond" w:eastAsiaTheme="minorHAnsi" w:hAnsi="Garamond"/>
          <w:color w:val="000000" w:themeColor="text1"/>
          <w:sz w:val="24"/>
          <w:szCs w:val="24"/>
          <w:lang w:val="en-GB"/>
        </w:rPr>
      </w:pPr>
      <w:r>
        <w:rPr>
          <w:rFonts w:ascii="Garamond" w:hAnsi="Garamond"/>
          <w:color w:val="000000" w:themeColor="text1"/>
          <w:sz w:val="18"/>
          <w:szCs w:val="18"/>
        </w:rPr>
        <w:t>NA.: Not Available</w:t>
      </w:r>
    </w:p>
    <w:p w:rsidR="00C77D1D" w:rsidRDefault="00C77D1D" w:rsidP="00C77D1D">
      <w:pPr>
        <w:spacing w:after="0"/>
        <w:rPr>
          <w:rFonts w:ascii="Garamond" w:hAnsi="Garamond"/>
          <w:strike/>
          <w:color w:val="000000" w:themeColor="text1"/>
          <w:sz w:val="18"/>
          <w:szCs w:val="18"/>
        </w:rPr>
      </w:pPr>
      <w:r>
        <w:rPr>
          <w:rFonts w:ascii="Garamond" w:hAnsi="Garamond"/>
          <w:b/>
          <w:color w:val="000000" w:themeColor="text1"/>
          <w:sz w:val="18"/>
          <w:szCs w:val="18"/>
        </w:rPr>
        <w:t>Source</w:t>
      </w:r>
      <w:r>
        <w:rPr>
          <w:rFonts w:ascii="Garamond" w:hAnsi="Garamond"/>
          <w:color w:val="000000" w:themeColor="text1"/>
          <w:sz w:val="18"/>
          <w:szCs w:val="18"/>
        </w:rPr>
        <w:t>: Bloomberg,</w:t>
      </w:r>
      <w:r>
        <w:rPr>
          <w:rFonts w:ascii="Garamond" w:hAnsi="Garamond"/>
          <w:strike/>
          <w:color w:val="000000" w:themeColor="text1"/>
          <w:sz w:val="18"/>
          <w:szCs w:val="18"/>
        </w:rPr>
        <w:t xml:space="preserve"> </w:t>
      </w:r>
    </w:p>
    <w:p w:rsidR="00C77D1D" w:rsidRDefault="00C77D1D" w:rsidP="00C77D1D">
      <w:pPr>
        <w:spacing w:after="0"/>
        <w:rPr>
          <w:rFonts w:ascii="Garamond" w:hAnsi="Garamond"/>
          <w:strike/>
          <w:color w:val="000000" w:themeColor="text1"/>
          <w:sz w:val="24"/>
          <w:szCs w:val="24"/>
        </w:rPr>
      </w:pPr>
    </w:p>
    <w:p w:rsidR="00C77D1D" w:rsidRDefault="00C77D1D" w:rsidP="00C77D1D">
      <w:pPr>
        <w:spacing w:after="0"/>
        <w:rPr>
          <w:rFonts w:ascii="Garamond" w:hAnsi="Garamond"/>
          <w:strike/>
          <w:color w:val="000000" w:themeColor="text1"/>
        </w:rPr>
      </w:pPr>
      <w:r>
        <w:rPr>
          <w:rFonts w:ascii="Garamond" w:hAnsi="Garamond"/>
          <w:strike/>
          <w:color w:val="000000" w:themeColor="text1"/>
        </w:rPr>
        <w:br w:type="page"/>
      </w:r>
    </w:p>
    <w:p w:rsidR="00965D4D" w:rsidRDefault="00C77D1D" w:rsidP="00C77D1D">
      <w:pPr>
        <w:spacing w:after="0"/>
        <w:rPr>
          <w:rFonts w:ascii="Garamond" w:hAnsi="Garamond"/>
          <w:b/>
          <w:color w:val="000000" w:themeColor="text1"/>
        </w:rPr>
      </w:pPr>
      <w:r w:rsidRPr="001D5437">
        <w:rPr>
          <w:rFonts w:ascii="Garamond" w:hAnsi="Garamond"/>
          <w:b/>
          <w:color w:val="000000" w:themeColor="text1"/>
        </w:rPr>
        <w:lastRenderedPageBreak/>
        <w:t>Table A3: Investment Flows</w:t>
      </w:r>
      <w:r w:rsidRPr="00A447EF">
        <w:rPr>
          <w:rFonts w:ascii="Garamond" w:hAnsi="Garamond"/>
          <w:b/>
          <w:color w:val="000000" w:themeColor="text1"/>
        </w:rPr>
        <w:t xml:space="preserve"> – New capital Raised by Shares and Bonds in the Major Exchanges</w:t>
      </w:r>
    </w:p>
    <w:p w:rsidR="00965D4D" w:rsidRDefault="00965D4D" w:rsidP="00C77D1D">
      <w:pPr>
        <w:spacing w:after="0"/>
        <w:rPr>
          <w:rFonts w:ascii="Garamond" w:hAnsi="Garamond"/>
          <w:b/>
          <w:color w:val="000000" w:themeColor="text1"/>
        </w:rPr>
      </w:pPr>
    </w:p>
    <w:p w:rsidR="00C77D1D" w:rsidRDefault="00C77D1D" w:rsidP="00C77D1D">
      <w:pPr>
        <w:spacing w:after="0"/>
        <w:rPr>
          <w:rFonts w:ascii="Garamond" w:hAnsi="Garamond"/>
          <w:b/>
          <w:color w:val="000000" w:themeColor="text1"/>
        </w:rPr>
      </w:pPr>
      <w:r>
        <w:rPr>
          <w:rFonts w:ascii="Garamond" w:hAnsi="Garamond"/>
          <w:b/>
          <w:color w:val="000000" w:themeColor="text1"/>
        </w:rPr>
        <w:t xml:space="preserve"> </w:t>
      </w:r>
    </w:p>
    <w:tbl>
      <w:tblPr>
        <w:tblW w:w="9180" w:type="dxa"/>
        <w:tblInd w:w="-10" w:type="dxa"/>
        <w:tblLook w:val="04A0" w:firstRow="1" w:lastRow="0" w:firstColumn="1" w:lastColumn="0" w:noHBand="0" w:noVBand="1"/>
      </w:tblPr>
      <w:tblGrid>
        <w:gridCol w:w="2230"/>
        <w:gridCol w:w="1049"/>
        <w:gridCol w:w="865"/>
        <w:gridCol w:w="1436"/>
        <w:gridCol w:w="1260"/>
        <w:gridCol w:w="1170"/>
        <w:gridCol w:w="1170"/>
      </w:tblGrid>
      <w:tr w:rsidR="00407A39" w:rsidRPr="009D4F28" w:rsidTr="00B71147">
        <w:trPr>
          <w:trHeight w:val="413"/>
        </w:trPr>
        <w:tc>
          <w:tcPr>
            <w:tcW w:w="2230" w:type="dxa"/>
            <w:vMerge w:val="restart"/>
            <w:tcBorders>
              <w:top w:val="single" w:sz="8" w:space="0" w:color="auto"/>
              <w:left w:val="single" w:sz="8" w:space="0" w:color="auto"/>
              <w:bottom w:val="single" w:sz="4" w:space="0" w:color="000000"/>
              <w:right w:val="single" w:sz="4" w:space="0" w:color="auto"/>
            </w:tcBorders>
            <w:shd w:val="clear" w:color="000000" w:fill="00B050"/>
            <w:noWrap/>
            <w:vAlign w:val="center"/>
            <w:hideMark/>
          </w:tcPr>
          <w:p w:rsidR="00407A39" w:rsidRPr="009D4F28" w:rsidRDefault="00407A39" w:rsidP="00B71147">
            <w:pPr>
              <w:spacing w:after="0" w:line="240" w:lineRule="auto"/>
              <w:jc w:val="center"/>
              <w:rPr>
                <w:rFonts w:eastAsia="Times New Roman" w:cs="Calibri"/>
                <w:b/>
                <w:bCs/>
                <w:color w:val="000000"/>
              </w:rPr>
            </w:pPr>
            <w:r w:rsidRPr="009D4F28">
              <w:rPr>
                <w:rFonts w:eastAsia="Times New Roman" w:cs="Calibri"/>
                <w:b/>
                <w:bCs/>
                <w:color w:val="000000"/>
              </w:rPr>
              <w:t>Stock Exchange</w:t>
            </w:r>
          </w:p>
        </w:tc>
        <w:tc>
          <w:tcPr>
            <w:tcW w:w="3350" w:type="dxa"/>
            <w:gridSpan w:val="3"/>
            <w:tcBorders>
              <w:top w:val="single" w:sz="8" w:space="0" w:color="auto"/>
              <w:left w:val="nil"/>
              <w:bottom w:val="single" w:sz="4" w:space="0" w:color="auto"/>
              <w:right w:val="single" w:sz="4" w:space="0" w:color="auto"/>
            </w:tcBorders>
            <w:shd w:val="clear" w:color="000000" w:fill="00B050"/>
            <w:noWrap/>
            <w:vAlign w:val="center"/>
            <w:hideMark/>
          </w:tcPr>
          <w:p w:rsidR="00407A39" w:rsidRPr="009D4F28" w:rsidRDefault="00407A39" w:rsidP="00B71147">
            <w:pPr>
              <w:spacing w:after="0" w:line="240" w:lineRule="auto"/>
              <w:jc w:val="center"/>
              <w:rPr>
                <w:rFonts w:eastAsia="Times New Roman" w:cs="Calibri"/>
                <w:b/>
                <w:bCs/>
                <w:color w:val="000000"/>
              </w:rPr>
            </w:pPr>
            <w:r w:rsidRPr="009D4F28">
              <w:rPr>
                <w:rFonts w:eastAsia="Times New Roman" w:cs="Calibri"/>
                <w:b/>
                <w:bCs/>
                <w:color w:val="000000"/>
              </w:rPr>
              <w:t>Oct-17</w:t>
            </w:r>
          </w:p>
        </w:tc>
        <w:tc>
          <w:tcPr>
            <w:tcW w:w="3600" w:type="dxa"/>
            <w:gridSpan w:val="3"/>
            <w:tcBorders>
              <w:top w:val="single" w:sz="8" w:space="0" w:color="auto"/>
              <w:left w:val="nil"/>
              <w:bottom w:val="single" w:sz="4" w:space="0" w:color="auto"/>
              <w:right w:val="single" w:sz="8" w:space="0" w:color="000000"/>
            </w:tcBorders>
            <w:shd w:val="clear" w:color="000000" w:fill="00B050"/>
            <w:noWrap/>
            <w:vAlign w:val="center"/>
            <w:hideMark/>
          </w:tcPr>
          <w:p w:rsidR="00407A39" w:rsidRPr="009D4F28" w:rsidRDefault="00407A39" w:rsidP="00B71147">
            <w:pPr>
              <w:spacing w:after="0" w:line="240" w:lineRule="auto"/>
              <w:jc w:val="center"/>
              <w:rPr>
                <w:rFonts w:eastAsia="Times New Roman" w:cs="Calibri"/>
                <w:b/>
                <w:bCs/>
                <w:color w:val="000000"/>
              </w:rPr>
            </w:pPr>
            <w:r w:rsidRPr="009D4F28">
              <w:rPr>
                <w:rFonts w:eastAsia="Times New Roman" w:cs="Calibri"/>
                <w:b/>
                <w:bCs/>
                <w:color w:val="000000"/>
              </w:rPr>
              <w:t>Nov-17</w:t>
            </w:r>
          </w:p>
        </w:tc>
      </w:tr>
      <w:tr w:rsidR="00407A39" w:rsidRPr="009D4F28" w:rsidTr="00B71147">
        <w:trPr>
          <w:trHeight w:val="670"/>
        </w:trPr>
        <w:tc>
          <w:tcPr>
            <w:tcW w:w="2230" w:type="dxa"/>
            <w:vMerge/>
            <w:tcBorders>
              <w:top w:val="single" w:sz="8" w:space="0" w:color="auto"/>
              <w:left w:val="single" w:sz="8" w:space="0" w:color="auto"/>
              <w:bottom w:val="single" w:sz="4" w:space="0" w:color="000000"/>
              <w:right w:val="single" w:sz="4" w:space="0" w:color="auto"/>
            </w:tcBorders>
            <w:vAlign w:val="center"/>
            <w:hideMark/>
          </w:tcPr>
          <w:p w:rsidR="00407A39" w:rsidRPr="009D4F28" w:rsidRDefault="00407A39" w:rsidP="00B71147">
            <w:pPr>
              <w:spacing w:after="0" w:line="240" w:lineRule="auto"/>
              <w:rPr>
                <w:rFonts w:eastAsia="Times New Roman" w:cs="Calibri"/>
                <w:b/>
                <w:bCs/>
                <w:color w:val="000000"/>
              </w:rPr>
            </w:pPr>
          </w:p>
        </w:tc>
        <w:tc>
          <w:tcPr>
            <w:tcW w:w="1049" w:type="dxa"/>
            <w:tcBorders>
              <w:top w:val="nil"/>
              <w:left w:val="nil"/>
              <w:bottom w:val="single" w:sz="4" w:space="0" w:color="auto"/>
              <w:right w:val="single" w:sz="4" w:space="0" w:color="auto"/>
            </w:tcBorders>
            <w:shd w:val="clear" w:color="000000" w:fill="00B050"/>
            <w:vAlign w:val="center"/>
            <w:hideMark/>
          </w:tcPr>
          <w:p w:rsidR="00407A39" w:rsidRPr="009D4F28" w:rsidRDefault="00407A39" w:rsidP="00B71147">
            <w:pPr>
              <w:spacing w:after="0" w:line="240" w:lineRule="auto"/>
              <w:jc w:val="center"/>
              <w:rPr>
                <w:rFonts w:eastAsia="Times New Roman" w:cs="Calibri"/>
                <w:b/>
                <w:bCs/>
                <w:color w:val="000000"/>
                <w:sz w:val="20"/>
                <w:szCs w:val="20"/>
              </w:rPr>
            </w:pPr>
            <w:r w:rsidRPr="009D4F28">
              <w:rPr>
                <w:rFonts w:eastAsia="Times New Roman" w:cs="Calibri"/>
                <w:b/>
                <w:bCs/>
                <w:color w:val="000000"/>
                <w:sz w:val="20"/>
                <w:szCs w:val="20"/>
              </w:rPr>
              <w:t>Bonds</w:t>
            </w:r>
            <w:r w:rsidRPr="009D4F28">
              <w:rPr>
                <w:rFonts w:eastAsia="Times New Roman" w:cs="Calibri"/>
                <w:b/>
                <w:bCs/>
                <w:color w:val="000000"/>
                <w:sz w:val="20"/>
                <w:szCs w:val="20"/>
              </w:rPr>
              <w:br/>
              <w:t>(USD Million)</w:t>
            </w:r>
          </w:p>
        </w:tc>
        <w:tc>
          <w:tcPr>
            <w:tcW w:w="865" w:type="dxa"/>
            <w:tcBorders>
              <w:top w:val="nil"/>
              <w:left w:val="nil"/>
              <w:bottom w:val="single" w:sz="4" w:space="0" w:color="auto"/>
              <w:right w:val="single" w:sz="4" w:space="0" w:color="auto"/>
            </w:tcBorders>
            <w:shd w:val="clear" w:color="000000" w:fill="00B050"/>
            <w:vAlign w:val="center"/>
            <w:hideMark/>
          </w:tcPr>
          <w:p w:rsidR="00407A39" w:rsidRPr="009D4F28" w:rsidRDefault="00407A39" w:rsidP="00B71147">
            <w:pPr>
              <w:spacing w:after="0" w:line="240" w:lineRule="auto"/>
              <w:jc w:val="center"/>
              <w:rPr>
                <w:rFonts w:eastAsia="Times New Roman" w:cs="Calibri"/>
                <w:b/>
                <w:bCs/>
                <w:color w:val="000000"/>
                <w:sz w:val="20"/>
                <w:szCs w:val="20"/>
              </w:rPr>
            </w:pPr>
            <w:r w:rsidRPr="009D4F28">
              <w:rPr>
                <w:rFonts w:eastAsia="Times New Roman" w:cs="Calibri"/>
                <w:b/>
                <w:bCs/>
                <w:color w:val="000000"/>
                <w:sz w:val="20"/>
                <w:szCs w:val="20"/>
              </w:rPr>
              <w:t>Equity</w:t>
            </w:r>
            <w:r w:rsidRPr="009D4F28">
              <w:rPr>
                <w:rFonts w:eastAsia="Times New Roman" w:cs="Calibri"/>
                <w:b/>
                <w:bCs/>
                <w:color w:val="000000"/>
                <w:sz w:val="20"/>
                <w:szCs w:val="20"/>
              </w:rPr>
              <w:br/>
              <w:t>(USD Million)</w:t>
            </w:r>
          </w:p>
        </w:tc>
        <w:tc>
          <w:tcPr>
            <w:tcW w:w="1436" w:type="dxa"/>
            <w:tcBorders>
              <w:top w:val="nil"/>
              <w:left w:val="nil"/>
              <w:bottom w:val="single" w:sz="4" w:space="0" w:color="auto"/>
              <w:right w:val="single" w:sz="4" w:space="0" w:color="auto"/>
            </w:tcBorders>
            <w:shd w:val="clear" w:color="000000" w:fill="00B050"/>
            <w:vAlign w:val="center"/>
            <w:hideMark/>
          </w:tcPr>
          <w:p w:rsidR="00407A39" w:rsidRPr="009D4F28" w:rsidRDefault="00407A39" w:rsidP="00B71147">
            <w:pPr>
              <w:spacing w:after="0" w:line="240" w:lineRule="auto"/>
              <w:jc w:val="center"/>
              <w:rPr>
                <w:rFonts w:eastAsia="Times New Roman" w:cs="Calibri"/>
                <w:b/>
                <w:bCs/>
                <w:color w:val="000000"/>
                <w:sz w:val="20"/>
                <w:szCs w:val="20"/>
              </w:rPr>
            </w:pPr>
            <w:r w:rsidRPr="009D4F28">
              <w:rPr>
                <w:rFonts w:eastAsia="Times New Roman" w:cs="Calibri"/>
                <w:b/>
                <w:bCs/>
                <w:color w:val="000000"/>
                <w:sz w:val="20"/>
                <w:szCs w:val="20"/>
              </w:rPr>
              <w:t>Total</w:t>
            </w:r>
            <w:r w:rsidRPr="009D4F28">
              <w:rPr>
                <w:rFonts w:eastAsia="Times New Roman" w:cs="Calibri"/>
                <w:b/>
                <w:bCs/>
                <w:color w:val="000000"/>
                <w:sz w:val="20"/>
                <w:szCs w:val="20"/>
              </w:rPr>
              <w:br/>
              <w:t>(USD Million)</w:t>
            </w:r>
          </w:p>
        </w:tc>
        <w:tc>
          <w:tcPr>
            <w:tcW w:w="1260" w:type="dxa"/>
            <w:tcBorders>
              <w:top w:val="nil"/>
              <w:left w:val="nil"/>
              <w:bottom w:val="single" w:sz="4" w:space="0" w:color="auto"/>
              <w:right w:val="single" w:sz="4" w:space="0" w:color="auto"/>
            </w:tcBorders>
            <w:shd w:val="clear" w:color="000000" w:fill="00B050"/>
            <w:vAlign w:val="center"/>
            <w:hideMark/>
          </w:tcPr>
          <w:p w:rsidR="00407A39" w:rsidRPr="009D4F28" w:rsidRDefault="00407A39" w:rsidP="00B71147">
            <w:pPr>
              <w:spacing w:after="0" w:line="240" w:lineRule="auto"/>
              <w:jc w:val="center"/>
              <w:rPr>
                <w:rFonts w:eastAsia="Times New Roman" w:cs="Calibri"/>
                <w:b/>
                <w:bCs/>
                <w:color w:val="000000"/>
                <w:sz w:val="20"/>
                <w:szCs w:val="20"/>
              </w:rPr>
            </w:pPr>
            <w:r w:rsidRPr="009D4F28">
              <w:rPr>
                <w:rFonts w:eastAsia="Times New Roman" w:cs="Calibri"/>
                <w:b/>
                <w:bCs/>
                <w:color w:val="000000"/>
                <w:sz w:val="20"/>
                <w:szCs w:val="20"/>
              </w:rPr>
              <w:t>Bonds</w:t>
            </w:r>
            <w:r w:rsidRPr="009D4F28">
              <w:rPr>
                <w:rFonts w:eastAsia="Times New Roman" w:cs="Calibri"/>
                <w:b/>
                <w:bCs/>
                <w:color w:val="000000"/>
                <w:sz w:val="20"/>
                <w:szCs w:val="20"/>
              </w:rPr>
              <w:br/>
              <w:t>(USD Million)</w:t>
            </w:r>
          </w:p>
        </w:tc>
        <w:tc>
          <w:tcPr>
            <w:tcW w:w="1170" w:type="dxa"/>
            <w:tcBorders>
              <w:top w:val="nil"/>
              <w:left w:val="nil"/>
              <w:bottom w:val="single" w:sz="4" w:space="0" w:color="auto"/>
              <w:right w:val="single" w:sz="4" w:space="0" w:color="auto"/>
            </w:tcBorders>
            <w:shd w:val="clear" w:color="000000" w:fill="00B050"/>
            <w:vAlign w:val="center"/>
            <w:hideMark/>
          </w:tcPr>
          <w:p w:rsidR="00407A39" w:rsidRPr="009D4F28" w:rsidRDefault="00407A39" w:rsidP="00B71147">
            <w:pPr>
              <w:spacing w:after="0" w:line="240" w:lineRule="auto"/>
              <w:jc w:val="center"/>
              <w:rPr>
                <w:rFonts w:eastAsia="Times New Roman" w:cs="Calibri"/>
                <w:b/>
                <w:bCs/>
                <w:color w:val="000000"/>
                <w:sz w:val="20"/>
                <w:szCs w:val="20"/>
              </w:rPr>
            </w:pPr>
            <w:r w:rsidRPr="009D4F28">
              <w:rPr>
                <w:rFonts w:eastAsia="Times New Roman" w:cs="Calibri"/>
                <w:b/>
                <w:bCs/>
                <w:color w:val="000000"/>
                <w:sz w:val="20"/>
                <w:szCs w:val="20"/>
              </w:rPr>
              <w:t>Equity</w:t>
            </w:r>
            <w:r w:rsidRPr="009D4F28">
              <w:rPr>
                <w:rFonts w:eastAsia="Times New Roman" w:cs="Calibri"/>
                <w:b/>
                <w:bCs/>
                <w:color w:val="000000"/>
                <w:sz w:val="20"/>
                <w:szCs w:val="20"/>
              </w:rPr>
              <w:br/>
              <w:t>(USD Million)</w:t>
            </w:r>
          </w:p>
        </w:tc>
        <w:tc>
          <w:tcPr>
            <w:tcW w:w="1170" w:type="dxa"/>
            <w:tcBorders>
              <w:top w:val="nil"/>
              <w:left w:val="nil"/>
              <w:bottom w:val="single" w:sz="4" w:space="0" w:color="auto"/>
              <w:right w:val="single" w:sz="8" w:space="0" w:color="auto"/>
            </w:tcBorders>
            <w:shd w:val="clear" w:color="000000" w:fill="00B050"/>
            <w:vAlign w:val="center"/>
            <w:hideMark/>
          </w:tcPr>
          <w:p w:rsidR="00407A39" w:rsidRPr="009D4F28" w:rsidRDefault="00407A39" w:rsidP="00B71147">
            <w:pPr>
              <w:spacing w:after="0" w:line="240" w:lineRule="auto"/>
              <w:jc w:val="center"/>
              <w:rPr>
                <w:rFonts w:eastAsia="Times New Roman" w:cs="Calibri"/>
                <w:b/>
                <w:bCs/>
                <w:color w:val="000000"/>
                <w:sz w:val="20"/>
                <w:szCs w:val="20"/>
              </w:rPr>
            </w:pPr>
            <w:r w:rsidRPr="009D4F28">
              <w:rPr>
                <w:rFonts w:eastAsia="Times New Roman" w:cs="Calibri"/>
                <w:b/>
                <w:bCs/>
                <w:color w:val="000000"/>
                <w:sz w:val="20"/>
                <w:szCs w:val="20"/>
              </w:rPr>
              <w:t>Total</w:t>
            </w:r>
            <w:r w:rsidRPr="009D4F28">
              <w:rPr>
                <w:rFonts w:eastAsia="Times New Roman" w:cs="Calibri"/>
                <w:b/>
                <w:bCs/>
                <w:color w:val="000000"/>
                <w:sz w:val="20"/>
                <w:szCs w:val="20"/>
              </w:rPr>
              <w:br/>
              <w:t>(USD Million)</w:t>
            </w:r>
          </w:p>
        </w:tc>
      </w:tr>
      <w:tr w:rsidR="00407A39" w:rsidRPr="009D4F28" w:rsidTr="00B71147">
        <w:trPr>
          <w:trHeight w:val="285"/>
        </w:trPr>
        <w:tc>
          <w:tcPr>
            <w:tcW w:w="2230" w:type="dxa"/>
            <w:tcBorders>
              <w:top w:val="nil"/>
              <w:left w:val="single" w:sz="8" w:space="0" w:color="auto"/>
              <w:bottom w:val="nil"/>
              <w:right w:val="nil"/>
            </w:tcBorders>
            <w:shd w:val="clear" w:color="auto" w:fill="auto"/>
            <w:noWrap/>
            <w:vAlign w:val="bottom"/>
            <w:hideMark/>
          </w:tcPr>
          <w:p w:rsidR="00407A39" w:rsidRPr="009D4F28" w:rsidRDefault="00407A39" w:rsidP="00B71147">
            <w:pPr>
              <w:spacing w:after="0" w:line="240" w:lineRule="auto"/>
              <w:rPr>
                <w:rFonts w:eastAsia="Times New Roman" w:cs="Calibri"/>
                <w:color w:val="000000"/>
                <w:sz w:val="18"/>
                <w:szCs w:val="18"/>
              </w:rPr>
            </w:pPr>
            <w:r w:rsidRPr="009D4F28">
              <w:rPr>
                <w:rFonts w:eastAsia="Times New Roman" w:cs="Calibri"/>
                <w:color w:val="000000"/>
                <w:sz w:val="18"/>
                <w:szCs w:val="18"/>
              </w:rPr>
              <w:t>Australian Securities Exchange</w:t>
            </w:r>
          </w:p>
        </w:tc>
        <w:tc>
          <w:tcPr>
            <w:tcW w:w="1049"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NA</w:t>
            </w:r>
          </w:p>
        </w:tc>
        <w:tc>
          <w:tcPr>
            <w:tcW w:w="86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4,578</w:t>
            </w:r>
          </w:p>
        </w:tc>
        <w:tc>
          <w:tcPr>
            <w:tcW w:w="143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4,578</w:t>
            </w:r>
          </w:p>
        </w:tc>
        <w:tc>
          <w:tcPr>
            <w:tcW w:w="126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NA</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2,955</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2,955</w:t>
            </w:r>
          </w:p>
        </w:tc>
      </w:tr>
      <w:tr w:rsidR="00407A39" w:rsidRPr="009D4F28" w:rsidTr="00B71147">
        <w:trPr>
          <w:trHeight w:val="285"/>
        </w:trPr>
        <w:tc>
          <w:tcPr>
            <w:tcW w:w="2230" w:type="dxa"/>
            <w:tcBorders>
              <w:top w:val="nil"/>
              <w:left w:val="single" w:sz="8" w:space="0" w:color="auto"/>
              <w:bottom w:val="nil"/>
              <w:right w:val="nil"/>
            </w:tcBorders>
            <w:shd w:val="clear" w:color="auto" w:fill="auto"/>
            <w:noWrap/>
            <w:vAlign w:val="bottom"/>
            <w:hideMark/>
          </w:tcPr>
          <w:p w:rsidR="00407A39" w:rsidRPr="009D4F28" w:rsidRDefault="00407A39" w:rsidP="00B71147">
            <w:pPr>
              <w:spacing w:after="0" w:line="240" w:lineRule="auto"/>
              <w:rPr>
                <w:rFonts w:eastAsia="Times New Roman" w:cs="Calibri"/>
                <w:color w:val="000000"/>
                <w:sz w:val="18"/>
                <w:szCs w:val="18"/>
              </w:rPr>
            </w:pPr>
            <w:r w:rsidRPr="009D4F28">
              <w:rPr>
                <w:rFonts w:eastAsia="Times New Roman" w:cs="Calibri"/>
                <w:color w:val="000000"/>
                <w:sz w:val="18"/>
                <w:szCs w:val="18"/>
              </w:rPr>
              <w:t>BME Spanish Exchanges</w:t>
            </w:r>
          </w:p>
        </w:tc>
        <w:tc>
          <w:tcPr>
            <w:tcW w:w="1049"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NA</w:t>
            </w:r>
          </w:p>
        </w:tc>
        <w:tc>
          <w:tcPr>
            <w:tcW w:w="86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1,042</w:t>
            </w:r>
          </w:p>
        </w:tc>
        <w:tc>
          <w:tcPr>
            <w:tcW w:w="143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1,042</w:t>
            </w:r>
          </w:p>
        </w:tc>
        <w:tc>
          <w:tcPr>
            <w:tcW w:w="126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NA</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2,007</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2,007</w:t>
            </w:r>
          </w:p>
        </w:tc>
      </w:tr>
      <w:tr w:rsidR="00407A39" w:rsidRPr="009D4F28" w:rsidTr="00B71147">
        <w:trPr>
          <w:trHeight w:val="285"/>
        </w:trPr>
        <w:tc>
          <w:tcPr>
            <w:tcW w:w="2230" w:type="dxa"/>
            <w:tcBorders>
              <w:top w:val="nil"/>
              <w:left w:val="single" w:sz="8" w:space="0" w:color="auto"/>
              <w:bottom w:val="nil"/>
              <w:right w:val="nil"/>
            </w:tcBorders>
            <w:shd w:val="clear" w:color="auto" w:fill="auto"/>
            <w:noWrap/>
            <w:vAlign w:val="bottom"/>
            <w:hideMark/>
          </w:tcPr>
          <w:p w:rsidR="00407A39" w:rsidRPr="009D4F28" w:rsidRDefault="00407A39" w:rsidP="00B71147">
            <w:pPr>
              <w:spacing w:after="0" w:line="240" w:lineRule="auto"/>
              <w:rPr>
                <w:rFonts w:eastAsia="Times New Roman" w:cs="Calibri"/>
                <w:color w:val="000000"/>
                <w:sz w:val="18"/>
                <w:szCs w:val="18"/>
              </w:rPr>
            </w:pPr>
            <w:r w:rsidRPr="009D4F28">
              <w:rPr>
                <w:rFonts w:eastAsia="Times New Roman" w:cs="Calibri"/>
                <w:color w:val="000000"/>
                <w:sz w:val="18"/>
                <w:szCs w:val="18"/>
              </w:rPr>
              <w:t>Bolsa de Comercio de Buenos Aires</w:t>
            </w:r>
          </w:p>
        </w:tc>
        <w:tc>
          <w:tcPr>
            <w:tcW w:w="1049"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3,271</w:t>
            </w:r>
          </w:p>
        </w:tc>
        <w:tc>
          <w:tcPr>
            <w:tcW w:w="86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2</w:t>
            </w:r>
          </w:p>
        </w:tc>
        <w:tc>
          <w:tcPr>
            <w:tcW w:w="143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3,273</w:t>
            </w:r>
          </w:p>
        </w:tc>
        <w:tc>
          <w:tcPr>
            <w:tcW w:w="126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5,877</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0</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5,877</w:t>
            </w:r>
          </w:p>
        </w:tc>
      </w:tr>
      <w:tr w:rsidR="00407A39" w:rsidRPr="009D4F28" w:rsidTr="00B71147">
        <w:trPr>
          <w:trHeight w:val="285"/>
        </w:trPr>
        <w:tc>
          <w:tcPr>
            <w:tcW w:w="2230" w:type="dxa"/>
            <w:tcBorders>
              <w:top w:val="nil"/>
              <w:left w:val="single" w:sz="8" w:space="0" w:color="auto"/>
              <w:bottom w:val="nil"/>
              <w:right w:val="nil"/>
            </w:tcBorders>
            <w:shd w:val="clear" w:color="auto" w:fill="auto"/>
            <w:noWrap/>
            <w:vAlign w:val="bottom"/>
            <w:hideMark/>
          </w:tcPr>
          <w:p w:rsidR="00407A39" w:rsidRPr="009D4F28" w:rsidRDefault="00407A39" w:rsidP="00B71147">
            <w:pPr>
              <w:spacing w:after="0" w:line="240" w:lineRule="auto"/>
              <w:rPr>
                <w:rFonts w:eastAsia="Times New Roman" w:cs="Calibri"/>
                <w:color w:val="000000"/>
                <w:sz w:val="18"/>
                <w:szCs w:val="18"/>
              </w:rPr>
            </w:pPr>
            <w:r w:rsidRPr="009D4F28">
              <w:rPr>
                <w:rFonts w:eastAsia="Times New Roman" w:cs="Calibri"/>
                <w:color w:val="000000"/>
                <w:sz w:val="18"/>
                <w:szCs w:val="18"/>
              </w:rPr>
              <w:t>Borsa Istanbul</w:t>
            </w:r>
          </w:p>
        </w:tc>
        <w:tc>
          <w:tcPr>
            <w:tcW w:w="1049"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8,319</w:t>
            </w:r>
          </w:p>
        </w:tc>
        <w:tc>
          <w:tcPr>
            <w:tcW w:w="86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24</w:t>
            </w:r>
          </w:p>
        </w:tc>
        <w:tc>
          <w:tcPr>
            <w:tcW w:w="143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8,343</w:t>
            </w:r>
          </w:p>
        </w:tc>
        <w:tc>
          <w:tcPr>
            <w:tcW w:w="126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4,107</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248</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4,354</w:t>
            </w:r>
          </w:p>
        </w:tc>
      </w:tr>
      <w:tr w:rsidR="00407A39" w:rsidRPr="009D4F28" w:rsidTr="00B71147">
        <w:trPr>
          <w:trHeight w:val="285"/>
        </w:trPr>
        <w:tc>
          <w:tcPr>
            <w:tcW w:w="2230" w:type="dxa"/>
            <w:tcBorders>
              <w:top w:val="nil"/>
              <w:left w:val="single" w:sz="8" w:space="0" w:color="auto"/>
              <w:bottom w:val="nil"/>
              <w:right w:val="nil"/>
            </w:tcBorders>
            <w:shd w:val="clear" w:color="auto" w:fill="auto"/>
            <w:noWrap/>
            <w:vAlign w:val="bottom"/>
            <w:hideMark/>
          </w:tcPr>
          <w:p w:rsidR="00407A39" w:rsidRPr="009D4F28" w:rsidRDefault="00407A39" w:rsidP="00B71147">
            <w:pPr>
              <w:spacing w:after="0" w:line="240" w:lineRule="auto"/>
              <w:rPr>
                <w:rFonts w:eastAsia="Times New Roman" w:cs="Calibri"/>
                <w:color w:val="000000"/>
                <w:sz w:val="18"/>
                <w:szCs w:val="18"/>
              </w:rPr>
            </w:pPr>
            <w:r w:rsidRPr="009D4F28">
              <w:rPr>
                <w:rFonts w:eastAsia="Times New Roman" w:cs="Calibri"/>
                <w:color w:val="000000"/>
                <w:sz w:val="18"/>
                <w:szCs w:val="18"/>
              </w:rPr>
              <w:t>Euronext</w:t>
            </w:r>
          </w:p>
        </w:tc>
        <w:tc>
          <w:tcPr>
            <w:tcW w:w="1049"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NA</w:t>
            </w:r>
          </w:p>
        </w:tc>
        <w:tc>
          <w:tcPr>
            <w:tcW w:w="86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11,423</w:t>
            </w:r>
          </w:p>
        </w:tc>
        <w:tc>
          <w:tcPr>
            <w:tcW w:w="143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11,423</w:t>
            </w:r>
          </w:p>
        </w:tc>
        <w:tc>
          <w:tcPr>
            <w:tcW w:w="126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NA</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3,342</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3,342</w:t>
            </w:r>
          </w:p>
        </w:tc>
      </w:tr>
      <w:tr w:rsidR="00407A39" w:rsidRPr="009D4F28" w:rsidTr="00B71147">
        <w:trPr>
          <w:trHeight w:val="285"/>
        </w:trPr>
        <w:tc>
          <w:tcPr>
            <w:tcW w:w="2230" w:type="dxa"/>
            <w:tcBorders>
              <w:top w:val="nil"/>
              <w:left w:val="single" w:sz="8" w:space="0" w:color="auto"/>
              <w:bottom w:val="nil"/>
              <w:right w:val="nil"/>
            </w:tcBorders>
            <w:shd w:val="clear" w:color="auto" w:fill="auto"/>
            <w:noWrap/>
            <w:vAlign w:val="bottom"/>
            <w:hideMark/>
          </w:tcPr>
          <w:p w:rsidR="00407A39" w:rsidRPr="009D4F28" w:rsidRDefault="00407A39" w:rsidP="00B71147">
            <w:pPr>
              <w:spacing w:after="0" w:line="240" w:lineRule="auto"/>
              <w:rPr>
                <w:rFonts w:eastAsia="Times New Roman" w:cs="Calibri"/>
                <w:color w:val="000000"/>
                <w:sz w:val="18"/>
                <w:szCs w:val="18"/>
              </w:rPr>
            </w:pPr>
            <w:r w:rsidRPr="009D4F28">
              <w:rPr>
                <w:rFonts w:eastAsia="Times New Roman" w:cs="Calibri"/>
                <w:color w:val="000000"/>
                <w:sz w:val="18"/>
                <w:szCs w:val="18"/>
              </w:rPr>
              <w:t>Hong Kong Exchanges and Clearing</w:t>
            </w:r>
          </w:p>
        </w:tc>
        <w:tc>
          <w:tcPr>
            <w:tcW w:w="1049"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5,657</w:t>
            </w:r>
          </w:p>
        </w:tc>
        <w:tc>
          <w:tcPr>
            <w:tcW w:w="86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6,138</w:t>
            </w:r>
          </w:p>
        </w:tc>
        <w:tc>
          <w:tcPr>
            <w:tcW w:w="143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11,795</w:t>
            </w:r>
          </w:p>
        </w:tc>
        <w:tc>
          <w:tcPr>
            <w:tcW w:w="126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19,184</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17,510</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36,693</w:t>
            </w:r>
          </w:p>
        </w:tc>
      </w:tr>
      <w:tr w:rsidR="00407A39" w:rsidRPr="009D4F28" w:rsidTr="00B71147">
        <w:trPr>
          <w:trHeight w:val="285"/>
        </w:trPr>
        <w:tc>
          <w:tcPr>
            <w:tcW w:w="2230" w:type="dxa"/>
            <w:tcBorders>
              <w:top w:val="nil"/>
              <w:left w:val="single" w:sz="8" w:space="0" w:color="auto"/>
              <w:bottom w:val="nil"/>
              <w:right w:val="nil"/>
            </w:tcBorders>
            <w:shd w:val="clear" w:color="auto" w:fill="auto"/>
            <w:noWrap/>
            <w:vAlign w:val="bottom"/>
            <w:hideMark/>
          </w:tcPr>
          <w:p w:rsidR="00407A39" w:rsidRPr="009D4F28" w:rsidRDefault="00407A39" w:rsidP="00B71147">
            <w:pPr>
              <w:spacing w:after="0" w:line="240" w:lineRule="auto"/>
              <w:rPr>
                <w:rFonts w:eastAsia="Times New Roman" w:cs="Calibri"/>
                <w:color w:val="000000"/>
                <w:sz w:val="18"/>
                <w:szCs w:val="18"/>
              </w:rPr>
            </w:pPr>
            <w:r w:rsidRPr="009D4F28">
              <w:rPr>
                <w:rFonts w:eastAsia="Times New Roman" w:cs="Calibri"/>
                <w:color w:val="000000"/>
                <w:sz w:val="18"/>
                <w:szCs w:val="18"/>
              </w:rPr>
              <w:t>Irish Stock Exchange</w:t>
            </w:r>
          </w:p>
        </w:tc>
        <w:tc>
          <w:tcPr>
            <w:tcW w:w="1049"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4,657</w:t>
            </w:r>
          </w:p>
        </w:tc>
        <w:tc>
          <w:tcPr>
            <w:tcW w:w="86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846</w:t>
            </w:r>
          </w:p>
        </w:tc>
        <w:tc>
          <w:tcPr>
            <w:tcW w:w="143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5,503</w:t>
            </w:r>
          </w:p>
        </w:tc>
        <w:tc>
          <w:tcPr>
            <w:tcW w:w="126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1,484</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82</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1,567</w:t>
            </w:r>
          </w:p>
        </w:tc>
      </w:tr>
      <w:tr w:rsidR="00407A39" w:rsidRPr="009D4F28" w:rsidTr="00B71147">
        <w:trPr>
          <w:trHeight w:val="285"/>
        </w:trPr>
        <w:tc>
          <w:tcPr>
            <w:tcW w:w="2230" w:type="dxa"/>
            <w:tcBorders>
              <w:top w:val="nil"/>
              <w:left w:val="single" w:sz="8" w:space="0" w:color="auto"/>
              <w:bottom w:val="nil"/>
              <w:right w:val="nil"/>
            </w:tcBorders>
            <w:shd w:val="clear" w:color="auto" w:fill="auto"/>
            <w:noWrap/>
            <w:vAlign w:val="bottom"/>
            <w:hideMark/>
          </w:tcPr>
          <w:p w:rsidR="00407A39" w:rsidRPr="009D4F28" w:rsidRDefault="00407A39" w:rsidP="00B71147">
            <w:pPr>
              <w:spacing w:after="0" w:line="240" w:lineRule="auto"/>
              <w:rPr>
                <w:rFonts w:eastAsia="Times New Roman" w:cs="Calibri"/>
                <w:color w:val="000000"/>
                <w:sz w:val="18"/>
                <w:szCs w:val="18"/>
              </w:rPr>
            </w:pPr>
            <w:r w:rsidRPr="009D4F28">
              <w:rPr>
                <w:rFonts w:eastAsia="Times New Roman" w:cs="Calibri"/>
                <w:color w:val="000000"/>
                <w:sz w:val="18"/>
                <w:szCs w:val="18"/>
              </w:rPr>
              <w:t>Japan Exchange Group Inc.</w:t>
            </w:r>
          </w:p>
        </w:tc>
        <w:tc>
          <w:tcPr>
            <w:tcW w:w="1049"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5,923</w:t>
            </w:r>
          </w:p>
        </w:tc>
        <w:tc>
          <w:tcPr>
            <w:tcW w:w="86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1,890</w:t>
            </w:r>
          </w:p>
        </w:tc>
        <w:tc>
          <w:tcPr>
            <w:tcW w:w="143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7,813</w:t>
            </w:r>
          </w:p>
        </w:tc>
        <w:tc>
          <w:tcPr>
            <w:tcW w:w="126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NA</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NA</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NA</w:t>
            </w:r>
          </w:p>
        </w:tc>
      </w:tr>
      <w:tr w:rsidR="00407A39" w:rsidRPr="009D4F28" w:rsidTr="00B71147">
        <w:trPr>
          <w:trHeight w:val="285"/>
        </w:trPr>
        <w:tc>
          <w:tcPr>
            <w:tcW w:w="2230" w:type="dxa"/>
            <w:tcBorders>
              <w:top w:val="nil"/>
              <w:left w:val="single" w:sz="8" w:space="0" w:color="auto"/>
              <w:bottom w:val="nil"/>
              <w:right w:val="nil"/>
            </w:tcBorders>
            <w:shd w:val="clear" w:color="auto" w:fill="auto"/>
            <w:noWrap/>
            <w:vAlign w:val="bottom"/>
            <w:hideMark/>
          </w:tcPr>
          <w:p w:rsidR="00407A39" w:rsidRPr="009D4F28" w:rsidRDefault="00407A39" w:rsidP="00B71147">
            <w:pPr>
              <w:spacing w:after="0" w:line="240" w:lineRule="auto"/>
              <w:rPr>
                <w:rFonts w:eastAsia="Times New Roman" w:cs="Calibri"/>
                <w:color w:val="000000"/>
                <w:sz w:val="18"/>
                <w:szCs w:val="18"/>
              </w:rPr>
            </w:pPr>
            <w:r w:rsidRPr="009D4F28">
              <w:rPr>
                <w:rFonts w:eastAsia="Times New Roman" w:cs="Calibri"/>
                <w:color w:val="000000"/>
                <w:sz w:val="18"/>
                <w:szCs w:val="18"/>
              </w:rPr>
              <w:t>Johannesburg Stock Exchange</w:t>
            </w:r>
          </w:p>
        </w:tc>
        <w:tc>
          <w:tcPr>
            <w:tcW w:w="1049"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4,355</w:t>
            </w:r>
          </w:p>
        </w:tc>
        <w:tc>
          <w:tcPr>
            <w:tcW w:w="86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713</w:t>
            </w:r>
          </w:p>
        </w:tc>
        <w:tc>
          <w:tcPr>
            <w:tcW w:w="143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5,068</w:t>
            </w:r>
          </w:p>
        </w:tc>
        <w:tc>
          <w:tcPr>
            <w:tcW w:w="126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2,815</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389</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3,204</w:t>
            </w:r>
          </w:p>
        </w:tc>
      </w:tr>
      <w:tr w:rsidR="00407A39" w:rsidRPr="009D4F28" w:rsidTr="00B71147">
        <w:trPr>
          <w:trHeight w:val="285"/>
        </w:trPr>
        <w:tc>
          <w:tcPr>
            <w:tcW w:w="2230" w:type="dxa"/>
            <w:tcBorders>
              <w:top w:val="nil"/>
              <w:left w:val="single" w:sz="8" w:space="0" w:color="auto"/>
              <w:bottom w:val="nil"/>
              <w:right w:val="nil"/>
            </w:tcBorders>
            <w:shd w:val="clear" w:color="auto" w:fill="auto"/>
            <w:noWrap/>
            <w:vAlign w:val="bottom"/>
            <w:hideMark/>
          </w:tcPr>
          <w:p w:rsidR="00407A39" w:rsidRPr="009D4F28" w:rsidRDefault="00407A39" w:rsidP="00B71147">
            <w:pPr>
              <w:spacing w:after="0" w:line="240" w:lineRule="auto"/>
              <w:rPr>
                <w:rFonts w:eastAsia="Times New Roman" w:cs="Calibri"/>
                <w:color w:val="000000"/>
                <w:sz w:val="18"/>
                <w:szCs w:val="18"/>
              </w:rPr>
            </w:pPr>
            <w:r w:rsidRPr="009D4F28">
              <w:rPr>
                <w:rFonts w:eastAsia="Times New Roman" w:cs="Calibri"/>
                <w:color w:val="000000"/>
                <w:sz w:val="18"/>
                <w:szCs w:val="18"/>
              </w:rPr>
              <w:t>Korea Exchange</w:t>
            </w:r>
          </w:p>
        </w:tc>
        <w:tc>
          <w:tcPr>
            <w:tcW w:w="1049"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33,792</w:t>
            </w:r>
          </w:p>
        </w:tc>
        <w:tc>
          <w:tcPr>
            <w:tcW w:w="86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65</w:t>
            </w:r>
          </w:p>
        </w:tc>
        <w:tc>
          <w:tcPr>
            <w:tcW w:w="143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33,857</w:t>
            </w:r>
          </w:p>
        </w:tc>
        <w:tc>
          <w:tcPr>
            <w:tcW w:w="126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41,795</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518</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42,313</w:t>
            </w:r>
          </w:p>
        </w:tc>
      </w:tr>
      <w:tr w:rsidR="00407A39" w:rsidRPr="009D4F28" w:rsidTr="00B71147">
        <w:trPr>
          <w:trHeight w:val="285"/>
        </w:trPr>
        <w:tc>
          <w:tcPr>
            <w:tcW w:w="2230" w:type="dxa"/>
            <w:tcBorders>
              <w:top w:val="nil"/>
              <w:left w:val="single" w:sz="8" w:space="0" w:color="auto"/>
              <w:bottom w:val="nil"/>
              <w:right w:val="nil"/>
            </w:tcBorders>
            <w:shd w:val="clear" w:color="auto" w:fill="auto"/>
            <w:noWrap/>
            <w:vAlign w:val="bottom"/>
            <w:hideMark/>
          </w:tcPr>
          <w:p w:rsidR="00407A39" w:rsidRPr="009D4F28" w:rsidRDefault="00407A39" w:rsidP="00B71147">
            <w:pPr>
              <w:spacing w:after="0" w:line="240" w:lineRule="auto"/>
              <w:rPr>
                <w:rFonts w:eastAsia="Times New Roman" w:cs="Calibri"/>
                <w:color w:val="000000"/>
                <w:sz w:val="18"/>
                <w:szCs w:val="18"/>
              </w:rPr>
            </w:pPr>
            <w:r w:rsidRPr="009D4F28">
              <w:rPr>
                <w:rFonts w:eastAsia="Times New Roman" w:cs="Calibri"/>
                <w:color w:val="000000"/>
                <w:sz w:val="18"/>
                <w:szCs w:val="18"/>
              </w:rPr>
              <w:t>London SE Group</w:t>
            </w:r>
          </w:p>
        </w:tc>
        <w:tc>
          <w:tcPr>
            <w:tcW w:w="1049"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40,789</w:t>
            </w:r>
          </w:p>
        </w:tc>
        <w:tc>
          <w:tcPr>
            <w:tcW w:w="86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8,505</w:t>
            </w:r>
          </w:p>
        </w:tc>
        <w:tc>
          <w:tcPr>
            <w:tcW w:w="143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49,294</w:t>
            </w:r>
          </w:p>
        </w:tc>
        <w:tc>
          <w:tcPr>
            <w:tcW w:w="126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32,471</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12,087</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44,558</w:t>
            </w:r>
          </w:p>
        </w:tc>
      </w:tr>
      <w:tr w:rsidR="00407A39" w:rsidRPr="009D4F28" w:rsidTr="00B71147">
        <w:trPr>
          <w:trHeight w:val="285"/>
        </w:trPr>
        <w:tc>
          <w:tcPr>
            <w:tcW w:w="2230" w:type="dxa"/>
            <w:tcBorders>
              <w:top w:val="nil"/>
              <w:left w:val="single" w:sz="8" w:space="0" w:color="auto"/>
              <w:bottom w:val="nil"/>
              <w:right w:val="nil"/>
            </w:tcBorders>
            <w:shd w:val="clear" w:color="auto" w:fill="auto"/>
            <w:noWrap/>
            <w:vAlign w:val="bottom"/>
            <w:hideMark/>
          </w:tcPr>
          <w:p w:rsidR="00407A39" w:rsidRPr="009D4F28" w:rsidRDefault="00407A39" w:rsidP="00B71147">
            <w:pPr>
              <w:spacing w:after="0" w:line="240" w:lineRule="auto"/>
              <w:rPr>
                <w:rFonts w:eastAsia="Times New Roman" w:cs="Calibri"/>
                <w:color w:val="000000"/>
                <w:sz w:val="18"/>
                <w:szCs w:val="18"/>
              </w:rPr>
            </w:pPr>
            <w:r w:rsidRPr="009D4F28">
              <w:rPr>
                <w:rFonts w:eastAsia="Times New Roman" w:cs="Calibri"/>
                <w:color w:val="000000"/>
                <w:sz w:val="18"/>
                <w:szCs w:val="18"/>
              </w:rPr>
              <w:t>Moscow Exchange</w:t>
            </w:r>
          </w:p>
        </w:tc>
        <w:tc>
          <w:tcPr>
            <w:tcW w:w="1049"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22,921</w:t>
            </w:r>
          </w:p>
        </w:tc>
        <w:tc>
          <w:tcPr>
            <w:tcW w:w="86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253</w:t>
            </w:r>
          </w:p>
        </w:tc>
        <w:tc>
          <w:tcPr>
            <w:tcW w:w="143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23,174</w:t>
            </w:r>
          </w:p>
        </w:tc>
        <w:tc>
          <w:tcPr>
            <w:tcW w:w="126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17,309</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17,310</w:t>
            </w:r>
          </w:p>
        </w:tc>
      </w:tr>
      <w:tr w:rsidR="00407A39" w:rsidRPr="009D4F28" w:rsidTr="00B71147">
        <w:trPr>
          <w:trHeight w:val="285"/>
        </w:trPr>
        <w:tc>
          <w:tcPr>
            <w:tcW w:w="2230" w:type="dxa"/>
            <w:tcBorders>
              <w:top w:val="nil"/>
              <w:left w:val="single" w:sz="8" w:space="0" w:color="auto"/>
              <w:bottom w:val="nil"/>
              <w:right w:val="nil"/>
            </w:tcBorders>
            <w:shd w:val="clear" w:color="auto" w:fill="auto"/>
            <w:noWrap/>
            <w:vAlign w:val="bottom"/>
            <w:hideMark/>
          </w:tcPr>
          <w:p w:rsidR="00407A39" w:rsidRPr="009D4F28" w:rsidRDefault="00407A39" w:rsidP="00B71147">
            <w:pPr>
              <w:spacing w:after="0" w:line="240" w:lineRule="auto"/>
              <w:rPr>
                <w:rFonts w:eastAsia="Times New Roman" w:cs="Calibri"/>
                <w:color w:val="000000"/>
                <w:sz w:val="18"/>
                <w:szCs w:val="18"/>
              </w:rPr>
            </w:pPr>
            <w:r w:rsidRPr="009D4F28">
              <w:rPr>
                <w:rFonts w:eastAsia="Times New Roman" w:cs="Calibri"/>
                <w:color w:val="000000"/>
                <w:sz w:val="18"/>
                <w:szCs w:val="18"/>
              </w:rPr>
              <w:t>Nasdaq - US</w:t>
            </w:r>
          </w:p>
        </w:tc>
        <w:tc>
          <w:tcPr>
            <w:tcW w:w="1049"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NA</w:t>
            </w:r>
          </w:p>
        </w:tc>
        <w:tc>
          <w:tcPr>
            <w:tcW w:w="86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1,379</w:t>
            </w:r>
          </w:p>
        </w:tc>
        <w:tc>
          <w:tcPr>
            <w:tcW w:w="143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1,379</w:t>
            </w:r>
          </w:p>
        </w:tc>
        <w:tc>
          <w:tcPr>
            <w:tcW w:w="126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NA</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1,223</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1,223</w:t>
            </w:r>
          </w:p>
        </w:tc>
      </w:tr>
      <w:tr w:rsidR="00407A39" w:rsidRPr="009D4F28" w:rsidTr="00B71147">
        <w:trPr>
          <w:trHeight w:val="285"/>
        </w:trPr>
        <w:tc>
          <w:tcPr>
            <w:tcW w:w="2230" w:type="dxa"/>
            <w:tcBorders>
              <w:top w:val="nil"/>
              <w:left w:val="single" w:sz="8" w:space="0" w:color="auto"/>
              <w:bottom w:val="nil"/>
              <w:right w:val="nil"/>
            </w:tcBorders>
            <w:shd w:val="clear" w:color="auto" w:fill="auto"/>
            <w:noWrap/>
            <w:vAlign w:val="bottom"/>
            <w:hideMark/>
          </w:tcPr>
          <w:p w:rsidR="00407A39" w:rsidRPr="009D4F28" w:rsidRDefault="00407A39" w:rsidP="00B71147">
            <w:pPr>
              <w:spacing w:after="0" w:line="240" w:lineRule="auto"/>
              <w:rPr>
                <w:rFonts w:eastAsia="Times New Roman" w:cs="Calibri"/>
                <w:color w:val="000000"/>
                <w:sz w:val="18"/>
                <w:szCs w:val="18"/>
              </w:rPr>
            </w:pPr>
            <w:r w:rsidRPr="009D4F28">
              <w:rPr>
                <w:rFonts w:eastAsia="Times New Roman" w:cs="Calibri"/>
                <w:color w:val="000000"/>
                <w:sz w:val="18"/>
                <w:szCs w:val="18"/>
              </w:rPr>
              <w:t>Nasdaq Nordic Exchanges</w:t>
            </w:r>
          </w:p>
        </w:tc>
        <w:tc>
          <w:tcPr>
            <w:tcW w:w="1049"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4,404</w:t>
            </w:r>
          </w:p>
        </w:tc>
        <w:tc>
          <w:tcPr>
            <w:tcW w:w="86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1,210</w:t>
            </w:r>
          </w:p>
        </w:tc>
        <w:tc>
          <w:tcPr>
            <w:tcW w:w="143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5,614</w:t>
            </w:r>
          </w:p>
        </w:tc>
        <w:tc>
          <w:tcPr>
            <w:tcW w:w="126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3,840</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269</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4,109</w:t>
            </w:r>
          </w:p>
        </w:tc>
      </w:tr>
      <w:tr w:rsidR="00407A39" w:rsidRPr="009D4F28" w:rsidTr="00B71147">
        <w:trPr>
          <w:trHeight w:val="285"/>
        </w:trPr>
        <w:tc>
          <w:tcPr>
            <w:tcW w:w="2230" w:type="dxa"/>
            <w:tcBorders>
              <w:top w:val="nil"/>
              <w:left w:val="single" w:sz="8" w:space="0" w:color="auto"/>
              <w:bottom w:val="nil"/>
              <w:right w:val="nil"/>
            </w:tcBorders>
            <w:shd w:val="clear" w:color="auto" w:fill="auto"/>
            <w:noWrap/>
            <w:vAlign w:val="bottom"/>
            <w:hideMark/>
          </w:tcPr>
          <w:p w:rsidR="00407A39" w:rsidRPr="009D4F28" w:rsidRDefault="00407A39" w:rsidP="00B71147">
            <w:pPr>
              <w:spacing w:after="0" w:line="240" w:lineRule="auto"/>
              <w:rPr>
                <w:rFonts w:eastAsia="Times New Roman" w:cs="Calibri"/>
                <w:color w:val="000000"/>
                <w:sz w:val="18"/>
                <w:szCs w:val="18"/>
              </w:rPr>
            </w:pPr>
            <w:r w:rsidRPr="009D4F28">
              <w:rPr>
                <w:rFonts w:eastAsia="Times New Roman" w:cs="Calibri"/>
                <w:color w:val="000000"/>
                <w:sz w:val="18"/>
                <w:szCs w:val="18"/>
              </w:rPr>
              <w:t>NYSE</w:t>
            </w:r>
          </w:p>
        </w:tc>
        <w:tc>
          <w:tcPr>
            <w:tcW w:w="1049"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NA</w:t>
            </w:r>
          </w:p>
        </w:tc>
        <w:tc>
          <w:tcPr>
            <w:tcW w:w="86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6,632</w:t>
            </w:r>
          </w:p>
        </w:tc>
        <w:tc>
          <w:tcPr>
            <w:tcW w:w="143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6,632</w:t>
            </w:r>
          </w:p>
        </w:tc>
        <w:tc>
          <w:tcPr>
            <w:tcW w:w="126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NA</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12,978</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12,978</w:t>
            </w:r>
          </w:p>
        </w:tc>
      </w:tr>
      <w:tr w:rsidR="00407A39" w:rsidRPr="009D4F28" w:rsidTr="00B71147">
        <w:trPr>
          <w:trHeight w:val="285"/>
        </w:trPr>
        <w:tc>
          <w:tcPr>
            <w:tcW w:w="2230" w:type="dxa"/>
            <w:tcBorders>
              <w:top w:val="nil"/>
              <w:left w:val="single" w:sz="8" w:space="0" w:color="auto"/>
              <w:bottom w:val="nil"/>
              <w:right w:val="nil"/>
            </w:tcBorders>
            <w:shd w:val="clear" w:color="auto" w:fill="auto"/>
            <w:noWrap/>
            <w:vAlign w:val="bottom"/>
            <w:hideMark/>
          </w:tcPr>
          <w:p w:rsidR="00407A39" w:rsidRPr="009D4F28" w:rsidRDefault="00407A39" w:rsidP="00B71147">
            <w:pPr>
              <w:spacing w:after="0" w:line="240" w:lineRule="auto"/>
              <w:rPr>
                <w:rFonts w:eastAsia="Times New Roman" w:cs="Calibri"/>
                <w:color w:val="000000"/>
                <w:sz w:val="18"/>
                <w:szCs w:val="18"/>
              </w:rPr>
            </w:pPr>
            <w:r w:rsidRPr="009D4F28">
              <w:rPr>
                <w:rFonts w:eastAsia="Times New Roman" w:cs="Calibri"/>
                <w:color w:val="000000"/>
                <w:sz w:val="18"/>
                <w:szCs w:val="18"/>
              </w:rPr>
              <w:t>Oslo Bors</w:t>
            </w:r>
          </w:p>
        </w:tc>
        <w:tc>
          <w:tcPr>
            <w:tcW w:w="1049"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4,276</w:t>
            </w:r>
          </w:p>
        </w:tc>
        <w:tc>
          <w:tcPr>
            <w:tcW w:w="86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286</w:t>
            </w:r>
          </w:p>
        </w:tc>
        <w:tc>
          <w:tcPr>
            <w:tcW w:w="143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4,563</w:t>
            </w:r>
          </w:p>
        </w:tc>
        <w:tc>
          <w:tcPr>
            <w:tcW w:w="126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4,262</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1,599</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5,861</w:t>
            </w:r>
          </w:p>
        </w:tc>
      </w:tr>
      <w:tr w:rsidR="00407A39" w:rsidRPr="009D4F28" w:rsidTr="00B71147">
        <w:trPr>
          <w:trHeight w:val="285"/>
        </w:trPr>
        <w:tc>
          <w:tcPr>
            <w:tcW w:w="2230" w:type="dxa"/>
            <w:tcBorders>
              <w:top w:val="nil"/>
              <w:left w:val="single" w:sz="8" w:space="0" w:color="auto"/>
              <w:bottom w:val="nil"/>
              <w:right w:val="nil"/>
            </w:tcBorders>
            <w:shd w:val="clear" w:color="auto" w:fill="auto"/>
            <w:noWrap/>
            <w:vAlign w:val="bottom"/>
            <w:hideMark/>
          </w:tcPr>
          <w:p w:rsidR="00407A39" w:rsidRPr="009D4F28" w:rsidRDefault="00407A39" w:rsidP="00B71147">
            <w:pPr>
              <w:spacing w:after="0" w:line="240" w:lineRule="auto"/>
              <w:rPr>
                <w:rFonts w:eastAsia="Times New Roman" w:cs="Calibri"/>
                <w:color w:val="000000"/>
                <w:sz w:val="18"/>
                <w:szCs w:val="18"/>
              </w:rPr>
            </w:pPr>
            <w:r w:rsidRPr="009D4F28">
              <w:rPr>
                <w:rFonts w:eastAsia="Times New Roman" w:cs="Calibri"/>
                <w:color w:val="000000"/>
                <w:sz w:val="18"/>
                <w:szCs w:val="18"/>
              </w:rPr>
              <w:t>Shanghai Stock Exchange</w:t>
            </w:r>
          </w:p>
        </w:tc>
        <w:tc>
          <w:tcPr>
            <w:tcW w:w="1049"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NA</w:t>
            </w:r>
          </w:p>
        </w:tc>
        <w:tc>
          <w:tcPr>
            <w:tcW w:w="86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7,347</w:t>
            </w:r>
          </w:p>
        </w:tc>
        <w:tc>
          <w:tcPr>
            <w:tcW w:w="143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7,347</w:t>
            </w:r>
          </w:p>
        </w:tc>
        <w:tc>
          <w:tcPr>
            <w:tcW w:w="126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NA</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18,844</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18,844</w:t>
            </w:r>
          </w:p>
        </w:tc>
      </w:tr>
      <w:tr w:rsidR="00407A39" w:rsidRPr="009D4F28" w:rsidTr="00B71147">
        <w:trPr>
          <w:trHeight w:val="285"/>
        </w:trPr>
        <w:tc>
          <w:tcPr>
            <w:tcW w:w="2230" w:type="dxa"/>
            <w:tcBorders>
              <w:top w:val="nil"/>
              <w:left w:val="single" w:sz="8" w:space="0" w:color="auto"/>
              <w:bottom w:val="nil"/>
              <w:right w:val="nil"/>
            </w:tcBorders>
            <w:shd w:val="clear" w:color="auto" w:fill="auto"/>
            <w:noWrap/>
            <w:vAlign w:val="bottom"/>
            <w:hideMark/>
          </w:tcPr>
          <w:p w:rsidR="00407A39" w:rsidRPr="009D4F28" w:rsidRDefault="00407A39" w:rsidP="00B71147">
            <w:pPr>
              <w:spacing w:after="0" w:line="240" w:lineRule="auto"/>
              <w:rPr>
                <w:rFonts w:eastAsia="Times New Roman" w:cs="Calibri"/>
                <w:color w:val="000000"/>
                <w:sz w:val="18"/>
                <w:szCs w:val="18"/>
              </w:rPr>
            </w:pPr>
            <w:r w:rsidRPr="009D4F28">
              <w:rPr>
                <w:rFonts w:eastAsia="Times New Roman" w:cs="Calibri"/>
                <w:color w:val="000000"/>
                <w:sz w:val="18"/>
                <w:szCs w:val="18"/>
              </w:rPr>
              <w:t>Shenzhen Stock Exchange</w:t>
            </w:r>
          </w:p>
        </w:tc>
        <w:tc>
          <w:tcPr>
            <w:tcW w:w="1049"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2,910</w:t>
            </w:r>
          </w:p>
        </w:tc>
        <w:tc>
          <w:tcPr>
            <w:tcW w:w="86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8,864</w:t>
            </w:r>
          </w:p>
        </w:tc>
        <w:tc>
          <w:tcPr>
            <w:tcW w:w="143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11,773</w:t>
            </w:r>
          </w:p>
        </w:tc>
        <w:tc>
          <w:tcPr>
            <w:tcW w:w="126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1,091</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8,308</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9,399</w:t>
            </w:r>
          </w:p>
        </w:tc>
      </w:tr>
      <w:tr w:rsidR="00407A39" w:rsidRPr="009D4F28" w:rsidTr="00B71147">
        <w:trPr>
          <w:trHeight w:val="285"/>
        </w:trPr>
        <w:tc>
          <w:tcPr>
            <w:tcW w:w="2230" w:type="dxa"/>
            <w:tcBorders>
              <w:top w:val="nil"/>
              <w:left w:val="single" w:sz="8" w:space="0" w:color="auto"/>
              <w:bottom w:val="nil"/>
              <w:right w:val="nil"/>
            </w:tcBorders>
            <w:shd w:val="clear" w:color="auto" w:fill="auto"/>
            <w:noWrap/>
            <w:vAlign w:val="bottom"/>
            <w:hideMark/>
          </w:tcPr>
          <w:p w:rsidR="00407A39" w:rsidRPr="009D4F28" w:rsidRDefault="00407A39" w:rsidP="00B71147">
            <w:pPr>
              <w:spacing w:after="0" w:line="240" w:lineRule="auto"/>
              <w:rPr>
                <w:rFonts w:eastAsia="Times New Roman" w:cs="Calibri"/>
                <w:color w:val="000000"/>
                <w:sz w:val="18"/>
                <w:szCs w:val="18"/>
              </w:rPr>
            </w:pPr>
            <w:r w:rsidRPr="009D4F28">
              <w:rPr>
                <w:rFonts w:eastAsia="Times New Roman" w:cs="Calibri"/>
                <w:color w:val="000000"/>
                <w:sz w:val="18"/>
                <w:szCs w:val="18"/>
              </w:rPr>
              <w:t>Singapore Exchange</w:t>
            </w:r>
          </w:p>
        </w:tc>
        <w:tc>
          <w:tcPr>
            <w:tcW w:w="1049"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17,166</w:t>
            </w:r>
          </w:p>
        </w:tc>
        <w:tc>
          <w:tcPr>
            <w:tcW w:w="86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1,089</w:t>
            </w:r>
          </w:p>
        </w:tc>
        <w:tc>
          <w:tcPr>
            <w:tcW w:w="143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18,255</w:t>
            </w:r>
          </w:p>
        </w:tc>
        <w:tc>
          <w:tcPr>
            <w:tcW w:w="126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22,229</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1,188</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23,417</w:t>
            </w:r>
          </w:p>
        </w:tc>
      </w:tr>
      <w:tr w:rsidR="00407A39" w:rsidRPr="009D4F28" w:rsidTr="00B71147">
        <w:trPr>
          <w:trHeight w:val="285"/>
        </w:trPr>
        <w:tc>
          <w:tcPr>
            <w:tcW w:w="2230" w:type="dxa"/>
            <w:tcBorders>
              <w:top w:val="nil"/>
              <w:left w:val="single" w:sz="8" w:space="0" w:color="auto"/>
              <w:bottom w:val="nil"/>
              <w:right w:val="nil"/>
            </w:tcBorders>
            <w:shd w:val="clear" w:color="auto" w:fill="auto"/>
            <w:noWrap/>
            <w:vAlign w:val="bottom"/>
            <w:hideMark/>
          </w:tcPr>
          <w:p w:rsidR="00407A39" w:rsidRPr="009D4F28" w:rsidRDefault="00407A39" w:rsidP="00B71147">
            <w:pPr>
              <w:spacing w:after="0" w:line="240" w:lineRule="auto"/>
              <w:rPr>
                <w:rFonts w:eastAsia="Times New Roman" w:cs="Calibri"/>
                <w:color w:val="000000"/>
                <w:sz w:val="18"/>
                <w:szCs w:val="18"/>
              </w:rPr>
            </w:pPr>
            <w:r w:rsidRPr="009D4F28">
              <w:rPr>
                <w:rFonts w:eastAsia="Times New Roman" w:cs="Calibri"/>
                <w:color w:val="000000"/>
                <w:sz w:val="18"/>
                <w:szCs w:val="18"/>
              </w:rPr>
              <w:t>SIX Swiss Exchange</w:t>
            </w:r>
          </w:p>
        </w:tc>
        <w:tc>
          <w:tcPr>
            <w:tcW w:w="1049"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6,877</w:t>
            </w:r>
          </w:p>
        </w:tc>
        <w:tc>
          <w:tcPr>
            <w:tcW w:w="86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0</w:t>
            </w:r>
          </w:p>
        </w:tc>
        <w:tc>
          <w:tcPr>
            <w:tcW w:w="143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6,877</w:t>
            </w:r>
          </w:p>
        </w:tc>
        <w:tc>
          <w:tcPr>
            <w:tcW w:w="126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5,748</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38</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5,786</w:t>
            </w:r>
          </w:p>
        </w:tc>
      </w:tr>
      <w:tr w:rsidR="00407A39" w:rsidRPr="009D4F28" w:rsidTr="00B71147">
        <w:trPr>
          <w:trHeight w:val="285"/>
        </w:trPr>
        <w:tc>
          <w:tcPr>
            <w:tcW w:w="2230" w:type="dxa"/>
            <w:tcBorders>
              <w:top w:val="nil"/>
              <w:left w:val="single" w:sz="8" w:space="0" w:color="auto"/>
              <w:bottom w:val="nil"/>
              <w:right w:val="nil"/>
            </w:tcBorders>
            <w:shd w:val="clear" w:color="auto" w:fill="auto"/>
            <w:noWrap/>
            <w:vAlign w:val="bottom"/>
            <w:hideMark/>
          </w:tcPr>
          <w:p w:rsidR="00407A39" w:rsidRPr="009D4F28" w:rsidRDefault="00407A39" w:rsidP="00B71147">
            <w:pPr>
              <w:spacing w:after="0" w:line="240" w:lineRule="auto"/>
              <w:rPr>
                <w:rFonts w:eastAsia="Times New Roman" w:cs="Calibri"/>
                <w:color w:val="000000"/>
                <w:sz w:val="18"/>
                <w:szCs w:val="18"/>
              </w:rPr>
            </w:pPr>
            <w:r w:rsidRPr="009D4F28">
              <w:rPr>
                <w:rFonts w:eastAsia="Times New Roman" w:cs="Calibri"/>
                <w:color w:val="000000"/>
                <w:sz w:val="18"/>
                <w:szCs w:val="18"/>
              </w:rPr>
              <w:t>Tel-Aviv Stock Exchange</w:t>
            </w:r>
          </w:p>
        </w:tc>
        <w:tc>
          <w:tcPr>
            <w:tcW w:w="1049"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2,112</w:t>
            </w:r>
          </w:p>
        </w:tc>
        <w:tc>
          <w:tcPr>
            <w:tcW w:w="86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220</w:t>
            </w:r>
          </w:p>
        </w:tc>
        <w:tc>
          <w:tcPr>
            <w:tcW w:w="143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2,332</w:t>
            </w:r>
          </w:p>
        </w:tc>
        <w:tc>
          <w:tcPr>
            <w:tcW w:w="126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1,945</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293</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2,238</w:t>
            </w:r>
          </w:p>
        </w:tc>
      </w:tr>
      <w:tr w:rsidR="00407A39" w:rsidRPr="009D4F28" w:rsidTr="00B71147">
        <w:trPr>
          <w:trHeight w:val="285"/>
        </w:trPr>
        <w:tc>
          <w:tcPr>
            <w:tcW w:w="2230" w:type="dxa"/>
            <w:tcBorders>
              <w:top w:val="nil"/>
              <w:left w:val="single" w:sz="8" w:space="0" w:color="auto"/>
              <w:bottom w:val="nil"/>
              <w:right w:val="nil"/>
            </w:tcBorders>
            <w:shd w:val="clear" w:color="auto" w:fill="auto"/>
            <w:noWrap/>
            <w:vAlign w:val="bottom"/>
            <w:hideMark/>
          </w:tcPr>
          <w:p w:rsidR="00407A39" w:rsidRPr="009D4F28" w:rsidRDefault="00407A39" w:rsidP="00B71147">
            <w:pPr>
              <w:spacing w:after="0" w:line="240" w:lineRule="auto"/>
              <w:rPr>
                <w:rFonts w:eastAsia="Times New Roman" w:cs="Calibri"/>
                <w:color w:val="000000"/>
                <w:sz w:val="18"/>
                <w:szCs w:val="18"/>
              </w:rPr>
            </w:pPr>
            <w:r w:rsidRPr="009D4F28">
              <w:rPr>
                <w:rFonts w:eastAsia="Times New Roman" w:cs="Calibri"/>
                <w:color w:val="000000"/>
                <w:sz w:val="18"/>
                <w:szCs w:val="18"/>
              </w:rPr>
              <w:t>TMX Group</w:t>
            </w:r>
          </w:p>
        </w:tc>
        <w:tc>
          <w:tcPr>
            <w:tcW w:w="1049"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109</w:t>
            </w:r>
          </w:p>
        </w:tc>
        <w:tc>
          <w:tcPr>
            <w:tcW w:w="86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2,116</w:t>
            </w:r>
          </w:p>
        </w:tc>
        <w:tc>
          <w:tcPr>
            <w:tcW w:w="143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2,224</w:t>
            </w:r>
          </w:p>
        </w:tc>
        <w:tc>
          <w:tcPr>
            <w:tcW w:w="126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467</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2,921</w:t>
            </w:r>
          </w:p>
        </w:tc>
        <w:tc>
          <w:tcPr>
            <w:tcW w:w="117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3,388</w:t>
            </w:r>
          </w:p>
        </w:tc>
      </w:tr>
      <w:tr w:rsidR="00407A39" w:rsidRPr="009D4F28" w:rsidTr="00B71147">
        <w:trPr>
          <w:trHeight w:val="299"/>
        </w:trPr>
        <w:tc>
          <w:tcPr>
            <w:tcW w:w="2230" w:type="dxa"/>
            <w:tcBorders>
              <w:top w:val="nil"/>
              <w:left w:val="single" w:sz="8" w:space="0" w:color="auto"/>
              <w:bottom w:val="single" w:sz="8" w:space="0" w:color="auto"/>
              <w:right w:val="nil"/>
            </w:tcBorders>
            <w:shd w:val="clear" w:color="auto" w:fill="auto"/>
            <w:noWrap/>
            <w:vAlign w:val="bottom"/>
            <w:hideMark/>
          </w:tcPr>
          <w:p w:rsidR="00407A39" w:rsidRPr="009D4F28" w:rsidRDefault="00407A39" w:rsidP="00B71147">
            <w:pPr>
              <w:spacing w:after="0" w:line="240" w:lineRule="auto"/>
              <w:rPr>
                <w:rFonts w:eastAsia="Times New Roman" w:cs="Calibri"/>
                <w:color w:val="000000"/>
                <w:sz w:val="18"/>
                <w:szCs w:val="18"/>
              </w:rPr>
            </w:pPr>
            <w:r w:rsidRPr="009D4F28">
              <w:rPr>
                <w:rFonts w:eastAsia="Times New Roman" w:cs="Calibri"/>
                <w:color w:val="000000"/>
                <w:sz w:val="18"/>
                <w:szCs w:val="18"/>
              </w:rPr>
              <w:t>Warsaw Stock Exchange</w:t>
            </w:r>
          </w:p>
        </w:tc>
        <w:tc>
          <w:tcPr>
            <w:tcW w:w="1049" w:type="dxa"/>
            <w:tcBorders>
              <w:top w:val="nil"/>
              <w:left w:val="single" w:sz="8" w:space="0" w:color="auto"/>
              <w:bottom w:val="single" w:sz="8" w:space="0" w:color="auto"/>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NA</w:t>
            </w:r>
          </w:p>
        </w:tc>
        <w:tc>
          <w:tcPr>
            <w:tcW w:w="865" w:type="dxa"/>
            <w:tcBorders>
              <w:top w:val="nil"/>
              <w:left w:val="nil"/>
              <w:bottom w:val="single" w:sz="8" w:space="0" w:color="auto"/>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179</w:t>
            </w:r>
          </w:p>
        </w:tc>
        <w:tc>
          <w:tcPr>
            <w:tcW w:w="1436" w:type="dxa"/>
            <w:tcBorders>
              <w:top w:val="nil"/>
              <w:left w:val="nil"/>
              <w:bottom w:val="single" w:sz="8" w:space="0" w:color="auto"/>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179</w:t>
            </w:r>
          </w:p>
        </w:tc>
        <w:tc>
          <w:tcPr>
            <w:tcW w:w="1260" w:type="dxa"/>
            <w:tcBorders>
              <w:top w:val="nil"/>
              <w:left w:val="nil"/>
              <w:bottom w:val="single" w:sz="8" w:space="0" w:color="auto"/>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NA</w:t>
            </w:r>
          </w:p>
        </w:tc>
        <w:tc>
          <w:tcPr>
            <w:tcW w:w="1170" w:type="dxa"/>
            <w:tcBorders>
              <w:top w:val="nil"/>
              <w:left w:val="nil"/>
              <w:bottom w:val="single" w:sz="8" w:space="0" w:color="auto"/>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160</w:t>
            </w:r>
          </w:p>
        </w:tc>
        <w:tc>
          <w:tcPr>
            <w:tcW w:w="1170" w:type="dxa"/>
            <w:tcBorders>
              <w:top w:val="nil"/>
              <w:left w:val="nil"/>
              <w:bottom w:val="single" w:sz="8" w:space="0" w:color="auto"/>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rPr>
            </w:pPr>
            <w:r w:rsidRPr="009D4F28">
              <w:rPr>
                <w:rFonts w:ascii="Times New Roman" w:eastAsia="Times New Roman" w:hAnsi="Times New Roman"/>
                <w:color w:val="000000"/>
              </w:rPr>
              <w:t>160</w:t>
            </w:r>
          </w:p>
        </w:tc>
      </w:tr>
    </w:tbl>
    <w:p w:rsidR="001D5437" w:rsidRDefault="001D5437" w:rsidP="00C77D1D">
      <w:pPr>
        <w:spacing w:after="0"/>
        <w:rPr>
          <w:rFonts w:ascii="Garamond" w:hAnsi="Garamond"/>
          <w:color w:val="000000" w:themeColor="text1"/>
          <w:sz w:val="18"/>
          <w:szCs w:val="18"/>
        </w:rPr>
      </w:pPr>
    </w:p>
    <w:p w:rsidR="00C77D1D" w:rsidRDefault="00C77D1D" w:rsidP="00C77D1D">
      <w:pPr>
        <w:spacing w:after="0"/>
        <w:rPr>
          <w:rFonts w:ascii="Garamond" w:eastAsiaTheme="minorHAnsi" w:hAnsi="Garamond"/>
          <w:color w:val="000000" w:themeColor="text1"/>
          <w:sz w:val="24"/>
          <w:szCs w:val="24"/>
          <w:lang w:val="en-GB"/>
        </w:rPr>
      </w:pPr>
      <w:r>
        <w:rPr>
          <w:rFonts w:ascii="Garamond" w:hAnsi="Garamond"/>
          <w:color w:val="000000" w:themeColor="text1"/>
          <w:sz w:val="18"/>
          <w:szCs w:val="18"/>
        </w:rPr>
        <w:t>NA: Not Available</w:t>
      </w:r>
    </w:p>
    <w:p w:rsidR="00C77D1D" w:rsidRDefault="00C77D1D" w:rsidP="00C77D1D">
      <w:pPr>
        <w:spacing w:after="0"/>
        <w:rPr>
          <w:rFonts w:ascii="Garamond" w:hAnsi="Garamond"/>
          <w:strike/>
          <w:color w:val="000000" w:themeColor="text1"/>
        </w:rPr>
      </w:pPr>
      <w:r>
        <w:rPr>
          <w:rFonts w:ascii="Garamond" w:hAnsi="Garamond"/>
          <w:b/>
          <w:color w:val="000000" w:themeColor="text1"/>
          <w:sz w:val="18"/>
          <w:szCs w:val="18"/>
        </w:rPr>
        <w:t>Source</w:t>
      </w:r>
      <w:r>
        <w:rPr>
          <w:rFonts w:ascii="Garamond" w:hAnsi="Garamond"/>
          <w:color w:val="000000" w:themeColor="text1"/>
          <w:sz w:val="18"/>
          <w:szCs w:val="18"/>
        </w:rPr>
        <w:t>: World Federation of Exchanges</w:t>
      </w:r>
    </w:p>
    <w:p w:rsidR="00C77D1D" w:rsidRDefault="00C77D1D" w:rsidP="00C77D1D">
      <w:pPr>
        <w:spacing w:after="0"/>
        <w:rPr>
          <w:rFonts w:ascii="Garamond" w:hAnsi="Garamond"/>
          <w:b/>
          <w:strike/>
          <w:color w:val="000000" w:themeColor="text1"/>
        </w:rPr>
      </w:pPr>
    </w:p>
    <w:p w:rsidR="00C77D1D" w:rsidRDefault="00C77D1D" w:rsidP="00C77D1D">
      <w:pPr>
        <w:spacing w:after="0"/>
        <w:rPr>
          <w:rFonts w:ascii="Garamond" w:hAnsi="Garamond"/>
          <w:b/>
          <w:strike/>
          <w:color w:val="000000" w:themeColor="text1"/>
        </w:rPr>
      </w:pPr>
      <w:r>
        <w:rPr>
          <w:rFonts w:ascii="Garamond" w:hAnsi="Garamond"/>
          <w:b/>
          <w:strike/>
          <w:color w:val="000000" w:themeColor="text1"/>
        </w:rPr>
        <w:br w:type="page"/>
      </w:r>
    </w:p>
    <w:p w:rsidR="00C77D1D" w:rsidRDefault="00C77D1D" w:rsidP="00C77D1D">
      <w:pPr>
        <w:spacing w:after="0"/>
        <w:rPr>
          <w:rFonts w:ascii="Garamond" w:hAnsi="Garamond"/>
          <w:b/>
          <w:color w:val="000000" w:themeColor="text1"/>
        </w:rPr>
      </w:pPr>
      <w:r w:rsidRPr="0013263A">
        <w:rPr>
          <w:rFonts w:ascii="Garamond" w:hAnsi="Garamond"/>
          <w:b/>
          <w:color w:val="000000" w:themeColor="text1"/>
        </w:rPr>
        <w:lastRenderedPageBreak/>
        <w:t>Table A4: Monthly Turnover in</w:t>
      </w:r>
      <w:r w:rsidRPr="00A447EF">
        <w:rPr>
          <w:rFonts w:ascii="Garamond" w:hAnsi="Garamond"/>
          <w:b/>
          <w:color w:val="000000" w:themeColor="text1"/>
        </w:rPr>
        <w:t xml:space="preserve"> Derivatives (Stock options and Stock futures) in major Stock Exchanges</w:t>
      </w:r>
      <w:r>
        <w:rPr>
          <w:rFonts w:ascii="Garamond" w:hAnsi="Garamond"/>
          <w:b/>
          <w:color w:val="000000" w:themeColor="text1"/>
        </w:rPr>
        <w:t xml:space="preserve">    </w:t>
      </w:r>
    </w:p>
    <w:p w:rsidR="00B04E29" w:rsidRDefault="00B04E29" w:rsidP="00C77D1D">
      <w:pPr>
        <w:spacing w:after="0"/>
        <w:rPr>
          <w:rFonts w:ascii="Garamond" w:hAnsi="Garamond"/>
          <w:b/>
          <w:color w:val="000000" w:themeColor="text1"/>
        </w:rPr>
      </w:pPr>
    </w:p>
    <w:tbl>
      <w:tblPr>
        <w:tblW w:w="7668" w:type="dxa"/>
        <w:tblInd w:w="-10" w:type="dxa"/>
        <w:tblLook w:val="04A0" w:firstRow="1" w:lastRow="0" w:firstColumn="1" w:lastColumn="0" w:noHBand="0" w:noVBand="1"/>
      </w:tblPr>
      <w:tblGrid>
        <w:gridCol w:w="3970"/>
        <w:gridCol w:w="1187"/>
        <w:gridCol w:w="972"/>
        <w:gridCol w:w="1166"/>
        <w:gridCol w:w="972"/>
      </w:tblGrid>
      <w:tr w:rsidR="00407A39" w:rsidRPr="009D4F28" w:rsidTr="00B71147">
        <w:trPr>
          <w:trHeight w:val="246"/>
        </w:trPr>
        <w:tc>
          <w:tcPr>
            <w:tcW w:w="3970" w:type="dxa"/>
            <w:vMerge w:val="restart"/>
            <w:tcBorders>
              <w:top w:val="single" w:sz="8" w:space="0" w:color="auto"/>
              <w:left w:val="single" w:sz="8" w:space="0" w:color="auto"/>
              <w:bottom w:val="single" w:sz="8" w:space="0" w:color="000000"/>
              <w:right w:val="nil"/>
            </w:tcBorders>
            <w:shd w:val="clear" w:color="000000" w:fill="00B050"/>
            <w:noWrap/>
            <w:vAlign w:val="center"/>
            <w:hideMark/>
          </w:tcPr>
          <w:p w:rsidR="00407A39" w:rsidRPr="009D4F28" w:rsidRDefault="00407A39" w:rsidP="00B71147">
            <w:pPr>
              <w:spacing w:after="0" w:line="240" w:lineRule="auto"/>
              <w:jc w:val="center"/>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Exchange</w:t>
            </w:r>
          </w:p>
        </w:tc>
        <w:tc>
          <w:tcPr>
            <w:tcW w:w="3698" w:type="dxa"/>
            <w:gridSpan w:val="4"/>
            <w:tcBorders>
              <w:top w:val="single" w:sz="8" w:space="0" w:color="auto"/>
              <w:left w:val="single" w:sz="4" w:space="0" w:color="auto"/>
              <w:bottom w:val="single" w:sz="4" w:space="0" w:color="auto"/>
              <w:right w:val="single" w:sz="8" w:space="0" w:color="000000"/>
            </w:tcBorders>
            <w:shd w:val="clear" w:color="000000" w:fill="00B050"/>
            <w:noWrap/>
            <w:vAlign w:val="bottom"/>
            <w:hideMark/>
          </w:tcPr>
          <w:p w:rsidR="00407A39" w:rsidRPr="009D4F28" w:rsidRDefault="00407A39" w:rsidP="00B71147">
            <w:pPr>
              <w:spacing w:after="0" w:line="240" w:lineRule="auto"/>
              <w:jc w:val="center"/>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Nov-17</w:t>
            </w:r>
          </w:p>
        </w:tc>
      </w:tr>
      <w:tr w:rsidR="00407A39" w:rsidRPr="009D4F28" w:rsidTr="00B71147">
        <w:trPr>
          <w:trHeight w:val="289"/>
        </w:trPr>
        <w:tc>
          <w:tcPr>
            <w:tcW w:w="3970" w:type="dxa"/>
            <w:vMerge/>
            <w:tcBorders>
              <w:top w:val="single" w:sz="8" w:space="0" w:color="auto"/>
              <w:left w:val="single" w:sz="8" w:space="0" w:color="auto"/>
              <w:bottom w:val="single" w:sz="8" w:space="0" w:color="000000"/>
              <w:right w:val="nil"/>
            </w:tcBorders>
            <w:vAlign w:val="center"/>
            <w:hideMark/>
          </w:tcPr>
          <w:p w:rsidR="00407A39" w:rsidRPr="009D4F28" w:rsidRDefault="00407A39" w:rsidP="00B71147">
            <w:pPr>
              <w:spacing w:after="0" w:line="240" w:lineRule="auto"/>
              <w:rPr>
                <w:rFonts w:ascii="Times New Roman" w:eastAsia="Times New Roman" w:hAnsi="Times New Roman"/>
                <w:b/>
                <w:bCs/>
                <w:color w:val="000000"/>
                <w:sz w:val="20"/>
                <w:szCs w:val="20"/>
              </w:rPr>
            </w:pPr>
          </w:p>
        </w:tc>
        <w:tc>
          <w:tcPr>
            <w:tcW w:w="2036" w:type="dxa"/>
            <w:gridSpan w:val="2"/>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407A39" w:rsidRPr="009D4F28" w:rsidRDefault="00407A39" w:rsidP="00B71147">
            <w:pPr>
              <w:spacing w:after="0" w:line="240" w:lineRule="auto"/>
              <w:jc w:val="center"/>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Stock options</w:t>
            </w:r>
          </w:p>
        </w:tc>
        <w:tc>
          <w:tcPr>
            <w:tcW w:w="1662" w:type="dxa"/>
            <w:gridSpan w:val="2"/>
            <w:tcBorders>
              <w:top w:val="single" w:sz="4" w:space="0" w:color="auto"/>
              <w:left w:val="nil"/>
              <w:bottom w:val="single" w:sz="4" w:space="0" w:color="auto"/>
              <w:right w:val="single" w:sz="8" w:space="0" w:color="000000"/>
            </w:tcBorders>
            <w:shd w:val="clear" w:color="000000" w:fill="00B050"/>
            <w:noWrap/>
            <w:vAlign w:val="center"/>
            <w:hideMark/>
          </w:tcPr>
          <w:p w:rsidR="00407A39" w:rsidRPr="009D4F28" w:rsidRDefault="00407A39" w:rsidP="00B71147">
            <w:pPr>
              <w:spacing w:after="0" w:line="240" w:lineRule="auto"/>
              <w:jc w:val="center"/>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Stock futures</w:t>
            </w:r>
          </w:p>
        </w:tc>
      </w:tr>
      <w:tr w:rsidR="00407A39" w:rsidRPr="009D4F28" w:rsidTr="00B71147">
        <w:trPr>
          <w:trHeight w:val="999"/>
        </w:trPr>
        <w:tc>
          <w:tcPr>
            <w:tcW w:w="3970" w:type="dxa"/>
            <w:vMerge/>
            <w:tcBorders>
              <w:top w:val="single" w:sz="8" w:space="0" w:color="auto"/>
              <w:left w:val="single" w:sz="8" w:space="0" w:color="auto"/>
              <w:bottom w:val="single" w:sz="8" w:space="0" w:color="000000"/>
              <w:right w:val="nil"/>
            </w:tcBorders>
            <w:vAlign w:val="center"/>
            <w:hideMark/>
          </w:tcPr>
          <w:p w:rsidR="00407A39" w:rsidRPr="009D4F28" w:rsidRDefault="00407A39" w:rsidP="00B71147">
            <w:pPr>
              <w:spacing w:after="0" w:line="240" w:lineRule="auto"/>
              <w:rPr>
                <w:rFonts w:ascii="Times New Roman" w:eastAsia="Times New Roman" w:hAnsi="Times New Roman"/>
                <w:b/>
                <w:bCs/>
                <w:color w:val="000000"/>
                <w:sz w:val="20"/>
                <w:szCs w:val="20"/>
              </w:rPr>
            </w:pPr>
          </w:p>
        </w:tc>
        <w:tc>
          <w:tcPr>
            <w:tcW w:w="1187" w:type="dxa"/>
            <w:tcBorders>
              <w:top w:val="nil"/>
              <w:left w:val="single" w:sz="8" w:space="0" w:color="auto"/>
              <w:bottom w:val="nil"/>
              <w:right w:val="single" w:sz="4" w:space="0" w:color="auto"/>
            </w:tcBorders>
            <w:shd w:val="clear" w:color="000000" w:fill="00B050"/>
            <w:vAlign w:val="center"/>
            <w:hideMark/>
          </w:tcPr>
          <w:p w:rsidR="00407A39" w:rsidRPr="009D4F28" w:rsidRDefault="00407A39" w:rsidP="00B71147">
            <w:pPr>
              <w:spacing w:after="0" w:line="240" w:lineRule="auto"/>
              <w:jc w:val="center"/>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Number of</w:t>
            </w:r>
            <w:r w:rsidRPr="009D4F28">
              <w:rPr>
                <w:rFonts w:ascii="Times New Roman" w:eastAsia="Times New Roman" w:hAnsi="Times New Roman"/>
                <w:b/>
                <w:bCs/>
                <w:color w:val="000000"/>
                <w:sz w:val="20"/>
                <w:szCs w:val="20"/>
              </w:rPr>
              <w:br/>
              <w:t>contracts traded</w:t>
            </w:r>
          </w:p>
        </w:tc>
        <w:tc>
          <w:tcPr>
            <w:tcW w:w="848" w:type="dxa"/>
            <w:tcBorders>
              <w:top w:val="nil"/>
              <w:left w:val="nil"/>
              <w:bottom w:val="nil"/>
              <w:right w:val="single" w:sz="4" w:space="0" w:color="auto"/>
            </w:tcBorders>
            <w:shd w:val="clear" w:color="000000" w:fill="00B050"/>
            <w:vAlign w:val="center"/>
            <w:hideMark/>
          </w:tcPr>
          <w:p w:rsidR="00407A39" w:rsidRPr="009D4F28" w:rsidRDefault="00407A39" w:rsidP="00B71147">
            <w:pPr>
              <w:spacing w:after="0" w:line="240" w:lineRule="auto"/>
              <w:jc w:val="center"/>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Notional</w:t>
            </w:r>
            <w:r w:rsidRPr="009D4F28">
              <w:rPr>
                <w:rFonts w:ascii="Times New Roman" w:eastAsia="Times New Roman" w:hAnsi="Times New Roman"/>
                <w:b/>
                <w:bCs/>
                <w:color w:val="000000"/>
                <w:sz w:val="20"/>
                <w:szCs w:val="20"/>
              </w:rPr>
              <w:br/>
              <w:t>turnover</w:t>
            </w:r>
            <w:r w:rsidRPr="009D4F28">
              <w:rPr>
                <w:rFonts w:ascii="Times New Roman" w:eastAsia="Times New Roman" w:hAnsi="Times New Roman"/>
                <w:b/>
                <w:bCs/>
                <w:color w:val="000000"/>
                <w:sz w:val="20"/>
                <w:szCs w:val="20"/>
              </w:rPr>
              <w:br/>
              <w:t>(USD Million)</w:t>
            </w:r>
          </w:p>
        </w:tc>
        <w:tc>
          <w:tcPr>
            <w:tcW w:w="882" w:type="dxa"/>
            <w:tcBorders>
              <w:top w:val="nil"/>
              <w:left w:val="nil"/>
              <w:bottom w:val="nil"/>
              <w:right w:val="single" w:sz="4" w:space="0" w:color="auto"/>
            </w:tcBorders>
            <w:shd w:val="clear" w:color="000000" w:fill="00B050"/>
            <w:vAlign w:val="center"/>
            <w:hideMark/>
          </w:tcPr>
          <w:p w:rsidR="00407A39" w:rsidRPr="009D4F28" w:rsidRDefault="00407A39" w:rsidP="00B71147">
            <w:pPr>
              <w:spacing w:after="0" w:line="240" w:lineRule="auto"/>
              <w:jc w:val="center"/>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Number of</w:t>
            </w:r>
            <w:r w:rsidRPr="009D4F28">
              <w:rPr>
                <w:rFonts w:ascii="Times New Roman" w:eastAsia="Times New Roman" w:hAnsi="Times New Roman"/>
                <w:b/>
                <w:bCs/>
                <w:color w:val="000000"/>
                <w:sz w:val="20"/>
                <w:szCs w:val="20"/>
              </w:rPr>
              <w:br/>
              <w:t>contracts traded</w:t>
            </w:r>
          </w:p>
        </w:tc>
        <w:tc>
          <w:tcPr>
            <w:tcW w:w="780" w:type="dxa"/>
            <w:tcBorders>
              <w:top w:val="nil"/>
              <w:left w:val="nil"/>
              <w:bottom w:val="nil"/>
              <w:right w:val="single" w:sz="8" w:space="0" w:color="auto"/>
            </w:tcBorders>
            <w:shd w:val="clear" w:color="000000" w:fill="00B050"/>
            <w:vAlign w:val="center"/>
            <w:hideMark/>
          </w:tcPr>
          <w:p w:rsidR="00407A39" w:rsidRPr="009D4F28" w:rsidRDefault="00407A39" w:rsidP="00B71147">
            <w:pPr>
              <w:spacing w:after="0" w:line="240" w:lineRule="auto"/>
              <w:jc w:val="center"/>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Notional</w:t>
            </w:r>
            <w:r w:rsidRPr="009D4F28">
              <w:rPr>
                <w:rFonts w:ascii="Times New Roman" w:eastAsia="Times New Roman" w:hAnsi="Times New Roman"/>
                <w:b/>
                <w:bCs/>
                <w:color w:val="000000"/>
                <w:sz w:val="20"/>
                <w:szCs w:val="20"/>
              </w:rPr>
              <w:br/>
              <w:t>turnover (USD Million)</w:t>
            </w:r>
          </w:p>
        </w:tc>
      </w:tr>
      <w:tr w:rsidR="00407A39" w:rsidRPr="009D4F28" w:rsidTr="00B71147">
        <w:trPr>
          <w:trHeight w:val="275"/>
        </w:trPr>
        <w:tc>
          <w:tcPr>
            <w:tcW w:w="3970"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Americas</w:t>
            </w:r>
          </w:p>
        </w:tc>
        <w:tc>
          <w:tcPr>
            <w:tcW w:w="1187" w:type="dxa"/>
            <w:tcBorders>
              <w:top w:val="single" w:sz="8" w:space="0" w:color="auto"/>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848" w:type="dxa"/>
            <w:tcBorders>
              <w:top w:val="single" w:sz="8" w:space="0" w:color="auto"/>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882" w:type="dxa"/>
            <w:tcBorders>
              <w:top w:val="single" w:sz="8" w:space="0" w:color="auto"/>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780" w:type="dxa"/>
            <w:tcBorders>
              <w:top w:val="single" w:sz="8" w:space="0" w:color="auto"/>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r>
      <w:tr w:rsidR="00407A39" w:rsidRPr="009D4F28" w:rsidTr="00B71147">
        <w:trPr>
          <w:trHeight w:val="246"/>
        </w:trPr>
        <w:tc>
          <w:tcPr>
            <w:tcW w:w="3970"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BM&amp;FBOVESPA</w:t>
            </w:r>
          </w:p>
        </w:tc>
        <w:tc>
          <w:tcPr>
            <w:tcW w:w="1187"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6,17,04,936</w:t>
            </w:r>
          </w:p>
        </w:tc>
        <w:tc>
          <w:tcPr>
            <w:tcW w:w="848"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40,358</w:t>
            </w:r>
          </w:p>
        </w:tc>
        <w:tc>
          <w:tcPr>
            <w:tcW w:w="882"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w:t>
            </w:r>
          </w:p>
        </w:tc>
        <w:tc>
          <w:tcPr>
            <w:tcW w:w="78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w:t>
            </w:r>
          </w:p>
        </w:tc>
      </w:tr>
      <w:tr w:rsidR="00407A39" w:rsidRPr="009D4F28" w:rsidTr="00B71147">
        <w:trPr>
          <w:trHeight w:val="246"/>
        </w:trPr>
        <w:tc>
          <w:tcPr>
            <w:tcW w:w="3970"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Bolsa de Comercio de Buenos Aires</w:t>
            </w:r>
          </w:p>
        </w:tc>
        <w:tc>
          <w:tcPr>
            <w:tcW w:w="1187"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36,66,262</w:t>
            </w:r>
          </w:p>
        </w:tc>
        <w:tc>
          <w:tcPr>
            <w:tcW w:w="848"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w:t>
            </w:r>
          </w:p>
        </w:tc>
        <w:tc>
          <w:tcPr>
            <w:tcW w:w="882"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w:t>
            </w:r>
          </w:p>
        </w:tc>
        <w:tc>
          <w:tcPr>
            <w:tcW w:w="78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w:t>
            </w:r>
          </w:p>
        </w:tc>
      </w:tr>
      <w:tr w:rsidR="00407A39" w:rsidRPr="009D4F28" w:rsidTr="00B71147">
        <w:trPr>
          <w:trHeight w:val="246"/>
        </w:trPr>
        <w:tc>
          <w:tcPr>
            <w:tcW w:w="3970"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Chicago Board Options Exchange</w:t>
            </w:r>
          </w:p>
        </w:tc>
        <w:tc>
          <w:tcPr>
            <w:tcW w:w="1187"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3,92,69,975</w:t>
            </w:r>
          </w:p>
        </w:tc>
        <w:tc>
          <w:tcPr>
            <w:tcW w:w="848"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c>
          <w:tcPr>
            <w:tcW w:w="882"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c>
          <w:tcPr>
            <w:tcW w:w="78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r>
      <w:tr w:rsidR="00407A39" w:rsidRPr="009D4F28" w:rsidTr="00B71147">
        <w:trPr>
          <w:trHeight w:val="246"/>
        </w:trPr>
        <w:tc>
          <w:tcPr>
            <w:tcW w:w="3970"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Nasdaq - US</w:t>
            </w:r>
          </w:p>
        </w:tc>
        <w:tc>
          <w:tcPr>
            <w:tcW w:w="1187"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6,26,07,158</w:t>
            </w:r>
          </w:p>
        </w:tc>
        <w:tc>
          <w:tcPr>
            <w:tcW w:w="848"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c>
          <w:tcPr>
            <w:tcW w:w="882"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c>
          <w:tcPr>
            <w:tcW w:w="78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r>
      <w:tr w:rsidR="00407A39" w:rsidRPr="009D4F28" w:rsidTr="00B71147">
        <w:trPr>
          <w:trHeight w:val="246"/>
        </w:trPr>
        <w:tc>
          <w:tcPr>
            <w:tcW w:w="3970"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NYSE</w:t>
            </w:r>
          </w:p>
        </w:tc>
        <w:tc>
          <w:tcPr>
            <w:tcW w:w="1187"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3,42,14,728</w:t>
            </w:r>
          </w:p>
        </w:tc>
        <w:tc>
          <w:tcPr>
            <w:tcW w:w="848"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9,375</w:t>
            </w:r>
          </w:p>
        </w:tc>
        <w:tc>
          <w:tcPr>
            <w:tcW w:w="882"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c>
          <w:tcPr>
            <w:tcW w:w="78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r>
      <w:tr w:rsidR="00407A39" w:rsidRPr="009D4F28" w:rsidTr="00B71147">
        <w:trPr>
          <w:trHeight w:val="246"/>
        </w:trPr>
        <w:tc>
          <w:tcPr>
            <w:tcW w:w="3970"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1187"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848"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882"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78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r>
      <w:tr w:rsidR="00407A39" w:rsidRPr="009D4F28" w:rsidTr="00B71147">
        <w:trPr>
          <w:trHeight w:val="246"/>
        </w:trPr>
        <w:tc>
          <w:tcPr>
            <w:tcW w:w="3970"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Asia - Pacific</w:t>
            </w:r>
          </w:p>
        </w:tc>
        <w:tc>
          <w:tcPr>
            <w:tcW w:w="1187"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848"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882"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78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r>
      <w:tr w:rsidR="00407A39" w:rsidRPr="009D4F28" w:rsidTr="00B71147">
        <w:trPr>
          <w:trHeight w:val="246"/>
        </w:trPr>
        <w:tc>
          <w:tcPr>
            <w:tcW w:w="3970"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Australian Securities Exchange</w:t>
            </w:r>
          </w:p>
        </w:tc>
        <w:tc>
          <w:tcPr>
            <w:tcW w:w="1187"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61,75,090</w:t>
            </w:r>
          </w:p>
        </w:tc>
        <w:tc>
          <w:tcPr>
            <w:tcW w:w="848"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13,641</w:t>
            </w:r>
          </w:p>
        </w:tc>
        <w:tc>
          <w:tcPr>
            <w:tcW w:w="882"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1,10,692</w:t>
            </w:r>
          </w:p>
        </w:tc>
        <w:tc>
          <w:tcPr>
            <w:tcW w:w="78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158</w:t>
            </w:r>
          </w:p>
        </w:tc>
      </w:tr>
      <w:tr w:rsidR="00407A39" w:rsidRPr="009D4F28" w:rsidTr="00B71147">
        <w:trPr>
          <w:trHeight w:val="246"/>
        </w:trPr>
        <w:tc>
          <w:tcPr>
            <w:tcW w:w="3970"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Hong Kong Exchanges and Clearing</w:t>
            </w:r>
          </w:p>
        </w:tc>
        <w:tc>
          <w:tcPr>
            <w:tcW w:w="1187"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1,34,35,970</w:t>
            </w:r>
          </w:p>
        </w:tc>
        <w:tc>
          <w:tcPr>
            <w:tcW w:w="848"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48,110</w:t>
            </w:r>
          </w:p>
        </w:tc>
        <w:tc>
          <w:tcPr>
            <w:tcW w:w="882"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7,291</w:t>
            </w:r>
          </w:p>
        </w:tc>
        <w:tc>
          <w:tcPr>
            <w:tcW w:w="78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85</w:t>
            </w:r>
          </w:p>
        </w:tc>
      </w:tr>
      <w:tr w:rsidR="00407A39" w:rsidRPr="009D4F28" w:rsidTr="00B71147">
        <w:trPr>
          <w:trHeight w:val="246"/>
        </w:trPr>
        <w:tc>
          <w:tcPr>
            <w:tcW w:w="3970"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Japan Exchange Group</w:t>
            </w:r>
          </w:p>
        </w:tc>
        <w:tc>
          <w:tcPr>
            <w:tcW w:w="1187"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51,981</w:t>
            </w:r>
          </w:p>
        </w:tc>
        <w:tc>
          <w:tcPr>
            <w:tcW w:w="848"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c>
          <w:tcPr>
            <w:tcW w:w="882"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c>
          <w:tcPr>
            <w:tcW w:w="78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r>
      <w:tr w:rsidR="00407A39" w:rsidRPr="009D4F28" w:rsidTr="00B71147">
        <w:trPr>
          <w:trHeight w:val="246"/>
        </w:trPr>
        <w:tc>
          <w:tcPr>
            <w:tcW w:w="3970"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Korea Exchange</w:t>
            </w:r>
          </w:p>
        </w:tc>
        <w:tc>
          <w:tcPr>
            <w:tcW w:w="1187"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23,36,495</w:t>
            </w:r>
          </w:p>
        </w:tc>
        <w:tc>
          <w:tcPr>
            <w:tcW w:w="848"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c>
          <w:tcPr>
            <w:tcW w:w="882"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3,37,96,122</w:t>
            </w:r>
          </w:p>
        </w:tc>
        <w:tc>
          <w:tcPr>
            <w:tcW w:w="78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33,199</w:t>
            </w:r>
          </w:p>
        </w:tc>
      </w:tr>
      <w:tr w:rsidR="00407A39" w:rsidRPr="009D4F28" w:rsidTr="00B71147">
        <w:trPr>
          <w:trHeight w:val="246"/>
        </w:trPr>
        <w:tc>
          <w:tcPr>
            <w:tcW w:w="3970"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TAIFEX</w:t>
            </w:r>
          </w:p>
        </w:tc>
        <w:tc>
          <w:tcPr>
            <w:tcW w:w="1187"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17,218</w:t>
            </w:r>
          </w:p>
        </w:tc>
        <w:tc>
          <w:tcPr>
            <w:tcW w:w="848"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77</w:t>
            </w:r>
          </w:p>
        </w:tc>
        <w:tc>
          <w:tcPr>
            <w:tcW w:w="882"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22,07,400</w:t>
            </w:r>
          </w:p>
        </w:tc>
        <w:tc>
          <w:tcPr>
            <w:tcW w:w="78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14,428</w:t>
            </w:r>
          </w:p>
        </w:tc>
      </w:tr>
      <w:tr w:rsidR="00407A39" w:rsidRPr="009D4F28" w:rsidTr="00B71147">
        <w:trPr>
          <w:trHeight w:val="246"/>
        </w:trPr>
        <w:tc>
          <w:tcPr>
            <w:tcW w:w="3970"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Thailand Futures Exchange</w:t>
            </w:r>
          </w:p>
        </w:tc>
        <w:tc>
          <w:tcPr>
            <w:tcW w:w="1187"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c>
          <w:tcPr>
            <w:tcW w:w="848"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c>
          <w:tcPr>
            <w:tcW w:w="882"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46,58,784</w:t>
            </w:r>
          </w:p>
        </w:tc>
        <w:tc>
          <w:tcPr>
            <w:tcW w:w="78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r>
      <w:tr w:rsidR="00407A39" w:rsidRPr="009D4F28" w:rsidTr="00B71147">
        <w:trPr>
          <w:trHeight w:val="246"/>
        </w:trPr>
        <w:tc>
          <w:tcPr>
            <w:tcW w:w="3970"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1187"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848"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882"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78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r>
      <w:tr w:rsidR="00407A39" w:rsidRPr="009D4F28" w:rsidTr="00B71147">
        <w:trPr>
          <w:trHeight w:val="246"/>
        </w:trPr>
        <w:tc>
          <w:tcPr>
            <w:tcW w:w="3970"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Europe - Africa - Middle East</w:t>
            </w:r>
          </w:p>
        </w:tc>
        <w:tc>
          <w:tcPr>
            <w:tcW w:w="1187"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848"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882"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78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r>
      <w:tr w:rsidR="00407A39" w:rsidRPr="009D4F28" w:rsidTr="00B71147">
        <w:trPr>
          <w:trHeight w:val="246"/>
        </w:trPr>
        <w:tc>
          <w:tcPr>
            <w:tcW w:w="3970"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Athens Derivatives Exchange</w:t>
            </w:r>
          </w:p>
        </w:tc>
        <w:tc>
          <w:tcPr>
            <w:tcW w:w="1187"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1,285</w:t>
            </w:r>
          </w:p>
        </w:tc>
        <w:tc>
          <w:tcPr>
            <w:tcW w:w="848"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w:t>
            </w:r>
          </w:p>
        </w:tc>
        <w:tc>
          <w:tcPr>
            <w:tcW w:w="882"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14,07,584</w:t>
            </w:r>
          </w:p>
        </w:tc>
        <w:tc>
          <w:tcPr>
            <w:tcW w:w="78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158</w:t>
            </w:r>
          </w:p>
        </w:tc>
      </w:tr>
      <w:tr w:rsidR="00407A39" w:rsidRPr="009D4F28" w:rsidTr="00B71147">
        <w:trPr>
          <w:trHeight w:val="246"/>
        </w:trPr>
        <w:tc>
          <w:tcPr>
            <w:tcW w:w="3970"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BME Spanish Exchanges</w:t>
            </w:r>
          </w:p>
        </w:tc>
        <w:tc>
          <w:tcPr>
            <w:tcW w:w="1187"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17,90,288</w:t>
            </w:r>
          </w:p>
        </w:tc>
        <w:tc>
          <w:tcPr>
            <w:tcW w:w="848"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1,736</w:t>
            </w:r>
          </w:p>
        </w:tc>
        <w:tc>
          <w:tcPr>
            <w:tcW w:w="882"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52,596</w:t>
            </w:r>
          </w:p>
        </w:tc>
        <w:tc>
          <w:tcPr>
            <w:tcW w:w="78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47</w:t>
            </w:r>
          </w:p>
        </w:tc>
      </w:tr>
      <w:tr w:rsidR="00407A39" w:rsidRPr="009D4F28" w:rsidTr="00B71147">
        <w:trPr>
          <w:trHeight w:val="246"/>
        </w:trPr>
        <w:tc>
          <w:tcPr>
            <w:tcW w:w="3970"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Borsa Istanbul</w:t>
            </w:r>
          </w:p>
        </w:tc>
        <w:tc>
          <w:tcPr>
            <w:tcW w:w="1187"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3,05,464</w:t>
            </w:r>
          </w:p>
        </w:tc>
        <w:tc>
          <w:tcPr>
            <w:tcW w:w="848"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66</w:t>
            </w:r>
          </w:p>
        </w:tc>
        <w:tc>
          <w:tcPr>
            <w:tcW w:w="882"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26,82,812</w:t>
            </w:r>
          </w:p>
        </w:tc>
        <w:tc>
          <w:tcPr>
            <w:tcW w:w="78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519</w:t>
            </w:r>
          </w:p>
        </w:tc>
      </w:tr>
      <w:tr w:rsidR="00407A39" w:rsidRPr="009D4F28" w:rsidTr="00B71147">
        <w:trPr>
          <w:trHeight w:val="246"/>
        </w:trPr>
        <w:tc>
          <w:tcPr>
            <w:tcW w:w="3970"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EUREX</w:t>
            </w:r>
          </w:p>
        </w:tc>
        <w:tc>
          <w:tcPr>
            <w:tcW w:w="1187"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1,56,45,595</w:t>
            </w:r>
          </w:p>
        </w:tc>
        <w:tc>
          <w:tcPr>
            <w:tcW w:w="848"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83,016</w:t>
            </w:r>
          </w:p>
        </w:tc>
        <w:tc>
          <w:tcPr>
            <w:tcW w:w="882"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56,58,266</w:t>
            </w:r>
          </w:p>
        </w:tc>
        <w:tc>
          <w:tcPr>
            <w:tcW w:w="78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29,535</w:t>
            </w:r>
          </w:p>
        </w:tc>
      </w:tr>
      <w:tr w:rsidR="00407A39" w:rsidRPr="009D4F28" w:rsidTr="00B71147">
        <w:trPr>
          <w:trHeight w:val="246"/>
        </w:trPr>
        <w:tc>
          <w:tcPr>
            <w:tcW w:w="3970"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Euronext</w:t>
            </w:r>
          </w:p>
        </w:tc>
        <w:tc>
          <w:tcPr>
            <w:tcW w:w="1187"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76,83,659</w:t>
            </w:r>
          </w:p>
        </w:tc>
        <w:tc>
          <w:tcPr>
            <w:tcW w:w="848"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26,539</w:t>
            </w:r>
          </w:p>
        </w:tc>
        <w:tc>
          <w:tcPr>
            <w:tcW w:w="882"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20,197</w:t>
            </w:r>
          </w:p>
        </w:tc>
        <w:tc>
          <w:tcPr>
            <w:tcW w:w="78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224</w:t>
            </w:r>
          </w:p>
        </w:tc>
      </w:tr>
      <w:tr w:rsidR="00407A39" w:rsidRPr="009D4F28" w:rsidTr="00B71147">
        <w:trPr>
          <w:trHeight w:val="246"/>
        </w:trPr>
        <w:tc>
          <w:tcPr>
            <w:tcW w:w="3970"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Johannesburg Stock Exchange</w:t>
            </w:r>
          </w:p>
        </w:tc>
        <w:tc>
          <w:tcPr>
            <w:tcW w:w="1187"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8,78,141</w:t>
            </w:r>
          </w:p>
        </w:tc>
        <w:tc>
          <w:tcPr>
            <w:tcW w:w="848"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68</w:t>
            </w:r>
          </w:p>
        </w:tc>
        <w:tc>
          <w:tcPr>
            <w:tcW w:w="882"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14,68,029</w:t>
            </w:r>
          </w:p>
        </w:tc>
        <w:tc>
          <w:tcPr>
            <w:tcW w:w="78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1,399</w:t>
            </w:r>
          </w:p>
        </w:tc>
      </w:tr>
      <w:tr w:rsidR="00407A39" w:rsidRPr="009D4F28" w:rsidTr="00B71147">
        <w:trPr>
          <w:trHeight w:val="246"/>
        </w:trPr>
        <w:tc>
          <w:tcPr>
            <w:tcW w:w="3970"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Moscow Exchange</w:t>
            </w:r>
          </w:p>
        </w:tc>
        <w:tc>
          <w:tcPr>
            <w:tcW w:w="1187"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2,42,904</w:t>
            </w:r>
          </w:p>
        </w:tc>
        <w:tc>
          <w:tcPr>
            <w:tcW w:w="848"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80</w:t>
            </w:r>
          </w:p>
        </w:tc>
        <w:tc>
          <w:tcPr>
            <w:tcW w:w="882"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2,12,92,583</w:t>
            </w:r>
          </w:p>
        </w:tc>
        <w:tc>
          <w:tcPr>
            <w:tcW w:w="78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7,154</w:t>
            </w:r>
          </w:p>
        </w:tc>
      </w:tr>
      <w:tr w:rsidR="00407A39" w:rsidRPr="009D4F28" w:rsidTr="00B71147">
        <w:trPr>
          <w:trHeight w:val="246"/>
        </w:trPr>
        <w:tc>
          <w:tcPr>
            <w:tcW w:w="3970"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Nasdaq Nordic Exchanges</w:t>
            </w:r>
          </w:p>
        </w:tc>
        <w:tc>
          <w:tcPr>
            <w:tcW w:w="1187"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c>
          <w:tcPr>
            <w:tcW w:w="848"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c>
          <w:tcPr>
            <w:tcW w:w="882"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c>
          <w:tcPr>
            <w:tcW w:w="78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r>
      <w:tr w:rsidR="00407A39" w:rsidRPr="009D4F28" w:rsidTr="00B71147">
        <w:trPr>
          <w:trHeight w:val="246"/>
        </w:trPr>
        <w:tc>
          <w:tcPr>
            <w:tcW w:w="3970"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Oslo Bors</w:t>
            </w:r>
          </w:p>
        </w:tc>
        <w:tc>
          <w:tcPr>
            <w:tcW w:w="1187"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w:t>
            </w:r>
          </w:p>
        </w:tc>
        <w:tc>
          <w:tcPr>
            <w:tcW w:w="848"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w:t>
            </w:r>
          </w:p>
        </w:tc>
        <w:tc>
          <w:tcPr>
            <w:tcW w:w="882"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w:t>
            </w:r>
          </w:p>
        </w:tc>
        <w:tc>
          <w:tcPr>
            <w:tcW w:w="78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w:t>
            </w:r>
          </w:p>
        </w:tc>
      </w:tr>
      <w:tr w:rsidR="00407A39" w:rsidRPr="009D4F28" w:rsidTr="00B71147">
        <w:trPr>
          <w:trHeight w:val="246"/>
        </w:trPr>
        <w:tc>
          <w:tcPr>
            <w:tcW w:w="3970"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Tehran Stock Exchange</w:t>
            </w:r>
          </w:p>
        </w:tc>
        <w:tc>
          <w:tcPr>
            <w:tcW w:w="1187"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16,47,370</w:t>
            </w:r>
          </w:p>
        </w:tc>
        <w:tc>
          <w:tcPr>
            <w:tcW w:w="848"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w:t>
            </w:r>
          </w:p>
        </w:tc>
        <w:tc>
          <w:tcPr>
            <w:tcW w:w="882"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w:t>
            </w:r>
          </w:p>
        </w:tc>
        <w:tc>
          <w:tcPr>
            <w:tcW w:w="780"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w:t>
            </w:r>
          </w:p>
        </w:tc>
      </w:tr>
      <w:tr w:rsidR="00407A39" w:rsidRPr="009D4F28" w:rsidTr="00B71147">
        <w:trPr>
          <w:trHeight w:val="260"/>
        </w:trPr>
        <w:tc>
          <w:tcPr>
            <w:tcW w:w="3970" w:type="dxa"/>
            <w:tcBorders>
              <w:top w:val="nil"/>
              <w:left w:val="single" w:sz="8" w:space="0" w:color="auto"/>
              <w:bottom w:val="single" w:sz="8" w:space="0" w:color="auto"/>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Tel-Aviv Stock Exchange</w:t>
            </w:r>
          </w:p>
        </w:tc>
        <w:tc>
          <w:tcPr>
            <w:tcW w:w="1187" w:type="dxa"/>
            <w:tcBorders>
              <w:top w:val="nil"/>
              <w:left w:val="nil"/>
              <w:bottom w:val="single" w:sz="8" w:space="0" w:color="auto"/>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53,279</w:t>
            </w:r>
          </w:p>
        </w:tc>
        <w:tc>
          <w:tcPr>
            <w:tcW w:w="848" w:type="dxa"/>
            <w:tcBorders>
              <w:top w:val="nil"/>
              <w:left w:val="nil"/>
              <w:bottom w:val="single" w:sz="8" w:space="0" w:color="auto"/>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325</w:t>
            </w:r>
          </w:p>
        </w:tc>
        <w:tc>
          <w:tcPr>
            <w:tcW w:w="882" w:type="dxa"/>
            <w:tcBorders>
              <w:top w:val="nil"/>
              <w:left w:val="nil"/>
              <w:bottom w:val="single" w:sz="8" w:space="0" w:color="auto"/>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c>
          <w:tcPr>
            <w:tcW w:w="780" w:type="dxa"/>
            <w:tcBorders>
              <w:top w:val="nil"/>
              <w:left w:val="nil"/>
              <w:bottom w:val="single" w:sz="8" w:space="0" w:color="auto"/>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r>
    </w:tbl>
    <w:p w:rsidR="00C77D1D" w:rsidRDefault="00C77D1D" w:rsidP="00C77D1D">
      <w:pPr>
        <w:spacing w:after="0"/>
        <w:rPr>
          <w:rFonts w:ascii="Garamond" w:hAnsi="Garamond"/>
          <w:strike/>
          <w:color w:val="000000" w:themeColor="text1"/>
          <w:sz w:val="18"/>
          <w:szCs w:val="18"/>
        </w:rPr>
      </w:pPr>
      <w:r>
        <w:rPr>
          <w:rFonts w:ascii="Garamond" w:hAnsi="Garamond"/>
          <w:strike/>
          <w:color w:val="000000" w:themeColor="text1"/>
          <w:sz w:val="18"/>
          <w:szCs w:val="18"/>
        </w:rPr>
        <w:t xml:space="preserve"> </w:t>
      </w:r>
    </w:p>
    <w:p w:rsidR="00C77D1D" w:rsidRDefault="00C77D1D" w:rsidP="00C77D1D">
      <w:pPr>
        <w:spacing w:after="0"/>
        <w:rPr>
          <w:rFonts w:ascii="Garamond" w:eastAsiaTheme="minorHAnsi" w:hAnsi="Garamond"/>
          <w:color w:val="000000" w:themeColor="text1"/>
          <w:sz w:val="24"/>
          <w:szCs w:val="24"/>
          <w:lang w:val="en-GB"/>
        </w:rPr>
      </w:pPr>
      <w:r>
        <w:rPr>
          <w:rFonts w:ascii="Garamond" w:hAnsi="Garamond"/>
          <w:color w:val="000000" w:themeColor="text1"/>
          <w:sz w:val="18"/>
          <w:szCs w:val="18"/>
        </w:rPr>
        <w:t>NA: Not Available</w:t>
      </w:r>
    </w:p>
    <w:p w:rsidR="00C77D1D" w:rsidRDefault="00C77D1D" w:rsidP="00C77D1D">
      <w:pPr>
        <w:spacing w:after="0"/>
        <w:rPr>
          <w:rFonts w:ascii="Garamond" w:hAnsi="Garamond"/>
          <w:b/>
          <w:color w:val="000000" w:themeColor="text1"/>
        </w:rPr>
      </w:pPr>
      <w:r>
        <w:rPr>
          <w:rFonts w:ascii="Garamond" w:hAnsi="Garamond"/>
          <w:b/>
          <w:color w:val="000000" w:themeColor="text1"/>
          <w:sz w:val="18"/>
          <w:szCs w:val="18"/>
        </w:rPr>
        <w:t>Source</w:t>
      </w:r>
      <w:r>
        <w:rPr>
          <w:rFonts w:ascii="Garamond" w:hAnsi="Garamond"/>
          <w:color w:val="000000" w:themeColor="text1"/>
          <w:sz w:val="18"/>
          <w:szCs w:val="18"/>
        </w:rPr>
        <w:t>: World Federation of Exchanges</w:t>
      </w:r>
    </w:p>
    <w:p w:rsidR="00C77D1D" w:rsidRDefault="00C77D1D" w:rsidP="00C77D1D">
      <w:pPr>
        <w:spacing w:after="0"/>
        <w:rPr>
          <w:rFonts w:ascii="Garamond" w:hAnsi="Garamond"/>
          <w:b/>
          <w:strike/>
          <w:color w:val="000000" w:themeColor="text1"/>
        </w:rPr>
      </w:pPr>
    </w:p>
    <w:p w:rsidR="00C77D1D" w:rsidRDefault="00C77D1D" w:rsidP="00C77D1D">
      <w:pPr>
        <w:spacing w:after="0"/>
        <w:rPr>
          <w:rFonts w:ascii="Garamond" w:hAnsi="Garamond"/>
          <w:strike/>
          <w:color w:val="000000" w:themeColor="text1"/>
        </w:rPr>
      </w:pPr>
      <w:r>
        <w:rPr>
          <w:rFonts w:ascii="Garamond" w:hAnsi="Garamond"/>
          <w:strike/>
          <w:color w:val="000000" w:themeColor="text1"/>
        </w:rPr>
        <w:br w:type="page"/>
      </w:r>
    </w:p>
    <w:p w:rsidR="009123EC" w:rsidRDefault="00C77D1D" w:rsidP="00C77D1D">
      <w:pPr>
        <w:spacing w:after="0"/>
        <w:rPr>
          <w:rFonts w:ascii="Garamond" w:hAnsi="Garamond"/>
          <w:b/>
          <w:color w:val="000000" w:themeColor="text1"/>
        </w:rPr>
      </w:pPr>
      <w:r w:rsidRPr="00776AE5">
        <w:rPr>
          <w:rFonts w:ascii="Garamond" w:hAnsi="Garamond"/>
          <w:b/>
          <w:color w:val="000000" w:themeColor="text1"/>
        </w:rPr>
        <w:lastRenderedPageBreak/>
        <w:t>Table A5:</w:t>
      </w:r>
      <w:r w:rsidRPr="00A447EF">
        <w:rPr>
          <w:rFonts w:ascii="Garamond" w:hAnsi="Garamond"/>
          <w:b/>
          <w:color w:val="000000" w:themeColor="text1"/>
        </w:rPr>
        <w:t xml:space="preserve"> Monthly Turnover in Derivatives (Index options and Index futures) in major Stock Exchanges</w:t>
      </w:r>
      <w:r>
        <w:rPr>
          <w:rFonts w:ascii="Garamond" w:hAnsi="Garamond"/>
          <w:b/>
          <w:color w:val="000000" w:themeColor="text1"/>
        </w:rPr>
        <w:t xml:space="preserve"> </w:t>
      </w:r>
    </w:p>
    <w:p w:rsidR="00C77D1D" w:rsidRDefault="00C77D1D" w:rsidP="00C77D1D">
      <w:pPr>
        <w:spacing w:after="0"/>
        <w:rPr>
          <w:rFonts w:ascii="Garamond" w:hAnsi="Garamond"/>
          <w:b/>
          <w:color w:val="000000" w:themeColor="text1"/>
        </w:rPr>
      </w:pPr>
      <w:r>
        <w:rPr>
          <w:rFonts w:ascii="Garamond" w:hAnsi="Garamond"/>
          <w:b/>
          <w:color w:val="000000" w:themeColor="text1"/>
        </w:rPr>
        <w:t xml:space="preserve">      </w:t>
      </w:r>
    </w:p>
    <w:tbl>
      <w:tblPr>
        <w:tblW w:w="8674" w:type="dxa"/>
        <w:tblInd w:w="-10" w:type="dxa"/>
        <w:tblLook w:val="04A0" w:firstRow="1" w:lastRow="0" w:firstColumn="1" w:lastColumn="0" w:noHBand="0" w:noVBand="1"/>
      </w:tblPr>
      <w:tblGrid>
        <w:gridCol w:w="4627"/>
        <w:gridCol w:w="1173"/>
        <w:gridCol w:w="1016"/>
        <w:gridCol w:w="1166"/>
        <w:gridCol w:w="1016"/>
      </w:tblGrid>
      <w:tr w:rsidR="00407A39" w:rsidRPr="009D4F28" w:rsidTr="00B71147">
        <w:trPr>
          <w:trHeight w:val="249"/>
        </w:trPr>
        <w:tc>
          <w:tcPr>
            <w:tcW w:w="4627" w:type="dxa"/>
            <w:vMerge w:val="restart"/>
            <w:tcBorders>
              <w:top w:val="single" w:sz="8" w:space="0" w:color="auto"/>
              <w:left w:val="single" w:sz="8" w:space="0" w:color="auto"/>
              <w:bottom w:val="nil"/>
              <w:right w:val="nil"/>
            </w:tcBorders>
            <w:shd w:val="clear" w:color="000000" w:fill="00B050"/>
            <w:noWrap/>
            <w:vAlign w:val="center"/>
            <w:hideMark/>
          </w:tcPr>
          <w:p w:rsidR="00407A39" w:rsidRPr="009D4F28" w:rsidRDefault="00407A39" w:rsidP="00B71147">
            <w:pPr>
              <w:spacing w:after="0" w:line="240" w:lineRule="auto"/>
              <w:jc w:val="center"/>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Exchange</w:t>
            </w:r>
          </w:p>
        </w:tc>
        <w:tc>
          <w:tcPr>
            <w:tcW w:w="4047" w:type="dxa"/>
            <w:gridSpan w:val="4"/>
            <w:tcBorders>
              <w:top w:val="single" w:sz="8" w:space="0" w:color="auto"/>
              <w:left w:val="single" w:sz="4" w:space="0" w:color="auto"/>
              <w:bottom w:val="single" w:sz="4" w:space="0" w:color="auto"/>
              <w:right w:val="single" w:sz="8" w:space="0" w:color="000000"/>
            </w:tcBorders>
            <w:shd w:val="clear" w:color="000000" w:fill="00B050"/>
            <w:noWrap/>
            <w:vAlign w:val="bottom"/>
            <w:hideMark/>
          </w:tcPr>
          <w:p w:rsidR="00407A39" w:rsidRPr="009D4F28" w:rsidRDefault="00407A39" w:rsidP="00B71147">
            <w:pPr>
              <w:spacing w:after="0" w:line="240" w:lineRule="auto"/>
              <w:jc w:val="center"/>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Nov-17</w:t>
            </w:r>
          </w:p>
        </w:tc>
      </w:tr>
      <w:tr w:rsidR="00407A39" w:rsidRPr="009D4F28" w:rsidTr="00B71147">
        <w:trPr>
          <w:trHeight w:val="293"/>
        </w:trPr>
        <w:tc>
          <w:tcPr>
            <w:tcW w:w="4627" w:type="dxa"/>
            <w:vMerge/>
            <w:tcBorders>
              <w:top w:val="single" w:sz="8" w:space="0" w:color="auto"/>
              <w:left w:val="single" w:sz="8" w:space="0" w:color="auto"/>
              <w:bottom w:val="nil"/>
              <w:right w:val="nil"/>
            </w:tcBorders>
            <w:vAlign w:val="center"/>
            <w:hideMark/>
          </w:tcPr>
          <w:p w:rsidR="00407A39" w:rsidRPr="009D4F28" w:rsidRDefault="00407A39" w:rsidP="00B71147">
            <w:pPr>
              <w:spacing w:after="0" w:line="240" w:lineRule="auto"/>
              <w:rPr>
                <w:rFonts w:ascii="Times New Roman" w:eastAsia="Times New Roman" w:hAnsi="Times New Roman"/>
                <w:b/>
                <w:bCs/>
                <w:color w:val="000000"/>
                <w:sz w:val="20"/>
                <w:szCs w:val="20"/>
              </w:rPr>
            </w:pPr>
          </w:p>
        </w:tc>
        <w:tc>
          <w:tcPr>
            <w:tcW w:w="2148" w:type="dxa"/>
            <w:gridSpan w:val="2"/>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407A39" w:rsidRPr="009D4F28" w:rsidRDefault="00407A39" w:rsidP="00B71147">
            <w:pPr>
              <w:spacing w:after="0" w:line="240" w:lineRule="auto"/>
              <w:jc w:val="center"/>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Stock index options</w:t>
            </w:r>
          </w:p>
        </w:tc>
        <w:tc>
          <w:tcPr>
            <w:tcW w:w="1898" w:type="dxa"/>
            <w:gridSpan w:val="2"/>
            <w:tcBorders>
              <w:top w:val="single" w:sz="4" w:space="0" w:color="auto"/>
              <w:left w:val="nil"/>
              <w:bottom w:val="single" w:sz="4" w:space="0" w:color="auto"/>
              <w:right w:val="single" w:sz="8" w:space="0" w:color="000000"/>
            </w:tcBorders>
            <w:shd w:val="clear" w:color="000000" w:fill="00B050"/>
            <w:noWrap/>
            <w:vAlign w:val="center"/>
            <w:hideMark/>
          </w:tcPr>
          <w:p w:rsidR="00407A39" w:rsidRPr="009D4F28" w:rsidRDefault="00407A39" w:rsidP="00B71147">
            <w:pPr>
              <w:spacing w:after="0" w:line="240" w:lineRule="auto"/>
              <w:jc w:val="center"/>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Stock index futures</w:t>
            </w:r>
          </w:p>
        </w:tc>
      </w:tr>
      <w:tr w:rsidR="00407A39" w:rsidRPr="009D4F28" w:rsidTr="00B71147">
        <w:trPr>
          <w:trHeight w:val="1011"/>
        </w:trPr>
        <w:tc>
          <w:tcPr>
            <w:tcW w:w="4627" w:type="dxa"/>
            <w:vMerge/>
            <w:tcBorders>
              <w:top w:val="single" w:sz="8" w:space="0" w:color="auto"/>
              <w:left w:val="single" w:sz="8" w:space="0" w:color="auto"/>
              <w:bottom w:val="nil"/>
              <w:right w:val="nil"/>
            </w:tcBorders>
            <w:vAlign w:val="center"/>
            <w:hideMark/>
          </w:tcPr>
          <w:p w:rsidR="00407A39" w:rsidRPr="009D4F28" w:rsidRDefault="00407A39" w:rsidP="00B71147">
            <w:pPr>
              <w:spacing w:after="0" w:line="240" w:lineRule="auto"/>
              <w:rPr>
                <w:rFonts w:ascii="Times New Roman" w:eastAsia="Times New Roman" w:hAnsi="Times New Roman"/>
                <w:b/>
                <w:bCs/>
                <w:color w:val="000000"/>
                <w:sz w:val="20"/>
                <w:szCs w:val="20"/>
              </w:rPr>
            </w:pPr>
          </w:p>
        </w:tc>
        <w:tc>
          <w:tcPr>
            <w:tcW w:w="1173" w:type="dxa"/>
            <w:tcBorders>
              <w:top w:val="nil"/>
              <w:left w:val="single" w:sz="8" w:space="0" w:color="auto"/>
              <w:bottom w:val="nil"/>
              <w:right w:val="single" w:sz="4" w:space="0" w:color="auto"/>
            </w:tcBorders>
            <w:shd w:val="clear" w:color="000000" w:fill="00B050"/>
            <w:vAlign w:val="center"/>
            <w:hideMark/>
          </w:tcPr>
          <w:p w:rsidR="00407A39" w:rsidRPr="009D4F28" w:rsidRDefault="00407A39" w:rsidP="00B71147">
            <w:pPr>
              <w:spacing w:after="0" w:line="240" w:lineRule="auto"/>
              <w:jc w:val="center"/>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Number of contracts traded</w:t>
            </w:r>
          </w:p>
        </w:tc>
        <w:tc>
          <w:tcPr>
            <w:tcW w:w="975" w:type="dxa"/>
            <w:tcBorders>
              <w:top w:val="nil"/>
              <w:left w:val="nil"/>
              <w:bottom w:val="nil"/>
              <w:right w:val="single" w:sz="4" w:space="0" w:color="auto"/>
            </w:tcBorders>
            <w:shd w:val="clear" w:color="000000" w:fill="00B050"/>
            <w:vAlign w:val="center"/>
            <w:hideMark/>
          </w:tcPr>
          <w:p w:rsidR="00407A39" w:rsidRPr="009D4F28" w:rsidRDefault="00407A39" w:rsidP="00B71147">
            <w:pPr>
              <w:spacing w:after="0" w:line="240" w:lineRule="auto"/>
              <w:jc w:val="center"/>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Notional</w:t>
            </w:r>
            <w:r w:rsidRPr="009D4F28">
              <w:rPr>
                <w:rFonts w:ascii="Times New Roman" w:eastAsia="Times New Roman" w:hAnsi="Times New Roman"/>
                <w:b/>
                <w:bCs/>
                <w:color w:val="000000"/>
                <w:sz w:val="20"/>
                <w:szCs w:val="20"/>
              </w:rPr>
              <w:br/>
              <w:t>turnover</w:t>
            </w:r>
            <w:r w:rsidRPr="009D4F28">
              <w:rPr>
                <w:rFonts w:ascii="Times New Roman" w:eastAsia="Times New Roman" w:hAnsi="Times New Roman"/>
                <w:b/>
                <w:bCs/>
                <w:color w:val="000000"/>
                <w:sz w:val="20"/>
                <w:szCs w:val="20"/>
              </w:rPr>
              <w:br/>
              <w:t>(USD Million)</w:t>
            </w:r>
          </w:p>
        </w:tc>
        <w:tc>
          <w:tcPr>
            <w:tcW w:w="1001" w:type="dxa"/>
            <w:tcBorders>
              <w:top w:val="nil"/>
              <w:left w:val="nil"/>
              <w:bottom w:val="nil"/>
              <w:right w:val="single" w:sz="4" w:space="0" w:color="auto"/>
            </w:tcBorders>
            <w:shd w:val="clear" w:color="000000" w:fill="00B050"/>
            <w:vAlign w:val="center"/>
            <w:hideMark/>
          </w:tcPr>
          <w:p w:rsidR="00407A39" w:rsidRPr="009D4F28" w:rsidRDefault="00407A39" w:rsidP="00B71147">
            <w:pPr>
              <w:spacing w:after="0" w:line="240" w:lineRule="auto"/>
              <w:jc w:val="center"/>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Number of contracts traded</w:t>
            </w:r>
          </w:p>
        </w:tc>
        <w:tc>
          <w:tcPr>
            <w:tcW w:w="896" w:type="dxa"/>
            <w:tcBorders>
              <w:top w:val="nil"/>
              <w:left w:val="nil"/>
              <w:bottom w:val="nil"/>
              <w:right w:val="single" w:sz="4" w:space="0" w:color="auto"/>
            </w:tcBorders>
            <w:shd w:val="clear" w:color="000000" w:fill="00B050"/>
            <w:vAlign w:val="center"/>
            <w:hideMark/>
          </w:tcPr>
          <w:p w:rsidR="00407A39" w:rsidRPr="009D4F28" w:rsidRDefault="00407A39" w:rsidP="00B71147">
            <w:pPr>
              <w:spacing w:after="0" w:line="240" w:lineRule="auto"/>
              <w:jc w:val="center"/>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Notional</w:t>
            </w:r>
            <w:r w:rsidRPr="009D4F28">
              <w:rPr>
                <w:rFonts w:ascii="Times New Roman" w:eastAsia="Times New Roman" w:hAnsi="Times New Roman"/>
                <w:b/>
                <w:bCs/>
                <w:color w:val="000000"/>
                <w:sz w:val="20"/>
                <w:szCs w:val="20"/>
              </w:rPr>
              <w:br/>
              <w:t>turnover</w:t>
            </w:r>
            <w:r w:rsidRPr="009D4F28">
              <w:rPr>
                <w:rFonts w:ascii="Times New Roman" w:eastAsia="Times New Roman" w:hAnsi="Times New Roman"/>
                <w:b/>
                <w:bCs/>
                <w:color w:val="000000"/>
                <w:sz w:val="20"/>
                <w:szCs w:val="20"/>
              </w:rPr>
              <w:br/>
              <w:t>(USD Million)</w:t>
            </w:r>
          </w:p>
        </w:tc>
      </w:tr>
      <w:tr w:rsidR="00407A39" w:rsidRPr="009D4F28" w:rsidTr="00B71147">
        <w:trPr>
          <w:trHeight w:val="234"/>
        </w:trPr>
        <w:tc>
          <w:tcPr>
            <w:tcW w:w="4627" w:type="dxa"/>
            <w:tcBorders>
              <w:top w:val="single" w:sz="8" w:space="0" w:color="auto"/>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Americas</w:t>
            </w:r>
          </w:p>
        </w:tc>
        <w:tc>
          <w:tcPr>
            <w:tcW w:w="1173" w:type="dxa"/>
            <w:tcBorders>
              <w:top w:val="single" w:sz="8" w:space="0" w:color="auto"/>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975" w:type="dxa"/>
            <w:tcBorders>
              <w:top w:val="single" w:sz="8" w:space="0" w:color="auto"/>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1001" w:type="dxa"/>
            <w:tcBorders>
              <w:top w:val="single" w:sz="8" w:space="0" w:color="auto"/>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896" w:type="dxa"/>
            <w:tcBorders>
              <w:top w:val="single" w:sz="8" w:space="0" w:color="auto"/>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r>
      <w:tr w:rsidR="00407A39" w:rsidRPr="009D4F28" w:rsidTr="00B71147">
        <w:trPr>
          <w:trHeight w:val="249"/>
        </w:trPr>
        <w:tc>
          <w:tcPr>
            <w:tcW w:w="4627"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BM&amp;FBOVESPA</w:t>
            </w:r>
          </w:p>
        </w:tc>
        <w:tc>
          <w:tcPr>
            <w:tcW w:w="1173"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17,83,770</w:t>
            </w:r>
          </w:p>
        </w:tc>
        <w:tc>
          <w:tcPr>
            <w:tcW w:w="97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22,122</w:t>
            </w:r>
          </w:p>
        </w:tc>
        <w:tc>
          <w:tcPr>
            <w:tcW w:w="1001"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3,62,64,898</w:t>
            </w:r>
          </w:p>
        </w:tc>
        <w:tc>
          <w:tcPr>
            <w:tcW w:w="89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1,95,800</w:t>
            </w:r>
          </w:p>
        </w:tc>
      </w:tr>
      <w:tr w:rsidR="00407A39" w:rsidRPr="009D4F28" w:rsidTr="00B71147">
        <w:trPr>
          <w:trHeight w:val="249"/>
        </w:trPr>
        <w:tc>
          <w:tcPr>
            <w:tcW w:w="4627"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Chicago Board Options Exchange</w:t>
            </w:r>
          </w:p>
        </w:tc>
        <w:tc>
          <w:tcPr>
            <w:tcW w:w="1173"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4,50,18,175</w:t>
            </w:r>
          </w:p>
        </w:tc>
        <w:tc>
          <w:tcPr>
            <w:tcW w:w="97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c>
          <w:tcPr>
            <w:tcW w:w="1001"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c>
          <w:tcPr>
            <w:tcW w:w="89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r>
      <w:tr w:rsidR="00407A39" w:rsidRPr="009D4F28" w:rsidTr="00B71147">
        <w:trPr>
          <w:trHeight w:val="249"/>
        </w:trPr>
        <w:tc>
          <w:tcPr>
            <w:tcW w:w="4627"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CME Group</w:t>
            </w:r>
          </w:p>
        </w:tc>
        <w:tc>
          <w:tcPr>
            <w:tcW w:w="1173"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1,59,09,781</w:t>
            </w:r>
          </w:p>
        </w:tc>
        <w:tc>
          <w:tcPr>
            <w:tcW w:w="97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27,91,490</w:t>
            </w:r>
          </w:p>
        </w:tc>
        <w:tc>
          <w:tcPr>
            <w:tcW w:w="1001"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4,13,09,148</w:t>
            </w:r>
          </w:p>
        </w:tc>
        <w:tc>
          <w:tcPr>
            <w:tcW w:w="89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51,72,280</w:t>
            </w:r>
          </w:p>
        </w:tc>
      </w:tr>
      <w:tr w:rsidR="00407A39" w:rsidRPr="009D4F28" w:rsidTr="00B71147">
        <w:trPr>
          <w:trHeight w:val="249"/>
        </w:trPr>
        <w:tc>
          <w:tcPr>
            <w:tcW w:w="4627"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ICE Futures US</w:t>
            </w:r>
          </w:p>
        </w:tc>
        <w:tc>
          <w:tcPr>
            <w:tcW w:w="1173"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2,020</w:t>
            </w:r>
          </w:p>
        </w:tc>
        <w:tc>
          <w:tcPr>
            <w:tcW w:w="97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303</w:t>
            </w:r>
          </w:p>
        </w:tc>
        <w:tc>
          <w:tcPr>
            <w:tcW w:w="1001"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24,81,498</w:t>
            </w:r>
          </w:p>
        </w:tc>
        <w:tc>
          <w:tcPr>
            <w:tcW w:w="89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2,09,095</w:t>
            </w:r>
          </w:p>
        </w:tc>
      </w:tr>
      <w:tr w:rsidR="00407A39" w:rsidRPr="009D4F28" w:rsidTr="00B71147">
        <w:trPr>
          <w:trHeight w:val="249"/>
        </w:trPr>
        <w:tc>
          <w:tcPr>
            <w:tcW w:w="4627"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MexDer</w:t>
            </w:r>
          </w:p>
        </w:tc>
        <w:tc>
          <w:tcPr>
            <w:tcW w:w="1173"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279</w:t>
            </w:r>
          </w:p>
        </w:tc>
        <w:tc>
          <w:tcPr>
            <w:tcW w:w="97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7</w:t>
            </w:r>
          </w:p>
        </w:tc>
        <w:tc>
          <w:tcPr>
            <w:tcW w:w="1001"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43,808</w:t>
            </w:r>
          </w:p>
        </w:tc>
        <w:tc>
          <w:tcPr>
            <w:tcW w:w="89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1,113</w:t>
            </w:r>
          </w:p>
        </w:tc>
      </w:tr>
      <w:tr w:rsidR="00407A39" w:rsidRPr="009D4F28" w:rsidTr="00B71147">
        <w:trPr>
          <w:trHeight w:val="249"/>
        </w:trPr>
        <w:tc>
          <w:tcPr>
            <w:tcW w:w="4627"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Nasdaq - US</w:t>
            </w:r>
          </w:p>
        </w:tc>
        <w:tc>
          <w:tcPr>
            <w:tcW w:w="1173"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2,73,800</w:t>
            </w:r>
          </w:p>
        </w:tc>
        <w:tc>
          <w:tcPr>
            <w:tcW w:w="97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c>
          <w:tcPr>
            <w:tcW w:w="1001"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c>
          <w:tcPr>
            <w:tcW w:w="89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r>
      <w:tr w:rsidR="00407A39" w:rsidRPr="009D4F28" w:rsidTr="00B71147">
        <w:trPr>
          <w:trHeight w:val="249"/>
        </w:trPr>
        <w:tc>
          <w:tcPr>
            <w:tcW w:w="4627"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1173"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97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1001"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89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r>
      <w:tr w:rsidR="00407A39" w:rsidRPr="009D4F28" w:rsidTr="00B71147">
        <w:trPr>
          <w:trHeight w:val="249"/>
        </w:trPr>
        <w:tc>
          <w:tcPr>
            <w:tcW w:w="4627"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Asia - Pacific</w:t>
            </w:r>
          </w:p>
        </w:tc>
        <w:tc>
          <w:tcPr>
            <w:tcW w:w="1173"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97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1001"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89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r>
      <w:tr w:rsidR="00407A39" w:rsidRPr="009D4F28" w:rsidTr="00B71147">
        <w:trPr>
          <w:trHeight w:val="249"/>
        </w:trPr>
        <w:tc>
          <w:tcPr>
            <w:tcW w:w="4627"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Australian Securities Exchange</w:t>
            </w:r>
          </w:p>
        </w:tc>
        <w:tc>
          <w:tcPr>
            <w:tcW w:w="1173"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11,39,018</w:t>
            </w:r>
          </w:p>
        </w:tc>
        <w:tc>
          <w:tcPr>
            <w:tcW w:w="97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50,404</w:t>
            </w:r>
          </w:p>
        </w:tc>
        <w:tc>
          <w:tcPr>
            <w:tcW w:w="1001"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7,02,927</w:t>
            </w:r>
          </w:p>
        </w:tc>
        <w:tc>
          <w:tcPr>
            <w:tcW w:w="89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78,479</w:t>
            </w:r>
          </w:p>
        </w:tc>
      </w:tr>
      <w:tr w:rsidR="00407A39" w:rsidRPr="009D4F28" w:rsidTr="00B71147">
        <w:trPr>
          <w:trHeight w:val="249"/>
        </w:trPr>
        <w:tc>
          <w:tcPr>
            <w:tcW w:w="4627"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Hong Kong Exchanges and Clearing</w:t>
            </w:r>
          </w:p>
        </w:tc>
        <w:tc>
          <w:tcPr>
            <w:tcW w:w="1173"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30,51,464</w:t>
            </w:r>
          </w:p>
        </w:tc>
        <w:tc>
          <w:tcPr>
            <w:tcW w:w="97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3,38,829</w:t>
            </w:r>
          </w:p>
        </w:tc>
        <w:tc>
          <w:tcPr>
            <w:tcW w:w="1001"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77,84,040</w:t>
            </w:r>
          </w:p>
        </w:tc>
        <w:tc>
          <w:tcPr>
            <w:tcW w:w="89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8,97,755</w:t>
            </w:r>
          </w:p>
        </w:tc>
      </w:tr>
      <w:tr w:rsidR="00407A39" w:rsidRPr="009D4F28" w:rsidTr="00B71147">
        <w:trPr>
          <w:trHeight w:val="249"/>
        </w:trPr>
        <w:tc>
          <w:tcPr>
            <w:tcW w:w="4627"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Japan Exchange Group</w:t>
            </w:r>
          </w:p>
        </w:tc>
        <w:tc>
          <w:tcPr>
            <w:tcW w:w="1173"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42,11,311</w:t>
            </w:r>
          </w:p>
        </w:tc>
        <w:tc>
          <w:tcPr>
            <w:tcW w:w="97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c>
          <w:tcPr>
            <w:tcW w:w="1001"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3,30,37,459</w:t>
            </w:r>
          </w:p>
        </w:tc>
        <w:tc>
          <w:tcPr>
            <w:tcW w:w="89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13,18,610</w:t>
            </w:r>
          </w:p>
        </w:tc>
      </w:tr>
      <w:tr w:rsidR="00407A39" w:rsidRPr="009D4F28" w:rsidTr="00B71147">
        <w:trPr>
          <w:trHeight w:val="249"/>
        </w:trPr>
        <w:tc>
          <w:tcPr>
            <w:tcW w:w="4627"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Korea Exchange</w:t>
            </w:r>
          </w:p>
        </w:tc>
        <w:tc>
          <w:tcPr>
            <w:tcW w:w="1173"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5,95,69,336</w:t>
            </w:r>
          </w:p>
        </w:tc>
        <w:tc>
          <w:tcPr>
            <w:tcW w:w="97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45,03,820</w:t>
            </w:r>
          </w:p>
        </w:tc>
        <w:tc>
          <w:tcPr>
            <w:tcW w:w="1001"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69,57,799</w:t>
            </w:r>
          </w:p>
        </w:tc>
        <w:tc>
          <w:tcPr>
            <w:tcW w:w="89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3,96,228</w:t>
            </w:r>
          </w:p>
        </w:tc>
      </w:tr>
      <w:tr w:rsidR="00407A39" w:rsidRPr="009D4F28" w:rsidTr="00B71147">
        <w:trPr>
          <w:trHeight w:val="249"/>
        </w:trPr>
        <w:tc>
          <w:tcPr>
            <w:tcW w:w="4627"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Singapore Exchange</w:t>
            </w:r>
          </w:p>
        </w:tc>
        <w:tc>
          <w:tcPr>
            <w:tcW w:w="1173"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11,51,759</w:t>
            </w:r>
          </w:p>
        </w:tc>
        <w:tc>
          <w:tcPr>
            <w:tcW w:w="97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c>
          <w:tcPr>
            <w:tcW w:w="1001"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1,42,30,608</w:t>
            </w:r>
          </w:p>
        </w:tc>
        <w:tc>
          <w:tcPr>
            <w:tcW w:w="89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r>
      <w:tr w:rsidR="00407A39" w:rsidRPr="009D4F28" w:rsidTr="00B71147">
        <w:trPr>
          <w:trHeight w:val="249"/>
        </w:trPr>
        <w:tc>
          <w:tcPr>
            <w:tcW w:w="4627"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TAIFEX</w:t>
            </w:r>
          </w:p>
        </w:tc>
        <w:tc>
          <w:tcPr>
            <w:tcW w:w="1173"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1,71,89,400</w:t>
            </w:r>
          </w:p>
        </w:tc>
        <w:tc>
          <w:tcPr>
            <w:tcW w:w="97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3,07,379</w:t>
            </w:r>
          </w:p>
        </w:tc>
        <w:tc>
          <w:tcPr>
            <w:tcW w:w="1001"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53,42,662</w:t>
            </w:r>
          </w:p>
        </w:tc>
        <w:tc>
          <w:tcPr>
            <w:tcW w:w="89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2,68,848</w:t>
            </w:r>
          </w:p>
        </w:tc>
      </w:tr>
      <w:tr w:rsidR="00407A39" w:rsidRPr="009D4F28" w:rsidTr="00B71147">
        <w:trPr>
          <w:trHeight w:val="249"/>
        </w:trPr>
        <w:tc>
          <w:tcPr>
            <w:tcW w:w="4627"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Thailand Futures Exchange</w:t>
            </w:r>
          </w:p>
        </w:tc>
        <w:tc>
          <w:tcPr>
            <w:tcW w:w="1173"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86,094</w:t>
            </w:r>
          </w:p>
        </w:tc>
        <w:tc>
          <w:tcPr>
            <w:tcW w:w="97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c>
          <w:tcPr>
            <w:tcW w:w="1001"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26,06,498</w:t>
            </w:r>
          </w:p>
        </w:tc>
        <w:tc>
          <w:tcPr>
            <w:tcW w:w="89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r>
      <w:tr w:rsidR="00407A39" w:rsidRPr="009D4F28" w:rsidTr="00B71147">
        <w:trPr>
          <w:trHeight w:val="249"/>
        </w:trPr>
        <w:tc>
          <w:tcPr>
            <w:tcW w:w="4627"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1173"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97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1001"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89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r>
      <w:tr w:rsidR="00407A39" w:rsidRPr="009D4F28" w:rsidTr="00B71147">
        <w:trPr>
          <w:trHeight w:val="249"/>
        </w:trPr>
        <w:tc>
          <w:tcPr>
            <w:tcW w:w="4627"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b/>
                <w:bCs/>
                <w:color w:val="000000"/>
                <w:sz w:val="20"/>
                <w:szCs w:val="20"/>
              </w:rPr>
            </w:pPr>
            <w:r w:rsidRPr="009D4F28">
              <w:rPr>
                <w:rFonts w:ascii="Times New Roman" w:eastAsia="Times New Roman" w:hAnsi="Times New Roman"/>
                <w:b/>
                <w:bCs/>
                <w:color w:val="000000"/>
                <w:sz w:val="20"/>
                <w:szCs w:val="20"/>
              </w:rPr>
              <w:t>Europe - Africa - Middle East</w:t>
            </w:r>
          </w:p>
        </w:tc>
        <w:tc>
          <w:tcPr>
            <w:tcW w:w="1173"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97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1001"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c>
          <w:tcPr>
            <w:tcW w:w="89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 </w:t>
            </w:r>
          </w:p>
        </w:tc>
      </w:tr>
      <w:tr w:rsidR="00407A39" w:rsidRPr="009D4F28" w:rsidTr="00B71147">
        <w:trPr>
          <w:trHeight w:val="249"/>
        </w:trPr>
        <w:tc>
          <w:tcPr>
            <w:tcW w:w="4627"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Athens Derivatives Exchange</w:t>
            </w:r>
          </w:p>
        </w:tc>
        <w:tc>
          <w:tcPr>
            <w:tcW w:w="1173"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16,644</w:t>
            </w:r>
          </w:p>
        </w:tc>
        <w:tc>
          <w:tcPr>
            <w:tcW w:w="97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76</w:t>
            </w:r>
          </w:p>
        </w:tc>
        <w:tc>
          <w:tcPr>
            <w:tcW w:w="1001"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49,275</w:t>
            </w:r>
          </w:p>
        </w:tc>
        <w:tc>
          <w:tcPr>
            <w:tcW w:w="89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223</w:t>
            </w:r>
          </w:p>
        </w:tc>
      </w:tr>
      <w:tr w:rsidR="00407A39" w:rsidRPr="009D4F28" w:rsidTr="00B71147">
        <w:trPr>
          <w:trHeight w:val="249"/>
        </w:trPr>
        <w:tc>
          <w:tcPr>
            <w:tcW w:w="4627"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BME Spanish Exchanges</w:t>
            </w:r>
          </w:p>
        </w:tc>
        <w:tc>
          <w:tcPr>
            <w:tcW w:w="1173"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4,07,702</w:t>
            </w:r>
          </w:p>
        </w:tc>
        <w:tc>
          <w:tcPr>
            <w:tcW w:w="97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4,843</w:t>
            </w:r>
          </w:p>
        </w:tc>
        <w:tc>
          <w:tcPr>
            <w:tcW w:w="1001"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7,41,815</w:t>
            </w:r>
          </w:p>
        </w:tc>
        <w:tc>
          <w:tcPr>
            <w:tcW w:w="89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71,179</w:t>
            </w:r>
          </w:p>
        </w:tc>
      </w:tr>
      <w:tr w:rsidR="00407A39" w:rsidRPr="009D4F28" w:rsidTr="00B71147">
        <w:trPr>
          <w:trHeight w:val="249"/>
        </w:trPr>
        <w:tc>
          <w:tcPr>
            <w:tcW w:w="4627"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Borsa Istanbul</w:t>
            </w:r>
          </w:p>
        </w:tc>
        <w:tc>
          <w:tcPr>
            <w:tcW w:w="1173"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17,250</w:t>
            </w:r>
          </w:p>
        </w:tc>
        <w:tc>
          <w:tcPr>
            <w:tcW w:w="97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59</w:t>
            </w:r>
          </w:p>
        </w:tc>
        <w:tc>
          <w:tcPr>
            <w:tcW w:w="1001"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45,05,814</w:t>
            </w:r>
          </w:p>
        </w:tc>
        <w:tc>
          <w:tcPr>
            <w:tcW w:w="89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15,428</w:t>
            </w:r>
          </w:p>
        </w:tc>
      </w:tr>
      <w:tr w:rsidR="00407A39" w:rsidRPr="009D4F28" w:rsidTr="00B71147">
        <w:trPr>
          <w:trHeight w:val="249"/>
        </w:trPr>
        <w:tc>
          <w:tcPr>
            <w:tcW w:w="4627"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EUREX</w:t>
            </w:r>
          </w:p>
        </w:tc>
        <w:tc>
          <w:tcPr>
            <w:tcW w:w="1173"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3,33,61,050</w:t>
            </w:r>
          </w:p>
        </w:tc>
        <w:tc>
          <w:tcPr>
            <w:tcW w:w="97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14,73,530</w:t>
            </w:r>
          </w:p>
        </w:tc>
        <w:tc>
          <w:tcPr>
            <w:tcW w:w="1001"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3,42,73,071</w:t>
            </w:r>
          </w:p>
        </w:tc>
        <w:tc>
          <w:tcPr>
            <w:tcW w:w="89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20,29,090</w:t>
            </w:r>
          </w:p>
        </w:tc>
      </w:tr>
      <w:tr w:rsidR="00407A39" w:rsidRPr="009D4F28" w:rsidTr="00B71147">
        <w:trPr>
          <w:trHeight w:val="249"/>
        </w:trPr>
        <w:tc>
          <w:tcPr>
            <w:tcW w:w="4627"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Euronext</w:t>
            </w:r>
          </w:p>
        </w:tc>
        <w:tc>
          <w:tcPr>
            <w:tcW w:w="1173"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15,16,077</w:t>
            </w:r>
          </w:p>
        </w:tc>
        <w:tc>
          <w:tcPr>
            <w:tcW w:w="97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96,768</w:t>
            </w:r>
          </w:p>
        </w:tc>
        <w:tc>
          <w:tcPr>
            <w:tcW w:w="1001"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33,12,996</w:t>
            </w:r>
          </w:p>
        </w:tc>
        <w:tc>
          <w:tcPr>
            <w:tcW w:w="89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2,59,786</w:t>
            </w:r>
          </w:p>
        </w:tc>
      </w:tr>
      <w:tr w:rsidR="00407A39" w:rsidRPr="009D4F28" w:rsidTr="00B71147">
        <w:trPr>
          <w:trHeight w:val="249"/>
        </w:trPr>
        <w:tc>
          <w:tcPr>
            <w:tcW w:w="4627"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Johannesburg Stock Exchange</w:t>
            </w:r>
          </w:p>
        </w:tc>
        <w:tc>
          <w:tcPr>
            <w:tcW w:w="1173"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4,21,785</w:t>
            </w:r>
          </w:p>
        </w:tc>
        <w:tc>
          <w:tcPr>
            <w:tcW w:w="97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159</w:t>
            </w:r>
          </w:p>
        </w:tc>
        <w:tc>
          <w:tcPr>
            <w:tcW w:w="1001"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9,26,523</w:t>
            </w:r>
          </w:p>
        </w:tc>
        <w:tc>
          <w:tcPr>
            <w:tcW w:w="89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24,209</w:t>
            </w:r>
          </w:p>
        </w:tc>
      </w:tr>
      <w:tr w:rsidR="00407A39" w:rsidRPr="009D4F28" w:rsidTr="00B71147">
        <w:trPr>
          <w:trHeight w:val="249"/>
        </w:trPr>
        <w:tc>
          <w:tcPr>
            <w:tcW w:w="4627"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Moscow Exchange</w:t>
            </w:r>
          </w:p>
        </w:tc>
        <w:tc>
          <w:tcPr>
            <w:tcW w:w="1173"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32,55,065</w:t>
            </w:r>
          </w:p>
        </w:tc>
        <w:tc>
          <w:tcPr>
            <w:tcW w:w="97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7,467</w:t>
            </w:r>
          </w:p>
        </w:tc>
        <w:tc>
          <w:tcPr>
            <w:tcW w:w="1001"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1,16,01,260</w:t>
            </w:r>
          </w:p>
        </w:tc>
        <w:tc>
          <w:tcPr>
            <w:tcW w:w="89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25,788</w:t>
            </w:r>
          </w:p>
        </w:tc>
      </w:tr>
      <w:tr w:rsidR="00407A39" w:rsidRPr="009D4F28" w:rsidTr="00B71147">
        <w:trPr>
          <w:trHeight w:val="249"/>
        </w:trPr>
        <w:tc>
          <w:tcPr>
            <w:tcW w:w="4627"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Nasdaq Nordic Exchanges</w:t>
            </w:r>
          </w:p>
        </w:tc>
        <w:tc>
          <w:tcPr>
            <w:tcW w:w="1173"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c>
          <w:tcPr>
            <w:tcW w:w="97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c>
          <w:tcPr>
            <w:tcW w:w="1001"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c>
          <w:tcPr>
            <w:tcW w:w="89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r>
      <w:tr w:rsidR="00407A39" w:rsidRPr="009D4F28" w:rsidTr="00B71147">
        <w:trPr>
          <w:trHeight w:val="249"/>
        </w:trPr>
        <w:tc>
          <w:tcPr>
            <w:tcW w:w="4627"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Oslo Bors</w:t>
            </w:r>
          </w:p>
        </w:tc>
        <w:tc>
          <w:tcPr>
            <w:tcW w:w="1173"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w:t>
            </w:r>
          </w:p>
        </w:tc>
        <w:tc>
          <w:tcPr>
            <w:tcW w:w="97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w:t>
            </w:r>
          </w:p>
        </w:tc>
        <w:tc>
          <w:tcPr>
            <w:tcW w:w="1001"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w:t>
            </w:r>
          </w:p>
        </w:tc>
        <w:tc>
          <w:tcPr>
            <w:tcW w:w="89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0</w:t>
            </w:r>
          </w:p>
        </w:tc>
      </w:tr>
      <w:tr w:rsidR="00407A39" w:rsidRPr="009D4F28" w:rsidTr="00B71147">
        <w:trPr>
          <w:trHeight w:val="249"/>
        </w:trPr>
        <w:tc>
          <w:tcPr>
            <w:tcW w:w="4627" w:type="dxa"/>
            <w:tcBorders>
              <w:top w:val="nil"/>
              <w:left w:val="single" w:sz="8" w:space="0" w:color="auto"/>
              <w:bottom w:val="nil"/>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Tel-Aviv Stock Exchange</w:t>
            </w:r>
          </w:p>
        </w:tc>
        <w:tc>
          <w:tcPr>
            <w:tcW w:w="1173"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33,27,817</w:t>
            </w:r>
          </w:p>
        </w:tc>
        <w:tc>
          <w:tcPr>
            <w:tcW w:w="975"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c>
          <w:tcPr>
            <w:tcW w:w="1001"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c>
          <w:tcPr>
            <w:tcW w:w="896" w:type="dxa"/>
            <w:tcBorders>
              <w:top w:val="nil"/>
              <w:left w:val="nil"/>
              <w:bottom w:val="nil"/>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NA</w:t>
            </w:r>
          </w:p>
        </w:tc>
      </w:tr>
      <w:tr w:rsidR="00407A39" w:rsidRPr="009D4F28" w:rsidTr="00B71147">
        <w:trPr>
          <w:trHeight w:val="263"/>
        </w:trPr>
        <w:tc>
          <w:tcPr>
            <w:tcW w:w="4627" w:type="dxa"/>
            <w:tcBorders>
              <w:top w:val="nil"/>
              <w:left w:val="single" w:sz="8" w:space="0" w:color="auto"/>
              <w:bottom w:val="single" w:sz="8" w:space="0" w:color="auto"/>
              <w:right w:val="single" w:sz="8" w:space="0" w:color="auto"/>
            </w:tcBorders>
            <w:shd w:val="clear" w:color="auto" w:fill="auto"/>
            <w:noWrap/>
            <w:vAlign w:val="bottom"/>
            <w:hideMark/>
          </w:tcPr>
          <w:p w:rsidR="00407A39" w:rsidRPr="009D4F28" w:rsidRDefault="00407A39" w:rsidP="00B71147">
            <w:pPr>
              <w:spacing w:after="0" w:line="240" w:lineRule="auto"/>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Warsaw Stock Exchange</w:t>
            </w:r>
          </w:p>
        </w:tc>
        <w:tc>
          <w:tcPr>
            <w:tcW w:w="1173" w:type="dxa"/>
            <w:tcBorders>
              <w:top w:val="nil"/>
              <w:left w:val="nil"/>
              <w:bottom w:val="single" w:sz="8" w:space="0" w:color="auto"/>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31,979</w:t>
            </w:r>
          </w:p>
        </w:tc>
        <w:tc>
          <w:tcPr>
            <w:tcW w:w="975" w:type="dxa"/>
            <w:tcBorders>
              <w:top w:val="nil"/>
              <w:left w:val="nil"/>
              <w:bottom w:val="single" w:sz="8" w:space="0" w:color="auto"/>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222</w:t>
            </w:r>
          </w:p>
        </w:tc>
        <w:tc>
          <w:tcPr>
            <w:tcW w:w="1001" w:type="dxa"/>
            <w:tcBorders>
              <w:top w:val="nil"/>
              <w:left w:val="nil"/>
              <w:bottom w:val="single" w:sz="8" w:space="0" w:color="auto"/>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3,34,452</w:t>
            </w:r>
          </w:p>
        </w:tc>
        <w:tc>
          <w:tcPr>
            <w:tcW w:w="896" w:type="dxa"/>
            <w:tcBorders>
              <w:top w:val="nil"/>
              <w:left w:val="nil"/>
              <w:bottom w:val="single" w:sz="8" w:space="0" w:color="auto"/>
              <w:right w:val="single" w:sz="8" w:space="0" w:color="auto"/>
            </w:tcBorders>
            <w:shd w:val="clear" w:color="auto" w:fill="auto"/>
            <w:noWrap/>
            <w:vAlign w:val="bottom"/>
            <w:hideMark/>
          </w:tcPr>
          <w:p w:rsidR="00407A39" w:rsidRPr="009D4F28" w:rsidRDefault="00407A39" w:rsidP="00B71147">
            <w:pPr>
              <w:spacing w:after="0" w:line="240" w:lineRule="auto"/>
              <w:jc w:val="right"/>
              <w:rPr>
                <w:rFonts w:ascii="Times New Roman" w:eastAsia="Times New Roman" w:hAnsi="Times New Roman"/>
                <w:color w:val="000000"/>
                <w:sz w:val="20"/>
                <w:szCs w:val="20"/>
              </w:rPr>
            </w:pPr>
            <w:r w:rsidRPr="009D4F28">
              <w:rPr>
                <w:rFonts w:ascii="Times New Roman" w:eastAsia="Times New Roman" w:hAnsi="Times New Roman"/>
                <w:color w:val="000000"/>
                <w:sz w:val="20"/>
                <w:szCs w:val="20"/>
              </w:rPr>
              <w:t>4,666</w:t>
            </w:r>
          </w:p>
        </w:tc>
      </w:tr>
    </w:tbl>
    <w:p w:rsidR="00C77D1D" w:rsidRDefault="00C77D1D" w:rsidP="00C77D1D">
      <w:pPr>
        <w:spacing w:after="0"/>
        <w:rPr>
          <w:rFonts w:ascii="Garamond" w:eastAsiaTheme="minorHAnsi" w:hAnsi="Garamond"/>
          <w:color w:val="000000" w:themeColor="text1"/>
          <w:sz w:val="24"/>
          <w:szCs w:val="24"/>
          <w:lang w:val="en-GB"/>
        </w:rPr>
      </w:pPr>
      <w:r>
        <w:rPr>
          <w:rFonts w:ascii="Garamond" w:hAnsi="Garamond"/>
          <w:color w:val="000000" w:themeColor="text1"/>
          <w:sz w:val="18"/>
          <w:szCs w:val="18"/>
        </w:rPr>
        <w:t>NA: Not Available</w:t>
      </w:r>
    </w:p>
    <w:p w:rsidR="0030501B" w:rsidRPr="00560465" w:rsidRDefault="00C77D1D" w:rsidP="00C77D1D">
      <w:pPr>
        <w:spacing w:after="0"/>
        <w:rPr>
          <w:rFonts w:ascii="Garamond" w:eastAsiaTheme="minorHAnsi" w:hAnsi="Garamond"/>
          <w:b/>
          <w:color w:val="000000" w:themeColor="text1"/>
          <w:sz w:val="24"/>
          <w:szCs w:val="24"/>
          <w:lang w:val="en-GB"/>
        </w:rPr>
      </w:pPr>
      <w:r>
        <w:rPr>
          <w:rFonts w:ascii="Garamond" w:hAnsi="Garamond"/>
          <w:b/>
          <w:color w:val="000000" w:themeColor="text1"/>
          <w:sz w:val="18"/>
          <w:szCs w:val="18"/>
        </w:rPr>
        <w:t>Source</w:t>
      </w:r>
      <w:r>
        <w:rPr>
          <w:rFonts w:ascii="Garamond" w:hAnsi="Garamond"/>
          <w:color w:val="000000" w:themeColor="text1"/>
          <w:sz w:val="18"/>
          <w:szCs w:val="18"/>
        </w:rPr>
        <w:t>: World Federation of Exchanges</w:t>
      </w:r>
      <w:r>
        <w:rPr>
          <w:rFonts w:ascii="Garamond" w:hAnsi="Garamond"/>
          <w:b/>
          <w:strike/>
          <w:color w:val="000000" w:themeColor="text1"/>
        </w:rPr>
        <w:br w:type="page"/>
      </w:r>
    </w:p>
    <w:p w:rsidR="0030501B" w:rsidRDefault="0030501B" w:rsidP="00E158C5">
      <w:pPr>
        <w:spacing w:after="0" w:line="20" w:lineRule="atLeast"/>
        <w:jc w:val="both"/>
        <w:rPr>
          <w:rFonts w:ascii="Garamond" w:eastAsiaTheme="minorHAnsi" w:hAnsi="Garamond"/>
          <w:b/>
          <w:color w:val="000000" w:themeColor="text1"/>
          <w:sz w:val="24"/>
          <w:szCs w:val="24"/>
          <w:lang w:val="en-GB"/>
        </w:rPr>
      </w:pPr>
    </w:p>
    <w:p w:rsidR="00560788" w:rsidRDefault="00984931" w:rsidP="00E158C5">
      <w:pPr>
        <w:spacing w:after="0" w:line="20" w:lineRule="atLeast"/>
        <w:jc w:val="both"/>
        <w:rPr>
          <w:rFonts w:ascii="Garamond" w:hAnsi="Garamond"/>
          <w:color w:val="000000"/>
          <w:sz w:val="24"/>
          <w:szCs w:val="24"/>
          <w:lang w:val="en-GB"/>
        </w:rPr>
      </w:pPr>
      <w:r w:rsidRPr="00A447EF">
        <w:rPr>
          <w:rFonts w:ascii="Garamond" w:eastAsiaTheme="minorHAnsi" w:hAnsi="Garamond"/>
          <w:b/>
          <w:color w:val="000000" w:themeColor="text1"/>
          <w:sz w:val="24"/>
          <w:szCs w:val="24"/>
          <w:lang w:val="en-GB"/>
        </w:rPr>
        <w:t>Table A6: Market Capitalisation of major Stock Exchanges</w:t>
      </w:r>
      <w:r w:rsidRPr="0081730C">
        <w:rPr>
          <w:rFonts w:ascii="Garamond" w:eastAsiaTheme="minorHAnsi" w:hAnsi="Garamond"/>
          <w:b/>
          <w:color w:val="000000" w:themeColor="text1"/>
          <w:sz w:val="24"/>
          <w:szCs w:val="24"/>
          <w:lang w:val="en-GB"/>
        </w:rPr>
        <w:t xml:space="preserve">                            </w:t>
      </w:r>
      <w:r w:rsidRPr="0081730C">
        <w:rPr>
          <w:rFonts w:ascii="Garamond" w:hAnsi="Garamond"/>
          <w:color w:val="000000"/>
          <w:sz w:val="24"/>
          <w:szCs w:val="24"/>
          <w:lang w:val="en-GB"/>
        </w:rPr>
        <w:t>(US$ Million)</w:t>
      </w:r>
    </w:p>
    <w:p w:rsidR="00560788" w:rsidRPr="00560465" w:rsidRDefault="00560788" w:rsidP="00E158C5">
      <w:pPr>
        <w:spacing w:after="0" w:line="20" w:lineRule="atLeast"/>
        <w:jc w:val="both"/>
        <w:rPr>
          <w:rFonts w:ascii="Garamond" w:eastAsiaTheme="minorHAnsi" w:hAnsi="Garamond"/>
          <w:b/>
          <w:color w:val="000000" w:themeColor="text1"/>
          <w:sz w:val="24"/>
          <w:szCs w:val="24"/>
          <w:lang w:val="en-GB"/>
        </w:rPr>
      </w:pPr>
    </w:p>
    <w:tbl>
      <w:tblPr>
        <w:tblW w:w="10350" w:type="dxa"/>
        <w:tblLook w:val="04A0" w:firstRow="1" w:lastRow="0" w:firstColumn="1" w:lastColumn="0" w:noHBand="0" w:noVBand="1"/>
      </w:tblPr>
      <w:tblGrid>
        <w:gridCol w:w="3153"/>
        <w:gridCol w:w="1576"/>
        <w:gridCol w:w="1950"/>
        <w:gridCol w:w="1763"/>
        <w:gridCol w:w="1908"/>
      </w:tblGrid>
      <w:tr w:rsidR="0029732C" w:rsidRPr="00803B28" w:rsidTr="00B71147">
        <w:trPr>
          <w:trHeight w:val="284"/>
        </w:trPr>
        <w:tc>
          <w:tcPr>
            <w:tcW w:w="3153"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29732C" w:rsidRPr="00803B28" w:rsidRDefault="0029732C" w:rsidP="00B71147">
            <w:pPr>
              <w:spacing w:after="0" w:line="240" w:lineRule="auto"/>
              <w:jc w:val="center"/>
              <w:rPr>
                <w:rFonts w:ascii="Times New Roman" w:eastAsia="Times New Roman" w:hAnsi="Times New Roman"/>
                <w:b/>
                <w:bCs/>
                <w:color w:val="000000"/>
                <w:lang w:val="en-IN" w:eastAsia="en-IN" w:bidi="hi-IN"/>
              </w:rPr>
            </w:pPr>
            <w:r w:rsidRPr="00803B28">
              <w:rPr>
                <w:rFonts w:ascii="Times New Roman" w:eastAsia="Times New Roman" w:hAnsi="Times New Roman"/>
                <w:b/>
                <w:bCs/>
                <w:color w:val="000000"/>
                <w:lang w:val="en-IN" w:eastAsia="en-IN" w:bidi="hi-IN"/>
              </w:rPr>
              <w:t>Stock Exchange</w:t>
            </w:r>
          </w:p>
        </w:tc>
        <w:tc>
          <w:tcPr>
            <w:tcW w:w="1576" w:type="dxa"/>
            <w:tcBorders>
              <w:top w:val="single" w:sz="8" w:space="0" w:color="auto"/>
              <w:left w:val="nil"/>
              <w:bottom w:val="single" w:sz="8" w:space="0" w:color="auto"/>
              <w:right w:val="single" w:sz="8" w:space="0" w:color="auto"/>
            </w:tcBorders>
            <w:shd w:val="clear" w:color="000000" w:fill="00B050"/>
            <w:noWrap/>
            <w:vAlign w:val="bottom"/>
            <w:hideMark/>
          </w:tcPr>
          <w:p w:rsidR="0029732C" w:rsidRPr="00803B28" w:rsidRDefault="0029732C" w:rsidP="00B71147">
            <w:pPr>
              <w:spacing w:after="0" w:line="240" w:lineRule="auto"/>
              <w:jc w:val="center"/>
              <w:rPr>
                <w:rFonts w:ascii="Times New Roman" w:eastAsia="Times New Roman" w:hAnsi="Times New Roman"/>
                <w:b/>
                <w:bCs/>
                <w:color w:val="000000"/>
                <w:lang w:val="en-IN" w:eastAsia="en-IN" w:bidi="hi-IN"/>
              </w:rPr>
            </w:pPr>
            <w:r w:rsidRPr="00803B28">
              <w:rPr>
                <w:rFonts w:ascii="Times New Roman" w:eastAsia="Times New Roman" w:hAnsi="Times New Roman"/>
                <w:b/>
                <w:bCs/>
                <w:color w:val="000000"/>
                <w:lang w:val="en-IN" w:eastAsia="en-IN" w:bidi="hi-IN"/>
              </w:rPr>
              <w:t>Sep-17</w:t>
            </w:r>
          </w:p>
        </w:tc>
        <w:tc>
          <w:tcPr>
            <w:tcW w:w="1950" w:type="dxa"/>
            <w:tcBorders>
              <w:top w:val="single" w:sz="8" w:space="0" w:color="auto"/>
              <w:left w:val="nil"/>
              <w:bottom w:val="single" w:sz="8" w:space="0" w:color="auto"/>
              <w:right w:val="single" w:sz="8" w:space="0" w:color="auto"/>
            </w:tcBorders>
            <w:shd w:val="clear" w:color="000000" w:fill="00B050"/>
            <w:noWrap/>
            <w:vAlign w:val="bottom"/>
            <w:hideMark/>
          </w:tcPr>
          <w:p w:rsidR="0029732C" w:rsidRPr="00803B28" w:rsidRDefault="0029732C" w:rsidP="00B71147">
            <w:pPr>
              <w:spacing w:after="0" w:line="240" w:lineRule="auto"/>
              <w:jc w:val="center"/>
              <w:rPr>
                <w:rFonts w:ascii="Times New Roman" w:eastAsia="Times New Roman" w:hAnsi="Times New Roman"/>
                <w:b/>
                <w:bCs/>
                <w:color w:val="000000"/>
                <w:lang w:val="en-IN" w:eastAsia="en-IN" w:bidi="hi-IN"/>
              </w:rPr>
            </w:pPr>
            <w:r w:rsidRPr="00803B28">
              <w:rPr>
                <w:rFonts w:ascii="Times New Roman" w:eastAsia="Times New Roman" w:hAnsi="Times New Roman"/>
                <w:b/>
                <w:bCs/>
                <w:color w:val="000000"/>
                <w:lang w:val="en-IN" w:eastAsia="en-IN" w:bidi="hi-IN"/>
              </w:rPr>
              <w:t>Oct-17</w:t>
            </w:r>
          </w:p>
        </w:tc>
        <w:tc>
          <w:tcPr>
            <w:tcW w:w="1763" w:type="dxa"/>
            <w:tcBorders>
              <w:top w:val="single" w:sz="8" w:space="0" w:color="auto"/>
              <w:left w:val="nil"/>
              <w:bottom w:val="single" w:sz="8" w:space="0" w:color="auto"/>
              <w:right w:val="single" w:sz="8" w:space="0" w:color="auto"/>
            </w:tcBorders>
            <w:shd w:val="clear" w:color="000000" w:fill="00B050"/>
            <w:noWrap/>
            <w:vAlign w:val="bottom"/>
            <w:hideMark/>
          </w:tcPr>
          <w:p w:rsidR="0029732C" w:rsidRPr="00803B28" w:rsidRDefault="0029732C" w:rsidP="00B71147">
            <w:pPr>
              <w:spacing w:after="0" w:line="240" w:lineRule="auto"/>
              <w:jc w:val="center"/>
              <w:rPr>
                <w:rFonts w:ascii="Times New Roman" w:eastAsia="Times New Roman" w:hAnsi="Times New Roman"/>
                <w:b/>
                <w:bCs/>
                <w:color w:val="000000"/>
                <w:lang w:val="en-IN" w:eastAsia="en-IN" w:bidi="hi-IN"/>
              </w:rPr>
            </w:pPr>
            <w:r w:rsidRPr="00803B28">
              <w:rPr>
                <w:rFonts w:ascii="Times New Roman" w:eastAsia="Times New Roman" w:hAnsi="Times New Roman"/>
                <w:b/>
                <w:bCs/>
                <w:color w:val="000000"/>
                <w:lang w:val="en-IN" w:eastAsia="en-IN" w:bidi="hi-IN"/>
              </w:rPr>
              <w:t>Nov-17</w:t>
            </w:r>
          </w:p>
        </w:tc>
        <w:tc>
          <w:tcPr>
            <w:tcW w:w="1908" w:type="dxa"/>
            <w:tcBorders>
              <w:top w:val="single" w:sz="8" w:space="0" w:color="auto"/>
              <w:left w:val="nil"/>
              <w:bottom w:val="single" w:sz="8" w:space="0" w:color="auto"/>
              <w:right w:val="single" w:sz="8" w:space="0" w:color="auto"/>
            </w:tcBorders>
            <w:shd w:val="clear" w:color="000000" w:fill="00B050"/>
            <w:noWrap/>
            <w:vAlign w:val="bottom"/>
            <w:hideMark/>
          </w:tcPr>
          <w:p w:rsidR="0029732C" w:rsidRPr="00803B28" w:rsidRDefault="0029732C" w:rsidP="00B71147">
            <w:pPr>
              <w:spacing w:after="0" w:line="240" w:lineRule="auto"/>
              <w:jc w:val="center"/>
              <w:rPr>
                <w:rFonts w:ascii="Times New Roman" w:eastAsia="Times New Roman" w:hAnsi="Times New Roman"/>
                <w:b/>
                <w:bCs/>
                <w:color w:val="000000"/>
                <w:lang w:val="en-IN" w:eastAsia="en-IN" w:bidi="hi-IN"/>
              </w:rPr>
            </w:pPr>
            <w:r w:rsidRPr="00803B28">
              <w:rPr>
                <w:rFonts w:ascii="Times New Roman" w:eastAsia="Times New Roman" w:hAnsi="Times New Roman"/>
                <w:b/>
                <w:bCs/>
                <w:color w:val="000000"/>
                <w:lang w:val="en-IN" w:eastAsia="en-IN" w:bidi="hi-IN"/>
              </w:rPr>
              <w:t>M-o-M change(%)</w:t>
            </w:r>
          </w:p>
        </w:tc>
      </w:tr>
      <w:tr w:rsidR="0029732C" w:rsidRPr="00803B28" w:rsidTr="00B71147">
        <w:trPr>
          <w:trHeight w:val="284"/>
        </w:trPr>
        <w:tc>
          <w:tcPr>
            <w:tcW w:w="3153" w:type="dxa"/>
            <w:tcBorders>
              <w:top w:val="nil"/>
              <w:left w:val="single" w:sz="8" w:space="0" w:color="auto"/>
              <w:bottom w:val="single" w:sz="8" w:space="0" w:color="auto"/>
              <w:right w:val="single" w:sz="8" w:space="0" w:color="auto"/>
            </w:tcBorders>
            <w:shd w:val="clear" w:color="000000" w:fill="00B050"/>
            <w:noWrap/>
            <w:vAlign w:val="bottom"/>
            <w:hideMark/>
          </w:tcPr>
          <w:p w:rsidR="0029732C" w:rsidRPr="00803B28" w:rsidRDefault="0029732C" w:rsidP="00B71147">
            <w:pPr>
              <w:spacing w:after="0" w:line="240" w:lineRule="auto"/>
              <w:jc w:val="center"/>
              <w:rPr>
                <w:rFonts w:ascii="Times New Roman" w:eastAsia="Times New Roman" w:hAnsi="Times New Roman"/>
                <w:i/>
                <w:iCs/>
                <w:color w:val="000000"/>
                <w:lang w:val="en-IN" w:eastAsia="en-IN" w:bidi="hi-IN"/>
              </w:rPr>
            </w:pPr>
            <w:r w:rsidRPr="00803B28">
              <w:rPr>
                <w:rFonts w:ascii="Times New Roman" w:eastAsia="Times New Roman" w:hAnsi="Times New Roman"/>
                <w:i/>
                <w:iCs/>
                <w:color w:val="000000"/>
                <w:lang w:val="en-IN" w:eastAsia="en-IN" w:bidi="hi-IN"/>
              </w:rPr>
              <w:t>1</w:t>
            </w:r>
          </w:p>
        </w:tc>
        <w:tc>
          <w:tcPr>
            <w:tcW w:w="1576" w:type="dxa"/>
            <w:tcBorders>
              <w:top w:val="nil"/>
              <w:left w:val="nil"/>
              <w:bottom w:val="single" w:sz="8" w:space="0" w:color="auto"/>
              <w:right w:val="single" w:sz="8" w:space="0" w:color="auto"/>
            </w:tcBorders>
            <w:shd w:val="clear" w:color="000000" w:fill="00B050"/>
            <w:noWrap/>
            <w:vAlign w:val="bottom"/>
            <w:hideMark/>
          </w:tcPr>
          <w:p w:rsidR="0029732C" w:rsidRPr="00803B28" w:rsidRDefault="0029732C" w:rsidP="00B71147">
            <w:pPr>
              <w:spacing w:after="0" w:line="240" w:lineRule="auto"/>
              <w:jc w:val="center"/>
              <w:rPr>
                <w:rFonts w:ascii="Times New Roman" w:eastAsia="Times New Roman" w:hAnsi="Times New Roman"/>
                <w:i/>
                <w:iCs/>
                <w:color w:val="000000"/>
                <w:lang w:val="en-IN" w:eastAsia="en-IN" w:bidi="hi-IN"/>
              </w:rPr>
            </w:pPr>
            <w:r w:rsidRPr="00803B28">
              <w:rPr>
                <w:rFonts w:ascii="Times New Roman" w:eastAsia="Times New Roman" w:hAnsi="Times New Roman"/>
                <w:i/>
                <w:iCs/>
                <w:color w:val="000000"/>
                <w:lang w:val="en-IN" w:eastAsia="en-IN" w:bidi="hi-IN"/>
              </w:rPr>
              <w:t>2</w:t>
            </w:r>
          </w:p>
        </w:tc>
        <w:tc>
          <w:tcPr>
            <w:tcW w:w="1950" w:type="dxa"/>
            <w:tcBorders>
              <w:top w:val="nil"/>
              <w:left w:val="nil"/>
              <w:bottom w:val="single" w:sz="8" w:space="0" w:color="auto"/>
              <w:right w:val="single" w:sz="8" w:space="0" w:color="auto"/>
            </w:tcBorders>
            <w:shd w:val="clear" w:color="000000" w:fill="00B050"/>
            <w:noWrap/>
            <w:vAlign w:val="bottom"/>
            <w:hideMark/>
          </w:tcPr>
          <w:p w:rsidR="0029732C" w:rsidRPr="00803B28" w:rsidRDefault="0029732C" w:rsidP="00B71147">
            <w:pPr>
              <w:spacing w:after="0" w:line="240" w:lineRule="auto"/>
              <w:jc w:val="center"/>
              <w:rPr>
                <w:rFonts w:ascii="Times New Roman" w:eastAsia="Times New Roman" w:hAnsi="Times New Roman"/>
                <w:i/>
                <w:iCs/>
                <w:color w:val="000000"/>
                <w:lang w:val="en-IN" w:eastAsia="en-IN" w:bidi="hi-IN"/>
              </w:rPr>
            </w:pPr>
            <w:r w:rsidRPr="00803B28">
              <w:rPr>
                <w:rFonts w:ascii="Times New Roman" w:eastAsia="Times New Roman" w:hAnsi="Times New Roman"/>
                <w:i/>
                <w:iCs/>
                <w:color w:val="000000"/>
                <w:lang w:val="en-IN" w:eastAsia="en-IN" w:bidi="hi-IN"/>
              </w:rPr>
              <w:t>3</w:t>
            </w:r>
          </w:p>
        </w:tc>
        <w:tc>
          <w:tcPr>
            <w:tcW w:w="1763" w:type="dxa"/>
            <w:tcBorders>
              <w:top w:val="nil"/>
              <w:left w:val="nil"/>
              <w:bottom w:val="single" w:sz="8" w:space="0" w:color="auto"/>
              <w:right w:val="single" w:sz="8" w:space="0" w:color="auto"/>
            </w:tcBorders>
            <w:shd w:val="clear" w:color="000000" w:fill="00B050"/>
            <w:noWrap/>
            <w:vAlign w:val="bottom"/>
            <w:hideMark/>
          </w:tcPr>
          <w:p w:rsidR="0029732C" w:rsidRPr="00803B28" w:rsidRDefault="0029732C" w:rsidP="00B71147">
            <w:pPr>
              <w:spacing w:after="0" w:line="240" w:lineRule="auto"/>
              <w:jc w:val="center"/>
              <w:rPr>
                <w:rFonts w:ascii="Times New Roman" w:eastAsia="Times New Roman" w:hAnsi="Times New Roman"/>
                <w:i/>
                <w:iCs/>
                <w:color w:val="000000"/>
                <w:lang w:val="en-IN" w:eastAsia="en-IN" w:bidi="hi-IN"/>
              </w:rPr>
            </w:pPr>
            <w:r w:rsidRPr="00803B28">
              <w:rPr>
                <w:rFonts w:ascii="Times New Roman" w:eastAsia="Times New Roman" w:hAnsi="Times New Roman"/>
                <w:i/>
                <w:iCs/>
                <w:color w:val="000000"/>
                <w:lang w:val="en-IN" w:eastAsia="en-IN" w:bidi="hi-IN"/>
              </w:rPr>
              <w:t>4</w:t>
            </w:r>
          </w:p>
        </w:tc>
        <w:tc>
          <w:tcPr>
            <w:tcW w:w="1908" w:type="dxa"/>
            <w:tcBorders>
              <w:top w:val="nil"/>
              <w:left w:val="nil"/>
              <w:bottom w:val="single" w:sz="8" w:space="0" w:color="auto"/>
              <w:right w:val="single" w:sz="8" w:space="0" w:color="auto"/>
            </w:tcBorders>
            <w:shd w:val="clear" w:color="000000" w:fill="00B050"/>
            <w:noWrap/>
            <w:vAlign w:val="bottom"/>
            <w:hideMark/>
          </w:tcPr>
          <w:p w:rsidR="0029732C" w:rsidRPr="00803B28" w:rsidRDefault="0029732C" w:rsidP="00B71147">
            <w:pPr>
              <w:spacing w:after="0" w:line="240" w:lineRule="auto"/>
              <w:jc w:val="center"/>
              <w:rPr>
                <w:rFonts w:ascii="Times New Roman" w:eastAsia="Times New Roman" w:hAnsi="Times New Roman"/>
                <w:i/>
                <w:iCs/>
                <w:color w:val="000000"/>
                <w:lang w:val="en-IN" w:eastAsia="en-IN" w:bidi="hi-IN"/>
              </w:rPr>
            </w:pPr>
            <w:r w:rsidRPr="00803B28">
              <w:rPr>
                <w:rFonts w:ascii="Times New Roman" w:eastAsia="Times New Roman" w:hAnsi="Times New Roman"/>
                <w:i/>
                <w:iCs/>
                <w:color w:val="000000"/>
                <w:lang w:val="en-IN" w:eastAsia="en-IN" w:bidi="hi-IN"/>
              </w:rPr>
              <w:t>5</w:t>
            </w:r>
          </w:p>
        </w:tc>
      </w:tr>
      <w:tr w:rsidR="0029732C" w:rsidRPr="00803B28" w:rsidTr="00B71147">
        <w:trPr>
          <w:trHeight w:val="284"/>
        </w:trPr>
        <w:tc>
          <w:tcPr>
            <w:tcW w:w="3153" w:type="dxa"/>
            <w:tcBorders>
              <w:top w:val="nil"/>
              <w:left w:val="single" w:sz="8" w:space="0" w:color="auto"/>
              <w:bottom w:val="single" w:sz="8" w:space="0" w:color="auto"/>
              <w:right w:val="nil"/>
            </w:tcBorders>
            <w:shd w:val="clear" w:color="000000" w:fill="00B050"/>
            <w:noWrap/>
            <w:vAlign w:val="bottom"/>
            <w:hideMark/>
          </w:tcPr>
          <w:p w:rsidR="0029732C" w:rsidRPr="00803B28" w:rsidRDefault="0029732C" w:rsidP="00B71147">
            <w:pPr>
              <w:spacing w:after="0" w:line="240" w:lineRule="auto"/>
              <w:rPr>
                <w:rFonts w:ascii="Times New Roman" w:eastAsia="Times New Roman" w:hAnsi="Times New Roman"/>
                <w:b/>
                <w:bCs/>
                <w:color w:val="000000"/>
                <w:lang w:val="en-IN" w:eastAsia="en-IN" w:bidi="hi-IN"/>
              </w:rPr>
            </w:pPr>
            <w:r w:rsidRPr="00803B28">
              <w:rPr>
                <w:rFonts w:ascii="Times New Roman" w:eastAsia="Times New Roman" w:hAnsi="Times New Roman"/>
                <w:b/>
                <w:bCs/>
                <w:color w:val="000000"/>
                <w:lang w:val="en-IN" w:eastAsia="en-IN" w:bidi="hi-IN"/>
              </w:rPr>
              <w:t>Developed Markets</w:t>
            </w:r>
          </w:p>
        </w:tc>
        <w:tc>
          <w:tcPr>
            <w:tcW w:w="1576" w:type="dxa"/>
            <w:tcBorders>
              <w:top w:val="nil"/>
              <w:left w:val="nil"/>
              <w:bottom w:val="single" w:sz="8" w:space="0" w:color="auto"/>
              <w:right w:val="nil"/>
            </w:tcBorders>
            <w:shd w:val="clear" w:color="000000" w:fill="00B050"/>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w:t>
            </w:r>
          </w:p>
        </w:tc>
        <w:tc>
          <w:tcPr>
            <w:tcW w:w="1950" w:type="dxa"/>
            <w:tcBorders>
              <w:top w:val="nil"/>
              <w:left w:val="nil"/>
              <w:bottom w:val="single" w:sz="8" w:space="0" w:color="auto"/>
              <w:right w:val="nil"/>
            </w:tcBorders>
            <w:shd w:val="clear" w:color="000000" w:fill="00B050"/>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w:t>
            </w:r>
          </w:p>
        </w:tc>
        <w:tc>
          <w:tcPr>
            <w:tcW w:w="1763" w:type="dxa"/>
            <w:tcBorders>
              <w:top w:val="nil"/>
              <w:left w:val="nil"/>
              <w:bottom w:val="single" w:sz="8" w:space="0" w:color="auto"/>
              <w:right w:val="nil"/>
            </w:tcBorders>
            <w:shd w:val="clear" w:color="000000" w:fill="00B050"/>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w:t>
            </w:r>
          </w:p>
        </w:tc>
        <w:tc>
          <w:tcPr>
            <w:tcW w:w="1908" w:type="dxa"/>
            <w:tcBorders>
              <w:top w:val="nil"/>
              <w:left w:val="nil"/>
              <w:bottom w:val="single" w:sz="8" w:space="0" w:color="auto"/>
              <w:right w:val="single" w:sz="8" w:space="0" w:color="auto"/>
            </w:tcBorders>
            <w:shd w:val="clear" w:color="000000" w:fill="00B050"/>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w:t>
            </w:r>
          </w:p>
        </w:tc>
      </w:tr>
      <w:tr w:rsidR="0029732C" w:rsidRPr="00803B28" w:rsidTr="00B71147">
        <w:trPr>
          <w:trHeight w:val="260"/>
        </w:trPr>
        <w:tc>
          <w:tcPr>
            <w:tcW w:w="3153" w:type="dxa"/>
            <w:tcBorders>
              <w:top w:val="nil"/>
              <w:left w:val="single" w:sz="8" w:space="0" w:color="auto"/>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Australia</w:t>
            </w:r>
          </w:p>
        </w:tc>
        <w:tc>
          <w:tcPr>
            <w:tcW w:w="1576"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12,94,956 </w:t>
            </w:r>
          </w:p>
        </w:tc>
        <w:tc>
          <w:tcPr>
            <w:tcW w:w="1950"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13,19,877 </w:t>
            </w:r>
          </w:p>
        </w:tc>
        <w:tc>
          <w:tcPr>
            <w:tcW w:w="1763"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13,21,861 </w:t>
            </w:r>
          </w:p>
        </w:tc>
        <w:tc>
          <w:tcPr>
            <w:tcW w:w="1908" w:type="dxa"/>
            <w:tcBorders>
              <w:top w:val="nil"/>
              <w:left w:val="nil"/>
              <w:bottom w:val="nil"/>
              <w:right w:val="single" w:sz="8" w:space="0" w:color="auto"/>
            </w:tcBorders>
            <w:shd w:val="clear" w:color="auto" w:fill="auto"/>
            <w:noWrap/>
            <w:vAlign w:val="bottom"/>
            <w:hideMark/>
          </w:tcPr>
          <w:p w:rsidR="0029732C" w:rsidRPr="00803B28" w:rsidRDefault="0029732C" w:rsidP="00EC34CF">
            <w:pPr>
              <w:spacing w:after="0" w:line="240" w:lineRule="auto"/>
              <w:jc w:val="center"/>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0.2</w:t>
            </w:r>
          </w:p>
        </w:tc>
      </w:tr>
      <w:tr w:rsidR="0029732C" w:rsidRPr="00803B28" w:rsidTr="00B71147">
        <w:trPr>
          <w:trHeight w:val="260"/>
        </w:trPr>
        <w:tc>
          <w:tcPr>
            <w:tcW w:w="3153" w:type="dxa"/>
            <w:tcBorders>
              <w:top w:val="nil"/>
              <w:left w:val="single" w:sz="8" w:space="0" w:color="auto"/>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France </w:t>
            </w:r>
          </w:p>
        </w:tc>
        <w:tc>
          <w:tcPr>
            <w:tcW w:w="1576"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25,02,531 </w:t>
            </w:r>
          </w:p>
        </w:tc>
        <w:tc>
          <w:tcPr>
            <w:tcW w:w="1950"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25,30,088 </w:t>
            </w:r>
          </w:p>
        </w:tc>
        <w:tc>
          <w:tcPr>
            <w:tcW w:w="1763"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25,44,643 </w:t>
            </w:r>
          </w:p>
        </w:tc>
        <w:tc>
          <w:tcPr>
            <w:tcW w:w="1908" w:type="dxa"/>
            <w:tcBorders>
              <w:top w:val="nil"/>
              <w:left w:val="nil"/>
              <w:bottom w:val="nil"/>
              <w:right w:val="single" w:sz="8" w:space="0" w:color="auto"/>
            </w:tcBorders>
            <w:shd w:val="clear" w:color="auto" w:fill="auto"/>
            <w:noWrap/>
            <w:vAlign w:val="bottom"/>
            <w:hideMark/>
          </w:tcPr>
          <w:p w:rsidR="0029732C" w:rsidRPr="00803B28" w:rsidRDefault="0029732C" w:rsidP="00EC34CF">
            <w:pPr>
              <w:spacing w:after="0" w:line="240" w:lineRule="auto"/>
              <w:jc w:val="center"/>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0.6</w:t>
            </w:r>
          </w:p>
        </w:tc>
      </w:tr>
      <w:tr w:rsidR="0029732C" w:rsidRPr="00803B28" w:rsidTr="00B71147">
        <w:trPr>
          <w:trHeight w:val="260"/>
        </w:trPr>
        <w:tc>
          <w:tcPr>
            <w:tcW w:w="3153" w:type="dxa"/>
            <w:tcBorders>
              <w:top w:val="nil"/>
              <w:left w:val="single" w:sz="8" w:space="0" w:color="auto"/>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Germany </w:t>
            </w:r>
          </w:p>
        </w:tc>
        <w:tc>
          <w:tcPr>
            <w:tcW w:w="1576"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23,52,442 </w:t>
            </w:r>
          </w:p>
        </w:tc>
        <w:tc>
          <w:tcPr>
            <w:tcW w:w="1950"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23,88,398 </w:t>
            </w:r>
          </w:p>
        </w:tc>
        <w:tc>
          <w:tcPr>
            <w:tcW w:w="1763"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24,27,201 </w:t>
            </w:r>
          </w:p>
        </w:tc>
        <w:tc>
          <w:tcPr>
            <w:tcW w:w="1908" w:type="dxa"/>
            <w:tcBorders>
              <w:top w:val="nil"/>
              <w:left w:val="nil"/>
              <w:bottom w:val="nil"/>
              <w:right w:val="single" w:sz="8" w:space="0" w:color="auto"/>
            </w:tcBorders>
            <w:shd w:val="clear" w:color="auto" w:fill="auto"/>
            <w:noWrap/>
            <w:vAlign w:val="bottom"/>
            <w:hideMark/>
          </w:tcPr>
          <w:p w:rsidR="0029732C" w:rsidRPr="00803B28" w:rsidRDefault="0029732C" w:rsidP="00EC34CF">
            <w:pPr>
              <w:spacing w:after="0" w:line="240" w:lineRule="auto"/>
              <w:jc w:val="center"/>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1.6</w:t>
            </w:r>
          </w:p>
        </w:tc>
      </w:tr>
      <w:tr w:rsidR="0029732C" w:rsidRPr="00803B28" w:rsidTr="00B71147">
        <w:trPr>
          <w:trHeight w:val="260"/>
        </w:trPr>
        <w:tc>
          <w:tcPr>
            <w:tcW w:w="3153" w:type="dxa"/>
            <w:tcBorders>
              <w:top w:val="nil"/>
              <w:left w:val="single" w:sz="8" w:space="0" w:color="auto"/>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Hong Kong </w:t>
            </w:r>
          </w:p>
        </w:tc>
        <w:tc>
          <w:tcPr>
            <w:tcW w:w="1576"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49,86,881 </w:t>
            </w:r>
          </w:p>
        </w:tc>
        <w:tc>
          <w:tcPr>
            <w:tcW w:w="1950"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51,60,102 </w:t>
            </w:r>
          </w:p>
        </w:tc>
        <w:tc>
          <w:tcPr>
            <w:tcW w:w="1763"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53,22,506 </w:t>
            </w:r>
          </w:p>
        </w:tc>
        <w:tc>
          <w:tcPr>
            <w:tcW w:w="1908" w:type="dxa"/>
            <w:tcBorders>
              <w:top w:val="nil"/>
              <w:left w:val="nil"/>
              <w:bottom w:val="nil"/>
              <w:right w:val="single" w:sz="8" w:space="0" w:color="auto"/>
            </w:tcBorders>
            <w:shd w:val="clear" w:color="auto" w:fill="auto"/>
            <w:noWrap/>
            <w:vAlign w:val="bottom"/>
            <w:hideMark/>
          </w:tcPr>
          <w:p w:rsidR="0029732C" w:rsidRPr="00803B28" w:rsidRDefault="0029732C" w:rsidP="00EC34CF">
            <w:pPr>
              <w:spacing w:after="0" w:line="240" w:lineRule="auto"/>
              <w:jc w:val="center"/>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3.1</w:t>
            </w:r>
          </w:p>
        </w:tc>
      </w:tr>
      <w:tr w:rsidR="0029732C" w:rsidRPr="00803B28" w:rsidTr="00B71147">
        <w:trPr>
          <w:trHeight w:val="260"/>
        </w:trPr>
        <w:tc>
          <w:tcPr>
            <w:tcW w:w="3153" w:type="dxa"/>
            <w:tcBorders>
              <w:top w:val="nil"/>
              <w:left w:val="single" w:sz="8" w:space="0" w:color="auto"/>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Japan </w:t>
            </w:r>
          </w:p>
        </w:tc>
        <w:tc>
          <w:tcPr>
            <w:tcW w:w="1576"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58,17,558 </w:t>
            </w:r>
          </w:p>
        </w:tc>
        <w:tc>
          <w:tcPr>
            <w:tcW w:w="1950"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60,68,227 </w:t>
            </w:r>
          </w:p>
        </w:tc>
        <w:tc>
          <w:tcPr>
            <w:tcW w:w="1763"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62,08,398 </w:t>
            </w:r>
          </w:p>
        </w:tc>
        <w:tc>
          <w:tcPr>
            <w:tcW w:w="1908" w:type="dxa"/>
            <w:tcBorders>
              <w:top w:val="nil"/>
              <w:left w:val="nil"/>
              <w:bottom w:val="nil"/>
              <w:right w:val="single" w:sz="8" w:space="0" w:color="auto"/>
            </w:tcBorders>
            <w:shd w:val="clear" w:color="auto" w:fill="auto"/>
            <w:noWrap/>
            <w:vAlign w:val="bottom"/>
            <w:hideMark/>
          </w:tcPr>
          <w:p w:rsidR="0029732C" w:rsidRPr="00803B28" w:rsidRDefault="0029732C" w:rsidP="00EC34CF">
            <w:pPr>
              <w:spacing w:after="0" w:line="240" w:lineRule="auto"/>
              <w:jc w:val="center"/>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2.3</w:t>
            </w:r>
          </w:p>
        </w:tc>
      </w:tr>
      <w:tr w:rsidR="0029732C" w:rsidRPr="00803B28" w:rsidTr="00B71147">
        <w:trPr>
          <w:trHeight w:val="260"/>
        </w:trPr>
        <w:tc>
          <w:tcPr>
            <w:tcW w:w="3153" w:type="dxa"/>
            <w:tcBorders>
              <w:top w:val="nil"/>
              <w:left w:val="single" w:sz="8" w:space="0" w:color="auto"/>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Singapore </w:t>
            </w:r>
          </w:p>
        </w:tc>
        <w:tc>
          <w:tcPr>
            <w:tcW w:w="1576"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5,46,951 </w:t>
            </w:r>
          </w:p>
        </w:tc>
        <w:tc>
          <w:tcPr>
            <w:tcW w:w="1950"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5,67,490 </w:t>
            </w:r>
          </w:p>
        </w:tc>
        <w:tc>
          <w:tcPr>
            <w:tcW w:w="1763"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5,75,936 </w:t>
            </w:r>
          </w:p>
        </w:tc>
        <w:tc>
          <w:tcPr>
            <w:tcW w:w="1908" w:type="dxa"/>
            <w:tcBorders>
              <w:top w:val="nil"/>
              <w:left w:val="nil"/>
              <w:bottom w:val="nil"/>
              <w:right w:val="single" w:sz="8" w:space="0" w:color="auto"/>
            </w:tcBorders>
            <w:shd w:val="clear" w:color="auto" w:fill="auto"/>
            <w:noWrap/>
            <w:vAlign w:val="bottom"/>
            <w:hideMark/>
          </w:tcPr>
          <w:p w:rsidR="0029732C" w:rsidRPr="00803B28" w:rsidRDefault="0029732C" w:rsidP="00EC34CF">
            <w:pPr>
              <w:spacing w:after="0" w:line="240" w:lineRule="auto"/>
              <w:jc w:val="center"/>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1.5</w:t>
            </w:r>
          </w:p>
        </w:tc>
      </w:tr>
      <w:tr w:rsidR="0029732C" w:rsidRPr="00803B28" w:rsidTr="00B71147">
        <w:trPr>
          <w:trHeight w:val="260"/>
        </w:trPr>
        <w:tc>
          <w:tcPr>
            <w:tcW w:w="3153" w:type="dxa"/>
            <w:tcBorders>
              <w:top w:val="nil"/>
              <w:left w:val="single" w:sz="8" w:space="0" w:color="auto"/>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UK </w:t>
            </w:r>
          </w:p>
        </w:tc>
        <w:tc>
          <w:tcPr>
            <w:tcW w:w="1576"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36,19,296 </w:t>
            </w:r>
          </w:p>
        </w:tc>
        <w:tc>
          <w:tcPr>
            <w:tcW w:w="1950"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36,49,211 </w:t>
            </w:r>
          </w:p>
        </w:tc>
        <w:tc>
          <w:tcPr>
            <w:tcW w:w="1763"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36,75,726 </w:t>
            </w:r>
          </w:p>
        </w:tc>
        <w:tc>
          <w:tcPr>
            <w:tcW w:w="1908" w:type="dxa"/>
            <w:tcBorders>
              <w:top w:val="nil"/>
              <w:left w:val="nil"/>
              <w:bottom w:val="nil"/>
              <w:right w:val="single" w:sz="8" w:space="0" w:color="auto"/>
            </w:tcBorders>
            <w:shd w:val="clear" w:color="auto" w:fill="auto"/>
            <w:noWrap/>
            <w:vAlign w:val="bottom"/>
            <w:hideMark/>
          </w:tcPr>
          <w:p w:rsidR="0029732C" w:rsidRPr="00803B28" w:rsidRDefault="0029732C" w:rsidP="00EC34CF">
            <w:pPr>
              <w:spacing w:after="0" w:line="240" w:lineRule="auto"/>
              <w:jc w:val="center"/>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0.7</w:t>
            </w:r>
          </w:p>
        </w:tc>
      </w:tr>
      <w:tr w:rsidR="0029732C" w:rsidRPr="00803B28" w:rsidTr="00B71147">
        <w:trPr>
          <w:trHeight w:val="260"/>
        </w:trPr>
        <w:tc>
          <w:tcPr>
            <w:tcW w:w="3153" w:type="dxa"/>
            <w:tcBorders>
              <w:top w:val="nil"/>
              <w:left w:val="single" w:sz="8" w:space="0" w:color="auto"/>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USA </w:t>
            </w:r>
          </w:p>
        </w:tc>
        <w:tc>
          <w:tcPr>
            <w:tcW w:w="1576"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2,80,55,837 </w:t>
            </w:r>
          </w:p>
        </w:tc>
        <w:tc>
          <w:tcPr>
            <w:tcW w:w="1950"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2,85,60,968 </w:t>
            </w:r>
          </w:p>
        </w:tc>
        <w:tc>
          <w:tcPr>
            <w:tcW w:w="1763"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2,91,12,869 </w:t>
            </w:r>
          </w:p>
        </w:tc>
        <w:tc>
          <w:tcPr>
            <w:tcW w:w="1908" w:type="dxa"/>
            <w:tcBorders>
              <w:top w:val="nil"/>
              <w:left w:val="nil"/>
              <w:bottom w:val="nil"/>
              <w:right w:val="single" w:sz="8" w:space="0" w:color="auto"/>
            </w:tcBorders>
            <w:shd w:val="clear" w:color="auto" w:fill="auto"/>
            <w:noWrap/>
            <w:vAlign w:val="bottom"/>
            <w:hideMark/>
          </w:tcPr>
          <w:p w:rsidR="0029732C" w:rsidRPr="00803B28" w:rsidRDefault="0029732C" w:rsidP="00EC34CF">
            <w:pPr>
              <w:spacing w:after="0" w:line="240" w:lineRule="auto"/>
              <w:jc w:val="center"/>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1.9</w:t>
            </w:r>
          </w:p>
        </w:tc>
      </w:tr>
      <w:tr w:rsidR="0029732C" w:rsidRPr="00803B28" w:rsidTr="00B71147">
        <w:trPr>
          <w:trHeight w:val="272"/>
        </w:trPr>
        <w:tc>
          <w:tcPr>
            <w:tcW w:w="3153" w:type="dxa"/>
            <w:tcBorders>
              <w:top w:val="nil"/>
              <w:left w:val="single" w:sz="8" w:space="0" w:color="auto"/>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w:t>
            </w:r>
          </w:p>
        </w:tc>
        <w:tc>
          <w:tcPr>
            <w:tcW w:w="1576"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w:t>
            </w:r>
          </w:p>
        </w:tc>
        <w:tc>
          <w:tcPr>
            <w:tcW w:w="1950" w:type="dxa"/>
            <w:tcBorders>
              <w:top w:val="nil"/>
              <w:left w:val="nil"/>
              <w:bottom w:val="single" w:sz="8" w:space="0" w:color="auto"/>
              <w:right w:val="single" w:sz="8" w:space="0" w:color="auto"/>
            </w:tcBorders>
            <w:shd w:val="clear" w:color="000000" w:fill="FFFFFF"/>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w:t>
            </w:r>
          </w:p>
        </w:tc>
        <w:tc>
          <w:tcPr>
            <w:tcW w:w="1763" w:type="dxa"/>
            <w:tcBorders>
              <w:top w:val="nil"/>
              <w:left w:val="nil"/>
              <w:bottom w:val="nil"/>
              <w:right w:val="nil"/>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p>
        </w:tc>
        <w:tc>
          <w:tcPr>
            <w:tcW w:w="1908" w:type="dxa"/>
            <w:tcBorders>
              <w:top w:val="nil"/>
              <w:left w:val="single" w:sz="8" w:space="0" w:color="auto"/>
              <w:bottom w:val="single" w:sz="8" w:space="0" w:color="auto"/>
              <w:right w:val="single" w:sz="8" w:space="0" w:color="auto"/>
            </w:tcBorders>
            <w:shd w:val="clear" w:color="auto" w:fill="auto"/>
            <w:noWrap/>
            <w:vAlign w:val="center"/>
            <w:hideMark/>
          </w:tcPr>
          <w:p w:rsidR="0029732C" w:rsidRPr="00803B28" w:rsidRDefault="0029732C" w:rsidP="00EC34CF">
            <w:pPr>
              <w:spacing w:after="0" w:line="240" w:lineRule="auto"/>
              <w:jc w:val="center"/>
              <w:rPr>
                <w:rFonts w:ascii="Arial" w:eastAsia="Times New Roman" w:hAnsi="Arial" w:cs="Arial"/>
                <w:color w:val="000000"/>
                <w:sz w:val="20"/>
                <w:szCs w:val="20"/>
                <w:lang w:val="en-IN" w:eastAsia="en-IN" w:bidi="hi-IN"/>
              </w:rPr>
            </w:pPr>
          </w:p>
        </w:tc>
      </w:tr>
      <w:tr w:rsidR="0029732C" w:rsidRPr="00803B28" w:rsidTr="00B71147">
        <w:trPr>
          <w:trHeight w:val="284"/>
        </w:trPr>
        <w:tc>
          <w:tcPr>
            <w:tcW w:w="3153" w:type="dxa"/>
            <w:tcBorders>
              <w:top w:val="single" w:sz="8" w:space="0" w:color="auto"/>
              <w:left w:val="single" w:sz="8" w:space="0" w:color="auto"/>
              <w:bottom w:val="single" w:sz="8" w:space="0" w:color="auto"/>
              <w:right w:val="nil"/>
            </w:tcBorders>
            <w:shd w:val="clear" w:color="000000" w:fill="00B050"/>
            <w:vAlign w:val="bottom"/>
            <w:hideMark/>
          </w:tcPr>
          <w:p w:rsidR="0029732C" w:rsidRPr="00803B28" w:rsidRDefault="0029732C" w:rsidP="00B71147">
            <w:pPr>
              <w:spacing w:after="0" w:line="240" w:lineRule="auto"/>
              <w:rPr>
                <w:rFonts w:ascii="Times New Roman" w:eastAsia="Times New Roman" w:hAnsi="Times New Roman"/>
                <w:b/>
                <w:bCs/>
                <w:color w:val="000000"/>
                <w:lang w:val="en-IN" w:eastAsia="en-IN" w:bidi="hi-IN"/>
              </w:rPr>
            </w:pPr>
            <w:r w:rsidRPr="00803B28">
              <w:rPr>
                <w:rFonts w:ascii="Times New Roman" w:eastAsia="Times New Roman" w:hAnsi="Times New Roman"/>
                <w:b/>
                <w:bCs/>
                <w:color w:val="000000"/>
                <w:lang w:val="en-IN" w:eastAsia="en-IN" w:bidi="hi-IN"/>
              </w:rPr>
              <w:t>Emerging Markets</w:t>
            </w:r>
          </w:p>
        </w:tc>
        <w:tc>
          <w:tcPr>
            <w:tcW w:w="1576" w:type="dxa"/>
            <w:tcBorders>
              <w:top w:val="single" w:sz="8" w:space="0" w:color="auto"/>
              <w:left w:val="nil"/>
              <w:bottom w:val="single" w:sz="8" w:space="0" w:color="auto"/>
              <w:right w:val="nil"/>
            </w:tcBorders>
            <w:shd w:val="clear" w:color="000000" w:fill="00B050"/>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w:t>
            </w:r>
          </w:p>
        </w:tc>
        <w:tc>
          <w:tcPr>
            <w:tcW w:w="1950" w:type="dxa"/>
            <w:tcBorders>
              <w:top w:val="nil"/>
              <w:left w:val="nil"/>
              <w:bottom w:val="single" w:sz="8" w:space="0" w:color="auto"/>
              <w:right w:val="nil"/>
            </w:tcBorders>
            <w:shd w:val="clear" w:color="000000" w:fill="00B050"/>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w:t>
            </w:r>
          </w:p>
        </w:tc>
        <w:tc>
          <w:tcPr>
            <w:tcW w:w="1763" w:type="dxa"/>
            <w:tcBorders>
              <w:top w:val="single" w:sz="8" w:space="0" w:color="auto"/>
              <w:left w:val="nil"/>
              <w:bottom w:val="single" w:sz="8" w:space="0" w:color="auto"/>
              <w:right w:val="nil"/>
            </w:tcBorders>
            <w:shd w:val="clear" w:color="000000" w:fill="00B050"/>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w:t>
            </w:r>
          </w:p>
        </w:tc>
        <w:tc>
          <w:tcPr>
            <w:tcW w:w="1908" w:type="dxa"/>
            <w:tcBorders>
              <w:top w:val="nil"/>
              <w:left w:val="nil"/>
              <w:bottom w:val="single" w:sz="8" w:space="0" w:color="auto"/>
              <w:right w:val="single" w:sz="8" w:space="0" w:color="auto"/>
            </w:tcBorders>
            <w:shd w:val="clear" w:color="000000" w:fill="00B050"/>
            <w:vAlign w:val="bottom"/>
            <w:hideMark/>
          </w:tcPr>
          <w:p w:rsidR="0029732C" w:rsidRPr="00803B28" w:rsidRDefault="0029732C" w:rsidP="00EC34CF">
            <w:pPr>
              <w:spacing w:after="0" w:line="240" w:lineRule="auto"/>
              <w:jc w:val="center"/>
              <w:rPr>
                <w:rFonts w:ascii="Arial" w:eastAsia="Times New Roman" w:hAnsi="Arial" w:cs="Arial"/>
                <w:color w:val="000000"/>
                <w:sz w:val="20"/>
                <w:szCs w:val="20"/>
                <w:lang w:val="en-IN" w:eastAsia="en-IN" w:bidi="hi-IN"/>
              </w:rPr>
            </w:pPr>
          </w:p>
        </w:tc>
      </w:tr>
      <w:tr w:rsidR="0029732C" w:rsidRPr="00803B28" w:rsidTr="00B71147">
        <w:trPr>
          <w:trHeight w:val="260"/>
        </w:trPr>
        <w:tc>
          <w:tcPr>
            <w:tcW w:w="3153" w:type="dxa"/>
            <w:tcBorders>
              <w:top w:val="nil"/>
              <w:left w:val="single" w:sz="8" w:space="0" w:color="auto"/>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India</w:t>
            </w:r>
          </w:p>
        </w:tc>
        <w:tc>
          <w:tcPr>
            <w:tcW w:w="1576"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20,30,816 </w:t>
            </w:r>
          </w:p>
        </w:tc>
        <w:tc>
          <w:tcPr>
            <w:tcW w:w="1950"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22,31,750 </w:t>
            </w:r>
          </w:p>
        </w:tc>
        <w:tc>
          <w:tcPr>
            <w:tcW w:w="1763"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22,84,752 </w:t>
            </w:r>
          </w:p>
        </w:tc>
        <w:tc>
          <w:tcPr>
            <w:tcW w:w="1908" w:type="dxa"/>
            <w:tcBorders>
              <w:top w:val="nil"/>
              <w:left w:val="nil"/>
              <w:bottom w:val="nil"/>
              <w:right w:val="single" w:sz="8" w:space="0" w:color="auto"/>
            </w:tcBorders>
            <w:shd w:val="clear" w:color="auto" w:fill="auto"/>
            <w:noWrap/>
            <w:vAlign w:val="center"/>
            <w:hideMark/>
          </w:tcPr>
          <w:p w:rsidR="0029732C" w:rsidRPr="00803B28" w:rsidRDefault="0029732C" w:rsidP="00EC34CF">
            <w:pPr>
              <w:spacing w:after="0" w:line="240" w:lineRule="auto"/>
              <w:jc w:val="center"/>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2.4</w:t>
            </w:r>
          </w:p>
        </w:tc>
      </w:tr>
      <w:tr w:rsidR="0029732C" w:rsidRPr="00803B28" w:rsidTr="00B71147">
        <w:trPr>
          <w:trHeight w:val="260"/>
        </w:trPr>
        <w:tc>
          <w:tcPr>
            <w:tcW w:w="3153" w:type="dxa"/>
            <w:tcBorders>
              <w:top w:val="nil"/>
              <w:left w:val="single" w:sz="8" w:space="0" w:color="auto"/>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Argentina </w:t>
            </w:r>
          </w:p>
        </w:tc>
        <w:tc>
          <w:tcPr>
            <w:tcW w:w="1576"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96,639 </w:t>
            </w:r>
          </w:p>
        </w:tc>
        <w:tc>
          <w:tcPr>
            <w:tcW w:w="1950"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1,02,066 </w:t>
            </w:r>
          </w:p>
        </w:tc>
        <w:tc>
          <w:tcPr>
            <w:tcW w:w="1763"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1,05,595 </w:t>
            </w:r>
          </w:p>
        </w:tc>
        <w:tc>
          <w:tcPr>
            <w:tcW w:w="1908" w:type="dxa"/>
            <w:tcBorders>
              <w:top w:val="nil"/>
              <w:left w:val="nil"/>
              <w:bottom w:val="nil"/>
              <w:right w:val="single" w:sz="8" w:space="0" w:color="auto"/>
            </w:tcBorders>
            <w:shd w:val="clear" w:color="auto" w:fill="auto"/>
            <w:noWrap/>
            <w:vAlign w:val="center"/>
            <w:hideMark/>
          </w:tcPr>
          <w:p w:rsidR="0029732C" w:rsidRPr="00803B28" w:rsidRDefault="0029732C" w:rsidP="00EC34CF">
            <w:pPr>
              <w:spacing w:after="0" w:line="240" w:lineRule="auto"/>
              <w:jc w:val="center"/>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3.5</w:t>
            </w:r>
          </w:p>
        </w:tc>
      </w:tr>
      <w:tr w:rsidR="0029732C" w:rsidRPr="00803B28" w:rsidTr="00B71147">
        <w:trPr>
          <w:trHeight w:val="260"/>
        </w:trPr>
        <w:tc>
          <w:tcPr>
            <w:tcW w:w="3153" w:type="dxa"/>
            <w:tcBorders>
              <w:top w:val="nil"/>
              <w:left w:val="single" w:sz="8" w:space="0" w:color="auto"/>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Brazil </w:t>
            </w:r>
          </w:p>
        </w:tc>
        <w:tc>
          <w:tcPr>
            <w:tcW w:w="1576"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9,17,775 </w:t>
            </w:r>
          </w:p>
        </w:tc>
        <w:tc>
          <w:tcPr>
            <w:tcW w:w="1950"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8,90,369 </w:t>
            </w:r>
          </w:p>
        </w:tc>
        <w:tc>
          <w:tcPr>
            <w:tcW w:w="1763"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8,10,139 </w:t>
            </w:r>
          </w:p>
        </w:tc>
        <w:tc>
          <w:tcPr>
            <w:tcW w:w="1908" w:type="dxa"/>
            <w:tcBorders>
              <w:top w:val="nil"/>
              <w:left w:val="nil"/>
              <w:bottom w:val="nil"/>
              <w:right w:val="single" w:sz="8" w:space="0" w:color="auto"/>
            </w:tcBorders>
            <w:shd w:val="clear" w:color="auto" w:fill="auto"/>
            <w:noWrap/>
            <w:vAlign w:val="center"/>
            <w:hideMark/>
          </w:tcPr>
          <w:p w:rsidR="0029732C" w:rsidRPr="00803B28" w:rsidRDefault="0029732C" w:rsidP="00EC34CF">
            <w:pPr>
              <w:spacing w:after="0" w:line="240" w:lineRule="auto"/>
              <w:jc w:val="center"/>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(9.0)</w:t>
            </w:r>
          </w:p>
        </w:tc>
      </w:tr>
      <w:tr w:rsidR="0029732C" w:rsidRPr="00803B28" w:rsidTr="00B71147">
        <w:trPr>
          <w:trHeight w:val="260"/>
        </w:trPr>
        <w:tc>
          <w:tcPr>
            <w:tcW w:w="3153" w:type="dxa"/>
            <w:tcBorders>
              <w:top w:val="nil"/>
              <w:left w:val="single" w:sz="8" w:space="0" w:color="auto"/>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Chile </w:t>
            </w:r>
          </w:p>
        </w:tc>
        <w:tc>
          <w:tcPr>
            <w:tcW w:w="1576"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2,71,857 </w:t>
            </w:r>
          </w:p>
        </w:tc>
        <w:tc>
          <w:tcPr>
            <w:tcW w:w="1950"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2,85,897 </w:t>
            </w:r>
          </w:p>
        </w:tc>
        <w:tc>
          <w:tcPr>
            <w:tcW w:w="1763"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2,55,837 </w:t>
            </w:r>
          </w:p>
        </w:tc>
        <w:tc>
          <w:tcPr>
            <w:tcW w:w="1908" w:type="dxa"/>
            <w:tcBorders>
              <w:top w:val="nil"/>
              <w:left w:val="nil"/>
              <w:bottom w:val="nil"/>
              <w:right w:val="single" w:sz="8" w:space="0" w:color="auto"/>
            </w:tcBorders>
            <w:shd w:val="clear" w:color="auto" w:fill="auto"/>
            <w:noWrap/>
            <w:vAlign w:val="center"/>
            <w:hideMark/>
          </w:tcPr>
          <w:p w:rsidR="0029732C" w:rsidRPr="00803B28" w:rsidRDefault="0029732C" w:rsidP="00EC34CF">
            <w:pPr>
              <w:spacing w:after="0" w:line="240" w:lineRule="auto"/>
              <w:jc w:val="center"/>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(10.5)</w:t>
            </w:r>
          </w:p>
        </w:tc>
      </w:tr>
      <w:tr w:rsidR="0029732C" w:rsidRPr="00803B28" w:rsidTr="00B71147">
        <w:trPr>
          <w:trHeight w:val="260"/>
        </w:trPr>
        <w:tc>
          <w:tcPr>
            <w:tcW w:w="3153" w:type="dxa"/>
            <w:tcBorders>
              <w:top w:val="nil"/>
              <w:left w:val="single" w:sz="8" w:space="0" w:color="auto"/>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China </w:t>
            </w:r>
          </w:p>
        </w:tc>
        <w:tc>
          <w:tcPr>
            <w:tcW w:w="1576"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75,68,913 </w:t>
            </w:r>
          </w:p>
        </w:tc>
        <w:tc>
          <w:tcPr>
            <w:tcW w:w="1950"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77,60,054 </w:t>
            </w:r>
          </w:p>
        </w:tc>
        <w:tc>
          <w:tcPr>
            <w:tcW w:w="1763"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75,98,971 </w:t>
            </w:r>
          </w:p>
        </w:tc>
        <w:tc>
          <w:tcPr>
            <w:tcW w:w="1908" w:type="dxa"/>
            <w:tcBorders>
              <w:top w:val="nil"/>
              <w:left w:val="nil"/>
              <w:bottom w:val="nil"/>
              <w:right w:val="single" w:sz="8" w:space="0" w:color="auto"/>
            </w:tcBorders>
            <w:shd w:val="clear" w:color="auto" w:fill="auto"/>
            <w:noWrap/>
            <w:vAlign w:val="center"/>
            <w:hideMark/>
          </w:tcPr>
          <w:p w:rsidR="0029732C" w:rsidRPr="00803B28" w:rsidRDefault="0029732C" w:rsidP="00EC34CF">
            <w:pPr>
              <w:spacing w:after="0" w:line="240" w:lineRule="auto"/>
              <w:jc w:val="center"/>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(2.1)</w:t>
            </w:r>
          </w:p>
        </w:tc>
      </w:tr>
      <w:tr w:rsidR="0029732C" w:rsidRPr="00803B28" w:rsidTr="00B71147">
        <w:trPr>
          <w:trHeight w:val="260"/>
        </w:trPr>
        <w:tc>
          <w:tcPr>
            <w:tcW w:w="3153" w:type="dxa"/>
            <w:tcBorders>
              <w:top w:val="nil"/>
              <w:left w:val="single" w:sz="8" w:space="0" w:color="auto"/>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Colombia </w:t>
            </w:r>
          </w:p>
        </w:tc>
        <w:tc>
          <w:tcPr>
            <w:tcW w:w="1576"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1,10,005 </w:t>
            </w:r>
          </w:p>
        </w:tc>
        <w:tc>
          <w:tcPr>
            <w:tcW w:w="1950"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1,06,659 </w:t>
            </w:r>
          </w:p>
        </w:tc>
        <w:tc>
          <w:tcPr>
            <w:tcW w:w="1763"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1,08,937 </w:t>
            </w:r>
          </w:p>
        </w:tc>
        <w:tc>
          <w:tcPr>
            <w:tcW w:w="1908" w:type="dxa"/>
            <w:tcBorders>
              <w:top w:val="nil"/>
              <w:left w:val="nil"/>
              <w:bottom w:val="nil"/>
              <w:right w:val="single" w:sz="8" w:space="0" w:color="auto"/>
            </w:tcBorders>
            <w:shd w:val="clear" w:color="auto" w:fill="auto"/>
            <w:noWrap/>
            <w:vAlign w:val="center"/>
            <w:hideMark/>
          </w:tcPr>
          <w:p w:rsidR="0029732C" w:rsidRPr="00803B28" w:rsidRDefault="0029732C" w:rsidP="00EC34CF">
            <w:pPr>
              <w:spacing w:after="0" w:line="240" w:lineRule="auto"/>
              <w:jc w:val="center"/>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2.1</w:t>
            </w:r>
          </w:p>
        </w:tc>
      </w:tr>
      <w:tr w:rsidR="0029732C" w:rsidRPr="00803B28" w:rsidTr="00B71147">
        <w:trPr>
          <w:trHeight w:val="260"/>
        </w:trPr>
        <w:tc>
          <w:tcPr>
            <w:tcW w:w="3153" w:type="dxa"/>
            <w:tcBorders>
              <w:top w:val="nil"/>
              <w:left w:val="single" w:sz="8" w:space="0" w:color="auto"/>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Egypt </w:t>
            </w:r>
          </w:p>
        </w:tc>
        <w:tc>
          <w:tcPr>
            <w:tcW w:w="1576"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44,240 </w:t>
            </w:r>
          </w:p>
        </w:tc>
        <w:tc>
          <w:tcPr>
            <w:tcW w:w="1950"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45,904 </w:t>
            </w:r>
          </w:p>
        </w:tc>
        <w:tc>
          <w:tcPr>
            <w:tcW w:w="1763"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48,308 </w:t>
            </w:r>
          </w:p>
        </w:tc>
        <w:tc>
          <w:tcPr>
            <w:tcW w:w="1908" w:type="dxa"/>
            <w:tcBorders>
              <w:top w:val="nil"/>
              <w:left w:val="nil"/>
              <w:bottom w:val="nil"/>
              <w:right w:val="single" w:sz="8" w:space="0" w:color="auto"/>
            </w:tcBorders>
            <w:shd w:val="clear" w:color="auto" w:fill="auto"/>
            <w:noWrap/>
            <w:vAlign w:val="center"/>
            <w:hideMark/>
          </w:tcPr>
          <w:p w:rsidR="0029732C" w:rsidRPr="00803B28" w:rsidRDefault="0029732C" w:rsidP="00EC34CF">
            <w:pPr>
              <w:spacing w:after="0" w:line="240" w:lineRule="auto"/>
              <w:jc w:val="center"/>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5.2</w:t>
            </w:r>
          </w:p>
        </w:tc>
      </w:tr>
      <w:tr w:rsidR="0029732C" w:rsidRPr="00803B28" w:rsidTr="00B71147">
        <w:trPr>
          <w:trHeight w:val="260"/>
        </w:trPr>
        <w:tc>
          <w:tcPr>
            <w:tcW w:w="3153" w:type="dxa"/>
            <w:tcBorders>
              <w:top w:val="nil"/>
              <w:left w:val="single" w:sz="8" w:space="0" w:color="auto"/>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Hungary </w:t>
            </w:r>
          </w:p>
        </w:tc>
        <w:tc>
          <w:tcPr>
            <w:tcW w:w="1576"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29,006 </w:t>
            </w:r>
          </w:p>
        </w:tc>
        <w:tc>
          <w:tcPr>
            <w:tcW w:w="1950"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30,794 </w:t>
            </w:r>
          </w:p>
        </w:tc>
        <w:tc>
          <w:tcPr>
            <w:tcW w:w="1763"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30,553 </w:t>
            </w:r>
          </w:p>
        </w:tc>
        <w:tc>
          <w:tcPr>
            <w:tcW w:w="1908" w:type="dxa"/>
            <w:tcBorders>
              <w:top w:val="nil"/>
              <w:left w:val="nil"/>
              <w:bottom w:val="nil"/>
              <w:right w:val="single" w:sz="8" w:space="0" w:color="auto"/>
            </w:tcBorders>
            <w:shd w:val="clear" w:color="auto" w:fill="auto"/>
            <w:noWrap/>
            <w:vAlign w:val="center"/>
            <w:hideMark/>
          </w:tcPr>
          <w:p w:rsidR="0029732C" w:rsidRPr="00803B28" w:rsidRDefault="0029732C" w:rsidP="00EC34CF">
            <w:pPr>
              <w:spacing w:after="0" w:line="240" w:lineRule="auto"/>
              <w:jc w:val="center"/>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(0.8)</w:t>
            </w:r>
          </w:p>
        </w:tc>
      </w:tr>
      <w:tr w:rsidR="0029732C" w:rsidRPr="00803B28" w:rsidTr="00B71147">
        <w:trPr>
          <w:trHeight w:val="260"/>
        </w:trPr>
        <w:tc>
          <w:tcPr>
            <w:tcW w:w="3153" w:type="dxa"/>
            <w:tcBorders>
              <w:top w:val="nil"/>
              <w:left w:val="single" w:sz="8" w:space="0" w:color="auto"/>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Indonesia </w:t>
            </w:r>
          </w:p>
        </w:tc>
        <w:tc>
          <w:tcPr>
            <w:tcW w:w="1576"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4,77,893 </w:t>
            </w:r>
          </w:p>
        </w:tc>
        <w:tc>
          <w:tcPr>
            <w:tcW w:w="1950"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4,84,695 </w:t>
            </w:r>
          </w:p>
        </w:tc>
        <w:tc>
          <w:tcPr>
            <w:tcW w:w="1763"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4,91,539 </w:t>
            </w:r>
          </w:p>
        </w:tc>
        <w:tc>
          <w:tcPr>
            <w:tcW w:w="1908" w:type="dxa"/>
            <w:tcBorders>
              <w:top w:val="nil"/>
              <w:left w:val="nil"/>
              <w:bottom w:val="nil"/>
              <w:right w:val="single" w:sz="8" w:space="0" w:color="auto"/>
            </w:tcBorders>
            <w:shd w:val="clear" w:color="auto" w:fill="auto"/>
            <w:noWrap/>
            <w:vAlign w:val="center"/>
            <w:hideMark/>
          </w:tcPr>
          <w:p w:rsidR="0029732C" w:rsidRPr="00803B28" w:rsidRDefault="0029732C" w:rsidP="00EC34CF">
            <w:pPr>
              <w:spacing w:after="0" w:line="240" w:lineRule="auto"/>
              <w:jc w:val="center"/>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1.4</w:t>
            </w:r>
          </w:p>
        </w:tc>
      </w:tr>
      <w:tr w:rsidR="0029732C" w:rsidRPr="00803B28" w:rsidTr="00B71147">
        <w:trPr>
          <w:trHeight w:val="260"/>
        </w:trPr>
        <w:tc>
          <w:tcPr>
            <w:tcW w:w="3153" w:type="dxa"/>
            <w:tcBorders>
              <w:top w:val="nil"/>
              <w:left w:val="single" w:sz="8" w:space="0" w:color="auto"/>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Malaysia </w:t>
            </w:r>
          </w:p>
        </w:tc>
        <w:tc>
          <w:tcPr>
            <w:tcW w:w="1576"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4,16,954 </w:t>
            </w:r>
          </w:p>
        </w:tc>
        <w:tc>
          <w:tcPr>
            <w:tcW w:w="1950"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4,19,465 </w:t>
            </w:r>
          </w:p>
        </w:tc>
        <w:tc>
          <w:tcPr>
            <w:tcW w:w="1763"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4,16,597 </w:t>
            </w:r>
          </w:p>
        </w:tc>
        <w:tc>
          <w:tcPr>
            <w:tcW w:w="1908" w:type="dxa"/>
            <w:tcBorders>
              <w:top w:val="nil"/>
              <w:left w:val="nil"/>
              <w:bottom w:val="nil"/>
              <w:right w:val="single" w:sz="8" w:space="0" w:color="auto"/>
            </w:tcBorders>
            <w:shd w:val="clear" w:color="auto" w:fill="auto"/>
            <w:noWrap/>
            <w:vAlign w:val="center"/>
            <w:hideMark/>
          </w:tcPr>
          <w:p w:rsidR="0029732C" w:rsidRPr="00803B28" w:rsidRDefault="0029732C" w:rsidP="00EC34CF">
            <w:pPr>
              <w:spacing w:after="0" w:line="240" w:lineRule="auto"/>
              <w:jc w:val="center"/>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(0.7)</w:t>
            </w:r>
          </w:p>
        </w:tc>
      </w:tr>
      <w:tr w:rsidR="0029732C" w:rsidRPr="00803B28" w:rsidTr="00B71147">
        <w:trPr>
          <w:trHeight w:val="260"/>
        </w:trPr>
        <w:tc>
          <w:tcPr>
            <w:tcW w:w="3153" w:type="dxa"/>
            <w:tcBorders>
              <w:top w:val="nil"/>
              <w:left w:val="single" w:sz="8" w:space="0" w:color="auto"/>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Mexico </w:t>
            </w:r>
          </w:p>
        </w:tc>
        <w:tc>
          <w:tcPr>
            <w:tcW w:w="1576"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3,99,984 </w:t>
            </w:r>
          </w:p>
        </w:tc>
        <w:tc>
          <w:tcPr>
            <w:tcW w:w="1950"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3,73,146 </w:t>
            </w:r>
          </w:p>
        </w:tc>
        <w:tc>
          <w:tcPr>
            <w:tcW w:w="1763"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3,89,831 </w:t>
            </w:r>
          </w:p>
        </w:tc>
        <w:tc>
          <w:tcPr>
            <w:tcW w:w="1908" w:type="dxa"/>
            <w:tcBorders>
              <w:top w:val="nil"/>
              <w:left w:val="nil"/>
              <w:bottom w:val="nil"/>
              <w:right w:val="single" w:sz="8" w:space="0" w:color="auto"/>
            </w:tcBorders>
            <w:shd w:val="clear" w:color="auto" w:fill="auto"/>
            <w:noWrap/>
            <w:vAlign w:val="center"/>
            <w:hideMark/>
          </w:tcPr>
          <w:p w:rsidR="0029732C" w:rsidRPr="00803B28" w:rsidRDefault="0029732C" w:rsidP="00EC34CF">
            <w:pPr>
              <w:spacing w:after="0" w:line="240" w:lineRule="auto"/>
              <w:jc w:val="center"/>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4.5</w:t>
            </w:r>
          </w:p>
        </w:tc>
      </w:tr>
      <w:tr w:rsidR="0029732C" w:rsidRPr="00803B28" w:rsidTr="00B71147">
        <w:trPr>
          <w:trHeight w:val="260"/>
        </w:trPr>
        <w:tc>
          <w:tcPr>
            <w:tcW w:w="3153" w:type="dxa"/>
            <w:tcBorders>
              <w:top w:val="nil"/>
              <w:left w:val="single" w:sz="8" w:space="0" w:color="auto"/>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Pakistan </w:t>
            </w:r>
          </w:p>
        </w:tc>
        <w:tc>
          <w:tcPr>
            <w:tcW w:w="1576"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83,478 </w:t>
            </w:r>
          </w:p>
        </w:tc>
        <w:tc>
          <w:tcPr>
            <w:tcW w:w="1950"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79,608 </w:t>
            </w:r>
          </w:p>
        </w:tc>
        <w:tc>
          <w:tcPr>
            <w:tcW w:w="1763"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79,320 </w:t>
            </w:r>
          </w:p>
        </w:tc>
        <w:tc>
          <w:tcPr>
            <w:tcW w:w="1908" w:type="dxa"/>
            <w:tcBorders>
              <w:top w:val="nil"/>
              <w:left w:val="nil"/>
              <w:bottom w:val="nil"/>
              <w:right w:val="single" w:sz="8" w:space="0" w:color="auto"/>
            </w:tcBorders>
            <w:shd w:val="clear" w:color="auto" w:fill="auto"/>
            <w:noWrap/>
            <w:vAlign w:val="center"/>
            <w:hideMark/>
          </w:tcPr>
          <w:p w:rsidR="0029732C" w:rsidRPr="00803B28" w:rsidRDefault="0029732C" w:rsidP="00EC34CF">
            <w:pPr>
              <w:spacing w:after="0" w:line="240" w:lineRule="auto"/>
              <w:jc w:val="center"/>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(0.4)</w:t>
            </w:r>
          </w:p>
        </w:tc>
      </w:tr>
      <w:tr w:rsidR="0029732C" w:rsidRPr="00803B28" w:rsidTr="00B71147">
        <w:trPr>
          <w:trHeight w:val="260"/>
        </w:trPr>
        <w:tc>
          <w:tcPr>
            <w:tcW w:w="3153" w:type="dxa"/>
            <w:tcBorders>
              <w:top w:val="nil"/>
              <w:left w:val="single" w:sz="8" w:space="0" w:color="auto"/>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Russia </w:t>
            </w:r>
          </w:p>
        </w:tc>
        <w:tc>
          <w:tcPr>
            <w:tcW w:w="1576"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5,86,066 </w:t>
            </w:r>
          </w:p>
        </w:tc>
        <w:tc>
          <w:tcPr>
            <w:tcW w:w="1950"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5,79,475 </w:t>
            </w:r>
          </w:p>
        </w:tc>
        <w:tc>
          <w:tcPr>
            <w:tcW w:w="1763"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5,87,261 </w:t>
            </w:r>
          </w:p>
        </w:tc>
        <w:tc>
          <w:tcPr>
            <w:tcW w:w="1908" w:type="dxa"/>
            <w:tcBorders>
              <w:top w:val="nil"/>
              <w:left w:val="nil"/>
              <w:bottom w:val="nil"/>
              <w:right w:val="single" w:sz="8" w:space="0" w:color="auto"/>
            </w:tcBorders>
            <w:shd w:val="clear" w:color="auto" w:fill="auto"/>
            <w:noWrap/>
            <w:vAlign w:val="center"/>
            <w:hideMark/>
          </w:tcPr>
          <w:p w:rsidR="0029732C" w:rsidRPr="00803B28" w:rsidRDefault="0029732C" w:rsidP="00EC34CF">
            <w:pPr>
              <w:spacing w:after="0" w:line="240" w:lineRule="auto"/>
              <w:jc w:val="center"/>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1.3</w:t>
            </w:r>
          </w:p>
        </w:tc>
      </w:tr>
      <w:tr w:rsidR="0029732C" w:rsidRPr="00803B28" w:rsidTr="00B71147">
        <w:trPr>
          <w:trHeight w:val="260"/>
        </w:trPr>
        <w:tc>
          <w:tcPr>
            <w:tcW w:w="3153" w:type="dxa"/>
            <w:tcBorders>
              <w:top w:val="nil"/>
              <w:left w:val="single" w:sz="8" w:space="0" w:color="auto"/>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South Korea</w:t>
            </w:r>
          </w:p>
        </w:tc>
        <w:tc>
          <w:tcPr>
            <w:tcW w:w="1576"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15,06,031 </w:t>
            </w:r>
          </w:p>
        </w:tc>
        <w:tc>
          <w:tcPr>
            <w:tcW w:w="1950"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16,29,323 </w:t>
            </w:r>
          </w:p>
        </w:tc>
        <w:tc>
          <w:tcPr>
            <w:tcW w:w="1763"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17,00,748 </w:t>
            </w:r>
          </w:p>
        </w:tc>
        <w:tc>
          <w:tcPr>
            <w:tcW w:w="1908" w:type="dxa"/>
            <w:tcBorders>
              <w:top w:val="nil"/>
              <w:left w:val="nil"/>
              <w:bottom w:val="nil"/>
              <w:right w:val="single" w:sz="8" w:space="0" w:color="auto"/>
            </w:tcBorders>
            <w:shd w:val="clear" w:color="auto" w:fill="auto"/>
            <w:noWrap/>
            <w:vAlign w:val="center"/>
            <w:hideMark/>
          </w:tcPr>
          <w:p w:rsidR="0029732C" w:rsidRPr="00803B28" w:rsidRDefault="0029732C" w:rsidP="00EC34CF">
            <w:pPr>
              <w:spacing w:after="0" w:line="240" w:lineRule="auto"/>
              <w:jc w:val="center"/>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4.4</w:t>
            </w:r>
          </w:p>
        </w:tc>
      </w:tr>
      <w:tr w:rsidR="0029732C" w:rsidRPr="00803B28" w:rsidTr="00B71147">
        <w:trPr>
          <w:trHeight w:val="260"/>
        </w:trPr>
        <w:tc>
          <w:tcPr>
            <w:tcW w:w="3153" w:type="dxa"/>
            <w:tcBorders>
              <w:top w:val="nil"/>
              <w:left w:val="single" w:sz="8" w:space="0" w:color="auto"/>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South Africa </w:t>
            </w:r>
          </w:p>
        </w:tc>
        <w:tc>
          <w:tcPr>
            <w:tcW w:w="1576"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4,70,069 </w:t>
            </w:r>
          </w:p>
        </w:tc>
        <w:tc>
          <w:tcPr>
            <w:tcW w:w="1950"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4,75,233 </w:t>
            </w:r>
          </w:p>
        </w:tc>
        <w:tc>
          <w:tcPr>
            <w:tcW w:w="1763"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5,15,763 </w:t>
            </w:r>
          </w:p>
        </w:tc>
        <w:tc>
          <w:tcPr>
            <w:tcW w:w="1908" w:type="dxa"/>
            <w:tcBorders>
              <w:top w:val="nil"/>
              <w:left w:val="nil"/>
              <w:bottom w:val="nil"/>
              <w:right w:val="single" w:sz="8" w:space="0" w:color="auto"/>
            </w:tcBorders>
            <w:shd w:val="clear" w:color="auto" w:fill="auto"/>
            <w:noWrap/>
            <w:vAlign w:val="center"/>
            <w:hideMark/>
          </w:tcPr>
          <w:p w:rsidR="0029732C" w:rsidRPr="00803B28" w:rsidRDefault="0029732C" w:rsidP="00EC34CF">
            <w:pPr>
              <w:spacing w:after="0" w:line="240" w:lineRule="auto"/>
              <w:jc w:val="center"/>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8.5</w:t>
            </w:r>
          </w:p>
        </w:tc>
      </w:tr>
      <w:tr w:rsidR="0029732C" w:rsidRPr="00803B28" w:rsidTr="00B71147">
        <w:trPr>
          <w:trHeight w:val="260"/>
        </w:trPr>
        <w:tc>
          <w:tcPr>
            <w:tcW w:w="3153" w:type="dxa"/>
            <w:tcBorders>
              <w:top w:val="nil"/>
              <w:left w:val="single" w:sz="8" w:space="0" w:color="auto"/>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Taiwan </w:t>
            </w:r>
          </w:p>
        </w:tc>
        <w:tc>
          <w:tcPr>
            <w:tcW w:w="1576"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11,48,333 </w:t>
            </w:r>
          </w:p>
        </w:tc>
        <w:tc>
          <w:tcPr>
            <w:tcW w:w="1950"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11,96,126 </w:t>
            </w:r>
          </w:p>
        </w:tc>
        <w:tc>
          <w:tcPr>
            <w:tcW w:w="1763"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12,01,663 </w:t>
            </w:r>
          </w:p>
        </w:tc>
        <w:tc>
          <w:tcPr>
            <w:tcW w:w="1908" w:type="dxa"/>
            <w:tcBorders>
              <w:top w:val="nil"/>
              <w:left w:val="nil"/>
              <w:bottom w:val="nil"/>
              <w:right w:val="single" w:sz="8" w:space="0" w:color="auto"/>
            </w:tcBorders>
            <w:shd w:val="clear" w:color="auto" w:fill="auto"/>
            <w:noWrap/>
            <w:vAlign w:val="center"/>
            <w:hideMark/>
          </w:tcPr>
          <w:p w:rsidR="0029732C" w:rsidRPr="00803B28" w:rsidRDefault="0029732C" w:rsidP="00EC34CF">
            <w:pPr>
              <w:spacing w:after="0" w:line="240" w:lineRule="auto"/>
              <w:jc w:val="center"/>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0.5</w:t>
            </w:r>
          </w:p>
        </w:tc>
      </w:tr>
      <w:tr w:rsidR="0029732C" w:rsidRPr="00803B28" w:rsidTr="00B71147">
        <w:trPr>
          <w:trHeight w:val="260"/>
        </w:trPr>
        <w:tc>
          <w:tcPr>
            <w:tcW w:w="3153" w:type="dxa"/>
            <w:tcBorders>
              <w:top w:val="nil"/>
              <w:left w:val="single" w:sz="8" w:space="0" w:color="auto"/>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Thailand </w:t>
            </w:r>
          </w:p>
        </w:tc>
        <w:tc>
          <w:tcPr>
            <w:tcW w:w="1576"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4,85,971 </w:t>
            </w:r>
          </w:p>
        </w:tc>
        <w:tc>
          <w:tcPr>
            <w:tcW w:w="1950"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5,02,678 </w:t>
            </w:r>
          </w:p>
        </w:tc>
        <w:tc>
          <w:tcPr>
            <w:tcW w:w="1763" w:type="dxa"/>
            <w:tcBorders>
              <w:top w:val="nil"/>
              <w:left w:val="nil"/>
              <w:bottom w:val="nil"/>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5,08,246 </w:t>
            </w:r>
          </w:p>
        </w:tc>
        <w:tc>
          <w:tcPr>
            <w:tcW w:w="1908" w:type="dxa"/>
            <w:tcBorders>
              <w:top w:val="nil"/>
              <w:left w:val="nil"/>
              <w:bottom w:val="nil"/>
              <w:right w:val="single" w:sz="8" w:space="0" w:color="auto"/>
            </w:tcBorders>
            <w:shd w:val="clear" w:color="auto" w:fill="auto"/>
            <w:noWrap/>
            <w:vAlign w:val="center"/>
            <w:hideMark/>
          </w:tcPr>
          <w:p w:rsidR="0029732C" w:rsidRPr="00803B28" w:rsidRDefault="0029732C" w:rsidP="00EC34CF">
            <w:pPr>
              <w:spacing w:after="0" w:line="240" w:lineRule="auto"/>
              <w:jc w:val="center"/>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1.1</w:t>
            </w:r>
          </w:p>
        </w:tc>
      </w:tr>
      <w:tr w:rsidR="0029732C" w:rsidRPr="00803B28" w:rsidTr="00B71147">
        <w:trPr>
          <w:trHeight w:val="272"/>
        </w:trPr>
        <w:tc>
          <w:tcPr>
            <w:tcW w:w="3153" w:type="dxa"/>
            <w:tcBorders>
              <w:top w:val="nil"/>
              <w:left w:val="single" w:sz="8" w:space="0" w:color="auto"/>
              <w:bottom w:val="single" w:sz="8" w:space="0" w:color="auto"/>
              <w:right w:val="nil"/>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Turkey </w:t>
            </w:r>
          </w:p>
        </w:tc>
        <w:tc>
          <w:tcPr>
            <w:tcW w:w="1576" w:type="dxa"/>
            <w:tcBorders>
              <w:top w:val="nil"/>
              <w:left w:val="single" w:sz="8" w:space="0" w:color="auto"/>
              <w:bottom w:val="single" w:sz="8" w:space="0" w:color="auto"/>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2,15,945 </w:t>
            </w:r>
          </w:p>
        </w:tc>
        <w:tc>
          <w:tcPr>
            <w:tcW w:w="1950" w:type="dxa"/>
            <w:tcBorders>
              <w:top w:val="nil"/>
              <w:left w:val="nil"/>
              <w:bottom w:val="single" w:sz="8" w:space="0" w:color="auto"/>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2,13,913 </w:t>
            </w:r>
          </w:p>
        </w:tc>
        <w:tc>
          <w:tcPr>
            <w:tcW w:w="1763" w:type="dxa"/>
            <w:tcBorders>
              <w:top w:val="nil"/>
              <w:left w:val="nil"/>
              <w:bottom w:val="single" w:sz="8" w:space="0" w:color="auto"/>
              <w:right w:val="single" w:sz="8" w:space="0" w:color="auto"/>
            </w:tcBorders>
            <w:shd w:val="clear" w:color="auto" w:fill="auto"/>
            <w:noWrap/>
            <w:vAlign w:val="bottom"/>
            <w:hideMark/>
          </w:tcPr>
          <w:p w:rsidR="0029732C" w:rsidRPr="00803B28" w:rsidRDefault="0029732C" w:rsidP="00B71147">
            <w:pPr>
              <w:spacing w:after="0" w:line="240" w:lineRule="auto"/>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 xml:space="preserve">             1,93,760 </w:t>
            </w:r>
          </w:p>
        </w:tc>
        <w:tc>
          <w:tcPr>
            <w:tcW w:w="1908" w:type="dxa"/>
            <w:tcBorders>
              <w:top w:val="nil"/>
              <w:left w:val="nil"/>
              <w:bottom w:val="single" w:sz="8" w:space="0" w:color="auto"/>
              <w:right w:val="single" w:sz="8" w:space="0" w:color="auto"/>
            </w:tcBorders>
            <w:shd w:val="clear" w:color="auto" w:fill="auto"/>
            <w:noWrap/>
            <w:vAlign w:val="center"/>
            <w:hideMark/>
          </w:tcPr>
          <w:p w:rsidR="0029732C" w:rsidRPr="00803B28" w:rsidRDefault="0029732C" w:rsidP="00EC34CF">
            <w:pPr>
              <w:spacing w:after="0" w:line="240" w:lineRule="auto"/>
              <w:jc w:val="center"/>
              <w:rPr>
                <w:rFonts w:ascii="Arial" w:eastAsia="Times New Roman" w:hAnsi="Arial" w:cs="Arial"/>
                <w:color w:val="000000"/>
                <w:sz w:val="20"/>
                <w:szCs w:val="20"/>
                <w:lang w:val="en-IN" w:eastAsia="en-IN" w:bidi="hi-IN"/>
              </w:rPr>
            </w:pPr>
            <w:r w:rsidRPr="00803B28">
              <w:rPr>
                <w:rFonts w:ascii="Arial" w:eastAsia="Times New Roman" w:hAnsi="Arial" w:cs="Arial"/>
                <w:color w:val="000000"/>
                <w:sz w:val="20"/>
                <w:szCs w:val="20"/>
                <w:lang w:val="en-IN" w:eastAsia="en-IN" w:bidi="hi-IN"/>
              </w:rPr>
              <w:t>(9.4)</w:t>
            </w:r>
          </w:p>
        </w:tc>
      </w:tr>
    </w:tbl>
    <w:p w:rsidR="0030501B" w:rsidRDefault="0030501B" w:rsidP="00E158C5">
      <w:pPr>
        <w:spacing w:after="0" w:line="20" w:lineRule="atLeast"/>
        <w:jc w:val="both"/>
        <w:rPr>
          <w:rFonts w:ascii="Garamond" w:eastAsiaTheme="minorHAnsi" w:hAnsi="Garamond"/>
          <w:b/>
          <w:color w:val="000000" w:themeColor="text1"/>
          <w:sz w:val="24"/>
          <w:szCs w:val="24"/>
          <w:lang w:val="en-GB"/>
        </w:rPr>
      </w:pPr>
    </w:p>
    <w:p w:rsidR="003C7129" w:rsidRPr="00560465" w:rsidRDefault="003C7129" w:rsidP="003C7129">
      <w:pPr>
        <w:spacing w:after="0" w:line="20" w:lineRule="atLeast"/>
        <w:jc w:val="both"/>
        <w:rPr>
          <w:rFonts w:ascii="Garamond" w:eastAsiaTheme="minorHAnsi" w:hAnsi="Garamond"/>
          <w:i/>
          <w:iCs/>
          <w:color w:val="000000" w:themeColor="text1"/>
          <w:sz w:val="24"/>
          <w:szCs w:val="24"/>
          <w:lang w:val="en-GB"/>
        </w:rPr>
      </w:pPr>
      <w:r w:rsidRPr="00560465">
        <w:rPr>
          <w:rFonts w:ascii="Garamond" w:eastAsiaTheme="minorHAnsi" w:hAnsi="Garamond"/>
          <w:i/>
          <w:iCs/>
          <w:color w:val="000000" w:themeColor="text1"/>
          <w:sz w:val="24"/>
          <w:szCs w:val="24"/>
          <w:lang w:val="en-GB"/>
        </w:rPr>
        <w:t>M-o-M: Month on Month.</w:t>
      </w:r>
    </w:p>
    <w:p w:rsidR="003C7129" w:rsidRPr="00560465" w:rsidRDefault="003C7129" w:rsidP="003C7129">
      <w:pPr>
        <w:spacing w:after="0" w:line="20" w:lineRule="atLeast"/>
        <w:jc w:val="both"/>
        <w:rPr>
          <w:rFonts w:ascii="Garamond" w:eastAsiaTheme="minorHAnsi" w:hAnsi="Garamond"/>
          <w:i/>
          <w:iCs/>
          <w:color w:val="000000" w:themeColor="text1"/>
          <w:sz w:val="24"/>
          <w:szCs w:val="24"/>
          <w:lang w:val="en-GB"/>
        </w:rPr>
      </w:pP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i/>
          <w:iCs/>
          <w:color w:val="000000" w:themeColor="text1"/>
          <w:sz w:val="24"/>
          <w:szCs w:val="24"/>
          <w:lang w:val="en-GB"/>
        </w:rPr>
        <w:t>: Bloomberg</w:t>
      </w: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984931" w:rsidRPr="00560465" w:rsidRDefault="00984931" w:rsidP="00E158C5">
      <w:pPr>
        <w:spacing w:after="0" w:line="20" w:lineRule="atLeast"/>
        <w:jc w:val="both"/>
        <w:rPr>
          <w:rFonts w:ascii="Garamond" w:eastAsiaTheme="minorHAnsi" w:hAnsi="Garamond"/>
          <w:b/>
          <w:color w:val="000000" w:themeColor="text1"/>
          <w:sz w:val="24"/>
          <w:szCs w:val="24"/>
          <w:lang w:val="en-GB"/>
        </w:rPr>
      </w:pPr>
      <w:r w:rsidRPr="00560465">
        <w:rPr>
          <w:rFonts w:ascii="Garamond" w:eastAsiaTheme="minorHAnsi" w:hAnsi="Garamond"/>
          <w:b/>
          <w:color w:val="000000" w:themeColor="text1"/>
          <w:sz w:val="24"/>
          <w:szCs w:val="24"/>
          <w:lang w:val="en-GB"/>
        </w:rPr>
        <w:t>Sources: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OECD database</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Bureau of Economic Analysis (US)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Bureau of Labor Statistics (US)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Conference Board (US)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 xml:space="preserve">The Federal Reserve System (US) </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Institute for Supply Management (US)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Office for National Statistics (UK)</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Bank of England (UK)</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Cabinet Office (Japan)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Statistics Bureau, Director-General for Policy Planning (Statistical Standards) (Japan)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Bank of Japan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Eurostat (EA18 and EU27)</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European Central Bank (EA18)</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i/>
          <w:color w:val="000000" w:themeColor="text1"/>
          <w:sz w:val="24"/>
          <w:szCs w:val="24"/>
          <w:lang w:val="en-GB"/>
        </w:rPr>
        <w:t>InstitutoBrasileiro de Geografia e Estatística</w:t>
      </w:r>
      <w:r w:rsidRPr="00560465">
        <w:rPr>
          <w:rFonts w:ascii="Garamond" w:eastAsiaTheme="minorHAnsi" w:hAnsi="Garamond"/>
          <w:color w:val="000000" w:themeColor="text1"/>
          <w:sz w:val="24"/>
          <w:szCs w:val="24"/>
          <w:lang w:val="en-GB"/>
        </w:rPr>
        <w:t xml:space="preserve"> (Brazilian Institute of Geography and Statistics)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i/>
          <w:color w:val="000000" w:themeColor="text1"/>
          <w:sz w:val="24"/>
          <w:szCs w:val="24"/>
          <w:lang w:val="en-GB"/>
        </w:rPr>
        <w:t>Banco Central do Brasil</w:t>
      </w:r>
      <w:r w:rsidRPr="00560465">
        <w:rPr>
          <w:rFonts w:ascii="Garamond" w:eastAsiaTheme="minorHAnsi" w:hAnsi="Garamond"/>
          <w:color w:val="000000" w:themeColor="text1"/>
          <w:sz w:val="24"/>
          <w:szCs w:val="24"/>
          <w:lang w:val="en-GB"/>
        </w:rPr>
        <w:t xml:space="preserve"> (Central Bank of Brazil)</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Federal State Statistics Service (Russian Federation)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Central Bank of the Russian Federation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Central Statistical Office (India)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Office of the Economic Adviser to the Government of India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Reserve Bank of India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 xml:space="preserve">National Bureau of Statistics of China </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Peoples Bank of China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Markit Financial Information Services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World Federation of Exchanges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Bloomberg</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 xml:space="preserve">BSE </w:t>
      </w:r>
      <w:r w:rsidR="001B2FD9" w:rsidRPr="00560465">
        <w:rPr>
          <w:rFonts w:ascii="Garamond" w:eastAsiaTheme="minorHAnsi" w:hAnsi="Garamond"/>
          <w:color w:val="000000" w:themeColor="text1"/>
          <w:sz w:val="24"/>
          <w:szCs w:val="24"/>
          <w:lang w:val="en-GB"/>
        </w:rPr>
        <w:t>Ltd.</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National Stock Exchange</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Bank of Korea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Bank Indonesia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Central Bank of The Republic of Turkey</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IMF</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World Bank</w:t>
      </w:r>
    </w:p>
    <w:p w:rsidR="00F83EF2" w:rsidRPr="00560465" w:rsidRDefault="00F83EF2"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rPr>
          <w:rFonts w:ascii="Garamond" w:eastAsia="Times New Roman" w:hAnsi="Garamond" w:cs="Garamond"/>
          <w:sz w:val="24"/>
          <w:szCs w:val="24"/>
        </w:rPr>
      </w:pPr>
    </w:p>
    <w:p w:rsidR="00CF6DD7" w:rsidRPr="00560465" w:rsidRDefault="00CF6DD7" w:rsidP="00E158C5">
      <w:pPr>
        <w:spacing w:after="0" w:line="20" w:lineRule="atLeast"/>
        <w:rPr>
          <w:rFonts w:ascii="Garamond" w:eastAsia="Times New Roman" w:hAnsi="Garamond" w:cs="Garamond"/>
          <w:sz w:val="24"/>
          <w:szCs w:val="24"/>
        </w:rPr>
      </w:pPr>
    </w:p>
    <w:p w:rsidR="00CF6DD7" w:rsidRPr="00560465" w:rsidRDefault="00447B8E" w:rsidP="00447B8E">
      <w:pPr>
        <w:spacing w:after="0" w:line="240" w:lineRule="auto"/>
        <w:rPr>
          <w:rFonts w:ascii="Garamond" w:eastAsia="Times New Roman" w:hAnsi="Garamond" w:cs="Garamond"/>
          <w:sz w:val="24"/>
          <w:szCs w:val="24"/>
        </w:rPr>
      </w:pPr>
      <w:r>
        <w:rPr>
          <w:rFonts w:ascii="Garamond" w:eastAsia="Times New Roman" w:hAnsi="Garamond" w:cs="Garamond"/>
          <w:sz w:val="24"/>
          <w:szCs w:val="24"/>
        </w:rPr>
        <w:br w:type="page"/>
      </w:r>
    </w:p>
    <w:p w:rsidR="00AF2056" w:rsidRDefault="00AF2056" w:rsidP="003B413E">
      <w:pPr>
        <w:spacing w:after="0" w:line="240" w:lineRule="auto"/>
        <w:jc w:val="center"/>
        <w:rPr>
          <w:rFonts w:ascii="Garamond" w:eastAsia="Times New Roman" w:hAnsi="Garamond" w:cs="Garamond"/>
          <w:sz w:val="24"/>
          <w:szCs w:val="24"/>
        </w:rPr>
      </w:pPr>
    </w:p>
    <w:p w:rsidR="003B413E" w:rsidRPr="00F018E3" w:rsidRDefault="003B413E" w:rsidP="003B413E">
      <w:pPr>
        <w:spacing w:after="0" w:line="240" w:lineRule="auto"/>
        <w:jc w:val="center"/>
        <w:rPr>
          <w:rFonts w:ascii="Garamond" w:hAnsi="Garamond"/>
          <w:color w:val="215868" w:themeColor="accent5" w:themeShade="80"/>
          <w:sz w:val="36"/>
        </w:rPr>
      </w:pPr>
      <w:r w:rsidRPr="00F018E3">
        <w:rPr>
          <w:rFonts w:ascii="Garamond" w:hAnsi="Garamond"/>
          <w:color w:val="215868" w:themeColor="accent5" w:themeShade="80"/>
          <w:sz w:val="36"/>
        </w:rPr>
        <w:t xml:space="preserve">HIGHLIGHTS OF DEVELOPMENTS IN </w:t>
      </w:r>
    </w:p>
    <w:p w:rsidR="003B413E" w:rsidRDefault="003B413E" w:rsidP="003B413E">
      <w:pPr>
        <w:spacing w:after="0" w:line="240" w:lineRule="auto"/>
        <w:jc w:val="center"/>
        <w:rPr>
          <w:rFonts w:ascii="Garamond" w:hAnsi="Garamond"/>
          <w:color w:val="215868" w:themeColor="accent5" w:themeShade="80"/>
          <w:sz w:val="36"/>
        </w:rPr>
      </w:pPr>
      <w:r w:rsidRPr="00F018E3">
        <w:rPr>
          <w:rFonts w:ascii="Garamond" w:hAnsi="Garamond"/>
          <w:color w:val="215868" w:themeColor="accent5" w:themeShade="80"/>
          <w:sz w:val="36"/>
        </w:rPr>
        <w:t>INTERNATIONAL SECURITIES MARKETS</w:t>
      </w:r>
    </w:p>
    <w:p w:rsidR="00F018E3" w:rsidRDefault="00F018E3" w:rsidP="00775353">
      <w:pPr>
        <w:spacing w:after="0" w:line="240" w:lineRule="auto"/>
        <w:ind w:left="567" w:right="-290" w:hanging="142"/>
        <w:jc w:val="center"/>
        <w:rPr>
          <w:rFonts w:ascii="Garamond" w:hAnsi="Garamond"/>
          <w:color w:val="215868" w:themeColor="accent5" w:themeShade="80"/>
          <w:sz w:val="24"/>
        </w:rPr>
      </w:pPr>
    </w:p>
    <w:p w:rsidR="003B413E" w:rsidRPr="00451E0D" w:rsidRDefault="003B413E" w:rsidP="00775353">
      <w:pPr>
        <w:spacing w:after="0" w:line="240" w:lineRule="auto"/>
        <w:ind w:left="567" w:right="-290" w:hanging="142"/>
        <w:jc w:val="center"/>
        <w:rPr>
          <w:rFonts w:ascii="Garamond" w:hAnsi="Garamond"/>
          <w:color w:val="215868" w:themeColor="accent5" w:themeShade="80"/>
        </w:rPr>
        <w:sectPr w:rsidR="003B413E" w:rsidRPr="00451E0D" w:rsidSect="00621A85">
          <w:pgSz w:w="12240" w:h="15840"/>
          <w:pgMar w:top="810" w:right="1041" w:bottom="1440" w:left="1440" w:header="720" w:footer="720" w:gutter="0"/>
          <w:cols w:space="720"/>
          <w:docGrid w:linePitch="360"/>
        </w:sectPr>
      </w:pPr>
    </w:p>
    <w:p w:rsidR="00621A85" w:rsidRPr="001C22DD" w:rsidRDefault="00621A85" w:rsidP="00980022">
      <w:pPr>
        <w:pStyle w:val="ListParagraph"/>
        <w:numPr>
          <w:ilvl w:val="0"/>
          <w:numId w:val="8"/>
        </w:numPr>
        <w:spacing w:after="160"/>
        <w:ind w:left="426"/>
        <w:jc w:val="both"/>
        <w:rPr>
          <w:rFonts w:ascii="Garamond" w:hAnsi="Garamond"/>
          <w:sz w:val="24"/>
          <w:szCs w:val="24"/>
        </w:rPr>
      </w:pPr>
      <w:r w:rsidRPr="001C22DD">
        <w:rPr>
          <w:rFonts w:ascii="Garamond" w:hAnsi="Garamond"/>
          <w:color w:val="002060"/>
          <w:sz w:val="24"/>
          <w:szCs w:val="24"/>
        </w:rPr>
        <w:lastRenderedPageBreak/>
        <w:t xml:space="preserve">More Than $16 Million Awarded to Two Whistleblowers </w:t>
      </w:r>
    </w:p>
    <w:p w:rsidR="00621A85" w:rsidRPr="001C22DD" w:rsidRDefault="00621A85" w:rsidP="00980022">
      <w:pPr>
        <w:pStyle w:val="ListParagraph"/>
        <w:ind w:left="426"/>
        <w:jc w:val="both"/>
        <w:rPr>
          <w:rFonts w:ascii="Garamond" w:hAnsi="Garamond"/>
          <w:sz w:val="24"/>
          <w:szCs w:val="24"/>
        </w:rPr>
      </w:pPr>
      <w:r>
        <w:rPr>
          <w:rFonts w:ascii="Garamond" w:hAnsi="Garamond"/>
          <w:i/>
          <w:color w:val="002060"/>
          <w:sz w:val="24"/>
          <w:szCs w:val="24"/>
        </w:rPr>
        <w:t>30</w:t>
      </w:r>
      <w:r w:rsidRPr="001C22DD">
        <w:rPr>
          <w:rFonts w:ascii="Garamond" w:hAnsi="Garamond"/>
          <w:i/>
          <w:color w:val="002060"/>
          <w:sz w:val="24"/>
          <w:szCs w:val="24"/>
          <w:vertAlign w:val="superscript"/>
        </w:rPr>
        <w:t>th</w:t>
      </w:r>
      <w:r>
        <w:rPr>
          <w:rFonts w:ascii="Garamond" w:hAnsi="Garamond"/>
          <w:i/>
          <w:color w:val="002060"/>
          <w:sz w:val="24"/>
          <w:szCs w:val="24"/>
        </w:rPr>
        <w:t xml:space="preserve"> November</w:t>
      </w:r>
      <w:r w:rsidRPr="001C22DD">
        <w:rPr>
          <w:rFonts w:ascii="Garamond" w:hAnsi="Garamond"/>
          <w:i/>
          <w:color w:val="002060"/>
          <w:sz w:val="24"/>
          <w:szCs w:val="24"/>
        </w:rPr>
        <w:t>, 2017</w:t>
      </w:r>
      <w:r w:rsidRPr="001C22DD">
        <w:rPr>
          <w:rFonts w:ascii="Garamond" w:hAnsi="Garamond"/>
          <w:color w:val="002060"/>
          <w:sz w:val="24"/>
          <w:szCs w:val="24"/>
        </w:rPr>
        <w:t>:</w:t>
      </w:r>
      <w:r w:rsidRPr="001C22DD">
        <w:rPr>
          <w:rFonts w:ascii="Garamond" w:hAnsi="Garamond"/>
          <w:sz w:val="24"/>
          <w:szCs w:val="24"/>
        </w:rPr>
        <w:t xml:space="preserve"> SEC</w:t>
      </w:r>
      <w:r>
        <w:rPr>
          <w:rFonts w:ascii="Garamond" w:hAnsi="Garamond"/>
          <w:sz w:val="24"/>
          <w:szCs w:val="24"/>
        </w:rPr>
        <w:t xml:space="preserve"> </w:t>
      </w:r>
      <w:r w:rsidRPr="001C22DD">
        <w:rPr>
          <w:rFonts w:ascii="Garamond" w:hAnsi="Garamond"/>
          <w:sz w:val="24"/>
          <w:szCs w:val="24"/>
        </w:rPr>
        <w:t>announced awards of more than $8 million each to two whistleblowers whose critical information and continuing assistance helped the agency bring the successful</w:t>
      </w:r>
      <w:r>
        <w:rPr>
          <w:rFonts w:ascii="Garamond" w:hAnsi="Garamond"/>
          <w:sz w:val="24"/>
          <w:szCs w:val="24"/>
        </w:rPr>
        <w:t xml:space="preserve"> underlying enforcement action. </w:t>
      </w:r>
      <w:r w:rsidRPr="001C22DD">
        <w:rPr>
          <w:rFonts w:ascii="Garamond" w:hAnsi="Garamond"/>
          <w:sz w:val="24"/>
          <w:szCs w:val="24"/>
        </w:rPr>
        <w:t>With this case, SEC enforcement actions involving whistleblower awards have now resulted in more than $1 billion in financial remedies ordered against wrongdoers.</w:t>
      </w:r>
      <w:r>
        <w:rPr>
          <w:rFonts w:ascii="Garamond" w:hAnsi="Garamond"/>
          <w:sz w:val="24"/>
          <w:szCs w:val="24"/>
        </w:rPr>
        <w:t xml:space="preserve"> </w:t>
      </w:r>
      <w:r w:rsidRPr="001C22DD">
        <w:rPr>
          <w:rFonts w:ascii="Garamond" w:hAnsi="Garamond"/>
          <w:sz w:val="24"/>
          <w:szCs w:val="24"/>
        </w:rPr>
        <w:t>The SEC’s whistleblower program has now awarded more than $175 million to 49 whistleblowers since issuing its first award in 2012.  All payments are made out of an investor protection fund established by Congress that is financed entirely through monetary sanctions paid to the SEC by securities law violators.</w:t>
      </w:r>
      <w:r>
        <w:rPr>
          <w:rFonts w:ascii="Garamond" w:hAnsi="Garamond"/>
          <w:sz w:val="24"/>
          <w:szCs w:val="24"/>
        </w:rPr>
        <w:t xml:space="preserve"> </w:t>
      </w:r>
      <w:r w:rsidRPr="001C22DD">
        <w:rPr>
          <w:rFonts w:ascii="Garamond" w:hAnsi="Garamond"/>
          <w:sz w:val="24"/>
          <w:szCs w:val="24"/>
        </w:rPr>
        <w:t>Whistleblower awards can range from 10 percent to 30 percent of the money collected when the monetary sanctions exceed $1 million</w:t>
      </w:r>
      <w:r>
        <w:rPr>
          <w:rFonts w:ascii="Garamond" w:hAnsi="Garamond"/>
          <w:sz w:val="24"/>
          <w:szCs w:val="24"/>
        </w:rPr>
        <w:t>.</w:t>
      </w:r>
    </w:p>
    <w:p w:rsidR="00621A85" w:rsidRDefault="00621A85" w:rsidP="00980022">
      <w:pPr>
        <w:pStyle w:val="ListParagraph"/>
        <w:ind w:left="426"/>
        <w:jc w:val="both"/>
        <w:rPr>
          <w:rFonts w:ascii="Garamond" w:hAnsi="Garamond"/>
          <w:i/>
          <w:color w:val="002060"/>
          <w:szCs w:val="24"/>
        </w:rPr>
      </w:pPr>
      <w:r w:rsidRPr="00151773">
        <w:rPr>
          <w:rFonts w:ascii="Garamond" w:hAnsi="Garamond"/>
          <w:i/>
          <w:color w:val="002060"/>
          <w:szCs w:val="24"/>
        </w:rPr>
        <w:t>Source: https://www.s</w:t>
      </w:r>
      <w:r>
        <w:rPr>
          <w:rFonts w:ascii="Garamond" w:hAnsi="Garamond"/>
          <w:i/>
          <w:color w:val="002060"/>
          <w:szCs w:val="24"/>
        </w:rPr>
        <w:t>ec.gov/news/pressrelease/2017-216</w:t>
      </w:r>
      <w:r w:rsidRPr="00151773">
        <w:rPr>
          <w:rFonts w:ascii="Garamond" w:hAnsi="Garamond"/>
          <w:i/>
          <w:color w:val="002060"/>
          <w:szCs w:val="24"/>
        </w:rPr>
        <w:t>.html</w:t>
      </w:r>
    </w:p>
    <w:p w:rsidR="00621A85" w:rsidRPr="00FE7252" w:rsidRDefault="00621A85" w:rsidP="00980022">
      <w:pPr>
        <w:pStyle w:val="ListParagraph"/>
        <w:ind w:left="426"/>
        <w:jc w:val="both"/>
        <w:rPr>
          <w:rFonts w:ascii="Garamond" w:hAnsi="Garamond"/>
          <w:i/>
          <w:color w:val="002060"/>
          <w:szCs w:val="24"/>
        </w:rPr>
      </w:pPr>
    </w:p>
    <w:p w:rsidR="00621A85" w:rsidRPr="00783357" w:rsidRDefault="00621A85" w:rsidP="00980022">
      <w:pPr>
        <w:pStyle w:val="ListParagraph"/>
        <w:numPr>
          <w:ilvl w:val="0"/>
          <w:numId w:val="8"/>
        </w:numPr>
        <w:spacing w:after="160"/>
        <w:ind w:left="426"/>
        <w:jc w:val="both"/>
        <w:rPr>
          <w:rFonts w:ascii="Garamond" w:hAnsi="Garamond"/>
          <w:color w:val="002060"/>
          <w:sz w:val="24"/>
          <w:szCs w:val="24"/>
        </w:rPr>
      </w:pPr>
      <w:r w:rsidRPr="001C22DD">
        <w:rPr>
          <w:rFonts w:ascii="Garamond" w:hAnsi="Garamond"/>
          <w:color w:val="002060"/>
          <w:sz w:val="24"/>
          <w:szCs w:val="24"/>
        </w:rPr>
        <w:t>SEC Warns Investors About Paid-to-Click Scams</w:t>
      </w:r>
      <w:r>
        <w:rPr>
          <w:rFonts w:ascii="Garamond" w:hAnsi="Garamond"/>
          <w:color w:val="002060"/>
          <w:sz w:val="24"/>
          <w:szCs w:val="24"/>
        </w:rPr>
        <w:t>.</w:t>
      </w:r>
    </w:p>
    <w:p w:rsidR="00621A85" w:rsidRPr="00584606" w:rsidRDefault="00621A85" w:rsidP="00980022">
      <w:pPr>
        <w:pStyle w:val="ListParagraph"/>
        <w:ind w:left="426"/>
        <w:jc w:val="both"/>
        <w:rPr>
          <w:rFonts w:ascii="Garamond" w:hAnsi="Garamond"/>
          <w:sz w:val="24"/>
          <w:szCs w:val="24"/>
        </w:rPr>
      </w:pPr>
      <w:r>
        <w:rPr>
          <w:rFonts w:ascii="Garamond" w:hAnsi="Garamond"/>
          <w:i/>
          <w:color w:val="002060"/>
          <w:sz w:val="24"/>
          <w:szCs w:val="24"/>
        </w:rPr>
        <w:t>7</w:t>
      </w:r>
      <w:r w:rsidRPr="00EC658B">
        <w:rPr>
          <w:rFonts w:ascii="Garamond" w:hAnsi="Garamond"/>
          <w:i/>
          <w:color w:val="002060"/>
          <w:sz w:val="24"/>
          <w:szCs w:val="24"/>
          <w:vertAlign w:val="superscript"/>
        </w:rPr>
        <w:t>th</w:t>
      </w:r>
      <w:r>
        <w:rPr>
          <w:rFonts w:ascii="Garamond" w:hAnsi="Garamond"/>
          <w:i/>
          <w:color w:val="002060"/>
          <w:sz w:val="24"/>
          <w:szCs w:val="24"/>
        </w:rPr>
        <w:t xml:space="preserve"> November, 2017</w:t>
      </w:r>
      <w:r w:rsidRPr="00151773">
        <w:rPr>
          <w:rFonts w:ascii="Garamond" w:hAnsi="Garamond"/>
          <w:i/>
          <w:color w:val="002060"/>
          <w:sz w:val="24"/>
          <w:szCs w:val="24"/>
        </w:rPr>
        <w:t xml:space="preserve">: </w:t>
      </w:r>
      <w:r w:rsidRPr="00F46A7B">
        <w:rPr>
          <w:rFonts w:ascii="Garamond" w:hAnsi="Garamond"/>
          <w:sz w:val="24"/>
          <w:szCs w:val="24"/>
        </w:rPr>
        <w:t xml:space="preserve">The </w:t>
      </w:r>
      <w:r>
        <w:rPr>
          <w:rFonts w:ascii="Garamond" w:hAnsi="Garamond"/>
          <w:sz w:val="24"/>
          <w:szCs w:val="24"/>
        </w:rPr>
        <w:t xml:space="preserve">SEC </w:t>
      </w:r>
      <w:r w:rsidRPr="001C22DD">
        <w:rPr>
          <w:rFonts w:ascii="Garamond" w:hAnsi="Garamond"/>
          <w:sz w:val="24"/>
          <w:szCs w:val="24"/>
        </w:rPr>
        <w:t>is warning investors to beware online “paid-to-click” scams that promise an easy payday by merely purchasing a membership or an advertising product up front and then clicking on a certain number of online ads each day.</w:t>
      </w:r>
      <w:r>
        <w:rPr>
          <w:rFonts w:ascii="Garamond" w:hAnsi="Garamond"/>
          <w:sz w:val="24"/>
          <w:szCs w:val="24"/>
        </w:rPr>
        <w:t xml:space="preserve"> </w:t>
      </w:r>
      <w:r w:rsidRPr="001C22DD">
        <w:rPr>
          <w:rFonts w:ascii="Garamond" w:hAnsi="Garamond"/>
          <w:sz w:val="24"/>
          <w:szCs w:val="24"/>
        </w:rPr>
        <w:t>The SEC’s investor alert explains that these online advertising programs may have little to no revenues besides membership fees or sales of “ad packs” and may be nothing more than a Ponzi scheme.</w:t>
      </w:r>
      <w:r>
        <w:rPr>
          <w:rFonts w:ascii="Garamond" w:hAnsi="Garamond"/>
          <w:sz w:val="24"/>
          <w:szCs w:val="24"/>
        </w:rPr>
        <w:t xml:space="preserve"> </w:t>
      </w:r>
      <w:r w:rsidRPr="001C22DD">
        <w:rPr>
          <w:rFonts w:ascii="Garamond" w:hAnsi="Garamond"/>
          <w:sz w:val="24"/>
          <w:szCs w:val="24"/>
        </w:rPr>
        <w:t>The SEC filed an enforcement case that was unsealed last week in federal court in Florida, alleging that roughly 99 percent of the purported “profits” paid to earlier investors came directly from the buy-in fees c</w:t>
      </w:r>
      <w:r>
        <w:rPr>
          <w:rFonts w:ascii="Garamond" w:hAnsi="Garamond"/>
          <w:sz w:val="24"/>
          <w:szCs w:val="24"/>
        </w:rPr>
        <w:t xml:space="preserve">ollected from newer investors. </w:t>
      </w:r>
      <w:r w:rsidRPr="001C22DD">
        <w:rPr>
          <w:rFonts w:ascii="Garamond" w:hAnsi="Garamond"/>
          <w:sz w:val="24"/>
          <w:szCs w:val="24"/>
        </w:rPr>
        <w:t>According to the SEC’s investor alert, online advertising programs also can target those with something to advertise, promising to display a company’s ads on their network or guaranteeing traffic to a website by simply paying a membership fee or buying ad packs</w:t>
      </w:r>
      <w:r>
        <w:rPr>
          <w:rFonts w:ascii="Garamond" w:hAnsi="Garamond"/>
          <w:sz w:val="24"/>
          <w:szCs w:val="24"/>
        </w:rPr>
        <w:t>.</w:t>
      </w:r>
    </w:p>
    <w:p w:rsidR="00621A85" w:rsidRDefault="00621A85" w:rsidP="00980022">
      <w:pPr>
        <w:pStyle w:val="ListParagraph"/>
        <w:ind w:left="426"/>
        <w:jc w:val="both"/>
        <w:rPr>
          <w:rFonts w:ascii="Garamond" w:hAnsi="Garamond"/>
          <w:i/>
          <w:color w:val="002060"/>
          <w:szCs w:val="24"/>
        </w:rPr>
      </w:pPr>
      <w:r w:rsidRPr="00151773">
        <w:rPr>
          <w:rFonts w:ascii="Garamond" w:hAnsi="Garamond"/>
          <w:i/>
          <w:color w:val="002060"/>
          <w:szCs w:val="24"/>
        </w:rPr>
        <w:t xml:space="preserve">Source: </w:t>
      </w:r>
      <w:r w:rsidRPr="00EB7265">
        <w:rPr>
          <w:rFonts w:ascii="Garamond" w:hAnsi="Garamond"/>
          <w:i/>
          <w:color w:val="002060"/>
          <w:szCs w:val="24"/>
        </w:rPr>
        <w:t>https://www.sec.gov/news/pressrelease/2017-208.html</w:t>
      </w:r>
    </w:p>
    <w:p w:rsidR="00621A85" w:rsidRPr="00491ED8" w:rsidRDefault="00621A85" w:rsidP="00980022">
      <w:pPr>
        <w:pStyle w:val="ListParagraph"/>
        <w:ind w:left="426"/>
        <w:jc w:val="both"/>
        <w:rPr>
          <w:rFonts w:ascii="Garamond" w:hAnsi="Garamond"/>
          <w:i/>
          <w:color w:val="002060"/>
          <w:szCs w:val="24"/>
        </w:rPr>
      </w:pPr>
    </w:p>
    <w:p w:rsidR="00621A85" w:rsidRDefault="00621A85" w:rsidP="00980022">
      <w:pPr>
        <w:pStyle w:val="ListParagraph"/>
        <w:numPr>
          <w:ilvl w:val="0"/>
          <w:numId w:val="8"/>
        </w:numPr>
        <w:spacing w:after="160"/>
        <w:ind w:left="426"/>
        <w:jc w:val="both"/>
        <w:rPr>
          <w:rFonts w:ascii="Garamond" w:hAnsi="Garamond"/>
          <w:color w:val="002060"/>
          <w:sz w:val="24"/>
          <w:szCs w:val="24"/>
        </w:rPr>
      </w:pPr>
      <w:r w:rsidRPr="00BD11B5">
        <w:rPr>
          <w:rFonts w:ascii="Garamond" w:hAnsi="Garamond"/>
          <w:color w:val="002060"/>
          <w:sz w:val="24"/>
          <w:szCs w:val="24"/>
        </w:rPr>
        <w:lastRenderedPageBreak/>
        <w:t xml:space="preserve">IOSCO </w:t>
      </w:r>
      <w:r w:rsidRPr="00491ED8">
        <w:rPr>
          <w:rFonts w:ascii="Garamond" w:hAnsi="Garamond"/>
          <w:color w:val="002060"/>
          <w:sz w:val="24"/>
          <w:szCs w:val="24"/>
        </w:rPr>
        <w:t>reports on implementation of G20/FSB recommendations to strengthen</w:t>
      </w:r>
      <w:r>
        <w:rPr>
          <w:rFonts w:ascii="Garamond" w:hAnsi="Garamond"/>
          <w:color w:val="002060"/>
          <w:sz w:val="24"/>
          <w:szCs w:val="24"/>
        </w:rPr>
        <w:t xml:space="preserve"> </w:t>
      </w:r>
      <w:r w:rsidRPr="00491ED8">
        <w:rPr>
          <w:rFonts w:ascii="Garamond" w:hAnsi="Garamond"/>
          <w:color w:val="002060"/>
          <w:sz w:val="24"/>
          <w:szCs w:val="24"/>
        </w:rPr>
        <w:t>securities markets</w:t>
      </w:r>
    </w:p>
    <w:p w:rsidR="00621A85" w:rsidRPr="00EB7265" w:rsidRDefault="00621A85" w:rsidP="00980022">
      <w:pPr>
        <w:pStyle w:val="ListParagraph"/>
        <w:ind w:left="426"/>
        <w:jc w:val="both"/>
        <w:rPr>
          <w:rFonts w:ascii="Garamond" w:hAnsi="Garamond"/>
          <w:sz w:val="24"/>
          <w:szCs w:val="24"/>
        </w:rPr>
      </w:pPr>
      <w:r w:rsidRPr="00491ED8">
        <w:rPr>
          <w:rFonts w:ascii="Garamond" w:hAnsi="Garamond"/>
          <w:i/>
          <w:color w:val="002060"/>
          <w:sz w:val="24"/>
          <w:szCs w:val="24"/>
        </w:rPr>
        <w:t xml:space="preserve">8th November, 2017: </w:t>
      </w:r>
      <w:r w:rsidRPr="00491ED8">
        <w:rPr>
          <w:rFonts w:ascii="Garamond" w:hAnsi="Garamond"/>
          <w:sz w:val="24"/>
          <w:szCs w:val="24"/>
        </w:rPr>
        <w:t xml:space="preserve">IOSCO </w:t>
      </w:r>
      <w:r>
        <w:rPr>
          <w:rFonts w:ascii="Garamond" w:hAnsi="Garamond"/>
          <w:sz w:val="24"/>
          <w:szCs w:val="24"/>
        </w:rPr>
        <w:t xml:space="preserve">published a </w:t>
      </w:r>
      <w:r w:rsidRPr="00491ED8">
        <w:rPr>
          <w:rFonts w:ascii="Garamond" w:hAnsi="Garamond"/>
          <w:sz w:val="24"/>
          <w:szCs w:val="24"/>
        </w:rPr>
        <w:t xml:space="preserve">report </w:t>
      </w:r>
      <w:r w:rsidRPr="00491ED8">
        <w:rPr>
          <w:rFonts w:ascii="Garamond" w:hAnsi="Garamond"/>
          <w:i/>
          <w:sz w:val="24"/>
          <w:szCs w:val="24"/>
          <w:u w:val="single"/>
        </w:rPr>
        <w:t>The Implementation Report: G20/FSB Recommendations related to Securities Markets</w:t>
      </w:r>
      <w:r w:rsidRPr="00491ED8">
        <w:rPr>
          <w:rFonts w:ascii="Garamond" w:hAnsi="Garamond"/>
          <w:sz w:val="24"/>
          <w:szCs w:val="24"/>
        </w:rPr>
        <w:t xml:space="preserve"> </w:t>
      </w:r>
      <w:r>
        <w:rPr>
          <w:rFonts w:ascii="Garamond" w:hAnsi="Garamond"/>
          <w:sz w:val="24"/>
          <w:szCs w:val="24"/>
        </w:rPr>
        <w:t xml:space="preserve">and </w:t>
      </w:r>
      <w:r w:rsidRPr="00491ED8">
        <w:rPr>
          <w:rFonts w:ascii="Garamond" w:hAnsi="Garamond"/>
          <w:sz w:val="24"/>
          <w:szCs w:val="24"/>
        </w:rPr>
        <w:t>is designed to provide further clarity on the recommendations and the role of securities market regulators in overseeing how these recommendations are implemented. For this report IOSCO coordinated with the Financial Stability Board (FSB) to analyse the responses to the FSB’s 2017 Implementation Monitoring Network (IMN) survey. The report covers the following areas relating to securities markets:</w:t>
      </w:r>
      <w:r>
        <w:rPr>
          <w:rFonts w:ascii="Garamond" w:hAnsi="Garamond"/>
          <w:sz w:val="24"/>
          <w:szCs w:val="24"/>
        </w:rPr>
        <w:t xml:space="preserve"> </w:t>
      </w:r>
      <w:r w:rsidRPr="00EB7265">
        <w:rPr>
          <w:rFonts w:ascii="Garamond" w:hAnsi="Garamond"/>
          <w:sz w:val="24"/>
          <w:szCs w:val="24"/>
        </w:rPr>
        <w:t>Hedge funds;</w:t>
      </w:r>
      <w:r>
        <w:rPr>
          <w:rFonts w:ascii="Garamond" w:hAnsi="Garamond"/>
          <w:sz w:val="24"/>
          <w:szCs w:val="24"/>
        </w:rPr>
        <w:t xml:space="preserve"> </w:t>
      </w:r>
      <w:r w:rsidRPr="00EB7265">
        <w:rPr>
          <w:rFonts w:ascii="Garamond" w:hAnsi="Garamond"/>
          <w:sz w:val="24"/>
          <w:szCs w:val="24"/>
        </w:rPr>
        <w:t>Structured products and securitisation; Oversight of CRAs;</w:t>
      </w:r>
      <w:r>
        <w:rPr>
          <w:rFonts w:ascii="Garamond" w:hAnsi="Garamond"/>
          <w:sz w:val="24"/>
          <w:szCs w:val="24"/>
        </w:rPr>
        <w:t xml:space="preserve"> </w:t>
      </w:r>
      <w:r w:rsidRPr="00EB7265">
        <w:rPr>
          <w:rFonts w:ascii="Garamond" w:hAnsi="Garamond"/>
          <w:sz w:val="24"/>
          <w:szCs w:val="24"/>
        </w:rPr>
        <w:t>Measures to safeguard the integrity and efficiency of markets; and</w:t>
      </w:r>
      <w:r>
        <w:rPr>
          <w:rFonts w:ascii="Garamond" w:hAnsi="Garamond"/>
          <w:sz w:val="24"/>
          <w:szCs w:val="24"/>
        </w:rPr>
        <w:t xml:space="preserve"> </w:t>
      </w:r>
      <w:r w:rsidRPr="00EB7265">
        <w:rPr>
          <w:rFonts w:ascii="Garamond" w:hAnsi="Garamond"/>
          <w:sz w:val="24"/>
          <w:szCs w:val="24"/>
        </w:rPr>
        <w:t>Commodity derivative markets.</w:t>
      </w:r>
    </w:p>
    <w:p w:rsidR="00621A85" w:rsidRDefault="00621A85" w:rsidP="00980022">
      <w:pPr>
        <w:pStyle w:val="ListParagraph"/>
        <w:ind w:left="426"/>
        <w:jc w:val="both"/>
        <w:rPr>
          <w:rFonts w:ascii="Garamond" w:hAnsi="Garamond"/>
          <w:i/>
          <w:color w:val="002060"/>
          <w:szCs w:val="24"/>
        </w:rPr>
      </w:pPr>
      <w:r w:rsidRPr="00151773">
        <w:rPr>
          <w:rFonts w:ascii="Garamond" w:hAnsi="Garamond"/>
          <w:i/>
          <w:color w:val="002060"/>
          <w:szCs w:val="24"/>
        </w:rPr>
        <w:t xml:space="preserve">Source: </w:t>
      </w:r>
      <w:r w:rsidRPr="00491ED8">
        <w:rPr>
          <w:rFonts w:ascii="Garamond" w:hAnsi="Garamond"/>
          <w:i/>
          <w:color w:val="002060"/>
          <w:szCs w:val="24"/>
        </w:rPr>
        <w:t>https://www.iosco.org/news/pdf/IOSCONEWS479.pdf</w:t>
      </w:r>
    </w:p>
    <w:p w:rsidR="00621A85" w:rsidRDefault="00621A85" w:rsidP="00980022">
      <w:pPr>
        <w:pStyle w:val="ListParagraph"/>
        <w:ind w:left="426"/>
        <w:jc w:val="both"/>
        <w:rPr>
          <w:rFonts w:ascii="Garamond" w:hAnsi="Garamond"/>
          <w:i/>
          <w:color w:val="002060"/>
          <w:szCs w:val="24"/>
        </w:rPr>
      </w:pPr>
    </w:p>
    <w:p w:rsidR="00621A85" w:rsidRPr="00491ED8" w:rsidRDefault="00621A85" w:rsidP="00980022">
      <w:pPr>
        <w:pStyle w:val="ListParagraph"/>
        <w:numPr>
          <w:ilvl w:val="0"/>
          <w:numId w:val="8"/>
        </w:numPr>
        <w:spacing w:after="160"/>
        <w:ind w:left="426"/>
        <w:jc w:val="both"/>
        <w:rPr>
          <w:rFonts w:ascii="Garamond" w:hAnsi="Garamond"/>
          <w:color w:val="002060"/>
          <w:sz w:val="24"/>
          <w:szCs w:val="24"/>
        </w:rPr>
      </w:pPr>
      <w:r w:rsidRPr="00491ED8">
        <w:rPr>
          <w:rFonts w:ascii="Garamond" w:hAnsi="Garamond"/>
          <w:color w:val="002060"/>
          <w:sz w:val="24"/>
          <w:szCs w:val="24"/>
        </w:rPr>
        <w:t>IOSCO report provides new data on global hedge fund industry</w:t>
      </w:r>
    </w:p>
    <w:p w:rsidR="00621A85" w:rsidRPr="00EB7265" w:rsidRDefault="00621A85" w:rsidP="00980022">
      <w:pPr>
        <w:pStyle w:val="ListParagraph"/>
        <w:ind w:left="426"/>
        <w:jc w:val="both"/>
        <w:rPr>
          <w:rFonts w:ascii="Garamond" w:hAnsi="Garamond"/>
          <w:sz w:val="24"/>
          <w:szCs w:val="24"/>
        </w:rPr>
      </w:pPr>
      <w:r w:rsidRPr="00491ED8">
        <w:rPr>
          <w:rFonts w:ascii="Garamond" w:hAnsi="Garamond"/>
          <w:i/>
          <w:color w:val="002060"/>
          <w:sz w:val="24"/>
          <w:szCs w:val="24"/>
        </w:rPr>
        <w:t>23rd November, 2017:</w:t>
      </w:r>
      <w:r>
        <w:rPr>
          <w:rFonts w:ascii="Garamond" w:hAnsi="Garamond"/>
          <w:sz w:val="24"/>
          <w:szCs w:val="24"/>
        </w:rPr>
        <w:t xml:space="preserve"> IOSCO</w:t>
      </w:r>
      <w:r w:rsidRPr="00491ED8">
        <w:rPr>
          <w:rFonts w:ascii="Garamond" w:hAnsi="Garamond"/>
          <w:sz w:val="24"/>
          <w:szCs w:val="24"/>
        </w:rPr>
        <w:t xml:space="preserve"> </w:t>
      </w:r>
      <w:r>
        <w:rPr>
          <w:rFonts w:ascii="Garamond" w:hAnsi="Garamond"/>
          <w:sz w:val="24"/>
          <w:szCs w:val="24"/>
        </w:rPr>
        <w:t xml:space="preserve">published its </w:t>
      </w:r>
      <w:r w:rsidRPr="00EB7265">
        <w:rPr>
          <w:rFonts w:ascii="Garamond" w:hAnsi="Garamond"/>
          <w:sz w:val="24"/>
          <w:szCs w:val="24"/>
        </w:rPr>
        <w:t xml:space="preserve">Report on the </w:t>
      </w:r>
      <w:r w:rsidRPr="00EB7265">
        <w:rPr>
          <w:rFonts w:ascii="Garamond" w:hAnsi="Garamond"/>
          <w:i/>
          <w:sz w:val="24"/>
          <w:szCs w:val="24"/>
          <w:u w:val="single"/>
        </w:rPr>
        <w:t>Fourth IOSCO Hedge Fund Survey</w:t>
      </w:r>
      <w:r w:rsidRPr="00EB7265">
        <w:rPr>
          <w:rFonts w:ascii="Garamond" w:hAnsi="Garamond"/>
          <w:sz w:val="24"/>
          <w:szCs w:val="24"/>
        </w:rPr>
        <w:t>, which provides regulators new insights into the global hedge fund industry and the potential systemic risks this industry may pose to the international financial system. The latest survey makes the following observations:</w:t>
      </w:r>
    </w:p>
    <w:p w:rsidR="00621A85" w:rsidRPr="00EB7265" w:rsidRDefault="00621A85" w:rsidP="00980022">
      <w:pPr>
        <w:pStyle w:val="ListParagraph"/>
        <w:ind w:left="426"/>
        <w:jc w:val="both"/>
        <w:rPr>
          <w:rFonts w:ascii="Garamond" w:hAnsi="Garamond"/>
          <w:sz w:val="24"/>
          <w:szCs w:val="24"/>
        </w:rPr>
      </w:pPr>
      <w:r w:rsidRPr="00EB7265">
        <w:rPr>
          <w:rFonts w:ascii="Garamond" w:hAnsi="Garamond"/>
          <w:sz w:val="24"/>
          <w:szCs w:val="24"/>
        </w:rPr>
        <w:t xml:space="preserve">• In the two years since the previous results, global assets </w:t>
      </w:r>
      <w:r>
        <w:rPr>
          <w:rFonts w:ascii="Garamond" w:hAnsi="Garamond"/>
          <w:sz w:val="24"/>
          <w:szCs w:val="24"/>
        </w:rPr>
        <w:t xml:space="preserve">under management (AUM) of hedge </w:t>
      </w:r>
      <w:r w:rsidRPr="00EB7265">
        <w:rPr>
          <w:rFonts w:ascii="Garamond" w:hAnsi="Garamond"/>
          <w:sz w:val="24"/>
          <w:szCs w:val="24"/>
        </w:rPr>
        <w:t xml:space="preserve">funds captured by the Survey rose 24% to US $3.2 trillion. </w:t>
      </w:r>
    </w:p>
    <w:p w:rsidR="00621A85" w:rsidRPr="00EB7265" w:rsidRDefault="00621A85" w:rsidP="00980022">
      <w:pPr>
        <w:pStyle w:val="ListParagraph"/>
        <w:ind w:left="426"/>
        <w:jc w:val="both"/>
        <w:rPr>
          <w:rFonts w:ascii="Garamond" w:hAnsi="Garamond"/>
          <w:sz w:val="24"/>
          <w:szCs w:val="24"/>
        </w:rPr>
      </w:pPr>
      <w:r w:rsidRPr="00EB7265">
        <w:rPr>
          <w:rFonts w:ascii="Garamond" w:hAnsi="Garamond"/>
          <w:sz w:val="24"/>
          <w:szCs w:val="24"/>
        </w:rPr>
        <w:t>• The Cayman Islands continues to be the fund domicile of choi</w:t>
      </w:r>
      <w:r>
        <w:rPr>
          <w:rFonts w:ascii="Garamond" w:hAnsi="Garamond"/>
          <w:sz w:val="24"/>
          <w:szCs w:val="24"/>
        </w:rPr>
        <w:t xml:space="preserve">ce, making up 53% of the global </w:t>
      </w:r>
      <w:r w:rsidRPr="00EB7265">
        <w:rPr>
          <w:rFonts w:ascii="Garamond" w:hAnsi="Garamond"/>
          <w:sz w:val="24"/>
          <w:szCs w:val="24"/>
        </w:rPr>
        <w:t xml:space="preserve">total by net asset value (NAV). </w:t>
      </w:r>
    </w:p>
    <w:p w:rsidR="00621A85" w:rsidRPr="00EB7265" w:rsidRDefault="00621A85" w:rsidP="00980022">
      <w:pPr>
        <w:pStyle w:val="ListParagraph"/>
        <w:ind w:left="426"/>
        <w:jc w:val="both"/>
        <w:rPr>
          <w:rFonts w:ascii="Garamond" w:hAnsi="Garamond"/>
          <w:sz w:val="24"/>
          <w:szCs w:val="24"/>
        </w:rPr>
      </w:pPr>
      <w:r w:rsidRPr="00EB7265">
        <w:rPr>
          <w:rFonts w:ascii="Garamond" w:hAnsi="Garamond"/>
          <w:sz w:val="24"/>
          <w:szCs w:val="24"/>
        </w:rPr>
        <w:t>• Gross leverage of the hedge funds in the Survey was 7.1x NAV.</w:t>
      </w:r>
    </w:p>
    <w:p w:rsidR="00621A85" w:rsidRDefault="00621A85" w:rsidP="00980022">
      <w:pPr>
        <w:pStyle w:val="ListParagraph"/>
        <w:ind w:left="426"/>
        <w:jc w:val="both"/>
        <w:rPr>
          <w:rFonts w:ascii="Garamond" w:hAnsi="Garamond"/>
          <w:sz w:val="24"/>
          <w:szCs w:val="24"/>
        </w:rPr>
      </w:pPr>
      <w:r w:rsidRPr="00EB7265">
        <w:rPr>
          <w:rFonts w:ascii="Garamond" w:hAnsi="Garamond"/>
          <w:sz w:val="24"/>
          <w:szCs w:val="24"/>
        </w:rPr>
        <w:t xml:space="preserve">• </w:t>
      </w:r>
      <w:r>
        <w:rPr>
          <w:rFonts w:ascii="Garamond" w:hAnsi="Garamond"/>
          <w:sz w:val="24"/>
          <w:szCs w:val="24"/>
        </w:rPr>
        <w:t>T</w:t>
      </w:r>
      <w:r w:rsidRPr="00EB7265">
        <w:rPr>
          <w:rFonts w:ascii="Garamond" w:hAnsi="Garamond"/>
          <w:sz w:val="24"/>
          <w:szCs w:val="24"/>
        </w:rPr>
        <w:t xml:space="preserve">here is a considerable liquidity buffer, </w:t>
      </w:r>
    </w:p>
    <w:p w:rsidR="00621A85" w:rsidRDefault="00621A85" w:rsidP="00980022">
      <w:pPr>
        <w:pStyle w:val="ListParagraph"/>
        <w:ind w:left="426"/>
        <w:jc w:val="both"/>
        <w:rPr>
          <w:rFonts w:ascii="Garamond" w:hAnsi="Garamond"/>
          <w:sz w:val="24"/>
          <w:szCs w:val="24"/>
        </w:rPr>
      </w:pPr>
      <w:r w:rsidRPr="00EB7265">
        <w:rPr>
          <w:rFonts w:ascii="Garamond" w:hAnsi="Garamond"/>
          <w:sz w:val="24"/>
          <w:szCs w:val="24"/>
        </w:rPr>
        <w:t xml:space="preserve">• 3.8% of hedge fund assets had </w:t>
      </w:r>
      <w:r>
        <w:rPr>
          <w:rFonts w:ascii="Garamond" w:hAnsi="Garamond"/>
          <w:sz w:val="24"/>
          <w:szCs w:val="24"/>
        </w:rPr>
        <w:t xml:space="preserve">constrained redemptions through </w:t>
      </w:r>
      <w:r w:rsidRPr="00EB7265">
        <w:rPr>
          <w:rFonts w:ascii="Garamond" w:hAnsi="Garamond"/>
          <w:sz w:val="24"/>
          <w:szCs w:val="24"/>
        </w:rPr>
        <w:t>the use of liquidity management tools, such as gates, suspensions, or side pockets.</w:t>
      </w:r>
    </w:p>
    <w:p w:rsidR="00621A85" w:rsidRPr="00EB7265" w:rsidRDefault="00621A85" w:rsidP="00980022">
      <w:pPr>
        <w:pStyle w:val="ListParagraph"/>
        <w:ind w:left="426"/>
        <w:jc w:val="both"/>
        <w:rPr>
          <w:rFonts w:ascii="Garamond" w:hAnsi="Garamond"/>
          <w:i/>
          <w:color w:val="002060"/>
          <w:szCs w:val="24"/>
        </w:rPr>
      </w:pPr>
      <w:r w:rsidRPr="00151773">
        <w:rPr>
          <w:rFonts w:ascii="Garamond" w:hAnsi="Garamond"/>
          <w:i/>
          <w:color w:val="002060"/>
          <w:szCs w:val="24"/>
        </w:rPr>
        <w:t xml:space="preserve">Source: </w:t>
      </w:r>
      <w:r w:rsidRPr="00491ED8">
        <w:rPr>
          <w:rFonts w:ascii="Garamond" w:hAnsi="Garamond"/>
          <w:i/>
          <w:color w:val="002060"/>
          <w:szCs w:val="24"/>
        </w:rPr>
        <w:t>https://www</w:t>
      </w:r>
      <w:r>
        <w:rPr>
          <w:rFonts w:ascii="Garamond" w:hAnsi="Garamond"/>
          <w:i/>
          <w:color w:val="002060"/>
          <w:szCs w:val="24"/>
        </w:rPr>
        <w:t>.iosco.org/news/pdf/IOSCONEWS481</w:t>
      </w:r>
      <w:r w:rsidRPr="00491ED8">
        <w:rPr>
          <w:rFonts w:ascii="Garamond" w:hAnsi="Garamond"/>
          <w:i/>
          <w:color w:val="002060"/>
          <w:szCs w:val="24"/>
        </w:rPr>
        <w:t>.pdf</w:t>
      </w:r>
    </w:p>
    <w:p w:rsidR="00F018E3" w:rsidRPr="00981BAD" w:rsidRDefault="00F018E3" w:rsidP="003D7FA8">
      <w:pPr>
        <w:pStyle w:val="ListParagraph"/>
        <w:spacing w:after="160"/>
        <w:ind w:left="426"/>
        <w:jc w:val="both"/>
        <w:rPr>
          <w:rFonts w:ascii="Garamond" w:hAnsi="Garamond"/>
          <w:sz w:val="24"/>
          <w:szCs w:val="24"/>
        </w:rPr>
      </w:pPr>
    </w:p>
    <w:sectPr w:rsidR="00F018E3" w:rsidRPr="00981BAD" w:rsidSect="00621A85">
      <w:type w:val="continuous"/>
      <w:pgSz w:w="12240" w:h="15840"/>
      <w:pgMar w:top="0" w:right="540" w:bottom="630" w:left="180" w:header="720" w:footer="720" w:gutter="0"/>
      <w:cols w:num="2" w:space="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169" w:rsidRDefault="00F73169" w:rsidP="00725651">
      <w:pPr>
        <w:spacing w:after="0" w:line="240" w:lineRule="auto"/>
      </w:pPr>
      <w:r>
        <w:separator/>
      </w:r>
    </w:p>
  </w:endnote>
  <w:endnote w:type="continuationSeparator" w:id="0">
    <w:p w:rsidR="00F73169" w:rsidRDefault="00F73169" w:rsidP="0072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WCDV-Prakash">
    <w:altName w:val="AWCDV"/>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Vrind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Rupee Foradian">
    <w:altName w:val="Malgun Gothic"/>
    <w:charset w:val="00"/>
    <w:family w:val="swiss"/>
    <w:pitch w:val="variable"/>
    <w:sig w:usb0="00000003" w:usb1="1000204A" w:usb2="00000000" w:usb3="00000000" w:csb0="00000001" w:csb1="00000000"/>
  </w:font>
  <w:font w:name="Rupee">
    <w:altName w:val="Times New Roman"/>
    <w:panose1 w:val="00000000000000000000"/>
    <w:charset w:val="00"/>
    <w:family w:val="roman"/>
    <w:notTrueType/>
    <w:pitch w:val="default"/>
  </w:font>
  <w:font w:name="Noto Sans">
    <w:altName w:val="Noto San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169" w:rsidRDefault="00F73169" w:rsidP="00725651">
      <w:pPr>
        <w:spacing w:after="0" w:line="240" w:lineRule="auto"/>
      </w:pPr>
      <w:r>
        <w:separator/>
      </w:r>
    </w:p>
  </w:footnote>
  <w:footnote w:type="continuationSeparator" w:id="0">
    <w:p w:rsidR="00F73169" w:rsidRDefault="00F73169" w:rsidP="00725651">
      <w:pPr>
        <w:spacing w:after="0" w:line="240" w:lineRule="auto"/>
      </w:pPr>
      <w:r>
        <w:continuationSeparator/>
      </w:r>
    </w:p>
  </w:footnote>
  <w:footnote w:id="1">
    <w:p w:rsidR="00864665" w:rsidRPr="007E306B" w:rsidRDefault="00864665" w:rsidP="00F83EF2">
      <w:pPr>
        <w:pStyle w:val="FootnoteText"/>
        <w:rPr>
          <w:lang w:val="en-IN"/>
        </w:rPr>
      </w:pPr>
      <w:r>
        <w:rPr>
          <w:rStyle w:val="FootnoteReference"/>
        </w:rPr>
        <w:footnoteRef/>
      </w:r>
      <w:r>
        <w:t xml:space="preserve"> </w:t>
      </w:r>
      <w:r w:rsidRPr="009809F1">
        <w:rPr>
          <w:rFonts w:ascii="Garamond" w:hAnsi="Garamond"/>
          <w:i/>
          <w:sz w:val="22"/>
          <w:szCs w:val="22"/>
        </w:rPr>
        <w:t>Prepared</w:t>
      </w:r>
      <w:r>
        <w:rPr>
          <w:rFonts w:ascii="Garamond" w:hAnsi="Garamond"/>
          <w:i/>
          <w:sz w:val="22"/>
          <w:szCs w:val="22"/>
        </w:rPr>
        <w:t xml:space="preserve"> by the</w:t>
      </w:r>
      <w:r w:rsidRPr="009809F1">
        <w:rPr>
          <w:rFonts w:ascii="Garamond" w:hAnsi="Garamond"/>
          <w:i/>
          <w:sz w:val="22"/>
          <w:szCs w:val="22"/>
        </w:rPr>
        <w:t xml:space="preserve"> Department of Economic and Policy Analysis</w:t>
      </w:r>
      <w:r>
        <w:rPr>
          <w:rFonts w:ascii="Garamond" w:hAnsi="Garamond"/>
          <w:i/>
          <w:sz w:val="22"/>
          <w:szCs w:val="22"/>
        </w:rPr>
        <w:t>-I</w:t>
      </w:r>
      <w:r w:rsidRPr="009809F1">
        <w:rPr>
          <w:rFonts w:ascii="Garamond" w:hAnsi="Garamond"/>
          <w:i/>
          <w:sz w:val="22"/>
          <w:szCs w:val="22"/>
        </w:rPr>
        <w:t xml:space="preserve"> of SEBI based on latest available data/information. Views expressed in the review are not of SEBI.</w:t>
      </w:r>
    </w:p>
  </w:footnote>
  <w:footnote w:id="2">
    <w:p w:rsidR="00864665" w:rsidRPr="005D569E" w:rsidRDefault="00864665" w:rsidP="00162E0D">
      <w:pPr>
        <w:pStyle w:val="FootnoteText"/>
        <w:rPr>
          <w:rFonts w:ascii="Garamond" w:hAnsi="Garamond"/>
        </w:rPr>
      </w:pPr>
      <w:r w:rsidRPr="005D569E">
        <w:rPr>
          <w:rStyle w:val="FootnoteReference"/>
          <w:rFonts w:ascii="Garamond" w:hAnsi="Garamond"/>
        </w:rPr>
        <w:footnoteRef/>
      </w:r>
      <w:r w:rsidRPr="005D569E">
        <w:rPr>
          <w:rFonts w:ascii="Garamond" w:hAnsi="Garamond"/>
        </w:rPr>
        <w:t xml:space="preserve"> The Organisation for Economic Co-operation and Development (OECD) was born on 30 September 1961. It is an organisation of 35 member countries worldwide. Most OECD members are high-income economies with a very high Human Development Index (HDI) and are regarded as developed countries.</w:t>
      </w:r>
    </w:p>
  </w:footnote>
  <w:footnote w:id="3">
    <w:p w:rsidR="00864665" w:rsidRPr="0042712D" w:rsidRDefault="00864665" w:rsidP="00C138E4">
      <w:pPr>
        <w:pStyle w:val="FootnoteText"/>
        <w:rPr>
          <w:lang w:val="en-IN"/>
        </w:rPr>
      </w:pPr>
      <w:r>
        <w:rPr>
          <w:rStyle w:val="FootnoteReference"/>
        </w:rPr>
        <w:footnoteRef/>
      </w:r>
      <w:r>
        <w:t xml:space="preserve"> </w:t>
      </w:r>
      <w:r w:rsidRPr="0042712D">
        <w:rPr>
          <w:rFonts w:ascii="Garamond" w:hAnsi="Garamond" w:cs="Mangal"/>
          <w:color w:val="000000"/>
          <w:lang w:val="en-GB" w:bidi="hi-IN"/>
        </w:rPr>
        <w:t>The Eurozone or the Euro area is a monetary union of 19 of the 28 European Union (EU) member states which have adopted the euro as their common currency. The Eurozone consists of Austria, Belgium, Cyprus, Estonia, Finland, France, Germany, Greece, Ireland, Italy, Latvia, Lithuania, Luxembourg, Malta, Netherlands, Portugal, Slovakia, Slovenia, and Spain.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7CF9"/>
    <w:multiLevelType w:val="multilevel"/>
    <w:tmpl w:val="CED2E2F0"/>
    <w:lvl w:ilvl="0">
      <w:start w:val="1"/>
      <w:numFmt w:val="decimal"/>
      <w:lvlText w:val="%1."/>
      <w:lvlJc w:val="left"/>
      <w:pPr>
        <w:ind w:left="360" w:hanging="360"/>
      </w:p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F7B1846"/>
    <w:multiLevelType w:val="multilevel"/>
    <w:tmpl w:val="BBA8BB40"/>
    <w:lvl w:ilvl="0">
      <w:start w:val="1"/>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5341EAA"/>
    <w:multiLevelType w:val="hybridMultilevel"/>
    <w:tmpl w:val="365495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2F0B93"/>
    <w:multiLevelType w:val="multilevel"/>
    <w:tmpl w:val="7EA047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38D1B6C"/>
    <w:multiLevelType w:val="hybridMultilevel"/>
    <w:tmpl w:val="53A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7178C"/>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C7012DB"/>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CB2515E"/>
    <w:multiLevelType w:val="hybridMultilevel"/>
    <w:tmpl w:val="4CA84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95380B"/>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34E74FE"/>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D9A0CF8"/>
    <w:multiLevelType w:val="multilevel"/>
    <w:tmpl w:val="230CCE8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bCs/>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DA119C4"/>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E883395"/>
    <w:multiLevelType w:val="hybridMultilevel"/>
    <w:tmpl w:val="09567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490AFD"/>
    <w:multiLevelType w:val="hybridMultilevel"/>
    <w:tmpl w:val="CDB6520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1B724574">
      <w:start w:val="3"/>
      <w:numFmt w:val="bullet"/>
      <w:lvlText w:val=""/>
      <w:lvlJc w:val="left"/>
      <w:pPr>
        <w:ind w:left="1980" w:hanging="360"/>
      </w:pPr>
      <w:rPr>
        <w:rFonts w:ascii="Symbol" w:eastAsia="Calibri" w:hAnsi="Symbol" w:cs="Tahoma" w:hint="default"/>
        <w:b w:val="0"/>
        <w:i w:val="0"/>
        <w:color w:val="000000"/>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3641E26"/>
    <w:multiLevelType w:val="hybridMultilevel"/>
    <w:tmpl w:val="3DFA31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D2458"/>
    <w:multiLevelType w:val="hybridMultilevel"/>
    <w:tmpl w:val="5BC03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4A94EA6"/>
    <w:multiLevelType w:val="multilevel"/>
    <w:tmpl w:val="40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319394B"/>
    <w:multiLevelType w:val="hybridMultilevel"/>
    <w:tmpl w:val="A7D08A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ED1518"/>
    <w:multiLevelType w:val="hybridMultilevel"/>
    <w:tmpl w:val="F88CD1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D581A8A"/>
    <w:multiLevelType w:val="multilevel"/>
    <w:tmpl w:val="4009001F"/>
    <w:lvl w:ilvl="0">
      <w:start w:val="1"/>
      <w:numFmt w:val="decimal"/>
      <w:lvlText w:val="%1."/>
      <w:lvlJc w:val="left"/>
      <w:pPr>
        <w:ind w:left="7016" w:hanging="360"/>
      </w:pPr>
    </w:lvl>
    <w:lvl w:ilvl="1">
      <w:start w:val="1"/>
      <w:numFmt w:val="decimal"/>
      <w:lvlText w:val="%1.%2."/>
      <w:lvlJc w:val="left"/>
      <w:pPr>
        <w:ind w:left="6953" w:hanging="432"/>
      </w:pPr>
    </w:lvl>
    <w:lvl w:ilvl="2">
      <w:start w:val="1"/>
      <w:numFmt w:val="decimal"/>
      <w:lvlText w:val="%1.%2.%3."/>
      <w:lvlJc w:val="left"/>
      <w:pPr>
        <w:ind w:left="7880" w:hanging="504"/>
      </w:pPr>
    </w:lvl>
    <w:lvl w:ilvl="3">
      <w:start w:val="1"/>
      <w:numFmt w:val="decimal"/>
      <w:lvlText w:val="%1.%2.%3.%4."/>
      <w:lvlJc w:val="left"/>
      <w:pPr>
        <w:ind w:left="8384" w:hanging="648"/>
      </w:pPr>
    </w:lvl>
    <w:lvl w:ilvl="4">
      <w:start w:val="1"/>
      <w:numFmt w:val="decimal"/>
      <w:lvlText w:val="%1.%2.%3.%4.%5."/>
      <w:lvlJc w:val="left"/>
      <w:pPr>
        <w:ind w:left="8888" w:hanging="792"/>
      </w:pPr>
    </w:lvl>
    <w:lvl w:ilvl="5">
      <w:start w:val="1"/>
      <w:numFmt w:val="decimal"/>
      <w:lvlText w:val="%1.%2.%3.%4.%5.%6."/>
      <w:lvlJc w:val="left"/>
      <w:pPr>
        <w:ind w:left="9392" w:hanging="936"/>
      </w:pPr>
    </w:lvl>
    <w:lvl w:ilvl="6">
      <w:start w:val="1"/>
      <w:numFmt w:val="decimal"/>
      <w:lvlText w:val="%1.%2.%3.%4.%5.%6.%7."/>
      <w:lvlJc w:val="left"/>
      <w:pPr>
        <w:ind w:left="9896" w:hanging="1080"/>
      </w:pPr>
    </w:lvl>
    <w:lvl w:ilvl="7">
      <w:start w:val="1"/>
      <w:numFmt w:val="decimal"/>
      <w:lvlText w:val="%1.%2.%3.%4.%5.%6.%7.%8."/>
      <w:lvlJc w:val="left"/>
      <w:pPr>
        <w:ind w:left="10400" w:hanging="1224"/>
      </w:pPr>
    </w:lvl>
    <w:lvl w:ilvl="8">
      <w:start w:val="1"/>
      <w:numFmt w:val="decimal"/>
      <w:lvlText w:val="%1.%2.%3.%4.%5.%6.%7.%8.%9."/>
      <w:lvlJc w:val="left"/>
      <w:pPr>
        <w:ind w:left="10976" w:hanging="1440"/>
      </w:pPr>
    </w:lvl>
  </w:abstractNum>
  <w:abstractNum w:abstractNumId="20">
    <w:nsid w:val="6F7F1DDC"/>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3D46ADF"/>
    <w:multiLevelType w:val="hybridMultilevel"/>
    <w:tmpl w:val="D24E85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5BB6296"/>
    <w:multiLevelType w:val="hybridMultilevel"/>
    <w:tmpl w:val="9348A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9F32088"/>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CDE36DA"/>
    <w:multiLevelType w:val="hybridMultilevel"/>
    <w:tmpl w:val="F654A034"/>
    <w:lvl w:ilvl="0" w:tplc="04090001">
      <w:start w:val="1"/>
      <w:numFmt w:val="bullet"/>
      <w:lvlText w:val=""/>
      <w:lvlJc w:val="left"/>
      <w:pPr>
        <w:ind w:left="180" w:hanging="360"/>
      </w:pPr>
      <w:rPr>
        <w:rFonts w:ascii="Symbol" w:hAnsi="Symbol" w:hint="default"/>
        <w:color w:val="auto"/>
        <w:sz w:val="20"/>
        <w:szCs w:val="20"/>
      </w:rPr>
    </w:lvl>
    <w:lvl w:ilvl="1" w:tplc="40090003">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num w:numId="1">
    <w:abstractNumId w:val="13"/>
  </w:num>
  <w:num w:numId="2">
    <w:abstractNumId w:val="21"/>
  </w:num>
  <w:num w:numId="3">
    <w:abstractNumId w:val="17"/>
  </w:num>
  <w:num w:numId="4">
    <w:abstractNumId w:val="4"/>
  </w:num>
  <w:num w:numId="5">
    <w:abstractNumId w:val="24"/>
  </w:num>
  <w:num w:numId="6">
    <w:abstractNumId w:val="3"/>
  </w:num>
  <w:num w:numId="7">
    <w:abstractNumId w:val="5"/>
  </w:num>
  <w:num w:numId="8">
    <w:abstractNumId w:val="7"/>
  </w:num>
  <w:num w:numId="9">
    <w:abstractNumId w:val="14"/>
  </w:num>
  <w:num w:numId="10">
    <w:abstractNumId w:val="0"/>
  </w:num>
  <w:num w:numId="11">
    <w:abstractNumId w:val="2"/>
  </w:num>
  <w:num w:numId="12">
    <w:abstractNumId w:val="1"/>
  </w:num>
  <w:num w:numId="13">
    <w:abstractNumId w:val="19"/>
  </w:num>
  <w:num w:numId="14">
    <w:abstractNumId w:val="12"/>
  </w:num>
  <w:num w:numId="15">
    <w:abstractNumId w:val="15"/>
  </w:num>
  <w:num w:numId="16">
    <w:abstractNumId w:val="18"/>
  </w:num>
  <w:num w:numId="17">
    <w:abstractNumId w:val="16"/>
  </w:num>
  <w:num w:numId="18">
    <w:abstractNumId w:val="6"/>
  </w:num>
  <w:num w:numId="19">
    <w:abstractNumId w:val="9"/>
  </w:num>
  <w:num w:numId="20">
    <w:abstractNumId w:val="10"/>
  </w:num>
  <w:num w:numId="21">
    <w:abstractNumId w:val="22"/>
  </w:num>
  <w:num w:numId="22">
    <w:abstractNumId w:val="11"/>
  </w:num>
  <w:num w:numId="23">
    <w:abstractNumId w:val="23"/>
  </w:num>
  <w:num w:numId="24">
    <w:abstractNumId w:val="8"/>
  </w:num>
  <w:num w:numId="25">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6F"/>
    <w:rsid w:val="000031AC"/>
    <w:rsid w:val="000042FC"/>
    <w:rsid w:val="000043D3"/>
    <w:rsid w:val="00004477"/>
    <w:rsid w:val="00004DF2"/>
    <w:rsid w:val="0000565A"/>
    <w:rsid w:val="00005D6A"/>
    <w:rsid w:val="000068BB"/>
    <w:rsid w:val="0000788C"/>
    <w:rsid w:val="000109AF"/>
    <w:rsid w:val="000109C7"/>
    <w:rsid w:val="00010C84"/>
    <w:rsid w:val="00010FF2"/>
    <w:rsid w:val="00011383"/>
    <w:rsid w:val="00011466"/>
    <w:rsid w:val="00011478"/>
    <w:rsid w:val="0001257A"/>
    <w:rsid w:val="000128A1"/>
    <w:rsid w:val="00012B75"/>
    <w:rsid w:val="00013204"/>
    <w:rsid w:val="0001424E"/>
    <w:rsid w:val="00014ABA"/>
    <w:rsid w:val="00014AFD"/>
    <w:rsid w:val="0001587E"/>
    <w:rsid w:val="00015A08"/>
    <w:rsid w:val="00016F03"/>
    <w:rsid w:val="00017894"/>
    <w:rsid w:val="00021540"/>
    <w:rsid w:val="000217F0"/>
    <w:rsid w:val="0002195A"/>
    <w:rsid w:val="0002209E"/>
    <w:rsid w:val="00022558"/>
    <w:rsid w:val="00022DC2"/>
    <w:rsid w:val="0002353C"/>
    <w:rsid w:val="0002390B"/>
    <w:rsid w:val="00024906"/>
    <w:rsid w:val="00024EEA"/>
    <w:rsid w:val="00024EF2"/>
    <w:rsid w:val="00024F41"/>
    <w:rsid w:val="00024F6C"/>
    <w:rsid w:val="000250C5"/>
    <w:rsid w:val="00025979"/>
    <w:rsid w:val="00025C67"/>
    <w:rsid w:val="00025EA8"/>
    <w:rsid w:val="00030D46"/>
    <w:rsid w:val="000311C2"/>
    <w:rsid w:val="0003124E"/>
    <w:rsid w:val="00031D7C"/>
    <w:rsid w:val="00031DF5"/>
    <w:rsid w:val="00031EDE"/>
    <w:rsid w:val="0003228C"/>
    <w:rsid w:val="0003281D"/>
    <w:rsid w:val="00032862"/>
    <w:rsid w:val="00032A59"/>
    <w:rsid w:val="00033352"/>
    <w:rsid w:val="00034B04"/>
    <w:rsid w:val="00034DD2"/>
    <w:rsid w:val="000353F2"/>
    <w:rsid w:val="00035854"/>
    <w:rsid w:val="00037418"/>
    <w:rsid w:val="00037DCD"/>
    <w:rsid w:val="0004006C"/>
    <w:rsid w:val="0004048A"/>
    <w:rsid w:val="00040612"/>
    <w:rsid w:val="00040F17"/>
    <w:rsid w:val="000414A1"/>
    <w:rsid w:val="0004163D"/>
    <w:rsid w:val="00041707"/>
    <w:rsid w:val="000428BA"/>
    <w:rsid w:val="00042E2B"/>
    <w:rsid w:val="00043CA4"/>
    <w:rsid w:val="00044275"/>
    <w:rsid w:val="00044F72"/>
    <w:rsid w:val="000461C4"/>
    <w:rsid w:val="0004640C"/>
    <w:rsid w:val="000465E8"/>
    <w:rsid w:val="00047126"/>
    <w:rsid w:val="000478BE"/>
    <w:rsid w:val="00047C78"/>
    <w:rsid w:val="000505F8"/>
    <w:rsid w:val="00051301"/>
    <w:rsid w:val="0005186B"/>
    <w:rsid w:val="00052B72"/>
    <w:rsid w:val="00052CD2"/>
    <w:rsid w:val="0005446E"/>
    <w:rsid w:val="00054644"/>
    <w:rsid w:val="0005550C"/>
    <w:rsid w:val="00056665"/>
    <w:rsid w:val="00056EF7"/>
    <w:rsid w:val="00057BCB"/>
    <w:rsid w:val="00057C5E"/>
    <w:rsid w:val="00060101"/>
    <w:rsid w:val="00060A45"/>
    <w:rsid w:val="0006180F"/>
    <w:rsid w:val="000627E3"/>
    <w:rsid w:val="00062B5C"/>
    <w:rsid w:val="000634CC"/>
    <w:rsid w:val="00063A5F"/>
    <w:rsid w:val="00064597"/>
    <w:rsid w:val="00064D3F"/>
    <w:rsid w:val="00066159"/>
    <w:rsid w:val="0006618D"/>
    <w:rsid w:val="00067005"/>
    <w:rsid w:val="00067A08"/>
    <w:rsid w:val="00067C10"/>
    <w:rsid w:val="0007026B"/>
    <w:rsid w:val="00070C38"/>
    <w:rsid w:val="00071301"/>
    <w:rsid w:val="00071592"/>
    <w:rsid w:val="00071DE3"/>
    <w:rsid w:val="00072FD9"/>
    <w:rsid w:val="000732A0"/>
    <w:rsid w:val="00073865"/>
    <w:rsid w:val="000746FA"/>
    <w:rsid w:val="0007498B"/>
    <w:rsid w:val="00075C1B"/>
    <w:rsid w:val="00076226"/>
    <w:rsid w:val="000763E3"/>
    <w:rsid w:val="00077AA9"/>
    <w:rsid w:val="00080426"/>
    <w:rsid w:val="0008110C"/>
    <w:rsid w:val="000812D4"/>
    <w:rsid w:val="0008193B"/>
    <w:rsid w:val="00083475"/>
    <w:rsid w:val="000835C9"/>
    <w:rsid w:val="00084414"/>
    <w:rsid w:val="0008534C"/>
    <w:rsid w:val="00085BB3"/>
    <w:rsid w:val="000876AF"/>
    <w:rsid w:val="00087FA6"/>
    <w:rsid w:val="00087FC2"/>
    <w:rsid w:val="000914FA"/>
    <w:rsid w:val="00091624"/>
    <w:rsid w:val="0009181C"/>
    <w:rsid w:val="00092240"/>
    <w:rsid w:val="0009288E"/>
    <w:rsid w:val="00092B16"/>
    <w:rsid w:val="0009336B"/>
    <w:rsid w:val="00094435"/>
    <w:rsid w:val="00094920"/>
    <w:rsid w:val="0009509D"/>
    <w:rsid w:val="000961DC"/>
    <w:rsid w:val="00096F3C"/>
    <w:rsid w:val="00097148"/>
    <w:rsid w:val="000978FF"/>
    <w:rsid w:val="000A1404"/>
    <w:rsid w:val="000A152C"/>
    <w:rsid w:val="000A1A28"/>
    <w:rsid w:val="000A1F48"/>
    <w:rsid w:val="000A2CCD"/>
    <w:rsid w:val="000A35F9"/>
    <w:rsid w:val="000A3602"/>
    <w:rsid w:val="000A4E0B"/>
    <w:rsid w:val="000A5668"/>
    <w:rsid w:val="000A5C3D"/>
    <w:rsid w:val="000A638E"/>
    <w:rsid w:val="000A6E0B"/>
    <w:rsid w:val="000A7F5E"/>
    <w:rsid w:val="000B046F"/>
    <w:rsid w:val="000B0A74"/>
    <w:rsid w:val="000B0BB4"/>
    <w:rsid w:val="000B0E9B"/>
    <w:rsid w:val="000B1009"/>
    <w:rsid w:val="000B1215"/>
    <w:rsid w:val="000B2235"/>
    <w:rsid w:val="000B244C"/>
    <w:rsid w:val="000B35FD"/>
    <w:rsid w:val="000B41CD"/>
    <w:rsid w:val="000B4766"/>
    <w:rsid w:val="000B4A48"/>
    <w:rsid w:val="000B5A13"/>
    <w:rsid w:val="000B5A22"/>
    <w:rsid w:val="000B60AA"/>
    <w:rsid w:val="000B7D58"/>
    <w:rsid w:val="000B7D84"/>
    <w:rsid w:val="000C00E5"/>
    <w:rsid w:val="000C1059"/>
    <w:rsid w:val="000C1105"/>
    <w:rsid w:val="000C1823"/>
    <w:rsid w:val="000C4793"/>
    <w:rsid w:val="000C4827"/>
    <w:rsid w:val="000C5A22"/>
    <w:rsid w:val="000C5B09"/>
    <w:rsid w:val="000C5C3E"/>
    <w:rsid w:val="000C718F"/>
    <w:rsid w:val="000C748B"/>
    <w:rsid w:val="000C7A0F"/>
    <w:rsid w:val="000D09CC"/>
    <w:rsid w:val="000D1346"/>
    <w:rsid w:val="000D2428"/>
    <w:rsid w:val="000D37D5"/>
    <w:rsid w:val="000D3F04"/>
    <w:rsid w:val="000D4438"/>
    <w:rsid w:val="000D48CE"/>
    <w:rsid w:val="000D5719"/>
    <w:rsid w:val="000D5E80"/>
    <w:rsid w:val="000D6995"/>
    <w:rsid w:val="000D7976"/>
    <w:rsid w:val="000E0E4C"/>
    <w:rsid w:val="000E3608"/>
    <w:rsid w:val="000E3C42"/>
    <w:rsid w:val="000E51AF"/>
    <w:rsid w:val="000E5D66"/>
    <w:rsid w:val="000E6B26"/>
    <w:rsid w:val="000F0AFE"/>
    <w:rsid w:val="000F1313"/>
    <w:rsid w:val="000F164B"/>
    <w:rsid w:val="000F1C72"/>
    <w:rsid w:val="000F2127"/>
    <w:rsid w:val="000F2923"/>
    <w:rsid w:val="000F2CB4"/>
    <w:rsid w:val="000F3512"/>
    <w:rsid w:val="000F43CF"/>
    <w:rsid w:val="000F4490"/>
    <w:rsid w:val="000F5DB4"/>
    <w:rsid w:val="000F61BC"/>
    <w:rsid w:val="000F6243"/>
    <w:rsid w:val="001004ED"/>
    <w:rsid w:val="00100B75"/>
    <w:rsid w:val="0010164D"/>
    <w:rsid w:val="0010186F"/>
    <w:rsid w:val="0010231B"/>
    <w:rsid w:val="0010287D"/>
    <w:rsid w:val="00102C4E"/>
    <w:rsid w:val="001048E8"/>
    <w:rsid w:val="00105885"/>
    <w:rsid w:val="00105A24"/>
    <w:rsid w:val="00105B05"/>
    <w:rsid w:val="0010640A"/>
    <w:rsid w:val="00106E13"/>
    <w:rsid w:val="00107252"/>
    <w:rsid w:val="0010754A"/>
    <w:rsid w:val="00107D27"/>
    <w:rsid w:val="00107D4F"/>
    <w:rsid w:val="00107FB4"/>
    <w:rsid w:val="00110034"/>
    <w:rsid w:val="001112BA"/>
    <w:rsid w:val="00111AFD"/>
    <w:rsid w:val="001123E8"/>
    <w:rsid w:val="0011260C"/>
    <w:rsid w:val="0011377D"/>
    <w:rsid w:val="00114585"/>
    <w:rsid w:val="00114BAB"/>
    <w:rsid w:val="00114C88"/>
    <w:rsid w:val="00120741"/>
    <w:rsid w:val="0012089A"/>
    <w:rsid w:val="00120F7F"/>
    <w:rsid w:val="00121048"/>
    <w:rsid w:val="001213FD"/>
    <w:rsid w:val="001215BB"/>
    <w:rsid w:val="00121A13"/>
    <w:rsid w:val="00121A20"/>
    <w:rsid w:val="00122079"/>
    <w:rsid w:val="00122357"/>
    <w:rsid w:val="00123A79"/>
    <w:rsid w:val="00123B07"/>
    <w:rsid w:val="00123C5E"/>
    <w:rsid w:val="001241C8"/>
    <w:rsid w:val="00124F75"/>
    <w:rsid w:val="001256B8"/>
    <w:rsid w:val="00125AA8"/>
    <w:rsid w:val="00126912"/>
    <w:rsid w:val="00127BC5"/>
    <w:rsid w:val="00130165"/>
    <w:rsid w:val="00130A70"/>
    <w:rsid w:val="00131624"/>
    <w:rsid w:val="001316D5"/>
    <w:rsid w:val="00131825"/>
    <w:rsid w:val="0013263A"/>
    <w:rsid w:val="001326BB"/>
    <w:rsid w:val="001330F3"/>
    <w:rsid w:val="001344BA"/>
    <w:rsid w:val="00135135"/>
    <w:rsid w:val="00135498"/>
    <w:rsid w:val="001356D7"/>
    <w:rsid w:val="001359CF"/>
    <w:rsid w:val="00135D3A"/>
    <w:rsid w:val="001363E6"/>
    <w:rsid w:val="001401A2"/>
    <w:rsid w:val="001401A9"/>
    <w:rsid w:val="00140207"/>
    <w:rsid w:val="00140674"/>
    <w:rsid w:val="00141C60"/>
    <w:rsid w:val="00141F98"/>
    <w:rsid w:val="00142C79"/>
    <w:rsid w:val="00142FB5"/>
    <w:rsid w:val="00144545"/>
    <w:rsid w:val="0014488F"/>
    <w:rsid w:val="00144D1B"/>
    <w:rsid w:val="0014503B"/>
    <w:rsid w:val="001457C0"/>
    <w:rsid w:val="001469C7"/>
    <w:rsid w:val="00146A14"/>
    <w:rsid w:val="0014731E"/>
    <w:rsid w:val="00147411"/>
    <w:rsid w:val="001479A4"/>
    <w:rsid w:val="0015048B"/>
    <w:rsid w:val="00150ED1"/>
    <w:rsid w:val="00151B1F"/>
    <w:rsid w:val="00153DB4"/>
    <w:rsid w:val="001541A9"/>
    <w:rsid w:val="00155099"/>
    <w:rsid w:val="00155B83"/>
    <w:rsid w:val="00155E84"/>
    <w:rsid w:val="00156C37"/>
    <w:rsid w:val="0015765F"/>
    <w:rsid w:val="0015783C"/>
    <w:rsid w:val="00157AE1"/>
    <w:rsid w:val="00160C81"/>
    <w:rsid w:val="00161568"/>
    <w:rsid w:val="00161D61"/>
    <w:rsid w:val="001625EE"/>
    <w:rsid w:val="00162E0D"/>
    <w:rsid w:val="001637DC"/>
    <w:rsid w:val="00163D3A"/>
    <w:rsid w:val="001659C8"/>
    <w:rsid w:val="00165FF0"/>
    <w:rsid w:val="00166470"/>
    <w:rsid w:val="00166BAA"/>
    <w:rsid w:val="00167118"/>
    <w:rsid w:val="00167131"/>
    <w:rsid w:val="001678AC"/>
    <w:rsid w:val="00172633"/>
    <w:rsid w:val="001727F5"/>
    <w:rsid w:val="001728E2"/>
    <w:rsid w:val="00173123"/>
    <w:rsid w:val="00173CB8"/>
    <w:rsid w:val="00174153"/>
    <w:rsid w:val="0017483D"/>
    <w:rsid w:val="00174A99"/>
    <w:rsid w:val="00174AA2"/>
    <w:rsid w:val="00174D5C"/>
    <w:rsid w:val="00176F3E"/>
    <w:rsid w:val="00181BC6"/>
    <w:rsid w:val="00182799"/>
    <w:rsid w:val="00183493"/>
    <w:rsid w:val="00184166"/>
    <w:rsid w:val="001856AE"/>
    <w:rsid w:val="00185728"/>
    <w:rsid w:val="001866D3"/>
    <w:rsid w:val="00186ACC"/>
    <w:rsid w:val="00186DC0"/>
    <w:rsid w:val="00190162"/>
    <w:rsid w:val="001903E5"/>
    <w:rsid w:val="0019194D"/>
    <w:rsid w:val="00191A73"/>
    <w:rsid w:val="00191CD4"/>
    <w:rsid w:val="00192BD6"/>
    <w:rsid w:val="0019311D"/>
    <w:rsid w:val="001932F9"/>
    <w:rsid w:val="00195871"/>
    <w:rsid w:val="00196EA7"/>
    <w:rsid w:val="001A0E32"/>
    <w:rsid w:val="001A1614"/>
    <w:rsid w:val="001A2077"/>
    <w:rsid w:val="001A2CD6"/>
    <w:rsid w:val="001A394F"/>
    <w:rsid w:val="001A3BC4"/>
    <w:rsid w:val="001A4010"/>
    <w:rsid w:val="001A48C3"/>
    <w:rsid w:val="001A4996"/>
    <w:rsid w:val="001A4D09"/>
    <w:rsid w:val="001A52DD"/>
    <w:rsid w:val="001A6D01"/>
    <w:rsid w:val="001A7DF0"/>
    <w:rsid w:val="001B00DE"/>
    <w:rsid w:val="001B1873"/>
    <w:rsid w:val="001B1E05"/>
    <w:rsid w:val="001B2273"/>
    <w:rsid w:val="001B2635"/>
    <w:rsid w:val="001B2A9E"/>
    <w:rsid w:val="001B2CAD"/>
    <w:rsid w:val="001B2CCE"/>
    <w:rsid w:val="001B2FD9"/>
    <w:rsid w:val="001B3048"/>
    <w:rsid w:val="001B3357"/>
    <w:rsid w:val="001B3ABA"/>
    <w:rsid w:val="001B4261"/>
    <w:rsid w:val="001B4887"/>
    <w:rsid w:val="001B4C61"/>
    <w:rsid w:val="001B589B"/>
    <w:rsid w:val="001B5D88"/>
    <w:rsid w:val="001B6EAE"/>
    <w:rsid w:val="001B7020"/>
    <w:rsid w:val="001C07B8"/>
    <w:rsid w:val="001C1237"/>
    <w:rsid w:val="001C21A4"/>
    <w:rsid w:val="001C24D2"/>
    <w:rsid w:val="001C2827"/>
    <w:rsid w:val="001C2C38"/>
    <w:rsid w:val="001C2DBB"/>
    <w:rsid w:val="001C40B9"/>
    <w:rsid w:val="001C4314"/>
    <w:rsid w:val="001C442E"/>
    <w:rsid w:val="001C4BA4"/>
    <w:rsid w:val="001C4C69"/>
    <w:rsid w:val="001C4F99"/>
    <w:rsid w:val="001C5320"/>
    <w:rsid w:val="001C5A15"/>
    <w:rsid w:val="001C65C9"/>
    <w:rsid w:val="001C6860"/>
    <w:rsid w:val="001C695A"/>
    <w:rsid w:val="001C75D9"/>
    <w:rsid w:val="001D0362"/>
    <w:rsid w:val="001D073F"/>
    <w:rsid w:val="001D13EB"/>
    <w:rsid w:val="001D2CCD"/>
    <w:rsid w:val="001D2E83"/>
    <w:rsid w:val="001D306B"/>
    <w:rsid w:val="001D3FB2"/>
    <w:rsid w:val="001D42ED"/>
    <w:rsid w:val="001D4636"/>
    <w:rsid w:val="001D4684"/>
    <w:rsid w:val="001D514F"/>
    <w:rsid w:val="001D5437"/>
    <w:rsid w:val="001D6312"/>
    <w:rsid w:val="001D63C3"/>
    <w:rsid w:val="001D6F34"/>
    <w:rsid w:val="001D7025"/>
    <w:rsid w:val="001E0611"/>
    <w:rsid w:val="001E0D7F"/>
    <w:rsid w:val="001E16B7"/>
    <w:rsid w:val="001E1ECB"/>
    <w:rsid w:val="001E2326"/>
    <w:rsid w:val="001E2BF2"/>
    <w:rsid w:val="001E3285"/>
    <w:rsid w:val="001E36FE"/>
    <w:rsid w:val="001E3D54"/>
    <w:rsid w:val="001E52A5"/>
    <w:rsid w:val="001E654A"/>
    <w:rsid w:val="001E6F0F"/>
    <w:rsid w:val="001E7CC6"/>
    <w:rsid w:val="001F1594"/>
    <w:rsid w:val="001F1735"/>
    <w:rsid w:val="001F1F1A"/>
    <w:rsid w:val="001F2A34"/>
    <w:rsid w:val="001F2FA7"/>
    <w:rsid w:val="001F32C6"/>
    <w:rsid w:val="001F483E"/>
    <w:rsid w:val="001F484A"/>
    <w:rsid w:val="001F4C4F"/>
    <w:rsid w:val="001F4D9A"/>
    <w:rsid w:val="001F5B64"/>
    <w:rsid w:val="001F66DA"/>
    <w:rsid w:val="001F6E3A"/>
    <w:rsid w:val="001F72D1"/>
    <w:rsid w:val="001F7621"/>
    <w:rsid w:val="001F7C45"/>
    <w:rsid w:val="00200E5D"/>
    <w:rsid w:val="00201139"/>
    <w:rsid w:val="002021AD"/>
    <w:rsid w:val="002021E8"/>
    <w:rsid w:val="002024D4"/>
    <w:rsid w:val="00202A24"/>
    <w:rsid w:val="00202DB9"/>
    <w:rsid w:val="00203EB7"/>
    <w:rsid w:val="002041D7"/>
    <w:rsid w:val="002041E6"/>
    <w:rsid w:val="00204323"/>
    <w:rsid w:val="00204994"/>
    <w:rsid w:val="0020534C"/>
    <w:rsid w:val="00205378"/>
    <w:rsid w:val="00205F0F"/>
    <w:rsid w:val="002069B9"/>
    <w:rsid w:val="00207E44"/>
    <w:rsid w:val="00211380"/>
    <w:rsid w:val="00211674"/>
    <w:rsid w:val="00212276"/>
    <w:rsid w:val="002124EA"/>
    <w:rsid w:val="00213B72"/>
    <w:rsid w:val="00213E68"/>
    <w:rsid w:val="002142C8"/>
    <w:rsid w:val="00214C99"/>
    <w:rsid w:val="00214F2D"/>
    <w:rsid w:val="00215474"/>
    <w:rsid w:val="00216B2B"/>
    <w:rsid w:val="00220D77"/>
    <w:rsid w:val="00220EA9"/>
    <w:rsid w:val="00221007"/>
    <w:rsid w:val="00221AC9"/>
    <w:rsid w:val="0022361E"/>
    <w:rsid w:val="00224F9D"/>
    <w:rsid w:val="0022667F"/>
    <w:rsid w:val="002270A5"/>
    <w:rsid w:val="00227531"/>
    <w:rsid w:val="00227C8B"/>
    <w:rsid w:val="00227D45"/>
    <w:rsid w:val="00230DCE"/>
    <w:rsid w:val="00230DD3"/>
    <w:rsid w:val="00231D63"/>
    <w:rsid w:val="0023359F"/>
    <w:rsid w:val="00233A32"/>
    <w:rsid w:val="00233BD2"/>
    <w:rsid w:val="002341BB"/>
    <w:rsid w:val="002348D4"/>
    <w:rsid w:val="00234A55"/>
    <w:rsid w:val="002357DD"/>
    <w:rsid w:val="00240394"/>
    <w:rsid w:val="00240788"/>
    <w:rsid w:val="002408C9"/>
    <w:rsid w:val="002415FA"/>
    <w:rsid w:val="00241D83"/>
    <w:rsid w:val="00241DA9"/>
    <w:rsid w:val="00242732"/>
    <w:rsid w:val="00243319"/>
    <w:rsid w:val="00243568"/>
    <w:rsid w:val="00243DCA"/>
    <w:rsid w:val="00245730"/>
    <w:rsid w:val="00246DB5"/>
    <w:rsid w:val="002471BB"/>
    <w:rsid w:val="002473FB"/>
    <w:rsid w:val="00247CA8"/>
    <w:rsid w:val="00250A04"/>
    <w:rsid w:val="00250A2E"/>
    <w:rsid w:val="00251D25"/>
    <w:rsid w:val="00252AE3"/>
    <w:rsid w:val="00252F85"/>
    <w:rsid w:val="00253841"/>
    <w:rsid w:val="00254591"/>
    <w:rsid w:val="00254AC1"/>
    <w:rsid w:val="00255151"/>
    <w:rsid w:val="00255B8B"/>
    <w:rsid w:val="002567FF"/>
    <w:rsid w:val="0025695B"/>
    <w:rsid w:val="0026069A"/>
    <w:rsid w:val="0026088E"/>
    <w:rsid w:val="0026156A"/>
    <w:rsid w:val="00261886"/>
    <w:rsid w:val="0026199C"/>
    <w:rsid w:val="00261F46"/>
    <w:rsid w:val="002629A7"/>
    <w:rsid w:val="00262E47"/>
    <w:rsid w:val="00263142"/>
    <w:rsid w:val="0026400D"/>
    <w:rsid w:val="00264A75"/>
    <w:rsid w:val="00265131"/>
    <w:rsid w:val="0026516E"/>
    <w:rsid w:val="002656DD"/>
    <w:rsid w:val="00265A2B"/>
    <w:rsid w:val="00265E46"/>
    <w:rsid w:val="00267061"/>
    <w:rsid w:val="002671DC"/>
    <w:rsid w:val="002677D4"/>
    <w:rsid w:val="002705A0"/>
    <w:rsid w:val="00271260"/>
    <w:rsid w:val="002719C8"/>
    <w:rsid w:val="00272067"/>
    <w:rsid w:val="0027243F"/>
    <w:rsid w:val="002725A0"/>
    <w:rsid w:val="0027298F"/>
    <w:rsid w:val="00272FD6"/>
    <w:rsid w:val="002755B4"/>
    <w:rsid w:val="00276433"/>
    <w:rsid w:val="002764B6"/>
    <w:rsid w:val="00277642"/>
    <w:rsid w:val="002777E3"/>
    <w:rsid w:val="00280087"/>
    <w:rsid w:val="002802D6"/>
    <w:rsid w:val="00280631"/>
    <w:rsid w:val="00280769"/>
    <w:rsid w:val="00280F78"/>
    <w:rsid w:val="002812C5"/>
    <w:rsid w:val="00281382"/>
    <w:rsid w:val="00281790"/>
    <w:rsid w:val="002828C0"/>
    <w:rsid w:val="00282C34"/>
    <w:rsid w:val="00282FFF"/>
    <w:rsid w:val="0028327C"/>
    <w:rsid w:val="002833D6"/>
    <w:rsid w:val="0028353A"/>
    <w:rsid w:val="00283A2E"/>
    <w:rsid w:val="00283C06"/>
    <w:rsid w:val="0028403B"/>
    <w:rsid w:val="00284522"/>
    <w:rsid w:val="00284A1E"/>
    <w:rsid w:val="002857D6"/>
    <w:rsid w:val="0028580F"/>
    <w:rsid w:val="00286CAF"/>
    <w:rsid w:val="0028710F"/>
    <w:rsid w:val="00287458"/>
    <w:rsid w:val="00290FCB"/>
    <w:rsid w:val="002918A7"/>
    <w:rsid w:val="00291D8A"/>
    <w:rsid w:val="00292069"/>
    <w:rsid w:val="00292433"/>
    <w:rsid w:val="002924D3"/>
    <w:rsid w:val="00292748"/>
    <w:rsid w:val="00292EB4"/>
    <w:rsid w:val="00293B65"/>
    <w:rsid w:val="00293BFD"/>
    <w:rsid w:val="002944C1"/>
    <w:rsid w:val="00296808"/>
    <w:rsid w:val="002970D2"/>
    <w:rsid w:val="0029732C"/>
    <w:rsid w:val="002A0B88"/>
    <w:rsid w:val="002A17D9"/>
    <w:rsid w:val="002A17E0"/>
    <w:rsid w:val="002A352D"/>
    <w:rsid w:val="002A4512"/>
    <w:rsid w:val="002A48D7"/>
    <w:rsid w:val="002A54CE"/>
    <w:rsid w:val="002A6902"/>
    <w:rsid w:val="002A7968"/>
    <w:rsid w:val="002B09A6"/>
    <w:rsid w:val="002B0E43"/>
    <w:rsid w:val="002B0F3F"/>
    <w:rsid w:val="002B2022"/>
    <w:rsid w:val="002B23D3"/>
    <w:rsid w:val="002B2A1D"/>
    <w:rsid w:val="002B2DCC"/>
    <w:rsid w:val="002B2E03"/>
    <w:rsid w:val="002B42D8"/>
    <w:rsid w:val="002B47CE"/>
    <w:rsid w:val="002B4EE3"/>
    <w:rsid w:val="002B51F5"/>
    <w:rsid w:val="002B5469"/>
    <w:rsid w:val="002B630F"/>
    <w:rsid w:val="002B63E9"/>
    <w:rsid w:val="002B698E"/>
    <w:rsid w:val="002B6C1E"/>
    <w:rsid w:val="002B6E25"/>
    <w:rsid w:val="002C04B2"/>
    <w:rsid w:val="002C079B"/>
    <w:rsid w:val="002C0AE8"/>
    <w:rsid w:val="002C2714"/>
    <w:rsid w:val="002C2ACD"/>
    <w:rsid w:val="002C34FC"/>
    <w:rsid w:val="002C3CB4"/>
    <w:rsid w:val="002C46AD"/>
    <w:rsid w:val="002C4D7F"/>
    <w:rsid w:val="002C58E4"/>
    <w:rsid w:val="002C5B3D"/>
    <w:rsid w:val="002C5B7C"/>
    <w:rsid w:val="002C795B"/>
    <w:rsid w:val="002C79F0"/>
    <w:rsid w:val="002C7EAD"/>
    <w:rsid w:val="002D0671"/>
    <w:rsid w:val="002D0DF0"/>
    <w:rsid w:val="002D2B06"/>
    <w:rsid w:val="002D2D56"/>
    <w:rsid w:val="002D312B"/>
    <w:rsid w:val="002D31A7"/>
    <w:rsid w:val="002D3200"/>
    <w:rsid w:val="002D63A8"/>
    <w:rsid w:val="002D7CD5"/>
    <w:rsid w:val="002E01A5"/>
    <w:rsid w:val="002E01EB"/>
    <w:rsid w:val="002E041A"/>
    <w:rsid w:val="002E049C"/>
    <w:rsid w:val="002E05E7"/>
    <w:rsid w:val="002E158E"/>
    <w:rsid w:val="002E1A28"/>
    <w:rsid w:val="002E2396"/>
    <w:rsid w:val="002E3B10"/>
    <w:rsid w:val="002E3FE1"/>
    <w:rsid w:val="002E45F7"/>
    <w:rsid w:val="002E49E1"/>
    <w:rsid w:val="002E4DC6"/>
    <w:rsid w:val="002E4FE8"/>
    <w:rsid w:val="002E6F3D"/>
    <w:rsid w:val="002E75C4"/>
    <w:rsid w:val="002F0B3D"/>
    <w:rsid w:val="002F0E43"/>
    <w:rsid w:val="002F35C6"/>
    <w:rsid w:val="002F436F"/>
    <w:rsid w:val="002F49E6"/>
    <w:rsid w:val="002F65C0"/>
    <w:rsid w:val="00300332"/>
    <w:rsid w:val="003023AA"/>
    <w:rsid w:val="00303479"/>
    <w:rsid w:val="00303B3E"/>
    <w:rsid w:val="00303E9B"/>
    <w:rsid w:val="00304BD6"/>
    <w:rsid w:val="0030501B"/>
    <w:rsid w:val="00305614"/>
    <w:rsid w:val="00305AE0"/>
    <w:rsid w:val="00306007"/>
    <w:rsid w:val="003062EC"/>
    <w:rsid w:val="0030678C"/>
    <w:rsid w:val="00306C1F"/>
    <w:rsid w:val="00306DB3"/>
    <w:rsid w:val="00307003"/>
    <w:rsid w:val="00311EFC"/>
    <w:rsid w:val="00312443"/>
    <w:rsid w:val="003126A4"/>
    <w:rsid w:val="003130FB"/>
    <w:rsid w:val="00313BB4"/>
    <w:rsid w:val="00313EDD"/>
    <w:rsid w:val="00314137"/>
    <w:rsid w:val="00316E60"/>
    <w:rsid w:val="0031736A"/>
    <w:rsid w:val="00317E00"/>
    <w:rsid w:val="00317F85"/>
    <w:rsid w:val="00320AEF"/>
    <w:rsid w:val="0032102F"/>
    <w:rsid w:val="00321628"/>
    <w:rsid w:val="00321A6B"/>
    <w:rsid w:val="00321AA8"/>
    <w:rsid w:val="00321C2E"/>
    <w:rsid w:val="003222F3"/>
    <w:rsid w:val="00323129"/>
    <w:rsid w:val="003242E4"/>
    <w:rsid w:val="00326717"/>
    <w:rsid w:val="0032692F"/>
    <w:rsid w:val="00326B53"/>
    <w:rsid w:val="00326F29"/>
    <w:rsid w:val="00327B22"/>
    <w:rsid w:val="00330C9D"/>
    <w:rsid w:val="00330E1E"/>
    <w:rsid w:val="00331EC7"/>
    <w:rsid w:val="00332B0F"/>
    <w:rsid w:val="003337C7"/>
    <w:rsid w:val="00333D46"/>
    <w:rsid w:val="00334130"/>
    <w:rsid w:val="00334605"/>
    <w:rsid w:val="00334B90"/>
    <w:rsid w:val="00334BCD"/>
    <w:rsid w:val="00334EFD"/>
    <w:rsid w:val="00335C1C"/>
    <w:rsid w:val="00335E8C"/>
    <w:rsid w:val="003360B8"/>
    <w:rsid w:val="00336C1E"/>
    <w:rsid w:val="003402CA"/>
    <w:rsid w:val="0034100B"/>
    <w:rsid w:val="00341087"/>
    <w:rsid w:val="0034144F"/>
    <w:rsid w:val="00342400"/>
    <w:rsid w:val="0034428B"/>
    <w:rsid w:val="003464F3"/>
    <w:rsid w:val="00346752"/>
    <w:rsid w:val="00347A28"/>
    <w:rsid w:val="0035059A"/>
    <w:rsid w:val="003508EF"/>
    <w:rsid w:val="00352C9B"/>
    <w:rsid w:val="0035300B"/>
    <w:rsid w:val="00353C9C"/>
    <w:rsid w:val="00353E85"/>
    <w:rsid w:val="00354649"/>
    <w:rsid w:val="00355223"/>
    <w:rsid w:val="00355333"/>
    <w:rsid w:val="00355466"/>
    <w:rsid w:val="0035585C"/>
    <w:rsid w:val="003562E9"/>
    <w:rsid w:val="00356415"/>
    <w:rsid w:val="00357BE5"/>
    <w:rsid w:val="00357F3C"/>
    <w:rsid w:val="00360436"/>
    <w:rsid w:val="003608CC"/>
    <w:rsid w:val="00361C3C"/>
    <w:rsid w:val="00362B54"/>
    <w:rsid w:val="00364FD3"/>
    <w:rsid w:val="0036541E"/>
    <w:rsid w:val="0036564F"/>
    <w:rsid w:val="00366811"/>
    <w:rsid w:val="0036751D"/>
    <w:rsid w:val="00367A37"/>
    <w:rsid w:val="0037080C"/>
    <w:rsid w:val="00371364"/>
    <w:rsid w:val="00371F5D"/>
    <w:rsid w:val="003724E6"/>
    <w:rsid w:val="00372A7B"/>
    <w:rsid w:val="0037359E"/>
    <w:rsid w:val="00373A0F"/>
    <w:rsid w:val="003741EF"/>
    <w:rsid w:val="00375013"/>
    <w:rsid w:val="00376088"/>
    <w:rsid w:val="003761C9"/>
    <w:rsid w:val="003770EB"/>
    <w:rsid w:val="00377E7A"/>
    <w:rsid w:val="00380299"/>
    <w:rsid w:val="00380EE9"/>
    <w:rsid w:val="00380F08"/>
    <w:rsid w:val="00381179"/>
    <w:rsid w:val="003811A9"/>
    <w:rsid w:val="00381750"/>
    <w:rsid w:val="003818D9"/>
    <w:rsid w:val="003819F6"/>
    <w:rsid w:val="00381A6D"/>
    <w:rsid w:val="00381D02"/>
    <w:rsid w:val="00381F14"/>
    <w:rsid w:val="0038264B"/>
    <w:rsid w:val="00382BF6"/>
    <w:rsid w:val="00383A32"/>
    <w:rsid w:val="003844AC"/>
    <w:rsid w:val="00384EA3"/>
    <w:rsid w:val="003856BC"/>
    <w:rsid w:val="003872A8"/>
    <w:rsid w:val="00387594"/>
    <w:rsid w:val="0038783F"/>
    <w:rsid w:val="00387B69"/>
    <w:rsid w:val="003907FC"/>
    <w:rsid w:val="00391C0B"/>
    <w:rsid w:val="00391D1B"/>
    <w:rsid w:val="003925AC"/>
    <w:rsid w:val="003926D9"/>
    <w:rsid w:val="003927AD"/>
    <w:rsid w:val="00395CE9"/>
    <w:rsid w:val="003968AE"/>
    <w:rsid w:val="00397300"/>
    <w:rsid w:val="00397F7B"/>
    <w:rsid w:val="003A017D"/>
    <w:rsid w:val="003A0432"/>
    <w:rsid w:val="003A0708"/>
    <w:rsid w:val="003A296E"/>
    <w:rsid w:val="003A2F3F"/>
    <w:rsid w:val="003A30B7"/>
    <w:rsid w:val="003A37E4"/>
    <w:rsid w:val="003A38A8"/>
    <w:rsid w:val="003A3BC7"/>
    <w:rsid w:val="003A4902"/>
    <w:rsid w:val="003A4A25"/>
    <w:rsid w:val="003A58CB"/>
    <w:rsid w:val="003A5D57"/>
    <w:rsid w:val="003A5EC0"/>
    <w:rsid w:val="003A61C3"/>
    <w:rsid w:val="003A62CD"/>
    <w:rsid w:val="003A67FA"/>
    <w:rsid w:val="003A6844"/>
    <w:rsid w:val="003A7377"/>
    <w:rsid w:val="003A747A"/>
    <w:rsid w:val="003B0DC5"/>
    <w:rsid w:val="003B16C1"/>
    <w:rsid w:val="003B1D08"/>
    <w:rsid w:val="003B1E90"/>
    <w:rsid w:val="003B2D7A"/>
    <w:rsid w:val="003B32E2"/>
    <w:rsid w:val="003B386A"/>
    <w:rsid w:val="003B3BA2"/>
    <w:rsid w:val="003B3D5A"/>
    <w:rsid w:val="003B3DCE"/>
    <w:rsid w:val="003B413E"/>
    <w:rsid w:val="003B44A3"/>
    <w:rsid w:val="003B4792"/>
    <w:rsid w:val="003B583A"/>
    <w:rsid w:val="003B5D47"/>
    <w:rsid w:val="003B7382"/>
    <w:rsid w:val="003C28C2"/>
    <w:rsid w:val="003C31F2"/>
    <w:rsid w:val="003C3B57"/>
    <w:rsid w:val="003C3CC9"/>
    <w:rsid w:val="003C3F0A"/>
    <w:rsid w:val="003C441F"/>
    <w:rsid w:val="003C4F1D"/>
    <w:rsid w:val="003C5359"/>
    <w:rsid w:val="003C5896"/>
    <w:rsid w:val="003C6AEF"/>
    <w:rsid w:val="003C6B37"/>
    <w:rsid w:val="003C6CD3"/>
    <w:rsid w:val="003C7129"/>
    <w:rsid w:val="003C7438"/>
    <w:rsid w:val="003C78D7"/>
    <w:rsid w:val="003D12B3"/>
    <w:rsid w:val="003D20E6"/>
    <w:rsid w:val="003D2577"/>
    <w:rsid w:val="003D2861"/>
    <w:rsid w:val="003D38C9"/>
    <w:rsid w:val="003D3980"/>
    <w:rsid w:val="003D480E"/>
    <w:rsid w:val="003D59B0"/>
    <w:rsid w:val="003D60D5"/>
    <w:rsid w:val="003D6A33"/>
    <w:rsid w:val="003D74A9"/>
    <w:rsid w:val="003D7B38"/>
    <w:rsid w:val="003D7EC4"/>
    <w:rsid w:val="003D7F4B"/>
    <w:rsid w:val="003D7FA8"/>
    <w:rsid w:val="003E0063"/>
    <w:rsid w:val="003E0534"/>
    <w:rsid w:val="003E0739"/>
    <w:rsid w:val="003E0D13"/>
    <w:rsid w:val="003E18F7"/>
    <w:rsid w:val="003E20B8"/>
    <w:rsid w:val="003E2744"/>
    <w:rsid w:val="003E2A6A"/>
    <w:rsid w:val="003E2C40"/>
    <w:rsid w:val="003E38BE"/>
    <w:rsid w:val="003E3BEA"/>
    <w:rsid w:val="003E41A1"/>
    <w:rsid w:val="003E41F8"/>
    <w:rsid w:val="003E4C39"/>
    <w:rsid w:val="003E564B"/>
    <w:rsid w:val="003E5868"/>
    <w:rsid w:val="003E5C14"/>
    <w:rsid w:val="003E5E63"/>
    <w:rsid w:val="003E5E65"/>
    <w:rsid w:val="003E5E6B"/>
    <w:rsid w:val="003E67E5"/>
    <w:rsid w:val="003E6BA3"/>
    <w:rsid w:val="003E6DCC"/>
    <w:rsid w:val="003E73F7"/>
    <w:rsid w:val="003E74F1"/>
    <w:rsid w:val="003F002C"/>
    <w:rsid w:val="003F0546"/>
    <w:rsid w:val="003F07A1"/>
    <w:rsid w:val="003F0D77"/>
    <w:rsid w:val="003F1837"/>
    <w:rsid w:val="003F27E3"/>
    <w:rsid w:val="003F3305"/>
    <w:rsid w:val="003F3546"/>
    <w:rsid w:val="003F388F"/>
    <w:rsid w:val="003F4A19"/>
    <w:rsid w:val="003F4A67"/>
    <w:rsid w:val="003F4AD5"/>
    <w:rsid w:val="003F5169"/>
    <w:rsid w:val="003F6107"/>
    <w:rsid w:val="003F7274"/>
    <w:rsid w:val="003F72DD"/>
    <w:rsid w:val="003F78CA"/>
    <w:rsid w:val="003F78D2"/>
    <w:rsid w:val="003F7E9F"/>
    <w:rsid w:val="00400331"/>
    <w:rsid w:val="00400A84"/>
    <w:rsid w:val="00400D91"/>
    <w:rsid w:val="0040118C"/>
    <w:rsid w:val="00401F7E"/>
    <w:rsid w:val="0040215D"/>
    <w:rsid w:val="00403E23"/>
    <w:rsid w:val="00404532"/>
    <w:rsid w:val="00404759"/>
    <w:rsid w:val="004048F3"/>
    <w:rsid w:val="00405BC4"/>
    <w:rsid w:val="00405EC2"/>
    <w:rsid w:val="00406C22"/>
    <w:rsid w:val="00406CE9"/>
    <w:rsid w:val="004074EF"/>
    <w:rsid w:val="00407A39"/>
    <w:rsid w:val="00407C9E"/>
    <w:rsid w:val="00412C10"/>
    <w:rsid w:val="004138C5"/>
    <w:rsid w:val="00413D85"/>
    <w:rsid w:val="00413E3B"/>
    <w:rsid w:val="0041417A"/>
    <w:rsid w:val="00414841"/>
    <w:rsid w:val="00414D72"/>
    <w:rsid w:val="004159E8"/>
    <w:rsid w:val="0041746A"/>
    <w:rsid w:val="00420334"/>
    <w:rsid w:val="0042065B"/>
    <w:rsid w:val="00420660"/>
    <w:rsid w:val="00421A0A"/>
    <w:rsid w:val="00421CC8"/>
    <w:rsid w:val="004227AB"/>
    <w:rsid w:val="00422F94"/>
    <w:rsid w:val="004233B3"/>
    <w:rsid w:val="00423433"/>
    <w:rsid w:val="004237D6"/>
    <w:rsid w:val="0042385C"/>
    <w:rsid w:val="004239CC"/>
    <w:rsid w:val="00423DF0"/>
    <w:rsid w:val="004240FB"/>
    <w:rsid w:val="004246E8"/>
    <w:rsid w:val="004262C5"/>
    <w:rsid w:val="00426355"/>
    <w:rsid w:val="00426419"/>
    <w:rsid w:val="004268AF"/>
    <w:rsid w:val="0042712D"/>
    <w:rsid w:val="0042716C"/>
    <w:rsid w:val="00427542"/>
    <w:rsid w:val="004276E3"/>
    <w:rsid w:val="00427BED"/>
    <w:rsid w:val="00430A2A"/>
    <w:rsid w:val="00431BE5"/>
    <w:rsid w:val="00432139"/>
    <w:rsid w:val="004323AC"/>
    <w:rsid w:val="00432A6E"/>
    <w:rsid w:val="00432CA6"/>
    <w:rsid w:val="00432E9A"/>
    <w:rsid w:val="00433F96"/>
    <w:rsid w:val="00434297"/>
    <w:rsid w:val="0043446A"/>
    <w:rsid w:val="00434CA6"/>
    <w:rsid w:val="00435634"/>
    <w:rsid w:val="00437270"/>
    <w:rsid w:val="00437515"/>
    <w:rsid w:val="0044008C"/>
    <w:rsid w:val="0044018B"/>
    <w:rsid w:val="0044027E"/>
    <w:rsid w:val="00440478"/>
    <w:rsid w:val="0044050C"/>
    <w:rsid w:val="0044070D"/>
    <w:rsid w:val="00441522"/>
    <w:rsid w:val="00441DED"/>
    <w:rsid w:val="00441FE6"/>
    <w:rsid w:val="004425A4"/>
    <w:rsid w:val="00442A26"/>
    <w:rsid w:val="004432A6"/>
    <w:rsid w:val="00443D95"/>
    <w:rsid w:val="00444A7A"/>
    <w:rsid w:val="00444BB3"/>
    <w:rsid w:val="00444CA3"/>
    <w:rsid w:val="004455B0"/>
    <w:rsid w:val="00445FEE"/>
    <w:rsid w:val="00447047"/>
    <w:rsid w:val="004472C1"/>
    <w:rsid w:val="0044786D"/>
    <w:rsid w:val="00447B8E"/>
    <w:rsid w:val="00447D76"/>
    <w:rsid w:val="0045104E"/>
    <w:rsid w:val="004510F7"/>
    <w:rsid w:val="004510FB"/>
    <w:rsid w:val="0045164B"/>
    <w:rsid w:val="0045170B"/>
    <w:rsid w:val="0045332E"/>
    <w:rsid w:val="004534C0"/>
    <w:rsid w:val="00453D5F"/>
    <w:rsid w:val="004543E9"/>
    <w:rsid w:val="00454E40"/>
    <w:rsid w:val="00456EE4"/>
    <w:rsid w:val="00457C9F"/>
    <w:rsid w:val="00460024"/>
    <w:rsid w:val="00460058"/>
    <w:rsid w:val="00460DF5"/>
    <w:rsid w:val="004616A6"/>
    <w:rsid w:val="00461A92"/>
    <w:rsid w:val="00462027"/>
    <w:rsid w:val="0046228F"/>
    <w:rsid w:val="00462553"/>
    <w:rsid w:val="004625F5"/>
    <w:rsid w:val="00462C03"/>
    <w:rsid w:val="00462D26"/>
    <w:rsid w:val="004637D9"/>
    <w:rsid w:val="00463E9F"/>
    <w:rsid w:val="004641D2"/>
    <w:rsid w:val="00464B40"/>
    <w:rsid w:val="00464B5D"/>
    <w:rsid w:val="00464F49"/>
    <w:rsid w:val="00464F53"/>
    <w:rsid w:val="00465762"/>
    <w:rsid w:val="00465D4D"/>
    <w:rsid w:val="004667B1"/>
    <w:rsid w:val="00466B41"/>
    <w:rsid w:val="00466BE5"/>
    <w:rsid w:val="004670D4"/>
    <w:rsid w:val="004677BD"/>
    <w:rsid w:val="00467A92"/>
    <w:rsid w:val="00467E52"/>
    <w:rsid w:val="00471899"/>
    <w:rsid w:val="00471910"/>
    <w:rsid w:val="004719F2"/>
    <w:rsid w:val="00472DA1"/>
    <w:rsid w:val="004737D3"/>
    <w:rsid w:val="00473954"/>
    <w:rsid w:val="00473A4A"/>
    <w:rsid w:val="00475513"/>
    <w:rsid w:val="00475F71"/>
    <w:rsid w:val="004771F8"/>
    <w:rsid w:val="00477749"/>
    <w:rsid w:val="00477AF8"/>
    <w:rsid w:val="004809A9"/>
    <w:rsid w:val="00480F3A"/>
    <w:rsid w:val="004817EA"/>
    <w:rsid w:val="0048298C"/>
    <w:rsid w:val="004840C6"/>
    <w:rsid w:val="004851D9"/>
    <w:rsid w:val="00485406"/>
    <w:rsid w:val="00485837"/>
    <w:rsid w:val="00485C93"/>
    <w:rsid w:val="00485D36"/>
    <w:rsid w:val="00485EA5"/>
    <w:rsid w:val="00487155"/>
    <w:rsid w:val="004877A6"/>
    <w:rsid w:val="00487DCF"/>
    <w:rsid w:val="00490BD0"/>
    <w:rsid w:val="00491732"/>
    <w:rsid w:val="0049224F"/>
    <w:rsid w:val="004922FB"/>
    <w:rsid w:val="004923FB"/>
    <w:rsid w:val="00494589"/>
    <w:rsid w:val="00494A10"/>
    <w:rsid w:val="00495469"/>
    <w:rsid w:val="00495637"/>
    <w:rsid w:val="00495762"/>
    <w:rsid w:val="004958F1"/>
    <w:rsid w:val="004965EF"/>
    <w:rsid w:val="0049793A"/>
    <w:rsid w:val="004A02BE"/>
    <w:rsid w:val="004A059F"/>
    <w:rsid w:val="004A064A"/>
    <w:rsid w:val="004A06D0"/>
    <w:rsid w:val="004A0EBD"/>
    <w:rsid w:val="004A1310"/>
    <w:rsid w:val="004A1752"/>
    <w:rsid w:val="004A1FED"/>
    <w:rsid w:val="004A348D"/>
    <w:rsid w:val="004A4346"/>
    <w:rsid w:val="004A447A"/>
    <w:rsid w:val="004A5672"/>
    <w:rsid w:val="004A56CF"/>
    <w:rsid w:val="004A5796"/>
    <w:rsid w:val="004A6B9E"/>
    <w:rsid w:val="004A6D94"/>
    <w:rsid w:val="004A6FCE"/>
    <w:rsid w:val="004A7425"/>
    <w:rsid w:val="004B0519"/>
    <w:rsid w:val="004B06A5"/>
    <w:rsid w:val="004B0BF2"/>
    <w:rsid w:val="004B0E84"/>
    <w:rsid w:val="004B103B"/>
    <w:rsid w:val="004B2553"/>
    <w:rsid w:val="004B2A5D"/>
    <w:rsid w:val="004B360A"/>
    <w:rsid w:val="004B4037"/>
    <w:rsid w:val="004B4288"/>
    <w:rsid w:val="004B4C98"/>
    <w:rsid w:val="004B4DDA"/>
    <w:rsid w:val="004B5A87"/>
    <w:rsid w:val="004B756D"/>
    <w:rsid w:val="004C023E"/>
    <w:rsid w:val="004C030A"/>
    <w:rsid w:val="004C093E"/>
    <w:rsid w:val="004C1019"/>
    <w:rsid w:val="004C2901"/>
    <w:rsid w:val="004C2FAF"/>
    <w:rsid w:val="004C5535"/>
    <w:rsid w:val="004C60A4"/>
    <w:rsid w:val="004C698D"/>
    <w:rsid w:val="004C6B6A"/>
    <w:rsid w:val="004C6EEF"/>
    <w:rsid w:val="004C6F05"/>
    <w:rsid w:val="004C7EE3"/>
    <w:rsid w:val="004D00A5"/>
    <w:rsid w:val="004D10F1"/>
    <w:rsid w:val="004D1F9D"/>
    <w:rsid w:val="004D2897"/>
    <w:rsid w:val="004D29D4"/>
    <w:rsid w:val="004D2A95"/>
    <w:rsid w:val="004D3203"/>
    <w:rsid w:val="004D3BE9"/>
    <w:rsid w:val="004D3D74"/>
    <w:rsid w:val="004D3EB5"/>
    <w:rsid w:val="004D430A"/>
    <w:rsid w:val="004D584E"/>
    <w:rsid w:val="004D6596"/>
    <w:rsid w:val="004D68BE"/>
    <w:rsid w:val="004D796A"/>
    <w:rsid w:val="004E2495"/>
    <w:rsid w:val="004E2CFA"/>
    <w:rsid w:val="004E3117"/>
    <w:rsid w:val="004E345D"/>
    <w:rsid w:val="004E39AF"/>
    <w:rsid w:val="004E44CD"/>
    <w:rsid w:val="004E44F9"/>
    <w:rsid w:val="004E5442"/>
    <w:rsid w:val="004E5DC0"/>
    <w:rsid w:val="004E6957"/>
    <w:rsid w:val="004E6C3E"/>
    <w:rsid w:val="004E7209"/>
    <w:rsid w:val="004E78A0"/>
    <w:rsid w:val="004E78FC"/>
    <w:rsid w:val="004F0115"/>
    <w:rsid w:val="004F018D"/>
    <w:rsid w:val="004F0458"/>
    <w:rsid w:val="004F13A9"/>
    <w:rsid w:val="004F18D9"/>
    <w:rsid w:val="004F1BD3"/>
    <w:rsid w:val="004F1D35"/>
    <w:rsid w:val="004F2723"/>
    <w:rsid w:val="004F2E2E"/>
    <w:rsid w:val="004F2F96"/>
    <w:rsid w:val="004F381F"/>
    <w:rsid w:val="004F3EBC"/>
    <w:rsid w:val="004F48D3"/>
    <w:rsid w:val="004F5CAE"/>
    <w:rsid w:val="004F60B9"/>
    <w:rsid w:val="004F668C"/>
    <w:rsid w:val="004F76E3"/>
    <w:rsid w:val="004F7C7C"/>
    <w:rsid w:val="0050204B"/>
    <w:rsid w:val="00502486"/>
    <w:rsid w:val="00502B17"/>
    <w:rsid w:val="00502E3C"/>
    <w:rsid w:val="0050446E"/>
    <w:rsid w:val="00504958"/>
    <w:rsid w:val="00504C40"/>
    <w:rsid w:val="00505243"/>
    <w:rsid w:val="005053A3"/>
    <w:rsid w:val="00505612"/>
    <w:rsid w:val="00505DBA"/>
    <w:rsid w:val="0050601E"/>
    <w:rsid w:val="00506799"/>
    <w:rsid w:val="005077BE"/>
    <w:rsid w:val="00510071"/>
    <w:rsid w:val="00510560"/>
    <w:rsid w:val="00510EB6"/>
    <w:rsid w:val="0051131E"/>
    <w:rsid w:val="005126E0"/>
    <w:rsid w:val="00512AAD"/>
    <w:rsid w:val="00512CC7"/>
    <w:rsid w:val="00513D9B"/>
    <w:rsid w:val="00514BEC"/>
    <w:rsid w:val="00514FD9"/>
    <w:rsid w:val="00515556"/>
    <w:rsid w:val="00515797"/>
    <w:rsid w:val="0051634D"/>
    <w:rsid w:val="0051678D"/>
    <w:rsid w:val="00516938"/>
    <w:rsid w:val="00516A1D"/>
    <w:rsid w:val="00516CF2"/>
    <w:rsid w:val="005170B7"/>
    <w:rsid w:val="005173F8"/>
    <w:rsid w:val="005203DC"/>
    <w:rsid w:val="00520423"/>
    <w:rsid w:val="00521C2D"/>
    <w:rsid w:val="00522213"/>
    <w:rsid w:val="00522617"/>
    <w:rsid w:val="00523874"/>
    <w:rsid w:val="00523D6F"/>
    <w:rsid w:val="00523DE5"/>
    <w:rsid w:val="00524BAE"/>
    <w:rsid w:val="00524C7A"/>
    <w:rsid w:val="00525DC6"/>
    <w:rsid w:val="0052628B"/>
    <w:rsid w:val="005268BB"/>
    <w:rsid w:val="005272E6"/>
    <w:rsid w:val="00527B44"/>
    <w:rsid w:val="0053000D"/>
    <w:rsid w:val="005302EC"/>
    <w:rsid w:val="0053038B"/>
    <w:rsid w:val="00530C4F"/>
    <w:rsid w:val="00531D9D"/>
    <w:rsid w:val="00534713"/>
    <w:rsid w:val="005355BD"/>
    <w:rsid w:val="005359AF"/>
    <w:rsid w:val="00535E61"/>
    <w:rsid w:val="00535EE7"/>
    <w:rsid w:val="00536B5B"/>
    <w:rsid w:val="00537ABA"/>
    <w:rsid w:val="00537D68"/>
    <w:rsid w:val="00540D18"/>
    <w:rsid w:val="00540E73"/>
    <w:rsid w:val="005410A4"/>
    <w:rsid w:val="005410E4"/>
    <w:rsid w:val="005411FB"/>
    <w:rsid w:val="005413C4"/>
    <w:rsid w:val="00541E2C"/>
    <w:rsid w:val="00542FA5"/>
    <w:rsid w:val="005433FF"/>
    <w:rsid w:val="00543932"/>
    <w:rsid w:val="00544972"/>
    <w:rsid w:val="005464F0"/>
    <w:rsid w:val="005476F2"/>
    <w:rsid w:val="005508CE"/>
    <w:rsid w:val="00550C08"/>
    <w:rsid w:val="00550C36"/>
    <w:rsid w:val="005519BD"/>
    <w:rsid w:val="00552449"/>
    <w:rsid w:val="00552461"/>
    <w:rsid w:val="00552D3F"/>
    <w:rsid w:val="005549CE"/>
    <w:rsid w:val="00554A32"/>
    <w:rsid w:val="005555FA"/>
    <w:rsid w:val="00555899"/>
    <w:rsid w:val="00555C13"/>
    <w:rsid w:val="00556223"/>
    <w:rsid w:val="005562AA"/>
    <w:rsid w:val="005567C5"/>
    <w:rsid w:val="00556B34"/>
    <w:rsid w:val="00557201"/>
    <w:rsid w:val="00557592"/>
    <w:rsid w:val="0055775D"/>
    <w:rsid w:val="00560100"/>
    <w:rsid w:val="00560448"/>
    <w:rsid w:val="00560465"/>
    <w:rsid w:val="00560788"/>
    <w:rsid w:val="005607B9"/>
    <w:rsid w:val="00560F5E"/>
    <w:rsid w:val="005611FB"/>
    <w:rsid w:val="00561AC5"/>
    <w:rsid w:val="005631E4"/>
    <w:rsid w:val="00563DD0"/>
    <w:rsid w:val="00564580"/>
    <w:rsid w:val="00564CBF"/>
    <w:rsid w:val="00564EBA"/>
    <w:rsid w:val="005654E4"/>
    <w:rsid w:val="00566090"/>
    <w:rsid w:val="00566126"/>
    <w:rsid w:val="00566436"/>
    <w:rsid w:val="00566C01"/>
    <w:rsid w:val="00566D2C"/>
    <w:rsid w:val="00567E12"/>
    <w:rsid w:val="0057042E"/>
    <w:rsid w:val="005714F5"/>
    <w:rsid w:val="0057330B"/>
    <w:rsid w:val="00573CA2"/>
    <w:rsid w:val="0057411C"/>
    <w:rsid w:val="00574A2A"/>
    <w:rsid w:val="00574F0A"/>
    <w:rsid w:val="00575434"/>
    <w:rsid w:val="005755EC"/>
    <w:rsid w:val="00575954"/>
    <w:rsid w:val="0057626D"/>
    <w:rsid w:val="00577DC4"/>
    <w:rsid w:val="00580E7E"/>
    <w:rsid w:val="00581A1C"/>
    <w:rsid w:val="00582367"/>
    <w:rsid w:val="00582D9B"/>
    <w:rsid w:val="00583BAB"/>
    <w:rsid w:val="00583F0A"/>
    <w:rsid w:val="00584AF7"/>
    <w:rsid w:val="00584CD9"/>
    <w:rsid w:val="0058521E"/>
    <w:rsid w:val="0058683E"/>
    <w:rsid w:val="00586C85"/>
    <w:rsid w:val="005873F1"/>
    <w:rsid w:val="00587606"/>
    <w:rsid w:val="00587675"/>
    <w:rsid w:val="005879EB"/>
    <w:rsid w:val="005904F4"/>
    <w:rsid w:val="00590F8F"/>
    <w:rsid w:val="00590FCB"/>
    <w:rsid w:val="00591D67"/>
    <w:rsid w:val="005926E7"/>
    <w:rsid w:val="00592A1A"/>
    <w:rsid w:val="00592EF7"/>
    <w:rsid w:val="005933A3"/>
    <w:rsid w:val="00593DE9"/>
    <w:rsid w:val="00594A61"/>
    <w:rsid w:val="00594A9E"/>
    <w:rsid w:val="00595269"/>
    <w:rsid w:val="00595416"/>
    <w:rsid w:val="00596010"/>
    <w:rsid w:val="005965D1"/>
    <w:rsid w:val="00596821"/>
    <w:rsid w:val="00596E7A"/>
    <w:rsid w:val="00597E1A"/>
    <w:rsid w:val="005A0568"/>
    <w:rsid w:val="005A1CCD"/>
    <w:rsid w:val="005A24F4"/>
    <w:rsid w:val="005A4163"/>
    <w:rsid w:val="005A54BB"/>
    <w:rsid w:val="005A62EA"/>
    <w:rsid w:val="005B0480"/>
    <w:rsid w:val="005B085C"/>
    <w:rsid w:val="005B0F0F"/>
    <w:rsid w:val="005B159F"/>
    <w:rsid w:val="005B232B"/>
    <w:rsid w:val="005B2D73"/>
    <w:rsid w:val="005B2E31"/>
    <w:rsid w:val="005B4E49"/>
    <w:rsid w:val="005B4F35"/>
    <w:rsid w:val="005B51E2"/>
    <w:rsid w:val="005B6096"/>
    <w:rsid w:val="005B657E"/>
    <w:rsid w:val="005B6F28"/>
    <w:rsid w:val="005B72E0"/>
    <w:rsid w:val="005B7725"/>
    <w:rsid w:val="005B785C"/>
    <w:rsid w:val="005B7C68"/>
    <w:rsid w:val="005C1745"/>
    <w:rsid w:val="005C1E62"/>
    <w:rsid w:val="005C2583"/>
    <w:rsid w:val="005C26CF"/>
    <w:rsid w:val="005C31CD"/>
    <w:rsid w:val="005C3A1B"/>
    <w:rsid w:val="005C3BA3"/>
    <w:rsid w:val="005C40AD"/>
    <w:rsid w:val="005C5084"/>
    <w:rsid w:val="005C62E3"/>
    <w:rsid w:val="005C6381"/>
    <w:rsid w:val="005C63AE"/>
    <w:rsid w:val="005C64E4"/>
    <w:rsid w:val="005C6F76"/>
    <w:rsid w:val="005C747D"/>
    <w:rsid w:val="005C7993"/>
    <w:rsid w:val="005D01FF"/>
    <w:rsid w:val="005D097A"/>
    <w:rsid w:val="005D0E26"/>
    <w:rsid w:val="005D1DC8"/>
    <w:rsid w:val="005D3662"/>
    <w:rsid w:val="005D3D1C"/>
    <w:rsid w:val="005D420F"/>
    <w:rsid w:val="005D48C1"/>
    <w:rsid w:val="005D5085"/>
    <w:rsid w:val="005D569E"/>
    <w:rsid w:val="005D5A8E"/>
    <w:rsid w:val="005D5EB0"/>
    <w:rsid w:val="005D6136"/>
    <w:rsid w:val="005D72D8"/>
    <w:rsid w:val="005E02A0"/>
    <w:rsid w:val="005E0D3D"/>
    <w:rsid w:val="005E172B"/>
    <w:rsid w:val="005E1E0E"/>
    <w:rsid w:val="005E30F7"/>
    <w:rsid w:val="005E5568"/>
    <w:rsid w:val="005E68BA"/>
    <w:rsid w:val="005E70C7"/>
    <w:rsid w:val="005E7B4F"/>
    <w:rsid w:val="005F0054"/>
    <w:rsid w:val="005F0F98"/>
    <w:rsid w:val="005F105E"/>
    <w:rsid w:val="005F3EA5"/>
    <w:rsid w:val="005F564C"/>
    <w:rsid w:val="005F5A80"/>
    <w:rsid w:val="005F5F20"/>
    <w:rsid w:val="005F6841"/>
    <w:rsid w:val="005F6971"/>
    <w:rsid w:val="00600797"/>
    <w:rsid w:val="0060131C"/>
    <w:rsid w:val="0060256F"/>
    <w:rsid w:val="006029A0"/>
    <w:rsid w:val="00602AD3"/>
    <w:rsid w:val="006037B3"/>
    <w:rsid w:val="00603962"/>
    <w:rsid w:val="006041DA"/>
    <w:rsid w:val="0060569C"/>
    <w:rsid w:val="00606173"/>
    <w:rsid w:val="00606924"/>
    <w:rsid w:val="006069F8"/>
    <w:rsid w:val="006074CB"/>
    <w:rsid w:val="0060757E"/>
    <w:rsid w:val="00610A4F"/>
    <w:rsid w:val="00610B4D"/>
    <w:rsid w:val="00610C48"/>
    <w:rsid w:val="00610DEE"/>
    <w:rsid w:val="00611D06"/>
    <w:rsid w:val="00611D8F"/>
    <w:rsid w:val="00611F4A"/>
    <w:rsid w:val="006124FB"/>
    <w:rsid w:val="0061377C"/>
    <w:rsid w:val="00613D8C"/>
    <w:rsid w:val="00613ED3"/>
    <w:rsid w:val="006140FA"/>
    <w:rsid w:val="00614355"/>
    <w:rsid w:val="00614AB0"/>
    <w:rsid w:val="006152FA"/>
    <w:rsid w:val="00615498"/>
    <w:rsid w:val="0061721C"/>
    <w:rsid w:val="00617909"/>
    <w:rsid w:val="0062094C"/>
    <w:rsid w:val="00620EBE"/>
    <w:rsid w:val="0062105A"/>
    <w:rsid w:val="006212AB"/>
    <w:rsid w:val="0062199A"/>
    <w:rsid w:val="00621A85"/>
    <w:rsid w:val="00622068"/>
    <w:rsid w:val="006220A6"/>
    <w:rsid w:val="006228B8"/>
    <w:rsid w:val="006233A2"/>
    <w:rsid w:val="006238D5"/>
    <w:rsid w:val="00625FFB"/>
    <w:rsid w:val="00626447"/>
    <w:rsid w:val="0062684D"/>
    <w:rsid w:val="006272D0"/>
    <w:rsid w:val="00630C2B"/>
    <w:rsid w:val="00630F91"/>
    <w:rsid w:val="006314C9"/>
    <w:rsid w:val="006329A4"/>
    <w:rsid w:val="00632CF2"/>
    <w:rsid w:val="00633289"/>
    <w:rsid w:val="0063380D"/>
    <w:rsid w:val="00633C01"/>
    <w:rsid w:val="00634104"/>
    <w:rsid w:val="00634A5E"/>
    <w:rsid w:val="00634C5E"/>
    <w:rsid w:val="00635151"/>
    <w:rsid w:val="00635769"/>
    <w:rsid w:val="00635929"/>
    <w:rsid w:val="00635BB1"/>
    <w:rsid w:val="00635CAE"/>
    <w:rsid w:val="00635E3D"/>
    <w:rsid w:val="00636189"/>
    <w:rsid w:val="0063636D"/>
    <w:rsid w:val="00637886"/>
    <w:rsid w:val="00640795"/>
    <w:rsid w:val="0064159D"/>
    <w:rsid w:val="006416B7"/>
    <w:rsid w:val="00641D52"/>
    <w:rsid w:val="006434BD"/>
    <w:rsid w:val="006438DE"/>
    <w:rsid w:val="00644870"/>
    <w:rsid w:val="00645A7D"/>
    <w:rsid w:val="006467EF"/>
    <w:rsid w:val="00646B59"/>
    <w:rsid w:val="006506ED"/>
    <w:rsid w:val="00650891"/>
    <w:rsid w:val="00650985"/>
    <w:rsid w:val="00650CD0"/>
    <w:rsid w:val="0065158B"/>
    <w:rsid w:val="00653ACE"/>
    <w:rsid w:val="006544F1"/>
    <w:rsid w:val="00654560"/>
    <w:rsid w:val="00657848"/>
    <w:rsid w:val="006600D8"/>
    <w:rsid w:val="00660188"/>
    <w:rsid w:val="00660608"/>
    <w:rsid w:val="00661F6A"/>
    <w:rsid w:val="0066265A"/>
    <w:rsid w:val="00662783"/>
    <w:rsid w:val="0066383A"/>
    <w:rsid w:val="00665E6F"/>
    <w:rsid w:val="00666767"/>
    <w:rsid w:val="00667C90"/>
    <w:rsid w:val="00670C23"/>
    <w:rsid w:val="00670D4E"/>
    <w:rsid w:val="006711BF"/>
    <w:rsid w:val="006721A8"/>
    <w:rsid w:val="00672552"/>
    <w:rsid w:val="00672707"/>
    <w:rsid w:val="00673191"/>
    <w:rsid w:val="0067352F"/>
    <w:rsid w:val="006774B4"/>
    <w:rsid w:val="00677A23"/>
    <w:rsid w:val="00680437"/>
    <w:rsid w:val="00680489"/>
    <w:rsid w:val="00680850"/>
    <w:rsid w:val="00680E80"/>
    <w:rsid w:val="00682547"/>
    <w:rsid w:val="00682AE3"/>
    <w:rsid w:val="00682CCE"/>
    <w:rsid w:val="00683268"/>
    <w:rsid w:val="006832FB"/>
    <w:rsid w:val="00683CE9"/>
    <w:rsid w:val="00684ACE"/>
    <w:rsid w:val="00685DC7"/>
    <w:rsid w:val="00686E77"/>
    <w:rsid w:val="00687B2C"/>
    <w:rsid w:val="006901A0"/>
    <w:rsid w:val="00690EA1"/>
    <w:rsid w:val="006920F6"/>
    <w:rsid w:val="006927AF"/>
    <w:rsid w:val="00692B48"/>
    <w:rsid w:val="00692C06"/>
    <w:rsid w:val="00692E7A"/>
    <w:rsid w:val="006945D4"/>
    <w:rsid w:val="00695CEA"/>
    <w:rsid w:val="00696210"/>
    <w:rsid w:val="00696946"/>
    <w:rsid w:val="00697504"/>
    <w:rsid w:val="00697BEF"/>
    <w:rsid w:val="00697F17"/>
    <w:rsid w:val="006A0451"/>
    <w:rsid w:val="006A079F"/>
    <w:rsid w:val="006A1932"/>
    <w:rsid w:val="006A2325"/>
    <w:rsid w:val="006A2A88"/>
    <w:rsid w:val="006A32CA"/>
    <w:rsid w:val="006A3DF0"/>
    <w:rsid w:val="006A4549"/>
    <w:rsid w:val="006A473B"/>
    <w:rsid w:val="006A4AA5"/>
    <w:rsid w:val="006A504D"/>
    <w:rsid w:val="006A602A"/>
    <w:rsid w:val="006A6EC4"/>
    <w:rsid w:val="006B07BA"/>
    <w:rsid w:val="006B0B9A"/>
    <w:rsid w:val="006B0C28"/>
    <w:rsid w:val="006B1276"/>
    <w:rsid w:val="006B24A3"/>
    <w:rsid w:val="006B2966"/>
    <w:rsid w:val="006B2A23"/>
    <w:rsid w:val="006B2D98"/>
    <w:rsid w:val="006B2FFB"/>
    <w:rsid w:val="006B32DB"/>
    <w:rsid w:val="006B49EB"/>
    <w:rsid w:val="006B5DA1"/>
    <w:rsid w:val="006B5F14"/>
    <w:rsid w:val="006B60A5"/>
    <w:rsid w:val="006B7658"/>
    <w:rsid w:val="006B7E3A"/>
    <w:rsid w:val="006C0EF8"/>
    <w:rsid w:val="006C1195"/>
    <w:rsid w:val="006C1583"/>
    <w:rsid w:val="006C270C"/>
    <w:rsid w:val="006C2949"/>
    <w:rsid w:val="006C3228"/>
    <w:rsid w:val="006C3575"/>
    <w:rsid w:val="006C5267"/>
    <w:rsid w:val="006C5374"/>
    <w:rsid w:val="006C5D47"/>
    <w:rsid w:val="006C5ED9"/>
    <w:rsid w:val="006C6C25"/>
    <w:rsid w:val="006C6FFD"/>
    <w:rsid w:val="006C73F7"/>
    <w:rsid w:val="006D13C4"/>
    <w:rsid w:val="006D1658"/>
    <w:rsid w:val="006D27AC"/>
    <w:rsid w:val="006D2D33"/>
    <w:rsid w:val="006D3D37"/>
    <w:rsid w:val="006D452B"/>
    <w:rsid w:val="006D46EB"/>
    <w:rsid w:val="006D4E67"/>
    <w:rsid w:val="006D4E7E"/>
    <w:rsid w:val="006D58C6"/>
    <w:rsid w:val="006D5A3A"/>
    <w:rsid w:val="006D5AC6"/>
    <w:rsid w:val="006D60C4"/>
    <w:rsid w:val="006D6849"/>
    <w:rsid w:val="006D6996"/>
    <w:rsid w:val="006D70B2"/>
    <w:rsid w:val="006D7AAB"/>
    <w:rsid w:val="006E06F1"/>
    <w:rsid w:val="006E1394"/>
    <w:rsid w:val="006E337E"/>
    <w:rsid w:val="006E3A71"/>
    <w:rsid w:val="006E3E46"/>
    <w:rsid w:val="006E43E3"/>
    <w:rsid w:val="006E4846"/>
    <w:rsid w:val="006E6266"/>
    <w:rsid w:val="006E6C71"/>
    <w:rsid w:val="006E6E41"/>
    <w:rsid w:val="006F0389"/>
    <w:rsid w:val="006F141B"/>
    <w:rsid w:val="006F1A8C"/>
    <w:rsid w:val="006F1BEE"/>
    <w:rsid w:val="006F4C78"/>
    <w:rsid w:val="006F4D33"/>
    <w:rsid w:val="006F5431"/>
    <w:rsid w:val="006F576C"/>
    <w:rsid w:val="006F59D7"/>
    <w:rsid w:val="006F634D"/>
    <w:rsid w:val="006F6AB4"/>
    <w:rsid w:val="006F7684"/>
    <w:rsid w:val="00700304"/>
    <w:rsid w:val="00700AFF"/>
    <w:rsid w:val="00700B52"/>
    <w:rsid w:val="00701224"/>
    <w:rsid w:val="007029BD"/>
    <w:rsid w:val="00702B6B"/>
    <w:rsid w:val="00703689"/>
    <w:rsid w:val="0070406F"/>
    <w:rsid w:val="007041F9"/>
    <w:rsid w:val="00704E45"/>
    <w:rsid w:val="007062EC"/>
    <w:rsid w:val="007103CD"/>
    <w:rsid w:val="00710592"/>
    <w:rsid w:val="00710D82"/>
    <w:rsid w:val="00710D8F"/>
    <w:rsid w:val="00710F56"/>
    <w:rsid w:val="00713315"/>
    <w:rsid w:val="007145AF"/>
    <w:rsid w:val="00715521"/>
    <w:rsid w:val="0071560C"/>
    <w:rsid w:val="0071580C"/>
    <w:rsid w:val="00715AF2"/>
    <w:rsid w:val="00715B22"/>
    <w:rsid w:val="00716866"/>
    <w:rsid w:val="00717D8C"/>
    <w:rsid w:val="007208AB"/>
    <w:rsid w:val="007216C5"/>
    <w:rsid w:val="00721B44"/>
    <w:rsid w:val="00722F85"/>
    <w:rsid w:val="00723035"/>
    <w:rsid w:val="00723213"/>
    <w:rsid w:val="00724705"/>
    <w:rsid w:val="00724FAE"/>
    <w:rsid w:val="007252A2"/>
    <w:rsid w:val="00725651"/>
    <w:rsid w:val="0072608A"/>
    <w:rsid w:val="00727381"/>
    <w:rsid w:val="00727B63"/>
    <w:rsid w:val="00730BE9"/>
    <w:rsid w:val="0073375E"/>
    <w:rsid w:val="00734689"/>
    <w:rsid w:val="0073689C"/>
    <w:rsid w:val="007368F6"/>
    <w:rsid w:val="00740869"/>
    <w:rsid w:val="00741636"/>
    <w:rsid w:val="007419B5"/>
    <w:rsid w:val="00741B8E"/>
    <w:rsid w:val="00742275"/>
    <w:rsid w:val="0074320E"/>
    <w:rsid w:val="00743CE3"/>
    <w:rsid w:val="00744291"/>
    <w:rsid w:val="007449B4"/>
    <w:rsid w:val="00744D73"/>
    <w:rsid w:val="00744E29"/>
    <w:rsid w:val="00745894"/>
    <w:rsid w:val="00746654"/>
    <w:rsid w:val="00746F58"/>
    <w:rsid w:val="0074721D"/>
    <w:rsid w:val="00747686"/>
    <w:rsid w:val="00747B2D"/>
    <w:rsid w:val="00747B36"/>
    <w:rsid w:val="007505CA"/>
    <w:rsid w:val="00750EA8"/>
    <w:rsid w:val="00750F24"/>
    <w:rsid w:val="007519E7"/>
    <w:rsid w:val="007522E8"/>
    <w:rsid w:val="007528FB"/>
    <w:rsid w:val="00753234"/>
    <w:rsid w:val="007534F8"/>
    <w:rsid w:val="00755BEF"/>
    <w:rsid w:val="00756D0E"/>
    <w:rsid w:val="00756DA8"/>
    <w:rsid w:val="00757ACC"/>
    <w:rsid w:val="00760842"/>
    <w:rsid w:val="00760D83"/>
    <w:rsid w:val="00760E3E"/>
    <w:rsid w:val="0076321E"/>
    <w:rsid w:val="00764851"/>
    <w:rsid w:val="00766913"/>
    <w:rsid w:val="007673A6"/>
    <w:rsid w:val="007676AE"/>
    <w:rsid w:val="00770A26"/>
    <w:rsid w:val="0077104D"/>
    <w:rsid w:val="007718AF"/>
    <w:rsid w:val="0077285E"/>
    <w:rsid w:val="00772AE0"/>
    <w:rsid w:val="00773C18"/>
    <w:rsid w:val="00774A60"/>
    <w:rsid w:val="00774F2A"/>
    <w:rsid w:val="007751EB"/>
    <w:rsid w:val="00775353"/>
    <w:rsid w:val="00775AC7"/>
    <w:rsid w:val="00775E15"/>
    <w:rsid w:val="007760C7"/>
    <w:rsid w:val="00776AE5"/>
    <w:rsid w:val="00776D24"/>
    <w:rsid w:val="00777184"/>
    <w:rsid w:val="00777266"/>
    <w:rsid w:val="0077771C"/>
    <w:rsid w:val="0077790E"/>
    <w:rsid w:val="00777E1D"/>
    <w:rsid w:val="007802F9"/>
    <w:rsid w:val="007815D0"/>
    <w:rsid w:val="00781BBD"/>
    <w:rsid w:val="00782A9C"/>
    <w:rsid w:val="00783AD7"/>
    <w:rsid w:val="00783C3B"/>
    <w:rsid w:val="007841C7"/>
    <w:rsid w:val="00784841"/>
    <w:rsid w:val="00785970"/>
    <w:rsid w:val="007861A5"/>
    <w:rsid w:val="0078696E"/>
    <w:rsid w:val="00786C24"/>
    <w:rsid w:val="0078703A"/>
    <w:rsid w:val="00787BDF"/>
    <w:rsid w:val="007901B3"/>
    <w:rsid w:val="0079046F"/>
    <w:rsid w:val="00791507"/>
    <w:rsid w:val="007918D2"/>
    <w:rsid w:val="00791D77"/>
    <w:rsid w:val="00792135"/>
    <w:rsid w:val="0079215A"/>
    <w:rsid w:val="007923D1"/>
    <w:rsid w:val="00792A9D"/>
    <w:rsid w:val="00792B51"/>
    <w:rsid w:val="00792D62"/>
    <w:rsid w:val="00793653"/>
    <w:rsid w:val="00794ED2"/>
    <w:rsid w:val="0079520D"/>
    <w:rsid w:val="00795475"/>
    <w:rsid w:val="0079558B"/>
    <w:rsid w:val="00795E0C"/>
    <w:rsid w:val="00796F46"/>
    <w:rsid w:val="007A06D9"/>
    <w:rsid w:val="007A0B18"/>
    <w:rsid w:val="007A1093"/>
    <w:rsid w:val="007A1DF8"/>
    <w:rsid w:val="007A2AEA"/>
    <w:rsid w:val="007A38BB"/>
    <w:rsid w:val="007A4DB1"/>
    <w:rsid w:val="007A595F"/>
    <w:rsid w:val="007A6A13"/>
    <w:rsid w:val="007A7490"/>
    <w:rsid w:val="007B0720"/>
    <w:rsid w:val="007B09FF"/>
    <w:rsid w:val="007B1A8F"/>
    <w:rsid w:val="007B2116"/>
    <w:rsid w:val="007B26E4"/>
    <w:rsid w:val="007B2C09"/>
    <w:rsid w:val="007B2EAA"/>
    <w:rsid w:val="007B385B"/>
    <w:rsid w:val="007B438C"/>
    <w:rsid w:val="007B483B"/>
    <w:rsid w:val="007B561E"/>
    <w:rsid w:val="007B588C"/>
    <w:rsid w:val="007B6F49"/>
    <w:rsid w:val="007B73EF"/>
    <w:rsid w:val="007B73F5"/>
    <w:rsid w:val="007B7538"/>
    <w:rsid w:val="007C0435"/>
    <w:rsid w:val="007C048B"/>
    <w:rsid w:val="007C0E56"/>
    <w:rsid w:val="007C125B"/>
    <w:rsid w:val="007C1486"/>
    <w:rsid w:val="007C1E4F"/>
    <w:rsid w:val="007C2D3E"/>
    <w:rsid w:val="007C3EAB"/>
    <w:rsid w:val="007C4476"/>
    <w:rsid w:val="007C4688"/>
    <w:rsid w:val="007C4D07"/>
    <w:rsid w:val="007C57AF"/>
    <w:rsid w:val="007C698A"/>
    <w:rsid w:val="007C6D96"/>
    <w:rsid w:val="007C7325"/>
    <w:rsid w:val="007D0775"/>
    <w:rsid w:val="007D1209"/>
    <w:rsid w:val="007D12E1"/>
    <w:rsid w:val="007D19F2"/>
    <w:rsid w:val="007D2345"/>
    <w:rsid w:val="007D2FC5"/>
    <w:rsid w:val="007D3049"/>
    <w:rsid w:val="007D330E"/>
    <w:rsid w:val="007D343B"/>
    <w:rsid w:val="007D3601"/>
    <w:rsid w:val="007D38B4"/>
    <w:rsid w:val="007D3CB3"/>
    <w:rsid w:val="007D4146"/>
    <w:rsid w:val="007D435B"/>
    <w:rsid w:val="007D49AC"/>
    <w:rsid w:val="007D4C99"/>
    <w:rsid w:val="007D53CD"/>
    <w:rsid w:val="007D5DE8"/>
    <w:rsid w:val="007D669B"/>
    <w:rsid w:val="007D7297"/>
    <w:rsid w:val="007D7FB3"/>
    <w:rsid w:val="007E0494"/>
    <w:rsid w:val="007E04D2"/>
    <w:rsid w:val="007E0964"/>
    <w:rsid w:val="007E0CB2"/>
    <w:rsid w:val="007E27F5"/>
    <w:rsid w:val="007E2B84"/>
    <w:rsid w:val="007E300D"/>
    <w:rsid w:val="007E31C4"/>
    <w:rsid w:val="007E33FB"/>
    <w:rsid w:val="007E3415"/>
    <w:rsid w:val="007E3ADE"/>
    <w:rsid w:val="007E46BB"/>
    <w:rsid w:val="007E5374"/>
    <w:rsid w:val="007E5506"/>
    <w:rsid w:val="007E6A61"/>
    <w:rsid w:val="007F01A5"/>
    <w:rsid w:val="007F0E83"/>
    <w:rsid w:val="007F10D2"/>
    <w:rsid w:val="007F1555"/>
    <w:rsid w:val="007F1A91"/>
    <w:rsid w:val="007F1AE2"/>
    <w:rsid w:val="007F20D6"/>
    <w:rsid w:val="007F222F"/>
    <w:rsid w:val="007F2F50"/>
    <w:rsid w:val="007F4199"/>
    <w:rsid w:val="007F4442"/>
    <w:rsid w:val="007F4869"/>
    <w:rsid w:val="007F4F6C"/>
    <w:rsid w:val="007F5096"/>
    <w:rsid w:val="007F5B33"/>
    <w:rsid w:val="007F7340"/>
    <w:rsid w:val="007F73D0"/>
    <w:rsid w:val="008019B1"/>
    <w:rsid w:val="0080272D"/>
    <w:rsid w:val="00803426"/>
    <w:rsid w:val="00803B28"/>
    <w:rsid w:val="00803BD4"/>
    <w:rsid w:val="00804CB9"/>
    <w:rsid w:val="00805BE7"/>
    <w:rsid w:val="00805E7D"/>
    <w:rsid w:val="0080658F"/>
    <w:rsid w:val="00806A86"/>
    <w:rsid w:val="00806CE5"/>
    <w:rsid w:val="00806E3D"/>
    <w:rsid w:val="00807740"/>
    <w:rsid w:val="0080779E"/>
    <w:rsid w:val="0080781D"/>
    <w:rsid w:val="00810484"/>
    <w:rsid w:val="008113B6"/>
    <w:rsid w:val="00811B19"/>
    <w:rsid w:val="00812A3E"/>
    <w:rsid w:val="008135AC"/>
    <w:rsid w:val="00813D60"/>
    <w:rsid w:val="008146B7"/>
    <w:rsid w:val="008150B1"/>
    <w:rsid w:val="0081605E"/>
    <w:rsid w:val="008162CB"/>
    <w:rsid w:val="0081701B"/>
    <w:rsid w:val="0081703A"/>
    <w:rsid w:val="0081730C"/>
    <w:rsid w:val="00817D33"/>
    <w:rsid w:val="0082007C"/>
    <w:rsid w:val="008206FC"/>
    <w:rsid w:val="0082189D"/>
    <w:rsid w:val="00821B15"/>
    <w:rsid w:val="00821E0A"/>
    <w:rsid w:val="008236E3"/>
    <w:rsid w:val="00825490"/>
    <w:rsid w:val="008258EC"/>
    <w:rsid w:val="00826578"/>
    <w:rsid w:val="008271FD"/>
    <w:rsid w:val="00827BD0"/>
    <w:rsid w:val="0083018E"/>
    <w:rsid w:val="008307A8"/>
    <w:rsid w:val="00830D16"/>
    <w:rsid w:val="008314C0"/>
    <w:rsid w:val="00831CC9"/>
    <w:rsid w:val="00832CC9"/>
    <w:rsid w:val="008332C9"/>
    <w:rsid w:val="008344E3"/>
    <w:rsid w:val="00834727"/>
    <w:rsid w:val="008348C5"/>
    <w:rsid w:val="00836C4F"/>
    <w:rsid w:val="0083799B"/>
    <w:rsid w:val="00840433"/>
    <w:rsid w:val="00841CC4"/>
    <w:rsid w:val="00842DA5"/>
    <w:rsid w:val="00843812"/>
    <w:rsid w:val="00843B61"/>
    <w:rsid w:val="00844BEA"/>
    <w:rsid w:val="0084609B"/>
    <w:rsid w:val="00850152"/>
    <w:rsid w:val="00850426"/>
    <w:rsid w:val="00850A69"/>
    <w:rsid w:val="008514BB"/>
    <w:rsid w:val="00851744"/>
    <w:rsid w:val="00852034"/>
    <w:rsid w:val="00852061"/>
    <w:rsid w:val="0085211A"/>
    <w:rsid w:val="008528BD"/>
    <w:rsid w:val="00852BC8"/>
    <w:rsid w:val="00853D0E"/>
    <w:rsid w:val="0085470F"/>
    <w:rsid w:val="00854B55"/>
    <w:rsid w:val="00854E5B"/>
    <w:rsid w:val="00855125"/>
    <w:rsid w:val="00855126"/>
    <w:rsid w:val="00855699"/>
    <w:rsid w:val="00855904"/>
    <w:rsid w:val="00855AF2"/>
    <w:rsid w:val="00856554"/>
    <w:rsid w:val="008568BC"/>
    <w:rsid w:val="00856B29"/>
    <w:rsid w:val="00857FF8"/>
    <w:rsid w:val="008622E9"/>
    <w:rsid w:val="00862D3E"/>
    <w:rsid w:val="00863D6A"/>
    <w:rsid w:val="00864665"/>
    <w:rsid w:val="00865256"/>
    <w:rsid w:val="0086592B"/>
    <w:rsid w:val="00865CBB"/>
    <w:rsid w:val="008672C1"/>
    <w:rsid w:val="0086771B"/>
    <w:rsid w:val="00867978"/>
    <w:rsid w:val="008706D5"/>
    <w:rsid w:val="00870AA4"/>
    <w:rsid w:val="00870AD6"/>
    <w:rsid w:val="00870DA1"/>
    <w:rsid w:val="00871C44"/>
    <w:rsid w:val="008723CC"/>
    <w:rsid w:val="00873A9D"/>
    <w:rsid w:val="008742B4"/>
    <w:rsid w:val="008749D5"/>
    <w:rsid w:val="00874B05"/>
    <w:rsid w:val="00874E6D"/>
    <w:rsid w:val="00875580"/>
    <w:rsid w:val="00876502"/>
    <w:rsid w:val="008772CB"/>
    <w:rsid w:val="008803C9"/>
    <w:rsid w:val="008828FF"/>
    <w:rsid w:val="0088306B"/>
    <w:rsid w:val="00883F17"/>
    <w:rsid w:val="00884EED"/>
    <w:rsid w:val="008865E8"/>
    <w:rsid w:val="0088684D"/>
    <w:rsid w:val="00886EB0"/>
    <w:rsid w:val="008873FD"/>
    <w:rsid w:val="00887A03"/>
    <w:rsid w:val="00887FC1"/>
    <w:rsid w:val="00891738"/>
    <w:rsid w:val="00893CA9"/>
    <w:rsid w:val="00896220"/>
    <w:rsid w:val="008966E0"/>
    <w:rsid w:val="00897772"/>
    <w:rsid w:val="008A0B25"/>
    <w:rsid w:val="008A0E16"/>
    <w:rsid w:val="008A1453"/>
    <w:rsid w:val="008A1779"/>
    <w:rsid w:val="008A2A89"/>
    <w:rsid w:val="008A347A"/>
    <w:rsid w:val="008A3996"/>
    <w:rsid w:val="008A48A0"/>
    <w:rsid w:val="008A560F"/>
    <w:rsid w:val="008A6BFB"/>
    <w:rsid w:val="008A7BC5"/>
    <w:rsid w:val="008B0A95"/>
    <w:rsid w:val="008B0B6F"/>
    <w:rsid w:val="008B20B5"/>
    <w:rsid w:val="008B3097"/>
    <w:rsid w:val="008B3F9A"/>
    <w:rsid w:val="008B424D"/>
    <w:rsid w:val="008B4946"/>
    <w:rsid w:val="008B4D1D"/>
    <w:rsid w:val="008B58A4"/>
    <w:rsid w:val="008B6329"/>
    <w:rsid w:val="008B7178"/>
    <w:rsid w:val="008B784B"/>
    <w:rsid w:val="008B7887"/>
    <w:rsid w:val="008C06AC"/>
    <w:rsid w:val="008C0AB2"/>
    <w:rsid w:val="008C0AEC"/>
    <w:rsid w:val="008C17A2"/>
    <w:rsid w:val="008C19F5"/>
    <w:rsid w:val="008C1AAD"/>
    <w:rsid w:val="008C2431"/>
    <w:rsid w:val="008C2699"/>
    <w:rsid w:val="008C3614"/>
    <w:rsid w:val="008C36A6"/>
    <w:rsid w:val="008C54AD"/>
    <w:rsid w:val="008C5DDF"/>
    <w:rsid w:val="008C6438"/>
    <w:rsid w:val="008C655A"/>
    <w:rsid w:val="008C656D"/>
    <w:rsid w:val="008C6BAE"/>
    <w:rsid w:val="008C6C25"/>
    <w:rsid w:val="008C76DC"/>
    <w:rsid w:val="008C7B93"/>
    <w:rsid w:val="008D0130"/>
    <w:rsid w:val="008D04AC"/>
    <w:rsid w:val="008D092D"/>
    <w:rsid w:val="008D0D13"/>
    <w:rsid w:val="008D1071"/>
    <w:rsid w:val="008D1C05"/>
    <w:rsid w:val="008D1DD3"/>
    <w:rsid w:val="008D2173"/>
    <w:rsid w:val="008D26C3"/>
    <w:rsid w:val="008D2876"/>
    <w:rsid w:val="008D2886"/>
    <w:rsid w:val="008D28E4"/>
    <w:rsid w:val="008D2EF9"/>
    <w:rsid w:val="008D3566"/>
    <w:rsid w:val="008D3DD3"/>
    <w:rsid w:val="008D4FAF"/>
    <w:rsid w:val="008D6D97"/>
    <w:rsid w:val="008D6DEE"/>
    <w:rsid w:val="008D7204"/>
    <w:rsid w:val="008D73CE"/>
    <w:rsid w:val="008D740D"/>
    <w:rsid w:val="008E08D8"/>
    <w:rsid w:val="008E10C8"/>
    <w:rsid w:val="008E1CB9"/>
    <w:rsid w:val="008E1F73"/>
    <w:rsid w:val="008E1F87"/>
    <w:rsid w:val="008E2E87"/>
    <w:rsid w:val="008E315B"/>
    <w:rsid w:val="008E3960"/>
    <w:rsid w:val="008E3F1A"/>
    <w:rsid w:val="008E45AC"/>
    <w:rsid w:val="008E53D4"/>
    <w:rsid w:val="008E58C3"/>
    <w:rsid w:val="008E5CBD"/>
    <w:rsid w:val="008E6789"/>
    <w:rsid w:val="008E720D"/>
    <w:rsid w:val="008E7BCF"/>
    <w:rsid w:val="008F00CC"/>
    <w:rsid w:val="008F0F22"/>
    <w:rsid w:val="008F103D"/>
    <w:rsid w:val="008F10C8"/>
    <w:rsid w:val="008F1C6D"/>
    <w:rsid w:val="008F23A5"/>
    <w:rsid w:val="008F31CA"/>
    <w:rsid w:val="008F3996"/>
    <w:rsid w:val="008F3C3E"/>
    <w:rsid w:val="008F4188"/>
    <w:rsid w:val="008F49BE"/>
    <w:rsid w:val="008F52C0"/>
    <w:rsid w:val="008F541A"/>
    <w:rsid w:val="008F59CD"/>
    <w:rsid w:val="008F5BF2"/>
    <w:rsid w:val="008F6198"/>
    <w:rsid w:val="008F65B7"/>
    <w:rsid w:val="008F6A5F"/>
    <w:rsid w:val="008F6F0A"/>
    <w:rsid w:val="008F7B6C"/>
    <w:rsid w:val="009001F4"/>
    <w:rsid w:val="009009C8"/>
    <w:rsid w:val="00900EAC"/>
    <w:rsid w:val="009012AC"/>
    <w:rsid w:val="00901A59"/>
    <w:rsid w:val="009023F6"/>
    <w:rsid w:val="00902824"/>
    <w:rsid w:val="00902CD6"/>
    <w:rsid w:val="00902EBB"/>
    <w:rsid w:val="00903CE9"/>
    <w:rsid w:val="00903E9A"/>
    <w:rsid w:val="00904225"/>
    <w:rsid w:val="0090443A"/>
    <w:rsid w:val="0090519C"/>
    <w:rsid w:val="00905D5A"/>
    <w:rsid w:val="00906611"/>
    <w:rsid w:val="00906732"/>
    <w:rsid w:val="00907105"/>
    <w:rsid w:val="009075F9"/>
    <w:rsid w:val="00907696"/>
    <w:rsid w:val="00910148"/>
    <w:rsid w:val="0091098E"/>
    <w:rsid w:val="00910B4A"/>
    <w:rsid w:val="00911866"/>
    <w:rsid w:val="00911C6A"/>
    <w:rsid w:val="00911CF1"/>
    <w:rsid w:val="009123EC"/>
    <w:rsid w:val="009125E9"/>
    <w:rsid w:val="00913362"/>
    <w:rsid w:val="00913B9F"/>
    <w:rsid w:val="00915FAA"/>
    <w:rsid w:val="00915FD1"/>
    <w:rsid w:val="0091721D"/>
    <w:rsid w:val="00917731"/>
    <w:rsid w:val="009208F7"/>
    <w:rsid w:val="009209E6"/>
    <w:rsid w:val="00920FD4"/>
    <w:rsid w:val="00921426"/>
    <w:rsid w:val="0092157C"/>
    <w:rsid w:val="00921764"/>
    <w:rsid w:val="009235B6"/>
    <w:rsid w:val="00923C7B"/>
    <w:rsid w:val="00924C41"/>
    <w:rsid w:val="009250CE"/>
    <w:rsid w:val="0092546C"/>
    <w:rsid w:val="0092577B"/>
    <w:rsid w:val="00926235"/>
    <w:rsid w:val="00926F35"/>
    <w:rsid w:val="009274B5"/>
    <w:rsid w:val="009276CF"/>
    <w:rsid w:val="00931CB4"/>
    <w:rsid w:val="009323CC"/>
    <w:rsid w:val="00932F0C"/>
    <w:rsid w:val="0093325F"/>
    <w:rsid w:val="009338F3"/>
    <w:rsid w:val="00933D2A"/>
    <w:rsid w:val="009375D3"/>
    <w:rsid w:val="00937D5F"/>
    <w:rsid w:val="00940414"/>
    <w:rsid w:val="009408CE"/>
    <w:rsid w:val="0094383B"/>
    <w:rsid w:val="00943BB3"/>
    <w:rsid w:val="00943C74"/>
    <w:rsid w:val="00944000"/>
    <w:rsid w:val="009446D0"/>
    <w:rsid w:val="0094562A"/>
    <w:rsid w:val="00945C12"/>
    <w:rsid w:val="009461C9"/>
    <w:rsid w:val="00947582"/>
    <w:rsid w:val="00947CD0"/>
    <w:rsid w:val="00950307"/>
    <w:rsid w:val="009503DD"/>
    <w:rsid w:val="009507FD"/>
    <w:rsid w:val="00950A4F"/>
    <w:rsid w:val="00950C18"/>
    <w:rsid w:val="00951B0A"/>
    <w:rsid w:val="0095206A"/>
    <w:rsid w:val="00952513"/>
    <w:rsid w:val="00952D39"/>
    <w:rsid w:val="00953265"/>
    <w:rsid w:val="00953B48"/>
    <w:rsid w:val="00954038"/>
    <w:rsid w:val="00955CC9"/>
    <w:rsid w:val="009562A3"/>
    <w:rsid w:val="00956381"/>
    <w:rsid w:val="00956629"/>
    <w:rsid w:val="00956DC4"/>
    <w:rsid w:val="00957AC2"/>
    <w:rsid w:val="00957B8A"/>
    <w:rsid w:val="00957F2A"/>
    <w:rsid w:val="00957F57"/>
    <w:rsid w:val="00960CBC"/>
    <w:rsid w:val="00960D49"/>
    <w:rsid w:val="00961505"/>
    <w:rsid w:val="00961963"/>
    <w:rsid w:val="00961A6E"/>
    <w:rsid w:val="0096297F"/>
    <w:rsid w:val="00963593"/>
    <w:rsid w:val="00963E95"/>
    <w:rsid w:val="00963EAC"/>
    <w:rsid w:val="00964D39"/>
    <w:rsid w:val="00964FA2"/>
    <w:rsid w:val="00965D4D"/>
    <w:rsid w:val="00966017"/>
    <w:rsid w:val="00966272"/>
    <w:rsid w:val="009665C7"/>
    <w:rsid w:val="00966C49"/>
    <w:rsid w:val="009707C7"/>
    <w:rsid w:val="009709B8"/>
    <w:rsid w:val="009716D0"/>
    <w:rsid w:val="00972739"/>
    <w:rsid w:val="0097318A"/>
    <w:rsid w:val="00973475"/>
    <w:rsid w:val="009738F5"/>
    <w:rsid w:val="009770CB"/>
    <w:rsid w:val="00980022"/>
    <w:rsid w:val="009803D2"/>
    <w:rsid w:val="009806B8"/>
    <w:rsid w:val="00980C33"/>
    <w:rsid w:val="0098114F"/>
    <w:rsid w:val="0098191D"/>
    <w:rsid w:val="00981BAD"/>
    <w:rsid w:val="009824EC"/>
    <w:rsid w:val="0098385A"/>
    <w:rsid w:val="00983E5A"/>
    <w:rsid w:val="009844FE"/>
    <w:rsid w:val="00984931"/>
    <w:rsid w:val="00984CE8"/>
    <w:rsid w:val="00985D13"/>
    <w:rsid w:val="00986938"/>
    <w:rsid w:val="00990D34"/>
    <w:rsid w:val="009914C1"/>
    <w:rsid w:val="009916D0"/>
    <w:rsid w:val="0099208E"/>
    <w:rsid w:val="009930A0"/>
    <w:rsid w:val="009933F2"/>
    <w:rsid w:val="00994B0D"/>
    <w:rsid w:val="0099670C"/>
    <w:rsid w:val="0099683E"/>
    <w:rsid w:val="00997038"/>
    <w:rsid w:val="00997552"/>
    <w:rsid w:val="009A0050"/>
    <w:rsid w:val="009A170C"/>
    <w:rsid w:val="009A2D06"/>
    <w:rsid w:val="009A3690"/>
    <w:rsid w:val="009A3772"/>
    <w:rsid w:val="009A37B9"/>
    <w:rsid w:val="009A37DD"/>
    <w:rsid w:val="009A5024"/>
    <w:rsid w:val="009A55D3"/>
    <w:rsid w:val="009A5E42"/>
    <w:rsid w:val="009B0221"/>
    <w:rsid w:val="009B03E3"/>
    <w:rsid w:val="009B2C1C"/>
    <w:rsid w:val="009B2CCB"/>
    <w:rsid w:val="009B3336"/>
    <w:rsid w:val="009B45B5"/>
    <w:rsid w:val="009B49CB"/>
    <w:rsid w:val="009B501C"/>
    <w:rsid w:val="009B5496"/>
    <w:rsid w:val="009B5732"/>
    <w:rsid w:val="009B66CF"/>
    <w:rsid w:val="009B698E"/>
    <w:rsid w:val="009B6D81"/>
    <w:rsid w:val="009B7807"/>
    <w:rsid w:val="009C003F"/>
    <w:rsid w:val="009C09D6"/>
    <w:rsid w:val="009C206F"/>
    <w:rsid w:val="009C26EB"/>
    <w:rsid w:val="009C2B5C"/>
    <w:rsid w:val="009C3379"/>
    <w:rsid w:val="009C3452"/>
    <w:rsid w:val="009C3908"/>
    <w:rsid w:val="009C7468"/>
    <w:rsid w:val="009C7A20"/>
    <w:rsid w:val="009C7EE5"/>
    <w:rsid w:val="009D049C"/>
    <w:rsid w:val="009D079E"/>
    <w:rsid w:val="009D30A0"/>
    <w:rsid w:val="009D3EC9"/>
    <w:rsid w:val="009D487D"/>
    <w:rsid w:val="009D5994"/>
    <w:rsid w:val="009D6C09"/>
    <w:rsid w:val="009D6C25"/>
    <w:rsid w:val="009E010C"/>
    <w:rsid w:val="009E0FBD"/>
    <w:rsid w:val="009E1334"/>
    <w:rsid w:val="009E13D0"/>
    <w:rsid w:val="009E25C2"/>
    <w:rsid w:val="009E4C36"/>
    <w:rsid w:val="009E5689"/>
    <w:rsid w:val="009E593A"/>
    <w:rsid w:val="009E60A4"/>
    <w:rsid w:val="009E63E1"/>
    <w:rsid w:val="009E6661"/>
    <w:rsid w:val="009E7288"/>
    <w:rsid w:val="009F0171"/>
    <w:rsid w:val="009F0769"/>
    <w:rsid w:val="009F0F27"/>
    <w:rsid w:val="009F0FA9"/>
    <w:rsid w:val="009F123B"/>
    <w:rsid w:val="009F12DF"/>
    <w:rsid w:val="009F16E2"/>
    <w:rsid w:val="009F210D"/>
    <w:rsid w:val="009F3492"/>
    <w:rsid w:val="009F53A7"/>
    <w:rsid w:val="009F54EC"/>
    <w:rsid w:val="009F5A31"/>
    <w:rsid w:val="009F5DF4"/>
    <w:rsid w:val="009F60E1"/>
    <w:rsid w:val="009F73BB"/>
    <w:rsid w:val="009F74DA"/>
    <w:rsid w:val="009F775C"/>
    <w:rsid w:val="009F779A"/>
    <w:rsid w:val="009F7B02"/>
    <w:rsid w:val="00A0047C"/>
    <w:rsid w:val="00A00D4C"/>
    <w:rsid w:val="00A01106"/>
    <w:rsid w:val="00A01305"/>
    <w:rsid w:val="00A01590"/>
    <w:rsid w:val="00A01D62"/>
    <w:rsid w:val="00A01D9D"/>
    <w:rsid w:val="00A022AB"/>
    <w:rsid w:val="00A02481"/>
    <w:rsid w:val="00A02596"/>
    <w:rsid w:val="00A02EC7"/>
    <w:rsid w:val="00A0307B"/>
    <w:rsid w:val="00A031BE"/>
    <w:rsid w:val="00A043F3"/>
    <w:rsid w:val="00A04647"/>
    <w:rsid w:val="00A04F7A"/>
    <w:rsid w:val="00A07038"/>
    <w:rsid w:val="00A07230"/>
    <w:rsid w:val="00A078B8"/>
    <w:rsid w:val="00A1000E"/>
    <w:rsid w:val="00A1114C"/>
    <w:rsid w:val="00A11A27"/>
    <w:rsid w:val="00A11CD2"/>
    <w:rsid w:val="00A129B8"/>
    <w:rsid w:val="00A12DC9"/>
    <w:rsid w:val="00A12E6B"/>
    <w:rsid w:val="00A13693"/>
    <w:rsid w:val="00A1399A"/>
    <w:rsid w:val="00A142FF"/>
    <w:rsid w:val="00A156AA"/>
    <w:rsid w:val="00A15ADD"/>
    <w:rsid w:val="00A15D8C"/>
    <w:rsid w:val="00A16091"/>
    <w:rsid w:val="00A169CD"/>
    <w:rsid w:val="00A17A4E"/>
    <w:rsid w:val="00A17B02"/>
    <w:rsid w:val="00A17D07"/>
    <w:rsid w:val="00A17FE7"/>
    <w:rsid w:val="00A203C3"/>
    <w:rsid w:val="00A204F2"/>
    <w:rsid w:val="00A20A21"/>
    <w:rsid w:val="00A20C6D"/>
    <w:rsid w:val="00A20ECE"/>
    <w:rsid w:val="00A2148C"/>
    <w:rsid w:val="00A21A44"/>
    <w:rsid w:val="00A21D3F"/>
    <w:rsid w:val="00A21EDE"/>
    <w:rsid w:val="00A227AA"/>
    <w:rsid w:val="00A24065"/>
    <w:rsid w:val="00A27A08"/>
    <w:rsid w:val="00A306EF"/>
    <w:rsid w:val="00A307BB"/>
    <w:rsid w:val="00A311AD"/>
    <w:rsid w:val="00A322E0"/>
    <w:rsid w:val="00A348FE"/>
    <w:rsid w:val="00A3574E"/>
    <w:rsid w:val="00A35805"/>
    <w:rsid w:val="00A35F0C"/>
    <w:rsid w:val="00A3681E"/>
    <w:rsid w:val="00A36F07"/>
    <w:rsid w:val="00A37C24"/>
    <w:rsid w:val="00A403FC"/>
    <w:rsid w:val="00A42620"/>
    <w:rsid w:val="00A42943"/>
    <w:rsid w:val="00A42F9E"/>
    <w:rsid w:val="00A434E3"/>
    <w:rsid w:val="00A43E03"/>
    <w:rsid w:val="00A447EF"/>
    <w:rsid w:val="00A44A5D"/>
    <w:rsid w:val="00A4630B"/>
    <w:rsid w:val="00A47AE7"/>
    <w:rsid w:val="00A5037F"/>
    <w:rsid w:val="00A50555"/>
    <w:rsid w:val="00A518B9"/>
    <w:rsid w:val="00A53D8C"/>
    <w:rsid w:val="00A54491"/>
    <w:rsid w:val="00A55676"/>
    <w:rsid w:val="00A5587A"/>
    <w:rsid w:val="00A55980"/>
    <w:rsid w:val="00A55B57"/>
    <w:rsid w:val="00A55FAD"/>
    <w:rsid w:val="00A563B3"/>
    <w:rsid w:val="00A56883"/>
    <w:rsid w:val="00A56986"/>
    <w:rsid w:val="00A56F2E"/>
    <w:rsid w:val="00A57224"/>
    <w:rsid w:val="00A57B74"/>
    <w:rsid w:val="00A60ACC"/>
    <w:rsid w:val="00A6127F"/>
    <w:rsid w:val="00A6187E"/>
    <w:rsid w:val="00A62437"/>
    <w:rsid w:val="00A62A8B"/>
    <w:rsid w:val="00A62DA6"/>
    <w:rsid w:val="00A62EE6"/>
    <w:rsid w:val="00A63FAA"/>
    <w:rsid w:val="00A64BBE"/>
    <w:rsid w:val="00A64CE7"/>
    <w:rsid w:val="00A66F71"/>
    <w:rsid w:val="00A6798C"/>
    <w:rsid w:val="00A67A13"/>
    <w:rsid w:val="00A67D95"/>
    <w:rsid w:val="00A70884"/>
    <w:rsid w:val="00A70AE9"/>
    <w:rsid w:val="00A70D90"/>
    <w:rsid w:val="00A7142E"/>
    <w:rsid w:val="00A71C14"/>
    <w:rsid w:val="00A73038"/>
    <w:rsid w:val="00A73A76"/>
    <w:rsid w:val="00A778C5"/>
    <w:rsid w:val="00A800ED"/>
    <w:rsid w:val="00A8028B"/>
    <w:rsid w:val="00A803BF"/>
    <w:rsid w:val="00A80D64"/>
    <w:rsid w:val="00A80DF3"/>
    <w:rsid w:val="00A81AD0"/>
    <w:rsid w:val="00A81D2F"/>
    <w:rsid w:val="00A81F23"/>
    <w:rsid w:val="00A81FF0"/>
    <w:rsid w:val="00A82238"/>
    <w:rsid w:val="00A82C27"/>
    <w:rsid w:val="00A83E2F"/>
    <w:rsid w:val="00A83EFF"/>
    <w:rsid w:val="00A842AA"/>
    <w:rsid w:val="00A84437"/>
    <w:rsid w:val="00A845BC"/>
    <w:rsid w:val="00A858D0"/>
    <w:rsid w:val="00A8629C"/>
    <w:rsid w:val="00A86EC4"/>
    <w:rsid w:val="00A8722E"/>
    <w:rsid w:val="00A873C0"/>
    <w:rsid w:val="00A8784F"/>
    <w:rsid w:val="00A9049E"/>
    <w:rsid w:val="00A906ED"/>
    <w:rsid w:val="00A90B1D"/>
    <w:rsid w:val="00A92361"/>
    <w:rsid w:val="00A928F1"/>
    <w:rsid w:val="00A93314"/>
    <w:rsid w:val="00A94C57"/>
    <w:rsid w:val="00A95AB2"/>
    <w:rsid w:val="00A95B0A"/>
    <w:rsid w:val="00A978C7"/>
    <w:rsid w:val="00A97E69"/>
    <w:rsid w:val="00A97F75"/>
    <w:rsid w:val="00AA0468"/>
    <w:rsid w:val="00AA0675"/>
    <w:rsid w:val="00AA09A7"/>
    <w:rsid w:val="00AA2111"/>
    <w:rsid w:val="00AA218E"/>
    <w:rsid w:val="00AA2463"/>
    <w:rsid w:val="00AA2709"/>
    <w:rsid w:val="00AA2748"/>
    <w:rsid w:val="00AA2FAA"/>
    <w:rsid w:val="00AA31C6"/>
    <w:rsid w:val="00AA3465"/>
    <w:rsid w:val="00AA468D"/>
    <w:rsid w:val="00AA4A6D"/>
    <w:rsid w:val="00AA4E69"/>
    <w:rsid w:val="00AA52E2"/>
    <w:rsid w:val="00AA5515"/>
    <w:rsid w:val="00AA5DF2"/>
    <w:rsid w:val="00AA5F1E"/>
    <w:rsid w:val="00AA6820"/>
    <w:rsid w:val="00AA69AE"/>
    <w:rsid w:val="00AB07B9"/>
    <w:rsid w:val="00AB0E0B"/>
    <w:rsid w:val="00AB11DB"/>
    <w:rsid w:val="00AB17D1"/>
    <w:rsid w:val="00AB1FAE"/>
    <w:rsid w:val="00AB2324"/>
    <w:rsid w:val="00AB2B5A"/>
    <w:rsid w:val="00AB2B5D"/>
    <w:rsid w:val="00AB3375"/>
    <w:rsid w:val="00AB4151"/>
    <w:rsid w:val="00AB4516"/>
    <w:rsid w:val="00AB4BB4"/>
    <w:rsid w:val="00AB6030"/>
    <w:rsid w:val="00AB7BA8"/>
    <w:rsid w:val="00AC0A7B"/>
    <w:rsid w:val="00AC1C56"/>
    <w:rsid w:val="00AC2B03"/>
    <w:rsid w:val="00AC31DD"/>
    <w:rsid w:val="00AC3852"/>
    <w:rsid w:val="00AC3860"/>
    <w:rsid w:val="00AC44D8"/>
    <w:rsid w:val="00AC4C45"/>
    <w:rsid w:val="00AC4C59"/>
    <w:rsid w:val="00AC58D7"/>
    <w:rsid w:val="00AC5CFE"/>
    <w:rsid w:val="00AC5E00"/>
    <w:rsid w:val="00AC62E6"/>
    <w:rsid w:val="00AC6483"/>
    <w:rsid w:val="00AC70A9"/>
    <w:rsid w:val="00AC716A"/>
    <w:rsid w:val="00AC773D"/>
    <w:rsid w:val="00AD1613"/>
    <w:rsid w:val="00AD1D15"/>
    <w:rsid w:val="00AD204E"/>
    <w:rsid w:val="00AD2217"/>
    <w:rsid w:val="00AD2857"/>
    <w:rsid w:val="00AD2D9D"/>
    <w:rsid w:val="00AD314C"/>
    <w:rsid w:val="00AD33BE"/>
    <w:rsid w:val="00AD3539"/>
    <w:rsid w:val="00AD3BB2"/>
    <w:rsid w:val="00AD3BC5"/>
    <w:rsid w:val="00AD4A3C"/>
    <w:rsid w:val="00AD4D4D"/>
    <w:rsid w:val="00AD6BB5"/>
    <w:rsid w:val="00AE069C"/>
    <w:rsid w:val="00AE0A0D"/>
    <w:rsid w:val="00AE0D45"/>
    <w:rsid w:val="00AE192F"/>
    <w:rsid w:val="00AE1BBA"/>
    <w:rsid w:val="00AE21F1"/>
    <w:rsid w:val="00AE2694"/>
    <w:rsid w:val="00AE2B36"/>
    <w:rsid w:val="00AE3314"/>
    <w:rsid w:val="00AE393F"/>
    <w:rsid w:val="00AE4214"/>
    <w:rsid w:val="00AE4366"/>
    <w:rsid w:val="00AE43D2"/>
    <w:rsid w:val="00AE4794"/>
    <w:rsid w:val="00AE5341"/>
    <w:rsid w:val="00AE672C"/>
    <w:rsid w:val="00AF066E"/>
    <w:rsid w:val="00AF0C36"/>
    <w:rsid w:val="00AF1772"/>
    <w:rsid w:val="00AF2056"/>
    <w:rsid w:val="00AF23DD"/>
    <w:rsid w:val="00AF25D6"/>
    <w:rsid w:val="00AF2FB3"/>
    <w:rsid w:val="00AF2FE1"/>
    <w:rsid w:val="00AF31FA"/>
    <w:rsid w:val="00AF4380"/>
    <w:rsid w:val="00AF4630"/>
    <w:rsid w:val="00AF5173"/>
    <w:rsid w:val="00AF5434"/>
    <w:rsid w:val="00AF5817"/>
    <w:rsid w:val="00AF5B62"/>
    <w:rsid w:val="00AF62FB"/>
    <w:rsid w:val="00AF7049"/>
    <w:rsid w:val="00AF7E26"/>
    <w:rsid w:val="00AF7E56"/>
    <w:rsid w:val="00B01369"/>
    <w:rsid w:val="00B02D87"/>
    <w:rsid w:val="00B03861"/>
    <w:rsid w:val="00B03DF1"/>
    <w:rsid w:val="00B04225"/>
    <w:rsid w:val="00B04386"/>
    <w:rsid w:val="00B046CD"/>
    <w:rsid w:val="00B04822"/>
    <w:rsid w:val="00B04A1A"/>
    <w:rsid w:val="00B04E29"/>
    <w:rsid w:val="00B06103"/>
    <w:rsid w:val="00B06D58"/>
    <w:rsid w:val="00B113C0"/>
    <w:rsid w:val="00B113FB"/>
    <w:rsid w:val="00B12277"/>
    <w:rsid w:val="00B124D5"/>
    <w:rsid w:val="00B127DA"/>
    <w:rsid w:val="00B13AD9"/>
    <w:rsid w:val="00B14313"/>
    <w:rsid w:val="00B14776"/>
    <w:rsid w:val="00B16300"/>
    <w:rsid w:val="00B16D44"/>
    <w:rsid w:val="00B2002D"/>
    <w:rsid w:val="00B216A2"/>
    <w:rsid w:val="00B21D59"/>
    <w:rsid w:val="00B21FF9"/>
    <w:rsid w:val="00B22093"/>
    <w:rsid w:val="00B23E19"/>
    <w:rsid w:val="00B23F19"/>
    <w:rsid w:val="00B25C8D"/>
    <w:rsid w:val="00B26EC1"/>
    <w:rsid w:val="00B2706F"/>
    <w:rsid w:val="00B27311"/>
    <w:rsid w:val="00B275E1"/>
    <w:rsid w:val="00B279FA"/>
    <w:rsid w:val="00B27E62"/>
    <w:rsid w:val="00B30267"/>
    <w:rsid w:val="00B305D6"/>
    <w:rsid w:val="00B307B4"/>
    <w:rsid w:val="00B30D12"/>
    <w:rsid w:val="00B32CE8"/>
    <w:rsid w:val="00B333E8"/>
    <w:rsid w:val="00B3390A"/>
    <w:rsid w:val="00B3394D"/>
    <w:rsid w:val="00B33C29"/>
    <w:rsid w:val="00B344AC"/>
    <w:rsid w:val="00B345E4"/>
    <w:rsid w:val="00B34D7F"/>
    <w:rsid w:val="00B350CA"/>
    <w:rsid w:val="00B35681"/>
    <w:rsid w:val="00B36066"/>
    <w:rsid w:val="00B366D2"/>
    <w:rsid w:val="00B40905"/>
    <w:rsid w:val="00B40F0E"/>
    <w:rsid w:val="00B411F3"/>
    <w:rsid w:val="00B4350C"/>
    <w:rsid w:val="00B43EBD"/>
    <w:rsid w:val="00B43F6D"/>
    <w:rsid w:val="00B44FFD"/>
    <w:rsid w:val="00B4529F"/>
    <w:rsid w:val="00B4563F"/>
    <w:rsid w:val="00B45B49"/>
    <w:rsid w:val="00B46688"/>
    <w:rsid w:val="00B46745"/>
    <w:rsid w:val="00B46C1C"/>
    <w:rsid w:val="00B50F2A"/>
    <w:rsid w:val="00B510DE"/>
    <w:rsid w:val="00B51258"/>
    <w:rsid w:val="00B512A1"/>
    <w:rsid w:val="00B513F0"/>
    <w:rsid w:val="00B52B2D"/>
    <w:rsid w:val="00B52B52"/>
    <w:rsid w:val="00B52FDE"/>
    <w:rsid w:val="00B533A5"/>
    <w:rsid w:val="00B534AD"/>
    <w:rsid w:val="00B53689"/>
    <w:rsid w:val="00B54220"/>
    <w:rsid w:val="00B547D6"/>
    <w:rsid w:val="00B55A2B"/>
    <w:rsid w:val="00B568A4"/>
    <w:rsid w:val="00B56A7C"/>
    <w:rsid w:val="00B56AC6"/>
    <w:rsid w:val="00B57558"/>
    <w:rsid w:val="00B604D5"/>
    <w:rsid w:val="00B606FF"/>
    <w:rsid w:val="00B61255"/>
    <w:rsid w:val="00B61C35"/>
    <w:rsid w:val="00B6248F"/>
    <w:rsid w:val="00B62646"/>
    <w:rsid w:val="00B62951"/>
    <w:rsid w:val="00B641D4"/>
    <w:rsid w:val="00B64B69"/>
    <w:rsid w:val="00B66906"/>
    <w:rsid w:val="00B66DE0"/>
    <w:rsid w:val="00B70D37"/>
    <w:rsid w:val="00B71147"/>
    <w:rsid w:val="00B71CEF"/>
    <w:rsid w:val="00B72622"/>
    <w:rsid w:val="00B727B7"/>
    <w:rsid w:val="00B729D7"/>
    <w:rsid w:val="00B72C46"/>
    <w:rsid w:val="00B72CAD"/>
    <w:rsid w:val="00B72DAA"/>
    <w:rsid w:val="00B762BB"/>
    <w:rsid w:val="00B7660C"/>
    <w:rsid w:val="00B76924"/>
    <w:rsid w:val="00B77775"/>
    <w:rsid w:val="00B77A8F"/>
    <w:rsid w:val="00B77FAD"/>
    <w:rsid w:val="00B824A1"/>
    <w:rsid w:val="00B8455D"/>
    <w:rsid w:val="00B8463F"/>
    <w:rsid w:val="00B84B03"/>
    <w:rsid w:val="00B84B42"/>
    <w:rsid w:val="00B85832"/>
    <w:rsid w:val="00B858F5"/>
    <w:rsid w:val="00B85984"/>
    <w:rsid w:val="00B86293"/>
    <w:rsid w:val="00B86600"/>
    <w:rsid w:val="00B86D0A"/>
    <w:rsid w:val="00B87B94"/>
    <w:rsid w:val="00B92953"/>
    <w:rsid w:val="00B92E34"/>
    <w:rsid w:val="00B943DB"/>
    <w:rsid w:val="00B9514A"/>
    <w:rsid w:val="00B9577F"/>
    <w:rsid w:val="00B962E1"/>
    <w:rsid w:val="00B97300"/>
    <w:rsid w:val="00B97DFA"/>
    <w:rsid w:val="00BA0023"/>
    <w:rsid w:val="00BA04F0"/>
    <w:rsid w:val="00BA1BB2"/>
    <w:rsid w:val="00BA2E7F"/>
    <w:rsid w:val="00BA53E5"/>
    <w:rsid w:val="00BA546D"/>
    <w:rsid w:val="00BA7096"/>
    <w:rsid w:val="00BA7BF1"/>
    <w:rsid w:val="00BB0159"/>
    <w:rsid w:val="00BB04B6"/>
    <w:rsid w:val="00BB05D1"/>
    <w:rsid w:val="00BB0887"/>
    <w:rsid w:val="00BB1E60"/>
    <w:rsid w:val="00BB27DA"/>
    <w:rsid w:val="00BB37B9"/>
    <w:rsid w:val="00BB393F"/>
    <w:rsid w:val="00BB3E3B"/>
    <w:rsid w:val="00BB4B77"/>
    <w:rsid w:val="00BB50F2"/>
    <w:rsid w:val="00BB559F"/>
    <w:rsid w:val="00BB6FEE"/>
    <w:rsid w:val="00BC107C"/>
    <w:rsid w:val="00BC129D"/>
    <w:rsid w:val="00BC12C4"/>
    <w:rsid w:val="00BC1E6E"/>
    <w:rsid w:val="00BC3979"/>
    <w:rsid w:val="00BC3A56"/>
    <w:rsid w:val="00BC4233"/>
    <w:rsid w:val="00BC437E"/>
    <w:rsid w:val="00BC57A0"/>
    <w:rsid w:val="00BC71F5"/>
    <w:rsid w:val="00BC74D1"/>
    <w:rsid w:val="00BC796D"/>
    <w:rsid w:val="00BC7B99"/>
    <w:rsid w:val="00BD09F0"/>
    <w:rsid w:val="00BD0FAA"/>
    <w:rsid w:val="00BD27F2"/>
    <w:rsid w:val="00BD37F9"/>
    <w:rsid w:val="00BD3D33"/>
    <w:rsid w:val="00BD3F90"/>
    <w:rsid w:val="00BD65C9"/>
    <w:rsid w:val="00BD672E"/>
    <w:rsid w:val="00BD7321"/>
    <w:rsid w:val="00BD78DA"/>
    <w:rsid w:val="00BD7B24"/>
    <w:rsid w:val="00BE0DEE"/>
    <w:rsid w:val="00BE1875"/>
    <w:rsid w:val="00BE3007"/>
    <w:rsid w:val="00BE3372"/>
    <w:rsid w:val="00BE3EF8"/>
    <w:rsid w:val="00BE5B4C"/>
    <w:rsid w:val="00BE5D74"/>
    <w:rsid w:val="00BE7F3C"/>
    <w:rsid w:val="00BE7FE1"/>
    <w:rsid w:val="00BF0390"/>
    <w:rsid w:val="00BF17DD"/>
    <w:rsid w:val="00BF42B4"/>
    <w:rsid w:val="00BF4B97"/>
    <w:rsid w:val="00BF4C0D"/>
    <w:rsid w:val="00BF4D58"/>
    <w:rsid w:val="00BF64EF"/>
    <w:rsid w:val="00BF658D"/>
    <w:rsid w:val="00C00530"/>
    <w:rsid w:val="00C0168F"/>
    <w:rsid w:val="00C017F0"/>
    <w:rsid w:val="00C019DD"/>
    <w:rsid w:val="00C0254F"/>
    <w:rsid w:val="00C02B12"/>
    <w:rsid w:val="00C02CD9"/>
    <w:rsid w:val="00C03BFB"/>
    <w:rsid w:val="00C059F7"/>
    <w:rsid w:val="00C05B2F"/>
    <w:rsid w:val="00C05C5B"/>
    <w:rsid w:val="00C06FD5"/>
    <w:rsid w:val="00C07605"/>
    <w:rsid w:val="00C07712"/>
    <w:rsid w:val="00C0798C"/>
    <w:rsid w:val="00C10D58"/>
    <w:rsid w:val="00C11535"/>
    <w:rsid w:val="00C11DF2"/>
    <w:rsid w:val="00C1205D"/>
    <w:rsid w:val="00C12A72"/>
    <w:rsid w:val="00C13775"/>
    <w:rsid w:val="00C13809"/>
    <w:rsid w:val="00C138E4"/>
    <w:rsid w:val="00C147A5"/>
    <w:rsid w:val="00C14909"/>
    <w:rsid w:val="00C14B3D"/>
    <w:rsid w:val="00C15354"/>
    <w:rsid w:val="00C15ACE"/>
    <w:rsid w:val="00C16955"/>
    <w:rsid w:val="00C16EE3"/>
    <w:rsid w:val="00C1719C"/>
    <w:rsid w:val="00C17A68"/>
    <w:rsid w:val="00C20B6C"/>
    <w:rsid w:val="00C20E3C"/>
    <w:rsid w:val="00C2154B"/>
    <w:rsid w:val="00C2162B"/>
    <w:rsid w:val="00C217F6"/>
    <w:rsid w:val="00C22134"/>
    <w:rsid w:val="00C22A7F"/>
    <w:rsid w:val="00C2376C"/>
    <w:rsid w:val="00C23D47"/>
    <w:rsid w:val="00C23F5A"/>
    <w:rsid w:val="00C24331"/>
    <w:rsid w:val="00C24674"/>
    <w:rsid w:val="00C250DC"/>
    <w:rsid w:val="00C2521F"/>
    <w:rsid w:val="00C25322"/>
    <w:rsid w:val="00C25910"/>
    <w:rsid w:val="00C2634D"/>
    <w:rsid w:val="00C26517"/>
    <w:rsid w:val="00C265EA"/>
    <w:rsid w:val="00C265F4"/>
    <w:rsid w:val="00C26FA5"/>
    <w:rsid w:val="00C30235"/>
    <w:rsid w:val="00C31556"/>
    <w:rsid w:val="00C31609"/>
    <w:rsid w:val="00C32E70"/>
    <w:rsid w:val="00C337FA"/>
    <w:rsid w:val="00C33997"/>
    <w:rsid w:val="00C339D6"/>
    <w:rsid w:val="00C34B11"/>
    <w:rsid w:val="00C34DE3"/>
    <w:rsid w:val="00C35444"/>
    <w:rsid w:val="00C35C11"/>
    <w:rsid w:val="00C35C73"/>
    <w:rsid w:val="00C35F48"/>
    <w:rsid w:val="00C37751"/>
    <w:rsid w:val="00C37D29"/>
    <w:rsid w:val="00C414CC"/>
    <w:rsid w:val="00C415F2"/>
    <w:rsid w:val="00C41B24"/>
    <w:rsid w:val="00C43968"/>
    <w:rsid w:val="00C445D3"/>
    <w:rsid w:val="00C44892"/>
    <w:rsid w:val="00C448FB"/>
    <w:rsid w:val="00C4550B"/>
    <w:rsid w:val="00C4578D"/>
    <w:rsid w:val="00C46A49"/>
    <w:rsid w:val="00C47A1B"/>
    <w:rsid w:val="00C47BA7"/>
    <w:rsid w:val="00C47E46"/>
    <w:rsid w:val="00C50466"/>
    <w:rsid w:val="00C50BA2"/>
    <w:rsid w:val="00C50C06"/>
    <w:rsid w:val="00C51780"/>
    <w:rsid w:val="00C51E85"/>
    <w:rsid w:val="00C52F71"/>
    <w:rsid w:val="00C53535"/>
    <w:rsid w:val="00C557F2"/>
    <w:rsid w:val="00C558DA"/>
    <w:rsid w:val="00C5645C"/>
    <w:rsid w:val="00C5666D"/>
    <w:rsid w:val="00C56D5B"/>
    <w:rsid w:val="00C57875"/>
    <w:rsid w:val="00C60344"/>
    <w:rsid w:val="00C60554"/>
    <w:rsid w:val="00C6097C"/>
    <w:rsid w:val="00C60E0D"/>
    <w:rsid w:val="00C61419"/>
    <w:rsid w:val="00C61AE5"/>
    <w:rsid w:val="00C61D1A"/>
    <w:rsid w:val="00C62F6A"/>
    <w:rsid w:val="00C6512C"/>
    <w:rsid w:val="00C669D1"/>
    <w:rsid w:val="00C66FCB"/>
    <w:rsid w:val="00C7026B"/>
    <w:rsid w:val="00C711E8"/>
    <w:rsid w:val="00C72AB3"/>
    <w:rsid w:val="00C73433"/>
    <w:rsid w:val="00C735AB"/>
    <w:rsid w:val="00C74477"/>
    <w:rsid w:val="00C7695E"/>
    <w:rsid w:val="00C771C0"/>
    <w:rsid w:val="00C773FF"/>
    <w:rsid w:val="00C7788B"/>
    <w:rsid w:val="00C77D1D"/>
    <w:rsid w:val="00C80B44"/>
    <w:rsid w:val="00C80B54"/>
    <w:rsid w:val="00C81FD1"/>
    <w:rsid w:val="00C8278A"/>
    <w:rsid w:val="00C82A23"/>
    <w:rsid w:val="00C831BE"/>
    <w:rsid w:val="00C8333E"/>
    <w:rsid w:val="00C83728"/>
    <w:rsid w:val="00C84262"/>
    <w:rsid w:val="00C84263"/>
    <w:rsid w:val="00C84E13"/>
    <w:rsid w:val="00C8613C"/>
    <w:rsid w:val="00C86466"/>
    <w:rsid w:val="00C86CC1"/>
    <w:rsid w:val="00C87B81"/>
    <w:rsid w:val="00C920DC"/>
    <w:rsid w:val="00C92364"/>
    <w:rsid w:val="00C92999"/>
    <w:rsid w:val="00C92BB7"/>
    <w:rsid w:val="00C93263"/>
    <w:rsid w:val="00C933AC"/>
    <w:rsid w:val="00C93CF6"/>
    <w:rsid w:val="00C9444D"/>
    <w:rsid w:val="00C94C1F"/>
    <w:rsid w:val="00C94E2D"/>
    <w:rsid w:val="00C94E5D"/>
    <w:rsid w:val="00C94FEE"/>
    <w:rsid w:val="00C958B8"/>
    <w:rsid w:val="00C95946"/>
    <w:rsid w:val="00C95D52"/>
    <w:rsid w:val="00C95DF5"/>
    <w:rsid w:val="00C96984"/>
    <w:rsid w:val="00C9781F"/>
    <w:rsid w:val="00CA02DF"/>
    <w:rsid w:val="00CA04EB"/>
    <w:rsid w:val="00CA1350"/>
    <w:rsid w:val="00CA2ECC"/>
    <w:rsid w:val="00CA3F9B"/>
    <w:rsid w:val="00CA3FB3"/>
    <w:rsid w:val="00CA437C"/>
    <w:rsid w:val="00CA4CCB"/>
    <w:rsid w:val="00CA6D56"/>
    <w:rsid w:val="00CA7FB2"/>
    <w:rsid w:val="00CB0843"/>
    <w:rsid w:val="00CB0D0B"/>
    <w:rsid w:val="00CB1B8C"/>
    <w:rsid w:val="00CB21E4"/>
    <w:rsid w:val="00CB34F7"/>
    <w:rsid w:val="00CB36A6"/>
    <w:rsid w:val="00CB3C9D"/>
    <w:rsid w:val="00CB4835"/>
    <w:rsid w:val="00CB5833"/>
    <w:rsid w:val="00CB59AE"/>
    <w:rsid w:val="00CB5FE0"/>
    <w:rsid w:val="00CB71A3"/>
    <w:rsid w:val="00CB7A9E"/>
    <w:rsid w:val="00CC03CD"/>
    <w:rsid w:val="00CC0563"/>
    <w:rsid w:val="00CC10F1"/>
    <w:rsid w:val="00CC2537"/>
    <w:rsid w:val="00CC256C"/>
    <w:rsid w:val="00CC2599"/>
    <w:rsid w:val="00CC2CDB"/>
    <w:rsid w:val="00CC35D1"/>
    <w:rsid w:val="00CC3903"/>
    <w:rsid w:val="00CC3CB1"/>
    <w:rsid w:val="00CC3E88"/>
    <w:rsid w:val="00CC4587"/>
    <w:rsid w:val="00CC4739"/>
    <w:rsid w:val="00CC5729"/>
    <w:rsid w:val="00CC5970"/>
    <w:rsid w:val="00CC5C2D"/>
    <w:rsid w:val="00CC6153"/>
    <w:rsid w:val="00CC69EB"/>
    <w:rsid w:val="00CC6A3E"/>
    <w:rsid w:val="00CC70C4"/>
    <w:rsid w:val="00CD11F6"/>
    <w:rsid w:val="00CD27E1"/>
    <w:rsid w:val="00CD2CE9"/>
    <w:rsid w:val="00CD2FE4"/>
    <w:rsid w:val="00CD31B4"/>
    <w:rsid w:val="00CD340D"/>
    <w:rsid w:val="00CD37BD"/>
    <w:rsid w:val="00CD4DB3"/>
    <w:rsid w:val="00CE0F0B"/>
    <w:rsid w:val="00CE0FC6"/>
    <w:rsid w:val="00CE2157"/>
    <w:rsid w:val="00CE2744"/>
    <w:rsid w:val="00CE3513"/>
    <w:rsid w:val="00CE37CD"/>
    <w:rsid w:val="00CE3A76"/>
    <w:rsid w:val="00CE3CB9"/>
    <w:rsid w:val="00CE3EB9"/>
    <w:rsid w:val="00CE4734"/>
    <w:rsid w:val="00CE4F2A"/>
    <w:rsid w:val="00CE5927"/>
    <w:rsid w:val="00CE5EFF"/>
    <w:rsid w:val="00CE5F6C"/>
    <w:rsid w:val="00CE6497"/>
    <w:rsid w:val="00CE6C50"/>
    <w:rsid w:val="00CF089F"/>
    <w:rsid w:val="00CF0AD9"/>
    <w:rsid w:val="00CF0D57"/>
    <w:rsid w:val="00CF142D"/>
    <w:rsid w:val="00CF18A4"/>
    <w:rsid w:val="00CF1A07"/>
    <w:rsid w:val="00CF1FD8"/>
    <w:rsid w:val="00CF2B0E"/>
    <w:rsid w:val="00CF3361"/>
    <w:rsid w:val="00CF394C"/>
    <w:rsid w:val="00CF59B4"/>
    <w:rsid w:val="00CF5A96"/>
    <w:rsid w:val="00CF5AB6"/>
    <w:rsid w:val="00CF5B66"/>
    <w:rsid w:val="00CF6DD7"/>
    <w:rsid w:val="00CF75E9"/>
    <w:rsid w:val="00CF7AFB"/>
    <w:rsid w:val="00CF7F7D"/>
    <w:rsid w:val="00D00329"/>
    <w:rsid w:val="00D004DA"/>
    <w:rsid w:val="00D00547"/>
    <w:rsid w:val="00D00EB0"/>
    <w:rsid w:val="00D00EBA"/>
    <w:rsid w:val="00D018CB"/>
    <w:rsid w:val="00D01F36"/>
    <w:rsid w:val="00D02436"/>
    <w:rsid w:val="00D02A39"/>
    <w:rsid w:val="00D03215"/>
    <w:rsid w:val="00D04817"/>
    <w:rsid w:val="00D04FBC"/>
    <w:rsid w:val="00D05103"/>
    <w:rsid w:val="00D05236"/>
    <w:rsid w:val="00D05B82"/>
    <w:rsid w:val="00D06F8D"/>
    <w:rsid w:val="00D0777A"/>
    <w:rsid w:val="00D07F0B"/>
    <w:rsid w:val="00D1028D"/>
    <w:rsid w:val="00D104A5"/>
    <w:rsid w:val="00D10606"/>
    <w:rsid w:val="00D11119"/>
    <w:rsid w:val="00D111C6"/>
    <w:rsid w:val="00D12150"/>
    <w:rsid w:val="00D1251F"/>
    <w:rsid w:val="00D1290E"/>
    <w:rsid w:val="00D13C82"/>
    <w:rsid w:val="00D14369"/>
    <w:rsid w:val="00D147D2"/>
    <w:rsid w:val="00D155E4"/>
    <w:rsid w:val="00D165EB"/>
    <w:rsid w:val="00D166A2"/>
    <w:rsid w:val="00D200CE"/>
    <w:rsid w:val="00D21427"/>
    <w:rsid w:val="00D2153F"/>
    <w:rsid w:val="00D22FBF"/>
    <w:rsid w:val="00D2514A"/>
    <w:rsid w:val="00D257EF"/>
    <w:rsid w:val="00D25DAB"/>
    <w:rsid w:val="00D26622"/>
    <w:rsid w:val="00D27867"/>
    <w:rsid w:val="00D30564"/>
    <w:rsid w:val="00D305AA"/>
    <w:rsid w:val="00D30A89"/>
    <w:rsid w:val="00D30D3B"/>
    <w:rsid w:val="00D30D83"/>
    <w:rsid w:val="00D31986"/>
    <w:rsid w:val="00D322C9"/>
    <w:rsid w:val="00D328EA"/>
    <w:rsid w:val="00D32D86"/>
    <w:rsid w:val="00D3346F"/>
    <w:rsid w:val="00D33B38"/>
    <w:rsid w:val="00D33BD4"/>
    <w:rsid w:val="00D33D0C"/>
    <w:rsid w:val="00D343A7"/>
    <w:rsid w:val="00D34A97"/>
    <w:rsid w:val="00D35F6C"/>
    <w:rsid w:val="00D3640B"/>
    <w:rsid w:val="00D3699F"/>
    <w:rsid w:val="00D36A53"/>
    <w:rsid w:val="00D36B16"/>
    <w:rsid w:val="00D36D33"/>
    <w:rsid w:val="00D37354"/>
    <w:rsid w:val="00D40060"/>
    <w:rsid w:val="00D4021E"/>
    <w:rsid w:val="00D40608"/>
    <w:rsid w:val="00D40B6C"/>
    <w:rsid w:val="00D427A7"/>
    <w:rsid w:val="00D448E1"/>
    <w:rsid w:val="00D44AA0"/>
    <w:rsid w:val="00D4538C"/>
    <w:rsid w:val="00D45C36"/>
    <w:rsid w:val="00D46D4C"/>
    <w:rsid w:val="00D4753F"/>
    <w:rsid w:val="00D477A5"/>
    <w:rsid w:val="00D50229"/>
    <w:rsid w:val="00D50BCB"/>
    <w:rsid w:val="00D51A1D"/>
    <w:rsid w:val="00D51EF5"/>
    <w:rsid w:val="00D52076"/>
    <w:rsid w:val="00D523A1"/>
    <w:rsid w:val="00D5269B"/>
    <w:rsid w:val="00D52AC2"/>
    <w:rsid w:val="00D53DC9"/>
    <w:rsid w:val="00D54764"/>
    <w:rsid w:val="00D548CC"/>
    <w:rsid w:val="00D54B12"/>
    <w:rsid w:val="00D55198"/>
    <w:rsid w:val="00D5553C"/>
    <w:rsid w:val="00D55546"/>
    <w:rsid w:val="00D568C1"/>
    <w:rsid w:val="00D56A1A"/>
    <w:rsid w:val="00D607B0"/>
    <w:rsid w:val="00D60FEB"/>
    <w:rsid w:val="00D620C3"/>
    <w:rsid w:val="00D629C4"/>
    <w:rsid w:val="00D62C6D"/>
    <w:rsid w:val="00D630C1"/>
    <w:rsid w:val="00D630CD"/>
    <w:rsid w:val="00D637EC"/>
    <w:rsid w:val="00D63887"/>
    <w:rsid w:val="00D63CBB"/>
    <w:rsid w:val="00D64148"/>
    <w:rsid w:val="00D644A9"/>
    <w:rsid w:val="00D65680"/>
    <w:rsid w:val="00D656F9"/>
    <w:rsid w:val="00D65AA4"/>
    <w:rsid w:val="00D65C87"/>
    <w:rsid w:val="00D666CB"/>
    <w:rsid w:val="00D66A83"/>
    <w:rsid w:val="00D6751B"/>
    <w:rsid w:val="00D67D71"/>
    <w:rsid w:val="00D67EB5"/>
    <w:rsid w:val="00D7033D"/>
    <w:rsid w:val="00D70D34"/>
    <w:rsid w:val="00D724E6"/>
    <w:rsid w:val="00D72EA4"/>
    <w:rsid w:val="00D7307F"/>
    <w:rsid w:val="00D733FA"/>
    <w:rsid w:val="00D73EE5"/>
    <w:rsid w:val="00D74D30"/>
    <w:rsid w:val="00D74EE7"/>
    <w:rsid w:val="00D75428"/>
    <w:rsid w:val="00D75B54"/>
    <w:rsid w:val="00D76C82"/>
    <w:rsid w:val="00D77355"/>
    <w:rsid w:val="00D77B02"/>
    <w:rsid w:val="00D82544"/>
    <w:rsid w:val="00D82B4E"/>
    <w:rsid w:val="00D83246"/>
    <w:rsid w:val="00D834AA"/>
    <w:rsid w:val="00D83649"/>
    <w:rsid w:val="00D83D3D"/>
    <w:rsid w:val="00D85974"/>
    <w:rsid w:val="00D8674C"/>
    <w:rsid w:val="00D86F38"/>
    <w:rsid w:val="00D87FC2"/>
    <w:rsid w:val="00D9010E"/>
    <w:rsid w:val="00D90EFA"/>
    <w:rsid w:val="00D914A4"/>
    <w:rsid w:val="00D923A8"/>
    <w:rsid w:val="00D92EE2"/>
    <w:rsid w:val="00D93930"/>
    <w:rsid w:val="00D93D37"/>
    <w:rsid w:val="00D94525"/>
    <w:rsid w:val="00D9581D"/>
    <w:rsid w:val="00D95B98"/>
    <w:rsid w:val="00D95C6B"/>
    <w:rsid w:val="00D95D83"/>
    <w:rsid w:val="00D96024"/>
    <w:rsid w:val="00D96AC8"/>
    <w:rsid w:val="00D97947"/>
    <w:rsid w:val="00D97E01"/>
    <w:rsid w:val="00D97EB7"/>
    <w:rsid w:val="00DA0925"/>
    <w:rsid w:val="00DA14E6"/>
    <w:rsid w:val="00DA2CB9"/>
    <w:rsid w:val="00DA30FA"/>
    <w:rsid w:val="00DA3127"/>
    <w:rsid w:val="00DA32C2"/>
    <w:rsid w:val="00DA354B"/>
    <w:rsid w:val="00DA37E8"/>
    <w:rsid w:val="00DA4072"/>
    <w:rsid w:val="00DA40A6"/>
    <w:rsid w:val="00DA44F6"/>
    <w:rsid w:val="00DA46E6"/>
    <w:rsid w:val="00DA5FA3"/>
    <w:rsid w:val="00DA7B16"/>
    <w:rsid w:val="00DA7BA1"/>
    <w:rsid w:val="00DB03B0"/>
    <w:rsid w:val="00DB0859"/>
    <w:rsid w:val="00DB0865"/>
    <w:rsid w:val="00DB11AA"/>
    <w:rsid w:val="00DB15BE"/>
    <w:rsid w:val="00DB271B"/>
    <w:rsid w:val="00DB2D60"/>
    <w:rsid w:val="00DB3091"/>
    <w:rsid w:val="00DB4D6C"/>
    <w:rsid w:val="00DB4EA2"/>
    <w:rsid w:val="00DB5256"/>
    <w:rsid w:val="00DB5626"/>
    <w:rsid w:val="00DB58AC"/>
    <w:rsid w:val="00DB5978"/>
    <w:rsid w:val="00DB5E0D"/>
    <w:rsid w:val="00DB68D3"/>
    <w:rsid w:val="00DB6DD1"/>
    <w:rsid w:val="00DB6E53"/>
    <w:rsid w:val="00DB76BA"/>
    <w:rsid w:val="00DC07A1"/>
    <w:rsid w:val="00DC12A0"/>
    <w:rsid w:val="00DC1983"/>
    <w:rsid w:val="00DC1E45"/>
    <w:rsid w:val="00DC221F"/>
    <w:rsid w:val="00DC2859"/>
    <w:rsid w:val="00DC2A45"/>
    <w:rsid w:val="00DC3099"/>
    <w:rsid w:val="00DC30E3"/>
    <w:rsid w:val="00DC3F2B"/>
    <w:rsid w:val="00DC4407"/>
    <w:rsid w:val="00DC4734"/>
    <w:rsid w:val="00DC49E6"/>
    <w:rsid w:val="00DC4ED3"/>
    <w:rsid w:val="00DC66CB"/>
    <w:rsid w:val="00DC6952"/>
    <w:rsid w:val="00DC7095"/>
    <w:rsid w:val="00DC70DA"/>
    <w:rsid w:val="00DC73C8"/>
    <w:rsid w:val="00DC74B4"/>
    <w:rsid w:val="00DC78EC"/>
    <w:rsid w:val="00DC79FF"/>
    <w:rsid w:val="00DC7C67"/>
    <w:rsid w:val="00DC7CD7"/>
    <w:rsid w:val="00DD00F9"/>
    <w:rsid w:val="00DD0153"/>
    <w:rsid w:val="00DD1D7B"/>
    <w:rsid w:val="00DD39B2"/>
    <w:rsid w:val="00DD40BD"/>
    <w:rsid w:val="00DD4A02"/>
    <w:rsid w:val="00DD60D0"/>
    <w:rsid w:val="00DD7E74"/>
    <w:rsid w:val="00DE05CD"/>
    <w:rsid w:val="00DE0E6C"/>
    <w:rsid w:val="00DE12DC"/>
    <w:rsid w:val="00DE1365"/>
    <w:rsid w:val="00DE1632"/>
    <w:rsid w:val="00DE18E7"/>
    <w:rsid w:val="00DE25BA"/>
    <w:rsid w:val="00DE364F"/>
    <w:rsid w:val="00DE3780"/>
    <w:rsid w:val="00DE3792"/>
    <w:rsid w:val="00DE4089"/>
    <w:rsid w:val="00DE4302"/>
    <w:rsid w:val="00DE54B6"/>
    <w:rsid w:val="00DE5983"/>
    <w:rsid w:val="00DF1569"/>
    <w:rsid w:val="00DF1EAF"/>
    <w:rsid w:val="00DF2275"/>
    <w:rsid w:val="00DF288A"/>
    <w:rsid w:val="00DF2E87"/>
    <w:rsid w:val="00DF43BD"/>
    <w:rsid w:val="00DF454E"/>
    <w:rsid w:val="00DF5DA9"/>
    <w:rsid w:val="00DF6FB6"/>
    <w:rsid w:val="00DF7C82"/>
    <w:rsid w:val="00DF7DE1"/>
    <w:rsid w:val="00DF7FC2"/>
    <w:rsid w:val="00E006CF"/>
    <w:rsid w:val="00E00B7A"/>
    <w:rsid w:val="00E0113A"/>
    <w:rsid w:val="00E02563"/>
    <w:rsid w:val="00E0257A"/>
    <w:rsid w:val="00E02A50"/>
    <w:rsid w:val="00E02A97"/>
    <w:rsid w:val="00E02C98"/>
    <w:rsid w:val="00E0363B"/>
    <w:rsid w:val="00E049BB"/>
    <w:rsid w:val="00E050CE"/>
    <w:rsid w:val="00E05744"/>
    <w:rsid w:val="00E05942"/>
    <w:rsid w:val="00E05BA0"/>
    <w:rsid w:val="00E06C10"/>
    <w:rsid w:val="00E06D44"/>
    <w:rsid w:val="00E072EE"/>
    <w:rsid w:val="00E07573"/>
    <w:rsid w:val="00E07C9F"/>
    <w:rsid w:val="00E100D6"/>
    <w:rsid w:val="00E114D0"/>
    <w:rsid w:val="00E11585"/>
    <w:rsid w:val="00E1182A"/>
    <w:rsid w:val="00E12889"/>
    <w:rsid w:val="00E12B28"/>
    <w:rsid w:val="00E12FA8"/>
    <w:rsid w:val="00E13556"/>
    <w:rsid w:val="00E13A0A"/>
    <w:rsid w:val="00E13C98"/>
    <w:rsid w:val="00E148F3"/>
    <w:rsid w:val="00E14D69"/>
    <w:rsid w:val="00E158C5"/>
    <w:rsid w:val="00E17169"/>
    <w:rsid w:val="00E1721C"/>
    <w:rsid w:val="00E1735F"/>
    <w:rsid w:val="00E17873"/>
    <w:rsid w:val="00E17BC6"/>
    <w:rsid w:val="00E208F5"/>
    <w:rsid w:val="00E20918"/>
    <w:rsid w:val="00E21000"/>
    <w:rsid w:val="00E2154C"/>
    <w:rsid w:val="00E25192"/>
    <w:rsid w:val="00E258C6"/>
    <w:rsid w:val="00E25C79"/>
    <w:rsid w:val="00E26242"/>
    <w:rsid w:val="00E26CFB"/>
    <w:rsid w:val="00E2717B"/>
    <w:rsid w:val="00E30ED1"/>
    <w:rsid w:val="00E31219"/>
    <w:rsid w:val="00E31B11"/>
    <w:rsid w:val="00E323D2"/>
    <w:rsid w:val="00E32E51"/>
    <w:rsid w:val="00E33C4C"/>
    <w:rsid w:val="00E3445D"/>
    <w:rsid w:val="00E34E59"/>
    <w:rsid w:val="00E354F9"/>
    <w:rsid w:val="00E35E6E"/>
    <w:rsid w:val="00E36DD8"/>
    <w:rsid w:val="00E37024"/>
    <w:rsid w:val="00E37CBF"/>
    <w:rsid w:val="00E41186"/>
    <w:rsid w:val="00E42020"/>
    <w:rsid w:val="00E42315"/>
    <w:rsid w:val="00E43ECF"/>
    <w:rsid w:val="00E4459F"/>
    <w:rsid w:val="00E44C14"/>
    <w:rsid w:val="00E451B4"/>
    <w:rsid w:val="00E456E4"/>
    <w:rsid w:val="00E46CA8"/>
    <w:rsid w:val="00E47D4E"/>
    <w:rsid w:val="00E47DE3"/>
    <w:rsid w:val="00E50633"/>
    <w:rsid w:val="00E50C3E"/>
    <w:rsid w:val="00E50D22"/>
    <w:rsid w:val="00E513AD"/>
    <w:rsid w:val="00E51C42"/>
    <w:rsid w:val="00E52500"/>
    <w:rsid w:val="00E542CC"/>
    <w:rsid w:val="00E54B13"/>
    <w:rsid w:val="00E5542A"/>
    <w:rsid w:val="00E55C85"/>
    <w:rsid w:val="00E56F0D"/>
    <w:rsid w:val="00E57266"/>
    <w:rsid w:val="00E575F5"/>
    <w:rsid w:val="00E57715"/>
    <w:rsid w:val="00E60FE5"/>
    <w:rsid w:val="00E61164"/>
    <w:rsid w:val="00E613C1"/>
    <w:rsid w:val="00E61615"/>
    <w:rsid w:val="00E618D2"/>
    <w:rsid w:val="00E629CD"/>
    <w:rsid w:val="00E629FF"/>
    <w:rsid w:val="00E62EF1"/>
    <w:rsid w:val="00E64798"/>
    <w:rsid w:val="00E6518F"/>
    <w:rsid w:val="00E65DFD"/>
    <w:rsid w:val="00E66247"/>
    <w:rsid w:val="00E6650C"/>
    <w:rsid w:val="00E66D05"/>
    <w:rsid w:val="00E678C0"/>
    <w:rsid w:val="00E71295"/>
    <w:rsid w:val="00E71F58"/>
    <w:rsid w:val="00E72B05"/>
    <w:rsid w:val="00E74FAB"/>
    <w:rsid w:val="00E75293"/>
    <w:rsid w:val="00E752A1"/>
    <w:rsid w:val="00E75541"/>
    <w:rsid w:val="00E75585"/>
    <w:rsid w:val="00E7790B"/>
    <w:rsid w:val="00E802AE"/>
    <w:rsid w:val="00E80CD7"/>
    <w:rsid w:val="00E83986"/>
    <w:rsid w:val="00E83E20"/>
    <w:rsid w:val="00E8550D"/>
    <w:rsid w:val="00E864AD"/>
    <w:rsid w:val="00E870A3"/>
    <w:rsid w:val="00E872EF"/>
    <w:rsid w:val="00E87EE9"/>
    <w:rsid w:val="00E911FC"/>
    <w:rsid w:val="00E91881"/>
    <w:rsid w:val="00E91F3F"/>
    <w:rsid w:val="00E92FFF"/>
    <w:rsid w:val="00E931DD"/>
    <w:rsid w:val="00E93BD0"/>
    <w:rsid w:val="00E94689"/>
    <w:rsid w:val="00E94C7C"/>
    <w:rsid w:val="00E94DF4"/>
    <w:rsid w:val="00E96549"/>
    <w:rsid w:val="00E971F6"/>
    <w:rsid w:val="00E97347"/>
    <w:rsid w:val="00E9754F"/>
    <w:rsid w:val="00E97591"/>
    <w:rsid w:val="00E97927"/>
    <w:rsid w:val="00E979B2"/>
    <w:rsid w:val="00E97B21"/>
    <w:rsid w:val="00EA0C3E"/>
    <w:rsid w:val="00EA0C6F"/>
    <w:rsid w:val="00EA100A"/>
    <w:rsid w:val="00EA24D0"/>
    <w:rsid w:val="00EA33C7"/>
    <w:rsid w:val="00EA36B1"/>
    <w:rsid w:val="00EA3711"/>
    <w:rsid w:val="00EA421E"/>
    <w:rsid w:val="00EA51C0"/>
    <w:rsid w:val="00EA5E85"/>
    <w:rsid w:val="00EA6B1D"/>
    <w:rsid w:val="00EA7666"/>
    <w:rsid w:val="00EA7894"/>
    <w:rsid w:val="00EB0218"/>
    <w:rsid w:val="00EB32B5"/>
    <w:rsid w:val="00EB3EA4"/>
    <w:rsid w:val="00EB4422"/>
    <w:rsid w:val="00EB676F"/>
    <w:rsid w:val="00EB7065"/>
    <w:rsid w:val="00EB70C9"/>
    <w:rsid w:val="00EB71F3"/>
    <w:rsid w:val="00EB7496"/>
    <w:rsid w:val="00EB7570"/>
    <w:rsid w:val="00EB76C4"/>
    <w:rsid w:val="00EC030F"/>
    <w:rsid w:val="00EC09F5"/>
    <w:rsid w:val="00EC1F75"/>
    <w:rsid w:val="00EC23AE"/>
    <w:rsid w:val="00EC34CF"/>
    <w:rsid w:val="00EC3DAF"/>
    <w:rsid w:val="00EC4053"/>
    <w:rsid w:val="00EC4744"/>
    <w:rsid w:val="00EC5327"/>
    <w:rsid w:val="00EC5D72"/>
    <w:rsid w:val="00EC64D6"/>
    <w:rsid w:val="00EC6753"/>
    <w:rsid w:val="00EC6B40"/>
    <w:rsid w:val="00EC7541"/>
    <w:rsid w:val="00ED078C"/>
    <w:rsid w:val="00ED0B65"/>
    <w:rsid w:val="00ED150D"/>
    <w:rsid w:val="00ED245C"/>
    <w:rsid w:val="00ED3436"/>
    <w:rsid w:val="00ED42BA"/>
    <w:rsid w:val="00ED5030"/>
    <w:rsid w:val="00ED591C"/>
    <w:rsid w:val="00ED610F"/>
    <w:rsid w:val="00ED6278"/>
    <w:rsid w:val="00ED6EC7"/>
    <w:rsid w:val="00EE0866"/>
    <w:rsid w:val="00EE0BC6"/>
    <w:rsid w:val="00EE1197"/>
    <w:rsid w:val="00EE1D35"/>
    <w:rsid w:val="00EE1F8F"/>
    <w:rsid w:val="00EE3991"/>
    <w:rsid w:val="00EE722F"/>
    <w:rsid w:val="00EF0F34"/>
    <w:rsid w:val="00EF1719"/>
    <w:rsid w:val="00EF19C9"/>
    <w:rsid w:val="00EF2508"/>
    <w:rsid w:val="00EF30F7"/>
    <w:rsid w:val="00EF320C"/>
    <w:rsid w:val="00EF468D"/>
    <w:rsid w:val="00EF4ABB"/>
    <w:rsid w:val="00EF5DEA"/>
    <w:rsid w:val="00EF669C"/>
    <w:rsid w:val="00EF69F7"/>
    <w:rsid w:val="00EF6D0B"/>
    <w:rsid w:val="00EF6E75"/>
    <w:rsid w:val="00EF7027"/>
    <w:rsid w:val="00EF793A"/>
    <w:rsid w:val="00EF7AA0"/>
    <w:rsid w:val="00F00ABA"/>
    <w:rsid w:val="00F00E37"/>
    <w:rsid w:val="00F0129C"/>
    <w:rsid w:val="00F012C6"/>
    <w:rsid w:val="00F01451"/>
    <w:rsid w:val="00F017A3"/>
    <w:rsid w:val="00F018E3"/>
    <w:rsid w:val="00F025FF"/>
    <w:rsid w:val="00F02B9F"/>
    <w:rsid w:val="00F033BB"/>
    <w:rsid w:val="00F036A2"/>
    <w:rsid w:val="00F04387"/>
    <w:rsid w:val="00F06548"/>
    <w:rsid w:val="00F06E1D"/>
    <w:rsid w:val="00F07464"/>
    <w:rsid w:val="00F075C2"/>
    <w:rsid w:val="00F104E9"/>
    <w:rsid w:val="00F1149D"/>
    <w:rsid w:val="00F11BB2"/>
    <w:rsid w:val="00F124A9"/>
    <w:rsid w:val="00F1279E"/>
    <w:rsid w:val="00F140CB"/>
    <w:rsid w:val="00F14EE4"/>
    <w:rsid w:val="00F15583"/>
    <w:rsid w:val="00F1594B"/>
    <w:rsid w:val="00F15B70"/>
    <w:rsid w:val="00F163F3"/>
    <w:rsid w:val="00F168D0"/>
    <w:rsid w:val="00F16E8C"/>
    <w:rsid w:val="00F1734B"/>
    <w:rsid w:val="00F205E1"/>
    <w:rsid w:val="00F20715"/>
    <w:rsid w:val="00F21020"/>
    <w:rsid w:val="00F2111D"/>
    <w:rsid w:val="00F21E6B"/>
    <w:rsid w:val="00F22636"/>
    <w:rsid w:val="00F22BD3"/>
    <w:rsid w:val="00F22F43"/>
    <w:rsid w:val="00F22FC3"/>
    <w:rsid w:val="00F232BC"/>
    <w:rsid w:val="00F232E6"/>
    <w:rsid w:val="00F2370B"/>
    <w:rsid w:val="00F23C97"/>
    <w:rsid w:val="00F24069"/>
    <w:rsid w:val="00F24831"/>
    <w:rsid w:val="00F25CE4"/>
    <w:rsid w:val="00F2605C"/>
    <w:rsid w:val="00F26283"/>
    <w:rsid w:val="00F26506"/>
    <w:rsid w:val="00F311D5"/>
    <w:rsid w:val="00F3187C"/>
    <w:rsid w:val="00F323B6"/>
    <w:rsid w:val="00F32521"/>
    <w:rsid w:val="00F32A6C"/>
    <w:rsid w:val="00F3327B"/>
    <w:rsid w:val="00F333CE"/>
    <w:rsid w:val="00F33A55"/>
    <w:rsid w:val="00F35889"/>
    <w:rsid w:val="00F36083"/>
    <w:rsid w:val="00F3617F"/>
    <w:rsid w:val="00F36584"/>
    <w:rsid w:val="00F3747D"/>
    <w:rsid w:val="00F37B01"/>
    <w:rsid w:val="00F403D1"/>
    <w:rsid w:val="00F40DB3"/>
    <w:rsid w:val="00F425EC"/>
    <w:rsid w:val="00F426D4"/>
    <w:rsid w:val="00F42BA3"/>
    <w:rsid w:val="00F43E98"/>
    <w:rsid w:val="00F44243"/>
    <w:rsid w:val="00F4444E"/>
    <w:rsid w:val="00F444BE"/>
    <w:rsid w:val="00F444F5"/>
    <w:rsid w:val="00F455A7"/>
    <w:rsid w:val="00F45997"/>
    <w:rsid w:val="00F45F41"/>
    <w:rsid w:val="00F46577"/>
    <w:rsid w:val="00F46CA2"/>
    <w:rsid w:val="00F47399"/>
    <w:rsid w:val="00F47A46"/>
    <w:rsid w:val="00F50B58"/>
    <w:rsid w:val="00F50BA9"/>
    <w:rsid w:val="00F50D58"/>
    <w:rsid w:val="00F51F9B"/>
    <w:rsid w:val="00F52A50"/>
    <w:rsid w:val="00F540AA"/>
    <w:rsid w:val="00F54B1D"/>
    <w:rsid w:val="00F54E90"/>
    <w:rsid w:val="00F5528E"/>
    <w:rsid w:val="00F55C79"/>
    <w:rsid w:val="00F55F4D"/>
    <w:rsid w:val="00F56491"/>
    <w:rsid w:val="00F56505"/>
    <w:rsid w:val="00F56E69"/>
    <w:rsid w:val="00F61834"/>
    <w:rsid w:val="00F6188B"/>
    <w:rsid w:val="00F622DB"/>
    <w:rsid w:val="00F62FCE"/>
    <w:rsid w:val="00F64594"/>
    <w:rsid w:val="00F647CB"/>
    <w:rsid w:val="00F66534"/>
    <w:rsid w:val="00F6789B"/>
    <w:rsid w:val="00F71A54"/>
    <w:rsid w:val="00F729A1"/>
    <w:rsid w:val="00F72B6D"/>
    <w:rsid w:val="00F72C84"/>
    <w:rsid w:val="00F72E9D"/>
    <w:rsid w:val="00F73169"/>
    <w:rsid w:val="00F7335E"/>
    <w:rsid w:val="00F73519"/>
    <w:rsid w:val="00F73532"/>
    <w:rsid w:val="00F73565"/>
    <w:rsid w:val="00F74338"/>
    <w:rsid w:val="00F74929"/>
    <w:rsid w:val="00F753CA"/>
    <w:rsid w:val="00F75FB0"/>
    <w:rsid w:val="00F76B29"/>
    <w:rsid w:val="00F76F5D"/>
    <w:rsid w:val="00F77590"/>
    <w:rsid w:val="00F7780C"/>
    <w:rsid w:val="00F77A47"/>
    <w:rsid w:val="00F77BE8"/>
    <w:rsid w:val="00F80457"/>
    <w:rsid w:val="00F80AEB"/>
    <w:rsid w:val="00F80F23"/>
    <w:rsid w:val="00F81420"/>
    <w:rsid w:val="00F81A31"/>
    <w:rsid w:val="00F81F6F"/>
    <w:rsid w:val="00F8264A"/>
    <w:rsid w:val="00F835E1"/>
    <w:rsid w:val="00F839E9"/>
    <w:rsid w:val="00F83EF2"/>
    <w:rsid w:val="00F843ED"/>
    <w:rsid w:val="00F848BC"/>
    <w:rsid w:val="00F851E2"/>
    <w:rsid w:val="00F855AC"/>
    <w:rsid w:val="00F8673F"/>
    <w:rsid w:val="00F87A53"/>
    <w:rsid w:val="00F90154"/>
    <w:rsid w:val="00F90561"/>
    <w:rsid w:val="00F91278"/>
    <w:rsid w:val="00F928F4"/>
    <w:rsid w:val="00F92C95"/>
    <w:rsid w:val="00F936F3"/>
    <w:rsid w:val="00F937B8"/>
    <w:rsid w:val="00F937F0"/>
    <w:rsid w:val="00F93E65"/>
    <w:rsid w:val="00F94EE3"/>
    <w:rsid w:val="00F95A95"/>
    <w:rsid w:val="00F962DE"/>
    <w:rsid w:val="00F96428"/>
    <w:rsid w:val="00F9678C"/>
    <w:rsid w:val="00F9685F"/>
    <w:rsid w:val="00F97317"/>
    <w:rsid w:val="00F9794E"/>
    <w:rsid w:val="00F97C36"/>
    <w:rsid w:val="00FA0275"/>
    <w:rsid w:val="00FA03CD"/>
    <w:rsid w:val="00FA32B8"/>
    <w:rsid w:val="00FA4474"/>
    <w:rsid w:val="00FA46ED"/>
    <w:rsid w:val="00FA48E8"/>
    <w:rsid w:val="00FA5299"/>
    <w:rsid w:val="00FA5427"/>
    <w:rsid w:val="00FA569B"/>
    <w:rsid w:val="00FA57CE"/>
    <w:rsid w:val="00FA5821"/>
    <w:rsid w:val="00FA6232"/>
    <w:rsid w:val="00FA6479"/>
    <w:rsid w:val="00FB0781"/>
    <w:rsid w:val="00FB1572"/>
    <w:rsid w:val="00FB177C"/>
    <w:rsid w:val="00FB2242"/>
    <w:rsid w:val="00FB2D6F"/>
    <w:rsid w:val="00FB455B"/>
    <w:rsid w:val="00FB4A86"/>
    <w:rsid w:val="00FB5EC6"/>
    <w:rsid w:val="00FB68BD"/>
    <w:rsid w:val="00FB7578"/>
    <w:rsid w:val="00FB7E6B"/>
    <w:rsid w:val="00FC0630"/>
    <w:rsid w:val="00FC0640"/>
    <w:rsid w:val="00FC0D1D"/>
    <w:rsid w:val="00FC113B"/>
    <w:rsid w:val="00FC1524"/>
    <w:rsid w:val="00FC1ADB"/>
    <w:rsid w:val="00FC1D03"/>
    <w:rsid w:val="00FC25F2"/>
    <w:rsid w:val="00FC2971"/>
    <w:rsid w:val="00FC35D8"/>
    <w:rsid w:val="00FC3AFD"/>
    <w:rsid w:val="00FC4854"/>
    <w:rsid w:val="00FC6C85"/>
    <w:rsid w:val="00FC7689"/>
    <w:rsid w:val="00FD0DC1"/>
    <w:rsid w:val="00FD0FE7"/>
    <w:rsid w:val="00FD18BF"/>
    <w:rsid w:val="00FD19A7"/>
    <w:rsid w:val="00FD22A2"/>
    <w:rsid w:val="00FD2C7B"/>
    <w:rsid w:val="00FD4025"/>
    <w:rsid w:val="00FD4305"/>
    <w:rsid w:val="00FD436F"/>
    <w:rsid w:val="00FD47DB"/>
    <w:rsid w:val="00FD499C"/>
    <w:rsid w:val="00FD550B"/>
    <w:rsid w:val="00FD746B"/>
    <w:rsid w:val="00FE0096"/>
    <w:rsid w:val="00FE1644"/>
    <w:rsid w:val="00FE1DF2"/>
    <w:rsid w:val="00FE24EB"/>
    <w:rsid w:val="00FE2613"/>
    <w:rsid w:val="00FE2A3B"/>
    <w:rsid w:val="00FE2F4C"/>
    <w:rsid w:val="00FE33AC"/>
    <w:rsid w:val="00FE3498"/>
    <w:rsid w:val="00FE38F7"/>
    <w:rsid w:val="00FE392B"/>
    <w:rsid w:val="00FE4601"/>
    <w:rsid w:val="00FE472F"/>
    <w:rsid w:val="00FE48DF"/>
    <w:rsid w:val="00FE49E9"/>
    <w:rsid w:val="00FE4E0B"/>
    <w:rsid w:val="00FE527C"/>
    <w:rsid w:val="00FE56B7"/>
    <w:rsid w:val="00FE651F"/>
    <w:rsid w:val="00FE660C"/>
    <w:rsid w:val="00FE6DD3"/>
    <w:rsid w:val="00FE76B9"/>
    <w:rsid w:val="00FF089C"/>
    <w:rsid w:val="00FF16FF"/>
    <w:rsid w:val="00FF1C6F"/>
    <w:rsid w:val="00FF1F7E"/>
    <w:rsid w:val="00FF2A4A"/>
    <w:rsid w:val="00FF3186"/>
    <w:rsid w:val="00FF3309"/>
    <w:rsid w:val="00FF5294"/>
    <w:rsid w:val="00FF5767"/>
    <w:rsid w:val="00FF62AC"/>
    <w:rsid w:val="00FF6C18"/>
    <w:rsid w:val="00FF6DE2"/>
    <w:rsid w:val="00FF7787"/>
    <w:rsid w:val="00FF7A6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BBE6B0-5BEA-4EB6-940A-CA99EEE7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622"/>
    <w:pPr>
      <w:spacing w:after="200" w:line="276" w:lineRule="auto"/>
    </w:pPr>
    <w:rPr>
      <w:sz w:val="22"/>
      <w:szCs w:val="22"/>
    </w:rPr>
  </w:style>
  <w:style w:type="paragraph" w:styleId="Heading1">
    <w:name w:val="heading 1"/>
    <w:aliases w:val="Garamond"/>
    <w:basedOn w:val="Normal"/>
    <w:next w:val="Normal"/>
    <w:link w:val="Heading1Char"/>
    <w:qFormat/>
    <w:rsid w:val="000B046F"/>
    <w:pPr>
      <w:keepNext/>
      <w:keepLines/>
      <w:spacing w:after="0"/>
      <w:jc w:val="both"/>
      <w:outlineLvl w:val="0"/>
    </w:pPr>
    <w:rPr>
      <w:rFonts w:ascii="Garamond" w:eastAsia="Times New Roman" w:hAnsi="Garamond"/>
      <w:bCs/>
      <w:sz w:val="24"/>
      <w:szCs w:val="28"/>
      <w:lang w:val="en-GB"/>
    </w:rPr>
  </w:style>
  <w:style w:type="paragraph" w:styleId="Heading2">
    <w:name w:val="heading 2"/>
    <w:basedOn w:val="Normal"/>
    <w:next w:val="Normal"/>
    <w:link w:val="Heading2Char"/>
    <w:unhideWhenUsed/>
    <w:qFormat/>
    <w:rsid w:val="000B046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0B046F"/>
    <w:pPr>
      <w:keepNext/>
      <w:keepLines/>
      <w:spacing w:before="200" w:after="0" w:line="240" w:lineRule="auto"/>
      <w:jc w:val="both"/>
      <w:outlineLvl w:val="2"/>
    </w:pPr>
    <w:rPr>
      <w:rFonts w:ascii="Cambria" w:eastAsia="Times New Roman" w:hAnsi="Cambria"/>
      <w:b/>
      <w:bCs/>
      <w:color w:val="4F81BD"/>
      <w:sz w:val="24"/>
      <w:szCs w:val="24"/>
      <w:lang w:val="en-GB"/>
    </w:rPr>
  </w:style>
  <w:style w:type="paragraph" w:styleId="Heading4">
    <w:name w:val="heading 4"/>
    <w:basedOn w:val="Normal"/>
    <w:next w:val="Normal"/>
    <w:link w:val="Heading4Char"/>
    <w:rsid w:val="001B7020"/>
    <w:pPr>
      <w:keepNext/>
      <w:keepLines/>
      <w:spacing w:before="240" w:after="40" w:line="240" w:lineRule="auto"/>
      <w:contextualSpacing/>
      <w:jc w:val="both"/>
      <w:outlineLvl w:val="3"/>
    </w:pPr>
    <w:rPr>
      <w:rFonts w:ascii="Times New Roman" w:eastAsia="Times New Roman" w:hAnsi="Times New Roman"/>
      <w:b/>
      <w:color w:val="000000"/>
      <w:sz w:val="24"/>
      <w:szCs w:val="24"/>
      <w:lang w:val="en-IN" w:eastAsia="en-IN"/>
    </w:rPr>
  </w:style>
  <w:style w:type="paragraph" w:styleId="Heading5">
    <w:name w:val="heading 5"/>
    <w:basedOn w:val="Normal"/>
    <w:next w:val="Normal"/>
    <w:link w:val="Heading5Char"/>
    <w:qFormat/>
    <w:rsid w:val="000B046F"/>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rsid w:val="001B7020"/>
    <w:pPr>
      <w:keepNext/>
      <w:keepLines/>
      <w:spacing w:before="200" w:after="40" w:line="240" w:lineRule="auto"/>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0B046F"/>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046F"/>
    <w:pPr>
      <w:ind w:left="720"/>
      <w:contextualSpacing/>
    </w:pPr>
    <w:rPr>
      <w:sz w:val="20"/>
      <w:szCs w:val="20"/>
    </w:rPr>
  </w:style>
  <w:style w:type="paragraph" w:customStyle="1" w:styleId="Default">
    <w:name w:val="Default"/>
    <w:rsid w:val="000B046F"/>
    <w:pPr>
      <w:autoSpaceDE w:val="0"/>
      <w:autoSpaceDN w:val="0"/>
      <w:adjustRightInd w:val="0"/>
    </w:pPr>
    <w:rPr>
      <w:rFonts w:ascii="Arial" w:hAnsi="Arial" w:cs="Arial"/>
      <w:color w:val="000000"/>
      <w:sz w:val="24"/>
      <w:szCs w:val="24"/>
    </w:rPr>
  </w:style>
  <w:style w:type="character" w:customStyle="1" w:styleId="Heading1Char">
    <w:name w:val="Heading 1 Char"/>
    <w:aliases w:val="Garamond Char"/>
    <w:link w:val="Heading1"/>
    <w:rsid w:val="000B046F"/>
    <w:rPr>
      <w:rFonts w:ascii="Garamond" w:eastAsia="Times New Roman" w:hAnsi="Garamond" w:cs="Times New Roman"/>
      <w:bCs/>
      <w:sz w:val="24"/>
      <w:szCs w:val="28"/>
      <w:lang w:val="en-GB"/>
    </w:rPr>
  </w:style>
  <w:style w:type="character" w:customStyle="1" w:styleId="Heading2Char">
    <w:name w:val="Heading 2 Char"/>
    <w:link w:val="Heading2"/>
    <w:rsid w:val="000B046F"/>
    <w:rPr>
      <w:rFonts w:ascii="Cambria" w:eastAsia="Times New Roman" w:hAnsi="Cambria" w:cs="Times New Roman"/>
      <w:b/>
      <w:bCs/>
      <w:color w:val="4F81BD"/>
      <w:sz w:val="26"/>
      <w:szCs w:val="26"/>
    </w:rPr>
  </w:style>
  <w:style w:type="character" w:customStyle="1" w:styleId="Heading3Char">
    <w:name w:val="Heading 3 Char"/>
    <w:link w:val="Heading3"/>
    <w:rsid w:val="000B046F"/>
    <w:rPr>
      <w:rFonts w:ascii="Cambria" w:eastAsia="Times New Roman" w:hAnsi="Cambria" w:cs="Times New Roman"/>
      <w:b/>
      <w:bCs/>
      <w:color w:val="4F81BD"/>
      <w:sz w:val="24"/>
      <w:szCs w:val="24"/>
      <w:lang w:val="en-GB"/>
    </w:rPr>
  </w:style>
  <w:style w:type="character" w:customStyle="1" w:styleId="Heading5Char">
    <w:name w:val="Heading 5 Char"/>
    <w:link w:val="Heading5"/>
    <w:rsid w:val="000B046F"/>
    <w:rPr>
      <w:rFonts w:ascii="Times New Roman" w:eastAsia="Times New Roman" w:hAnsi="Times New Roman" w:cs="Times New Roman"/>
      <w:b/>
      <w:bCs/>
      <w:i/>
      <w:iCs/>
      <w:sz w:val="26"/>
      <w:szCs w:val="26"/>
    </w:rPr>
  </w:style>
  <w:style w:type="character" w:customStyle="1" w:styleId="Heading7Char">
    <w:name w:val="Heading 7 Char"/>
    <w:link w:val="Heading7"/>
    <w:rsid w:val="000B046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04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B046F"/>
    <w:rPr>
      <w:rFonts w:ascii="Tahoma" w:eastAsia="Calibri" w:hAnsi="Tahoma" w:cs="Tahoma"/>
      <w:sz w:val="16"/>
      <w:szCs w:val="16"/>
    </w:rPr>
  </w:style>
  <w:style w:type="paragraph" w:styleId="Title">
    <w:name w:val="Title"/>
    <w:basedOn w:val="Normal"/>
    <w:link w:val="TitleChar"/>
    <w:qFormat/>
    <w:rsid w:val="000B046F"/>
    <w:pPr>
      <w:spacing w:after="0" w:line="240" w:lineRule="auto"/>
      <w:jc w:val="center"/>
    </w:pPr>
    <w:rPr>
      <w:rFonts w:ascii="Times New Roman" w:eastAsia="Times New Roman" w:hAnsi="Times New Roman"/>
      <w:b/>
      <w:sz w:val="24"/>
      <w:szCs w:val="24"/>
      <w:u w:val="single"/>
    </w:rPr>
  </w:style>
  <w:style w:type="character" w:customStyle="1" w:styleId="TitleChar">
    <w:name w:val="Title Char"/>
    <w:link w:val="Title"/>
    <w:rsid w:val="000B046F"/>
    <w:rPr>
      <w:rFonts w:ascii="Times New Roman" w:eastAsia="Times New Roman" w:hAnsi="Times New Roman" w:cs="Times New Roman"/>
      <w:b/>
      <w:sz w:val="24"/>
      <w:szCs w:val="24"/>
      <w:u w:val="single"/>
    </w:rPr>
  </w:style>
  <w:style w:type="paragraph" w:styleId="Header">
    <w:name w:val="header"/>
    <w:basedOn w:val="Normal"/>
    <w:link w:val="HeaderChar"/>
    <w:uiPriority w:val="99"/>
    <w:rsid w:val="000B046F"/>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0B046F"/>
    <w:rPr>
      <w:rFonts w:ascii="Times New Roman" w:eastAsia="Times New Roman" w:hAnsi="Times New Roman" w:cs="Times New Roman"/>
      <w:sz w:val="24"/>
      <w:szCs w:val="20"/>
    </w:rPr>
  </w:style>
  <w:style w:type="paragraph" w:styleId="NoSpacing">
    <w:name w:val="No Spacing"/>
    <w:link w:val="NoSpacingChar"/>
    <w:uiPriority w:val="1"/>
    <w:qFormat/>
    <w:rsid w:val="000B046F"/>
    <w:rPr>
      <w:sz w:val="22"/>
      <w:szCs w:val="22"/>
    </w:rPr>
  </w:style>
  <w:style w:type="character" w:customStyle="1" w:styleId="NoSpacingChar">
    <w:name w:val="No Spacing Char"/>
    <w:link w:val="NoSpacing"/>
    <w:uiPriority w:val="1"/>
    <w:rsid w:val="000B046F"/>
    <w:rPr>
      <w:sz w:val="22"/>
      <w:szCs w:val="22"/>
      <w:lang w:val="en-US" w:eastAsia="en-US" w:bidi="ar-SA"/>
    </w:rPr>
  </w:style>
  <w:style w:type="character" w:customStyle="1" w:styleId="apple-style-span">
    <w:name w:val="apple-style-span"/>
    <w:basedOn w:val="DefaultParagraphFont"/>
    <w:rsid w:val="000B046F"/>
  </w:style>
  <w:style w:type="character" w:customStyle="1" w:styleId="apple-converted-space">
    <w:name w:val="apple-converted-space"/>
    <w:basedOn w:val="DefaultParagraphFont"/>
    <w:rsid w:val="000B046F"/>
  </w:style>
  <w:style w:type="character" w:styleId="Strong">
    <w:name w:val="Strong"/>
    <w:uiPriority w:val="22"/>
    <w:qFormat/>
    <w:rsid w:val="000B046F"/>
    <w:rPr>
      <w:b/>
      <w:bCs/>
    </w:rPr>
  </w:style>
  <w:style w:type="paragraph" w:styleId="Caption">
    <w:name w:val="caption"/>
    <w:basedOn w:val="Normal"/>
    <w:next w:val="Normal"/>
    <w:uiPriority w:val="35"/>
    <w:unhideWhenUsed/>
    <w:qFormat/>
    <w:rsid w:val="000B046F"/>
    <w:pPr>
      <w:spacing w:line="240" w:lineRule="auto"/>
    </w:pPr>
    <w:rPr>
      <w:b/>
      <w:bCs/>
      <w:color w:val="4F81BD"/>
      <w:sz w:val="18"/>
      <w:szCs w:val="18"/>
    </w:rPr>
  </w:style>
  <w:style w:type="paragraph" w:customStyle="1" w:styleId="CM10">
    <w:name w:val="CM10"/>
    <w:basedOn w:val="Default"/>
    <w:next w:val="Default"/>
    <w:uiPriority w:val="99"/>
    <w:rsid w:val="000B046F"/>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0B046F"/>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0B046F"/>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0B046F"/>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0B046F"/>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rsid w:val="000B046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B046F"/>
    <w:rPr>
      <w:i/>
      <w:iCs/>
    </w:rPr>
  </w:style>
  <w:style w:type="character" w:styleId="Hyperlink">
    <w:name w:val="Hyperlink"/>
    <w:uiPriority w:val="99"/>
    <w:unhideWhenUsed/>
    <w:rsid w:val="000B046F"/>
    <w:rPr>
      <w:color w:val="0000FF"/>
      <w:u w:val="single"/>
    </w:rPr>
  </w:style>
  <w:style w:type="paragraph" w:styleId="Footer">
    <w:name w:val="footer"/>
    <w:basedOn w:val="Normal"/>
    <w:link w:val="FooterChar"/>
    <w:uiPriority w:val="99"/>
    <w:unhideWhenUsed/>
    <w:rsid w:val="000B046F"/>
    <w:pPr>
      <w:tabs>
        <w:tab w:val="center" w:pos="4680"/>
        <w:tab w:val="right" w:pos="9360"/>
      </w:tabs>
      <w:spacing w:after="0" w:line="240" w:lineRule="auto"/>
    </w:pPr>
    <w:rPr>
      <w:sz w:val="20"/>
      <w:szCs w:val="20"/>
    </w:rPr>
  </w:style>
  <w:style w:type="character" w:customStyle="1" w:styleId="FooterChar">
    <w:name w:val="Footer Char"/>
    <w:link w:val="Footer"/>
    <w:uiPriority w:val="99"/>
    <w:rsid w:val="000B046F"/>
    <w:rPr>
      <w:rFonts w:ascii="Calibri" w:eastAsia="Calibri" w:hAnsi="Calibri" w:cs="Times New Roman"/>
    </w:rPr>
  </w:style>
  <w:style w:type="table" w:styleId="TableGrid">
    <w:name w:val="Table Grid"/>
    <w:basedOn w:val="TableNormal"/>
    <w:uiPriority w:val="39"/>
    <w:rsid w:val="000B046F"/>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B046F"/>
    <w:pPr>
      <w:spacing w:after="0" w:line="240" w:lineRule="auto"/>
    </w:pPr>
    <w:rPr>
      <w:sz w:val="20"/>
      <w:szCs w:val="20"/>
    </w:rPr>
  </w:style>
  <w:style w:type="character" w:customStyle="1" w:styleId="EndnoteTextChar">
    <w:name w:val="Endnote Text Char"/>
    <w:link w:val="EndnoteText"/>
    <w:uiPriority w:val="99"/>
    <w:semiHidden/>
    <w:rsid w:val="000B046F"/>
    <w:rPr>
      <w:rFonts w:ascii="Calibri" w:eastAsia="Calibri" w:hAnsi="Calibri" w:cs="Times New Roman"/>
      <w:sz w:val="20"/>
      <w:szCs w:val="20"/>
    </w:rPr>
  </w:style>
  <w:style w:type="character" w:styleId="EndnoteReference">
    <w:name w:val="endnote reference"/>
    <w:uiPriority w:val="99"/>
    <w:semiHidden/>
    <w:unhideWhenUsed/>
    <w:rsid w:val="000B046F"/>
    <w:rPr>
      <w:vertAlign w:val="superscript"/>
    </w:rPr>
  </w:style>
  <w:style w:type="paragraph" w:styleId="FootnoteText">
    <w:name w:val="footnote text"/>
    <w:basedOn w:val="Normal"/>
    <w:link w:val="FootnoteTextChar"/>
    <w:uiPriority w:val="99"/>
    <w:unhideWhenUsed/>
    <w:rsid w:val="000B046F"/>
    <w:pPr>
      <w:spacing w:after="0" w:line="240" w:lineRule="auto"/>
    </w:pPr>
    <w:rPr>
      <w:sz w:val="20"/>
      <w:szCs w:val="20"/>
    </w:rPr>
  </w:style>
  <w:style w:type="character" w:customStyle="1" w:styleId="FootnoteTextChar">
    <w:name w:val="Footnote Text Char"/>
    <w:link w:val="FootnoteText"/>
    <w:uiPriority w:val="99"/>
    <w:rsid w:val="000B046F"/>
    <w:rPr>
      <w:rFonts w:ascii="Calibri" w:eastAsia="Calibri" w:hAnsi="Calibri" w:cs="Times New Roman"/>
      <w:sz w:val="20"/>
      <w:szCs w:val="20"/>
    </w:rPr>
  </w:style>
  <w:style w:type="character" w:styleId="FootnoteReference">
    <w:name w:val="footnote reference"/>
    <w:uiPriority w:val="99"/>
    <w:semiHidden/>
    <w:unhideWhenUsed/>
    <w:rsid w:val="000B046F"/>
    <w:rPr>
      <w:vertAlign w:val="superscript"/>
    </w:rPr>
  </w:style>
  <w:style w:type="character" w:customStyle="1" w:styleId="spelle">
    <w:name w:val="spelle"/>
    <w:basedOn w:val="DefaultParagraphFont"/>
    <w:rsid w:val="000B046F"/>
  </w:style>
  <w:style w:type="character" w:customStyle="1" w:styleId="grame">
    <w:name w:val="grame"/>
    <w:basedOn w:val="DefaultParagraphFont"/>
    <w:rsid w:val="000B046F"/>
  </w:style>
  <w:style w:type="paragraph" w:styleId="BodyTextIndent">
    <w:name w:val="Body Text Indent"/>
    <w:basedOn w:val="Normal"/>
    <w:link w:val="BodyTextIndentChar"/>
    <w:uiPriority w:val="99"/>
    <w:semiHidden/>
    <w:unhideWhenUsed/>
    <w:rsid w:val="000B046F"/>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link w:val="BodyTextIndent"/>
    <w:uiPriority w:val="99"/>
    <w:semiHidden/>
    <w:rsid w:val="000B046F"/>
    <w:rPr>
      <w:rFonts w:ascii="Times New Roman" w:eastAsia="Times New Roman" w:hAnsi="Times New Roman" w:cs="Times New Roman"/>
      <w:sz w:val="24"/>
      <w:szCs w:val="24"/>
    </w:rPr>
  </w:style>
  <w:style w:type="paragraph" w:customStyle="1" w:styleId="listparagraph0">
    <w:name w:val="listparagraph"/>
    <w:basedOn w:val="Normal"/>
    <w:rsid w:val="000B046F"/>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middle">
    <w:name w:val="listparagraphcxspmiddle"/>
    <w:basedOn w:val="Normal"/>
    <w:rsid w:val="000B046F"/>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last">
    <w:name w:val="listparagraphcxsplast"/>
    <w:basedOn w:val="Normal"/>
    <w:rsid w:val="000B046F"/>
    <w:pPr>
      <w:spacing w:before="100" w:beforeAutospacing="1" w:after="100" w:afterAutospacing="1" w:line="240" w:lineRule="auto"/>
    </w:pPr>
    <w:rPr>
      <w:rFonts w:ascii="Times New Roman" w:eastAsia="Times New Roman" w:hAnsi="Times New Roman"/>
      <w:sz w:val="24"/>
      <w:szCs w:val="24"/>
    </w:rPr>
  </w:style>
  <w:style w:type="paragraph" w:customStyle="1" w:styleId="style3">
    <w:name w:val="style3"/>
    <w:basedOn w:val="Normal"/>
    <w:rsid w:val="000B046F"/>
    <w:pPr>
      <w:spacing w:before="100" w:beforeAutospacing="1" w:after="100" w:afterAutospacing="1" w:line="240" w:lineRule="auto"/>
    </w:pPr>
    <w:rPr>
      <w:rFonts w:ascii="Arial" w:eastAsia="Times New Roman" w:hAnsi="Arial" w:cs="Arial"/>
      <w:sz w:val="21"/>
      <w:szCs w:val="21"/>
    </w:rPr>
  </w:style>
  <w:style w:type="paragraph" w:customStyle="1" w:styleId="style15">
    <w:name w:val="style15"/>
    <w:basedOn w:val="Normal"/>
    <w:rsid w:val="000B046F"/>
    <w:pPr>
      <w:spacing w:before="100" w:beforeAutospacing="1" w:after="100" w:afterAutospacing="1" w:line="240" w:lineRule="auto"/>
    </w:pPr>
    <w:rPr>
      <w:rFonts w:ascii="Arial" w:eastAsia="Times New Roman" w:hAnsi="Arial" w:cs="Arial"/>
      <w:sz w:val="23"/>
      <w:szCs w:val="23"/>
    </w:rPr>
  </w:style>
  <w:style w:type="character" w:styleId="FollowedHyperlink">
    <w:name w:val="FollowedHyperlink"/>
    <w:uiPriority w:val="99"/>
    <w:semiHidden/>
    <w:unhideWhenUsed/>
    <w:rsid w:val="000B046F"/>
    <w:rPr>
      <w:color w:val="800080"/>
      <w:u w:val="single"/>
    </w:rPr>
  </w:style>
  <w:style w:type="character" w:customStyle="1" w:styleId="style151">
    <w:name w:val="style151"/>
    <w:rsid w:val="000B046F"/>
    <w:rPr>
      <w:rFonts w:ascii="Arial" w:hAnsi="Arial" w:cs="Arial" w:hint="default"/>
      <w:sz w:val="23"/>
      <w:szCs w:val="23"/>
    </w:rPr>
  </w:style>
  <w:style w:type="paragraph" w:customStyle="1" w:styleId="style17">
    <w:name w:val="style17"/>
    <w:basedOn w:val="Normal"/>
    <w:rsid w:val="000B046F"/>
    <w:pPr>
      <w:spacing w:before="100" w:beforeAutospacing="1" w:after="100" w:afterAutospacing="1" w:line="240" w:lineRule="auto"/>
    </w:pPr>
    <w:rPr>
      <w:rFonts w:ascii="Arial" w:eastAsia="Times New Roman" w:hAnsi="Arial" w:cs="Arial"/>
      <w:sz w:val="27"/>
      <w:szCs w:val="27"/>
    </w:rPr>
  </w:style>
  <w:style w:type="character" w:customStyle="1" w:styleId="style171">
    <w:name w:val="style171"/>
    <w:rsid w:val="000B046F"/>
    <w:rPr>
      <w:rFonts w:ascii="Arial" w:hAnsi="Arial" w:cs="Arial" w:hint="default"/>
      <w:sz w:val="27"/>
      <w:szCs w:val="27"/>
    </w:rPr>
  </w:style>
  <w:style w:type="character" w:customStyle="1" w:styleId="style141">
    <w:name w:val="style141"/>
    <w:rsid w:val="000B046F"/>
    <w:rPr>
      <w:rFonts w:ascii="Arial" w:hAnsi="Arial" w:cs="Arial" w:hint="default"/>
      <w:sz w:val="27"/>
      <w:szCs w:val="27"/>
    </w:rPr>
  </w:style>
  <w:style w:type="character" w:customStyle="1" w:styleId="style161">
    <w:name w:val="style161"/>
    <w:rsid w:val="000B046F"/>
    <w:rPr>
      <w:color w:val="000000"/>
    </w:rPr>
  </w:style>
  <w:style w:type="paragraph" w:customStyle="1" w:styleId="style22">
    <w:name w:val="style22"/>
    <w:basedOn w:val="Normal"/>
    <w:rsid w:val="000B046F"/>
    <w:pPr>
      <w:spacing w:before="100" w:beforeAutospacing="1" w:after="100" w:afterAutospacing="1" w:line="240" w:lineRule="auto"/>
    </w:pPr>
    <w:rPr>
      <w:rFonts w:ascii="Arial" w:eastAsia="Times New Roman" w:hAnsi="Arial" w:cs="Aria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0B046F"/>
    <w:pPr>
      <w:spacing w:after="160" w:line="240" w:lineRule="exact"/>
    </w:pPr>
    <w:rPr>
      <w:rFonts w:ascii="Verdana" w:eastAsia="Times New Roman" w:hAnsi="Verdana"/>
      <w:sz w:val="20"/>
      <w:szCs w:val="20"/>
    </w:rPr>
  </w:style>
  <w:style w:type="character" w:customStyle="1" w:styleId="style221">
    <w:name w:val="style221"/>
    <w:rsid w:val="000B046F"/>
    <w:rPr>
      <w:rFonts w:ascii="Arial" w:hAnsi="Arial" w:cs="Arial" w:hint="default"/>
      <w:sz w:val="22"/>
      <w:szCs w:val="22"/>
    </w:rPr>
  </w:style>
  <w:style w:type="paragraph" w:customStyle="1" w:styleId="style32">
    <w:name w:val="style32"/>
    <w:basedOn w:val="Normal"/>
    <w:rsid w:val="000B046F"/>
    <w:pPr>
      <w:spacing w:before="100" w:beforeAutospacing="1" w:after="100" w:afterAutospacing="1" w:line="240" w:lineRule="auto"/>
    </w:pPr>
    <w:rPr>
      <w:rFonts w:ascii="Arial" w:eastAsia="Times New Roman" w:hAnsi="Arial" w:cs="Arial"/>
      <w:sz w:val="24"/>
      <w:szCs w:val="24"/>
    </w:rPr>
  </w:style>
  <w:style w:type="character" w:customStyle="1" w:styleId="style311">
    <w:name w:val="style311"/>
    <w:rsid w:val="000B046F"/>
    <w:rPr>
      <w:sz w:val="24"/>
      <w:szCs w:val="24"/>
    </w:rPr>
  </w:style>
  <w:style w:type="character" w:customStyle="1" w:styleId="style331">
    <w:name w:val="style331"/>
    <w:rsid w:val="000B046F"/>
    <w:rPr>
      <w:rFonts w:ascii="Calibri" w:hAnsi="Calibri" w:cs="Calibri" w:hint="default"/>
      <w:sz w:val="27"/>
      <w:szCs w:val="27"/>
    </w:rPr>
  </w:style>
  <w:style w:type="character" w:customStyle="1" w:styleId="style31">
    <w:name w:val="style31"/>
    <w:basedOn w:val="DefaultParagraphFont"/>
    <w:rsid w:val="000B046F"/>
  </w:style>
  <w:style w:type="character" w:customStyle="1" w:styleId="style37">
    <w:name w:val="style37"/>
    <w:basedOn w:val="DefaultParagraphFont"/>
    <w:rsid w:val="000B046F"/>
  </w:style>
  <w:style w:type="table" w:styleId="MediumGrid3-Accent1">
    <w:name w:val="Medium Grid 3 Accent 1"/>
    <w:basedOn w:val="TableNormal"/>
    <w:uiPriority w:val="69"/>
    <w:rsid w:val="000B046F"/>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0B046F"/>
    <w:pPr>
      <w:spacing w:before="100" w:beforeAutospacing="1" w:after="100" w:afterAutospacing="1" w:line="240" w:lineRule="auto"/>
      <w:jc w:val="both"/>
    </w:pPr>
    <w:rPr>
      <w:rFonts w:ascii="Times New Roman" w:eastAsia="Times New Roman" w:hAnsi="Times New Roman"/>
      <w:sz w:val="24"/>
      <w:szCs w:val="24"/>
      <w:lang w:val="en-GB" w:eastAsia="en-GB"/>
    </w:rPr>
  </w:style>
  <w:style w:type="paragraph" w:customStyle="1" w:styleId="default0">
    <w:name w:val="default"/>
    <w:basedOn w:val="Normal"/>
    <w:rsid w:val="000B046F"/>
    <w:pPr>
      <w:spacing w:before="100" w:beforeAutospacing="1" w:after="100" w:afterAutospacing="1" w:line="240" w:lineRule="auto"/>
    </w:pPr>
    <w:rPr>
      <w:rFonts w:ascii="Times New Roman" w:eastAsia="Times New Roman" w:hAnsi="Times New Roman"/>
      <w:sz w:val="24"/>
      <w:szCs w:val="24"/>
    </w:rPr>
  </w:style>
  <w:style w:type="paragraph" w:customStyle="1" w:styleId="style34">
    <w:name w:val="style34"/>
    <w:basedOn w:val="Normal"/>
    <w:uiPriority w:val="99"/>
    <w:rsid w:val="000B046F"/>
    <w:pPr>
      <w:spacing w:before="100" w:beforeAutospacing="1" w:after="100" w:afterAutospacing="1" w:line="240" w:lineRule="auto"/>
    </w:pPr>
    <w:rPr>
      <w:rFonts w:ascii="Times New Roman" w:hAnsi="Times New Roman"/>
      <w:sz w:val="24"/>
      <w:szCs w:val="24"/>
    </w:rPr>
  </w:style>
  <w:style w:type="paragraph" w:customStyle="1" w:styleId="style361">
    <w:name w:val="style361"/>
    <w:basedOn w:val="Normal"/>
    <w:uiPriority w:val="99"/>
    <w:rsid w:val="000B046F"/>
    <w:pPr>
      <w:spacing w:before="100" w:beforeAutospacing="1" w:after="100" w:afterAutospacing="1" w:line="240" w:lineRule="auto"/>
    </w:pPr>
    <w:rPr>
      <w:rFonts w:ascii="Times New Roman" w:hAnsi="Times New Roman"/>
      <w:sz w:val="24"/>
      <w:szCs w:val="24"/>
    </w:rPr>
  </w:style>
  <w:style w:type="character" w:customStyle="1" w:styleId="style36">
    <w:name w:val="style36"/>
    <w:basedOn w:val="DefaultParagraphFont"/>
    <w:rsid w:val="000B046F"/>
  </w:style>
  <w:style w:type="character" w:styleId="CommentReference">
    <w:name w:val="annotation reference"/>
    <w:uiPriority w:val="99"/>
    <w:semiHidden/>
    <w:unhideWhenUsed/>
    <w:rsid w:val="000B046F"/>
    <w:rPr>
      <w:sz w:val="16"/>
      <w:szCs w:val="16"/>
    </w:rPr>
  </w:style>
  <w:style w:type="paragraph" w:styleId="CommentText">
    <w:name w:val="annotation text"/>
    <w:basedOn w:val="Normal"/>
    <w:link w:val="CommentTextChar"/>
    <w:uiPriority w:val="99"/>
    <w:semiHidden/>
    <w:unhideWhenUsed/>
    <w:rsid w:val="000B046F"/>
    <w:pPr>
      <w:spacing w:line="240" w:lineRule="auto"/>
    </w:pPr>
    <w:rPr>
      <w:sz w:val="20"/>
      <w:szCs w:val="20"/>
    </w:rPr>
  </w:style>
  <w:style w:type="character" w:customStyle="1" w:styleId="CommentTextChar">
    <w:name w:val="Comment Text Char"/>
    <w:link w:val="CommentText"/>
    <w:uiPriority w:val="99"/>
    <w:semiHidden/>
    <w:rsid w:val="000B046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046F"/>
    <w:rPr>
      <w:b/>
      <w:bCs/>
    </w:rPr>
  </w:style>
  <w:style w:type="character" w:customStyle="1" w:styleId="CommentSubjectChar">
    <w:name w:val="Comment Subject Char"/>
    <w:link w:val="CommentSubject"/>
    <w:uiPriority w:val="99"/>
    <w:semiHidden/>
    <w:rsid w:val="000B046F"/>
    <w:rPr>
      <w:rFonts w:ascii="Calibri" w:eastAsia="Calibri" w:hAnsi="Calibri" w:cs="Times New Roman"/>
      <w:b/>
      <w:bCs/>
      <w:sz w:val="20"/>
      <w:szCs w:val="20"/>
    </w:rPr>
  </w:style>
  <w:style w:type="character" w:customStyle="1" w:styleId="BalloonTextChar1">
    <w:name w:val="Balloon Text Char1"/>
    <w:uiPriority w:val="99"/>
    <w:semiHidden/>
    <w:rsid w:val="000B046F"/>
    <w:rPr>
      <w:rFonts w:ascii="Tahoma" w:hAnsi="Tahoma" w:cs="Tahoma"/>
      <w:sz w:val="16"/>
      <w:szCs w:val="16"/>
      <w:lang w:val="en-GB"/>
    </w:rPr>
  </w:style>
  <w:style w:type="character" w:customStyle="1" w:styleId="CommentTextChar1">
    <w:name w:val="Comment Text Char1"/>
    <w:uiPriority w:val="99"/>
    <w:semiHidden/>
    <w:rsid w:val="000B046F"/>
    <w:rPr>
      <w:sz w:val="20"/>
      <w:szCs w:val="20"/>
      <w:lang w:val="en-GB"/>
    </w:rPr>
  </w:style>
  <w:style w:type="character" w:customStyle="1" w:styleId="CommentSubjectChar1">
    <w:name w:val="Comment Subject Char1"/>
    <w:uiPriority w:val="99"/>
    <w:semiHidden/>
    <w:rsid w:val="000B046F"/>
    <w:rPr>
      <w:b/>
      <w:bCs/>
      <w:sz w:val="20"/>
      <w:szCs w:val="20"/>
      <w:lang w:val="en-GB"/>
    </w:rPr>
  </w:style>
  <w:style w:type="paragraph" w:customStyle="1" w:styleId="style119">
    <w:name w:val="style119"/>
    <w:basedOn w:val="Normal"/>
    <w:rsid w:val="000B046F"/>
    <w:pPr>
      <w:spacing w:before="100" w:beforeAutospacing="1" w:after="100" w:afterAutospacing="1" w:line="240" w:lineRule="auto"/>
    </w:pPr>
    <w:rPr>
      <w:rFonts w:ascii="Arial" w:hAnsi="Arial" w:cs="Arial"/>
      <w:sz w:val="20"/>
      <w:szCs w:val="20"/>
      <w:lang w:bidi="hi-IN"/>
    </w:rPr>
  </w:style>
  <w:style w:type="paragraph" w:customStyle="1" w:styleId="style120">
    <w:name w:val="style120"/>
    <w:basedOn w:val="Normal"/>
    <w:rsid w:val="000B046F"/>
    <w:pPr>
      <w:spacing w:before="100" w:beforeAutospacing="1" w:after="100" w:afterAutospacing="1" w:line="240" w:lineRule="auto"/>
    </w:pPr>
    <w:rPr>
      <w:rFonts w:ascii="Times New Roman" w:hAnsi="Times New Roman"/>
      <w:sz w:val="20"/>
      <w:szCs w:val="20"/>
      <w:lang w:bidi="hi-IN"/>
    </w:rPr>
  </w:style>
  <w:style w:type="character" w:customStyle="1" w:styleId="style1201">
    <w:name w:val="style1201"/>
    <w:rsid w:val="000B046F"/>
    <w:rPr>
      <w:sz w:val="20"/>
      <w:szCs w:val="20"/>
    </w:rPr>
  </w:style>
  <w:style w:type="character" w:customStyle="1" w:styleId="style1191">
    <w:name w:val="style1191"/>
    <w:rsid w:val="000B046F"/>
    <w:rPr>
      <w:rFonts w:ascii="Arial" w:hAnsi="Arial" w:cs="Arial" w:hint="default"/>
      <w:sz w:val="20"/>
      <w:szCs w:val="20"/>
    </w:rPr>
  </w:style>
  <w:style w:type="character" w:customStyle="1" w:styleId="Heading1Char1">
    <w:name w:val="Heading 1 Char1"/>
    <w:aliases w:val="Garamond Char1"/>
    <w:uiPriority w:val="9"/>
    <w:rsid w:val="000B046F"/>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rsid w:val="000B046F"/>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0B046F"/>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0B046F"/>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0B046F"/>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0B046F"/>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0B046F"/>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0B046F"/>
    <w:pPr>
      <w:spacing w:before="100" w:beforeAutospacing="1" w:after="100" w:afterAutospacing="1" w:line="240" w:lineRule="auto"/>
    </w:pPr>
    <w:rPr>
      <w:rFonts w:ascii="Arial" w:hAnsi="Arial" w:cs="Arial"/>
      <w:sz w:val="20"/>
      <w:szCs w:val="20"/>
      <w:lang w:bidi="hi-IN"/>
    </w:rPr>
  </w:style>
  <w:style w:type="paragraph" w:customStyle="1" w:styleId="style1">
    <w:name w:val="style1"/>
    <w:basedOn w:val="Normal"/>
    <w:uiPriority w:val="99"/>
    <w:rsid w:val="00CC35D1"/>
    <w:pPr>
      <w:spacing w:before="100" w:beforeAutospacing="1" w:after="100" w:afterAutospacing="1" w:line="240" w:lineRule="auto"/>
    </w:pPr>
    <w:rPr>
      <w:rFonts w:ascii="Arial" w:hAnsi="Arial" w:cs="Arial"/>
      <w:sz w:val="20"/>
      <w:szCs w:val="20"/>
    </w:rPr>
  </w:style>
  <w:style w:type="paragraph" w:customStyle="1" w:styleId="paraattribute2">
    <w:name w:val="paraattribute2"/>
    <w:basedOn w:val="Normal"/>
    <w:rsid w:val="00CC35D1"/>
    <w:pPr>
      <w:spacing w:before="100" w:beforeAutospacing="1" w:after="100" w:afterAutospacing="1" w:line="240" w:lineRule="auto"/>
    </w:pPr>
    <w:rPr>
      <w:rFonts w:ascii="Times New Roman" w:eastAsia="Times New Roman" w:hAnsi="Times New Roman"/>
      <w:sz w:val="24"/>
      <w:szCs w:val="24"/>
      <w:lang w:bidi="hi-IN"/>
    </w:rPr>
  </w:style>
  <w:style w:type="paragraph" w:customStyle="1" w:styleId="bodytext20">
    <w:name w:val="bodytext20"/>
    <w:basedOn w:val="Normal"/>
    <w:rsid w:val="00CC35D1"/>
    <w:pPr>
      <w:spacing w:before="100" w:beforeAutospacing="1" w:after="100" w:afterAutospacing="1" w:line="240" w:lineRule="auto"/>
    </w:pPr>
    <w:rPr>
      <w:rFonts w:ascii="Times New Roman" w:eastAsia="Times New Roman" w:hAnsi="Times New Roman"/>
      <w:sz w:val="24"/>
      <w:szCs w:val="24"/>
      <w:lang w:bidi="hi-IN"/>
    </w:rPr>
  </w:style>
  <w:style w:type="paragraph" w:customStyle="1" w:styleId="bodytext0">
    <w:name w:val="bodytext0"/>
    <w:basedOn w:val="Normal"/>
    <w:rsid w:val="00CC35D1"/>
    <w:pPr>
      <w:spacing w:before="100" w:beforeAutospacing="1" w:after="100" w:afterAutospacing="1" w:line="240" w:lineRule="auto"/>
    </w:pPr>
    <w:rPr>
      <w:rFonts w:ascii="Times New Roman" w:eastAsia="Times New Roman" w:hAnsi="Times New Roman"/>
      <w:sz w:val="24"/>
      <w:szCs w:val="24"/>
    </w:rPr>
  </w:style>
  <w:style w:type="character" w:customStyle="1" w:styleId="style38">
    <w:name w:val="style38"/>
    <w:basedOn w:val="DefaultParagraphFont"/>
    <w:rsid w:val="006E43E3"/>
  </w:style>
  <w:style w:type="paragraph" w:customStyle="1" w:styleId="style49">
    <w:name w:val="style49"/>
    <w:basedOn w:val="Normal"/>
    <w:uiPriority w:val="99"/>
    <w:rsid w:val="006E43E3"/>
    <w:pPr>
      <w:spacing w:before="100" w:beforeAutospacing="1" w:after="100" w:afterAutospacing="1" w:line="240" w:lineRule="auto"/>
    </w:pPr>
    <w:rPr>
      <w:rFonts w:ascii="Times New Roman" w:hAnsi="Times New Roman"/>
      <w:sz w:val="20"/>
      <w:szCs w:val="20"/>
      <w:lang w:bidi="hi-IN"/>
    </w:rPr>
  </w:style>
  <w:style w:type="character" w:customStyle="1" w:styleId="style1361">
    <w:name w:val="style1361"/>
    <w:rsid w:val="006E43E3"/>
    <w:rPr>
      <w:b/>
      <w:bCs/>
    </w:rPr>
  </w:style>
  <w:style w:type="character" w:customStyle="1" w:styleId="style1351">
    <w:name w:val="style1351"/>
    <w:rsid w:val="006E43E3"/>
    <w:rPr>
      <w:b/>
      <w:bCs/>
    </w:rPr>
  </w:style>
  <w:style w:type="character" w:customStyle="1" w:styleId="style1341">
    <w:name w:val="style1341"/>
    <w:rsid w:val="006E43E3"/>
    <w:rPr>
      <w:b/>
      <w:bCs/>
    </w:rPr>
  </w:style>
  <w:style w:type="character" w:customStyle="1" w:styleId="style1331">
    <w:name w:val="style1331"/>
    <w:rsid w:val="006E43E3"/>
    <w:rPr>
      <w:b/>
      <w:bCs/>
    </w:rPr>
  </w:style>
  <w:style w:type="character" w:customStyle="1" w:styleId="style1321">
    <w:name w:val="style1321"/>
    <w:rsid w:val="006E43E3"/>
    <w:rPr>
      <w:b/>
      <w:bCs/>
    </w:rPr>
  </w:style>
  <w:style w:type="character" w:customStyle="1" w:styleId="style1311">
    <w:name w:val="style1311"/>
    <w:rsid w:val="006E43E3"/>
    <w:rPr>
      <w:b/>
      <w:bCs/>
    </w:rPr>
  </w:style>
  <w:style w:type="character" w:customStyle="1" w:styleId="style201">
    <w:name w:val="style201"/>
    <w:rsid w:val="006E43E3"/>
    <w:rPr>
      <w:b/>
      <w:bCs/>
    </w:rPr>
  </w:style>
  <w:style w:type="character" w:customStyle="1" w:styleId="style191">
    <w:name w:val="style191"/>
    <w:rsid w:val="006E43E3"/>
    <w:rPr>
      <w:b/>
      <w:bCs/>
    </w:rPr>
  </w:style>
  <w:style w:type="character" w:customStyle="1" w:styleId="style181">
    <w:name w:val="style181"/>
    <w:rsid w:val="006E43E3"/>
    <w:rPr>
      <w:b/>
      <w:bCs/>
    </w:rPr>
  </w:style>
  <w:style w:type="table" w:customStyle="1" w:styleId="LightGrid-Accent13">
    <w:name w:val="Light Grid - Accent 13"/>
    <w:basedOn w:val="TableNormal"/>
    <w:uiPriority w:val="62"/>
    <w:rsid w:val="00870AA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704E45"/>
    <w:rPr>
      <w:rFonts w:ascii="Arial" w:hAnsi="Arial" w:cs="Arial" w:hint="default"/>
    </w:rPr>
  </w:style>
  <w:style w:type="paragraph" w:customStyle="1" w:styleId="style2">
    <w:name w:val="style2"/>
    <w:basedOn w:val="Normal"/>
    <w:uiPriority w:val="99"/>
    <w:rsid w:val="00704E45"/>
    <w:pPr>
      <w:spacing w:before="100" w:beforeAutospacing="1" w:after="100" w:afterAutospacing="1" w:line="240" w:lineRule="auto"/>
    </w:pPr>
    <w:rPr>
      <w:rFonts w:ascii="Times New Roman" w:hAnsi="Times New Roman"/>
      <w:b/>
      <w:bCs/>
      <w:sz w:val="20"/>
      <w:szCs w:val="20"/>
    </w:rPr>
  </w:style>
  <w:style w:type="character" w:customStyle="1" w:styleId="ListParagraphChar">
    <w:name w:val="List Paragraph Char"/>
    <w:link w:val="ListParagraph"/>
    <w:uiPriority w:val="34"/>
    <w:locked/>
    <w:rsid w:val="00D27867"/>
    <w:rPr>
      <w:rFonts w:ascii="Calibri" w:eastAsia="Calibri" w:hAnsi="Calibri" w:cs="Times New Roman"/>
    </w:rPr>
  </w:style>
  <w:style w:type="table" w:styleId="MediumGrid1-Accent3">
    <w:name w:val="Medium Grid 1 Accent 3"/>
    <w:basedOn w:val="TableNormal"/>
    <w:uiPriority w:val="67"/>
    <w:rsid w:val="003B0DC5"/>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2D31A7"/>
    <w:pPr>
      <w:spacing w:before="100" w:beforeAutospacing="1" w:after="100" w:afterAutospacing="1" w:line="240" w:lineRule="auto"/>
    </w:pPr>
    <w:rPr>
      <w:rFonts w:ascii="Times New Roman" w:eastAsia="Times New Roman" w:hAnsi="Times New Roman"/>
      <w:sz w:val="24"/>
      <w:szCs w:val="24"/>
    </w:rPr>
  </w:style>
  <w:style w:type="character" w:customStyle="1" w:styleId="ilad">
    <w:name w:val="il_ad"/>
    <w:basedOn w:val="DefaultParagraphFont"/>
    <w:rsid w:val="00F47399"/>
  </w:style>
  <w:style w:type="paragraph" w:customStyle="1" w:styleId="s8">
    <w:name w:val="s8"/>
    <w:basedOn w:val="Normal"/>
    <w:rsid w:val="00F47399"/>
    <w:pPr>
      <w:spacing w:before="100" w:beforeAutospacing="1" w:after="100" w:afterAutospacing="1" w:line="240" w:lineRule="auto"/>
    </w:pPr>
    <w:rPr>
      <w:rFonts w:ascii="Times New Roman" w:eastAsia="Times New Roman" w:hAnsi="Times New Roman"/>
      <w:sz w:val="24"/>
      <w:szCs w:val="24"/>
    </w:rPr>
  </w:style>
  <w:style w:type="character" w:customStyle="1" w:styleId="s7">
    <w:name w:val="s7"/>
    <w:basedOn w:val="DefaultParagraphFont"/>
    <w:rsid w:val="00F47399"/>
  </w:style>
  <w:style w:type="paragraph" w:customStyle="1" w:styleId="s10">
    <w:name w:val="s10"/>
    <w:basedOn w:val="Normal"/>
    <w:rsid w:val="00F47399"/>
    <w:pPr>
      <w:spacing w:before="100" w:beforeAutospacing="1" w:after="100" w:afterAutospacing="1" w:line="240" w:lineRule="auto"/>
    </w:pPr>
    <w:rPr>
      <w:rFonts w:ascii="Times New Roman" w:eastAsia="Times New Roman" w:hAnsi="Times New Roman"/>
      <w:sz w:val="24"/>
      <w:szCs w:val="24"/>
    </w:rPr>
  </w:style>
  <w:style w:type="numbering" w:customStyle="1" w:styleId="NoList1">
    <w:name w:val="No List1"/>
    <w:next w:val="NoList"/>
    <w:uiPriority w:val="99"/>
    <w:semiHidden/>
    <w:unhideWhenUsed/>
    <w:rsid w:val="00142C79"/>
  </w:style>
  <w:style w:type="table" w:customStyle="1" w:styleId="MediumGrid1-Accent11">
    <w:name w:val="Medium Grid 1 - Accent 11"/>
    <w:basedOn w:val="TableNormal"/>
    <w:next w:val="MediumGrid1-Accent1"/>
    <w:uiPriority w:val="67"/>
    <w:rsid w:val="00142C79"/>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142C7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142C7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142C7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142C7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142C7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142C7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rsid w:val="00142C79"/>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142C79"/>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semiHidden/>
    <w:rsid w:val="00CC2CDB"/>
    <w:rPr>
      <w:sz w:val="22"/>
      <w:szCs w:val="22"/>
    </w:rPr>
  </w:style>
  <w:style w:type="numbering" w:customStyle="1" w:styleId="NoList2">
    <w:name w:val="No List2"/>
    <w:next w:val="NoList"/>
    <w:uiPriority w:val="99"/>
    <w:semiHidden/>
    <w:unhideWhenUsed/>
    <w:rsid w:val="007D4C99"/>
  </w:style>
  <w:style w:type="table" w:customStyle="1" w:styleId="MediumGrid1-Accent12">
    <w:name w:val="Medium Grid 1 - Accent 12"/>
    <w:basedOn w:val="TableNormal"/>
    <w:next w:val="MediumGrid1-Accent1"/>
    <w:uiPriority w:val="67"/>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2">
    <w:name w:val="Light Grid - Accent 112"/>
    <w:basedOn w:val="TableNormal"/>
    <w:uiPriority w:val="62"/>
    <w:rsid w:val="007D4C99"/>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2">
    <w:name w:val="Light Grid - Accent 52"/>
    <w:basedOn w:val="TableNormal"/>
    <w:next w:val="LightGrid-Accent5"/>
    <w:uiPriority w:val="62"/>
    <w:rsid w:val="007D4C99"/>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2">
    <w:name w:val="Light Grid - Accent 122"/>
    <w:basedOn w:val="TableNormal"/>
    <w:uiPriority w:val="62"/>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2">
    <w:name w:val="Light List - Accent 52"/>
    <w:basedOn w:val="TableNormal"/>
    <w:next w:val="LightList-Accent5"/>
    <w:uiPriority w:val="61"/>
    <w:rsid w:val="007D4C99"/>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
    <w:name w:val="Light List - Accent 112"/>
    <w:basedOn w:val="TableNormal"/>
    <w:uiPriority w:val="61"/>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2">
    <w:name w:val="Light Grid - Accent 132"/>
    <w:basedOn w:val="TableNormal"/>
    <w:uiPriority w:val="62"/>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2">
    <w:name w:val="Medium Grid 1 - Accent 32"/>
    <w:basedOn w:val="TableNormal"/>
    <w:next w:val="MediumGrid1-Accent3"/>
    <w:uiPriority w:val="67"/>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1">
    <w:name w:val="Grid Table 4 Accent 31"/>
    <w:basedOn w:val="TableNormal"/>
    <w:uiPriority w:val="49"/>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3">
    <w:name w:val="No List3"/>
    <w:next w:val="NoList"/>
    <w:uiPriority w:val="99"/>
    <w:semiHidden/>
    <w:unhideWhenUsed/>
    <w:rsid w:val="004159E8"/>
  </w:style>
  <w:style w:type="table" w:customStyle="1" w:styleId="MediumGrid1-Accent13">
    <w:name w:val="Medium Grid 1 - Accent 13"/>
    <w:basedOn w:val="TableNormal"/>
    <w:next w:val="MediumGrid1-Accent1"/>
    <w:uiPriority w:val="67"/>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3">
    <w:name w:val="Light Grid - Accent 113"/>
    <w:basedOn w:val="TableNormal"/>
    <w:uiPriority w:val="62"/>
    <w:rsid w:val="004159E8"/>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3">
    <w:name w:val="Light Grid - Accent 53"/>
    <w:basedOn w:val="TableNormal"/>
    <w:next w:val="LightGrid-Accent5"/>
    <w:uiPriority w:val="62"/>
    <w:rsid w:val="004159E8"/>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3">
    <w:name w:val="Light Grid - Accent 123"/>
    <w:basedOn w:val="TableNormal"/>
    <w:uiPriority w:val="62"/>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3">
    <w:name w:val="Light List - Accent 53"/>
    <w:basedOn w:val="TableNormal"/>
    <w:next w:val="LightList-Accent5"/>
    <w:uiPriority w:val="61"/>
    <w:rsid w:val="004159E8"/>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
    <w:name w:val="Light List - Accent 113"/>
    <w:basedOn w:val="TableNormal"/>
    <w:uiPriority w:val="61"/>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3">
    <w:name w:val="Light Grid - Accent 133"/>
    <w:basedOn w:val="TableNormal"/>
    <w:uiPriority w:val="62"/>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3">
    <w:name w:val="Medium Grid 1 - Accent 33"/>
    <w:basedOn w:val="TableNormal"/>
    <w:next w:val="MediumGrid1-Accent3"/>
    <w:uiPriority w:val="67"/>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2">
    <w:name w:val="Grid Table 4 Accent 32"/>
    <w:basedOn w:val="TableNormal"/>
    <w:uiPriority w:val="49"/>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TMLPreformatted">
    <w:name w:val="HTML Preformatted"/>
    <w:basedOn w:val="Normal"/>
    <w:link w:val="HTMLPreformattedChar"/>
    <w:uiPriority w:val="99"/>
    <w:unhideWhenUsed/>
    <w:rsid w:val="0041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159E8"/>
    <w:rPr>
      <w:rFonts w:ascii="Courier New" w:eastAsia="Times New Roman" w:hAnsi="Courier New" w:cs="Courier New"/>
    </w:rPr>
  </w:style>
  <w:style w:type="character" w:customStyle="1" w:styleId="unicode">
    <w:name w:val="unicode"/>
    <w:basedOn w:val="DefaultParagraphFont"/>
    <w:rsid w:val="004159E8"/>
  </w:style>
  <w:style w:type="character" w:customStyle="1" w:styleId="fn">
    <w:name w:val="fn"/>
    <w:basedOn w:val="DefaultParagraphFont"/>
    <w:rsid w:val="004159E8"/>
  </w:style>
  <w:style w:type="table" w:customStyle="1" w:styleId="TableGrid1">
    <w:name w:val="Table Grid1"/>
    <w:basedOn w:val="TableNormal"/>
    <w:next w:val="TableGrid"/>
    <w:uiPriority w:val="39"/>
    <w:rsid w:val="00405BC4"/>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BC3979"/>
  </w:style>
  <w:style w:type="character" w:customStyle="1" w:styleId="Heading4Char">
    <w:name w:val="Heading 4 Char"/>
    <w:basedOn w:val="DefaultParagraphFont"/>
    <w:link w:val="Heading4"/>
    <w:rsid w:val="001B7020"/>
    <w:rPr>
      <w:rFonts w:ascii="Times New Roman" w:eastAsia="Times New Roman" w:hAnsi="Times New Roman"/>
      <w:b/>
      <w:color w:val="000000"/>
      <w:sz w:val="24"/>
      <w:szCs w:val="24"/>
      <w:lang w:val="en-IN" w:eastAsia="en-IN"/>
    </w:rPr>
  </w:style>
  <w:style w:type="character" w:customStyle="1" w:styleId="Heading6Char">
    <w:name w:val="Heading 6 Char"/>
    <w:basedOn w:val="DefaultParagraphFont"/>
    <w:link w:val="Heading6"/>
    <w:rsid w:val="001B7020"/>
    <w:rPr>
      <w:rFonts w:ascii="Times New Roman" w:eastAsia="Times New Roman" w:hAnsi="Times New Roman"/>
      <w:b/>
      <w:color w:val="000000"/>
      <w:lang w:val="en-IN" w:eastAsia="en-IN"/>
    </w:rPr>
  </w:style>
  <w:style w:type="character" w:customStyle="1" w:styleId="aqj">
    <w:name w:val="aqj"/>
    <w:basedOn w:val="DefaultParagraphFont"/>
    <w:rsid w:val="001B7020"/>
  </w:style>
  <w:style w:type="character" w:customStyle="1" w:styleId="slc367992977963056178">
    <w:name w:val="sl_c_36799297_79_63056178"/>
    <w:basedOn w:val="DefaultParagraphFont"/>
    <w:rsid w:val="001B7020"/>
  </w:style>
  <w:style w:type="character" w:customStyle="1" w:styleId="slc3679929710863056178">
    <w:name w:val="sl_c_36799297_108_63056178"/>
    <w:basedOn w:val="DefaultParagraphFont"/>
    <w:rsid w:val="001B7020"/>
  </w:style>
  <w:style w:type="paragraph" w:styleId="Subtitle">
    <w:name w:val="Subtitle"/>
    <w:basedOn w:val="Normal"/>
    <w:next w:val="Normal"/>
    <w:link w:val="SubtitleChar"/>
    <w:rsid w:val="001B7020"/>
    <w:pPr>
      <w:keepNext/>
      <w:keepLines/>
      <w:spacing w:before="360" w:after="80" w:line="240" w:lineRule="auto"/>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1B7020"/>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1B7020"/>
  </w:style>
  <w:style w:type="character" w:customStyle="1" w:styleId="mfirst-letter">
    <w:name w:val="m_first-letter"/>
    <w:basedOn w:val="DefaultParagraphFont"/>
    <w:rsid w:val="00750EA8"/>
  </w:style>
  <w:style w:type="character" w:customStyle="1" w:styleId="dictionary">
    <w:name w:val="dictionary"/>
    <w:basedOn w:val="DefaultParagraphFont"/>
    <w:rsid w:val="00750EA8"/>
  </w:style>
  <w:style w:type="table" w:customStyle="1" w:styleId="TableGrid2">
    <w:name w:val="Table Grid2"/>
    <w:basedOn w:val="TableNormal"/>
    <w:next w:val="TableGrid"/>
    <w:uiPriority w:val="59"/>
    <w:rsid w:val="00FC25F2"/>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F83EF2"/>
  </w:style>
  <w:style w:type="table" w:customStyle="1" w:styleId="MediumGrid1-Accent14">
    <w:name w:val="Medium Grid 1 - Accent 14"/>
    <w:basedOn w:val="TableNormal"/>
    <w:next w:val="MediumGrid1-Accent1"/>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4">
    <w:name w:val="Light Grid - Accent 114"/>
    <w:basedOn w:val="TableNormal"/>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4">
    <w:name w:val="Light Grid - Accent 54"/>
    <w:basedOn w:val="TableNormal"/>
    <w:next w:val="LightGrid-Accent5"/>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4">
    <w:name w:val="Light Grid - Accent 124"/>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4">
    <w:name w:val="Light List - Accent 54"/>
    <w:basedOn w:val="TableNormal"/>
    <w:next w:val="LightList-Accent5"/>
    <w:uiPriority w:val="61"/>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4">
    <w:name w:val="Light List - Accent 114"/>
    <w:basedOn w:val="TableNormal"/>
    <w:uiPriority w:val="61"/>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4">
    <w:name w:val="Light Grid - Accent 134"/>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4">
    <w:name w:val="Medium Grid 1 - Accent 34"/>
    <w:basedOn w:val="TableNormal"/>
    <w:next w:val="MediumGrid1-Accent3"/>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TableGrid3">
    <w:name w:val="Table Grid3"/>
    <w:basedOn w:val="TableNormal"/>
    <w:next w:val="TableGrid"/>
    <w:uiPriority w:val="39"/>
    <w:rsid w:val="00F83EF2"/>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
    <w:name w:val="Medium Grid 3 - Accent 11"/>
    <w:basedOn w:val="TableNormal"/>
    <w:next w:val="MediumGrid3-Accent1"/>
    <w:uiPriority w:val="69"/>
    <w:rsid w:val="00F83EF2"/>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semiHidden/>
    <w:unhideWhenUsed/>
    <w:rsid w:val="00F83EF2"/>
  </w:style>
  <w:style w:type="table" w:customStyle="1" w:styleId="MediumGrid1-Accent111">
    <w:name w:val="Medium Grid 1 - Accent 111"/>
    <w:basedOn w:val="TableNormal"/>
    <w:next w:val="MediumGrid1-Accent1"/>
    <w:uiPriority w:val="67"/>
    <w:rsid w:val="00F83EF2"/>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F83EF2"/>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F83EF2"/>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F83EF2"/>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F83EF2"/>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F83EF2"/>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F83EF2"/>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F83EF2"/>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F83EF2"/>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semiHidden/>
    <w:unhideWhenUsed/>
    <w:rsid w:val="00F83EF2"/>
  </w:style>
  <w:style w:type="table" w:customStyle="1" w:styleId="MediumGrid1-Accent121">
    <w:name w:val="Medium Grid 1 - Accent 121"/>
    <w:basedOn w:val="TableNormal"/>
    <w:next w:val="MediumGrid1-Accent1"/>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21">
    <w:name w:val="Light Grid - Accent 1121"/>
    <w:basedOn w:val="TableNormal"/>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21">
    <w:name w:val="Light Grid - Accent 521"/>
    <w:basedOn w:val="TableNormal"/>
    <w:next w:val="LightGrid-Accent5"/>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21">
    <w:name w:val="Light Grid - Accent 1221"/>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21">
    <w:name w:val="Light List - Accent 521"/>
    <w:basedOn w:val="TableNormal"/>
    <w:next w:val="LightList-Accent5"/>
    <w:uiPriority w:val="61"/>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1">
    <w:name w:val="Light List - Accent 1121"/>
    <w:basedOn w:val="TableNormal"/>
    <w:uiPriority w:val="61"/>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21">
    <w:name w:val="Light Grid - Accent 1321"/>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21">
    <w:name w:val="Medium Grid 1 - Accent 321"/>
    <w:basedOn w:val="TableNormal"/>
    <w:next w:val="MediumGrid1-Accent3"/>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11">
    <w:name w:val="Grid Table 4 Accent 311"/>
    <w:basedOn w:val="TableNormal"/>
    <w:uiPriority w:val="49"/>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31">
    <w:name w:val="No List31"/>
    <w:next w:val="NoList"/>
    <w:uiPriority w:val="99"/>
    <w:semiHidden/>
    <w:unhideWhenUsed/>
    <w:rsid w:val="00F83EF2"/>
  </w:style>
  <w:style w:type="table" w:customStyle="1" w:styleId="MediumGrid1-Accent131">
    <w:name w:val="Medium Grid 1 - Accent 131"/>
    <w:basedOn w:val="TableNormal"/>
    <w:next w:val="MediumGrid1-Accent1"/>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31">
    <w:name w:val="Light Grid - Accent 1131"/>
    <w:basedOn w:val="TableNormal"/>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31">
    <w:name w:val="Light Grid - Accent 531"/>
    <w:basedOn w:val="TableNormal"/>
    <w:next w:val="LightGrid-Accent5"/>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31">
    <w:name w:val="Light Grid - Accent 1231"/>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31">
    <w:name w:val="Light List - Accent 531"/>
    <w:basedOn w:val="TableNormal"/>
    <w:next w:val="LightList-Accent5"/>
    <w:uiPriority w:val="61"/>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1">
    <w:name w:val="Light List - Accent 1131"/>
    <w:basedOn w:val="TableNormal"/>
    <w:uiPriority w:val="61"/>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31">
    <w:name w:val="Light Grid - Accent 1331"/>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31">
    <w:name w:val="Medium Grid 1 - Accent 331"/>
    <w:basedOn w:val="TableNormal"/>
    <w:next w:val="MediumGrid1-Accent3"/>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21">
    <w:name w:val="Grid Table 4 Accent 321"/>
    <w:basedOn w:val="TableNormal"/>
    <w:uiPriority w:val="49"/>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11">
    <w:name w:val="Table Grid11"/>
    <w:basedOn w:val="TableNormal"/>
    <w:next w:val="TableGrid"/>
    <w:uiPriority w:val="39"/>
    <w:rsid w:val="00F83EF2"/>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E0F0B"/>
  </w:style>
  <w:style w:type="table" w:customStyle="1" w:styleId="TableGrid4">
    <w:name w:val="Table Grid4"/>
    <w:basedOn w:val="TableNormal"/>
    <w:next w:val="TableGrid"/>
    <w:uiPriority w:val="59"/>
    <w:rsid w:val="00CE0F0B"/>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CE0F0B"/>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E0F0B"/>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E0F0B"/>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E0F0B"/>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rsid w:val="00CE0F0B"/>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E0F0B"/>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E0F0B"/>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E0F0B"/>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semiHidden/>
    <w:unhideWhenUsed/>
    <w:rsid w:val="00CE0F0B"/>
  </w:style>
  <w:style w:type="table" w:customStyle="1" w:styleId="MediumGrid1-Accent112">
    <w:name w:val="Medium Grid 1 - Accent 112"/>
    <w:basedOn w:val="TableNormal"/>
    <w:next w:val="MediumGrid1-Accent1"/>
    <w:uiPriority w:val="67"/>
    <w:rsid w:val="00CE0F0B"/>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E0F0B"/>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E0F0B"/>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E0F0B"/>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semiHidden/>
    <w:unhideWhenUsed/>
    <w:rsid w:val="00CE0F0B"/>
  </w:style>
  <w:style w:type="table" w:customStyle="1" w:styleId="MediumGrid1-Accent122">
    <w:name w:val="Medium Grid 1 - Accent 122"/>
    <w:basedOn w:val="TableNormal"/>
    <w:next w:val="MediumGrid1-Accent1"/>
    <w:uiPriority w:val="67"/>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22">
    <w:name w:val="Light Grid - Accent 1122"/>
    <w:basedOn w:val="TableNormal"/>
    <w:uiPriority w:val="62"/>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22">
    <w:name w:val="Light Grid - Accent 522"/>
    <w:basedOn w:val="TableNormal"/>
    <w:next w:val="LightGrid-Accent5"/>
    <w:uiPriority w:val="62"/>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22">
    <w:name w:val="Light Grid - Accent 1222"/>
    <w:basedOn w:val="TableNormal"/>
    <w:uiPriority w:val="62"/>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22">
    <w:name w:val="Light List - Accent 522"/>
    <w:basedOn w:val="TableNormal"/>
    <w:next w:val="LightList-Accent5"/>
    <w:uiPriority w:val="61"/>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2">
    <w:name w:val="Light List - Accent 1122"/>
    <w:basedOn w:val="TableNormal"/>
    <w:uiPriority w:val="61"/>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22">
    <w:name w:val="Light Grid - Accent 1322"/>
    <w:basedOn w:val="TableNormal"/>
    <w:uiPriority w:val="62"/>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22">
    <w:name w:val="Medium Grid 1 - Accent 322"/>
    <w:basedOn w:val="TableNormal"/>
    <w:next w:val="MediumGrid1-Accent3"/>
    <w:uiPriority w:val="67"/>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12">
    <w:name w:val="Grid Table 4 Accent 312"/>
    <w:basedOn w:val="TableNormal"/>
    <w:uiPriority w:val="49"/>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32">
    <w:name w:val="No List32"/>
    <w:next w:val="NoList"/>
    <w:uiPriority w:val="99"/>
    <w:semiHidden/>
    <w:unhideWhenUsed/>
    <w:rsid w:val="00CE0F0B"/>
  </w:style>
  <w:style w:type="table" w:customStyle="1" w:styleId="MediumGrid1-Accent132">
    <w:name w:val="Medium Grid 1 - Accent 132"/>
    <w:basedOn w:val="TableNormal"/>
    <w:next w:val="MediumGrid1-Accent1"/>
    <w:uiPriority w:val="67"/>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32">
    <w:name w:val="Light Grid - Accent 1132"/>
    <w:basedOn w:val="TableNormal"/>
    <w:uiPriority w:val="62"/>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32">
    <w:name w:val="Light Grid - Accent 532"/>
    <w:basedOn w:val="TableNormal"/>
    <w:next w:val="LightGrid-Accent5"/>
    <w:uiPriority w:val="62"/>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32">
    <w:name w:val="Light Grid - Accent 1232"/>
    <w:basedOn w:val="TableNormal"/>
    <w:uiPriority w:val="62"/>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32">
    <w:name w:val="Light List - Accent 532"/>
    <w:basedOn w:val="TableNormal"/>
    <w:next w:val="LightList-Accent5"/>
    <w:uiPriority w:val="61"/>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2">
    <w:name w:val="Light List - Accent 1132"/>
    <w:basedOn w:val="TableNormal"/>
    <w:uiPriority w:val="61"/>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32">
    <w:name w:val="Light Grid - Accent 1332"/>
    <w:basedOn w:val="TableNormal"/>
    <w:uiPriority w:val="62"/>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32">
    <w:name w:val="Medium Grid 1 - Accent 332"/>
    <w:basedOn w:val="TableNormal"/>
    <w:next w:val="MediumGrid1-Accent3"/>
    <w:uiPriority w:val="67"/>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22">
    <w:name w:val="Grid Table 4 Accent 322"/>
    <w:basedOn w:val="TableNormal"/>
    <w:uiPriority w:val="49"/>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12">
    <w:name w:val="Table Grid12"/>
    <w:basedOn w:val="TableNormal"/>
    <w:next w:val="TableGrid"/>
    <w:uiPriority w:val="39"/>
    <w:rsid w:val="00CE0F0B"/>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E0F0B"/>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84931"/>
  </w:style>
  <w:style w:type="table" w:customStyle="1" w:styleId="MediumGrid1-Accent16">
    <w:name w:val="Medium Grid 1 - Accent 16"/>
    <w:basedOn w:val="TableNormal"/>
    <w:next w:val="MediumGrid1-Accent1"/>
    <w:uiPriority w:val="67"/>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6">
    <w:name w:val="Light Grid - Accent 116"/>
    <w:basedOn w:val="TableNormal"/>
    <w:uiPriority w:val="62"/>
    <w:rsid w:val="00984931"/>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6">
    <w:name w:val="Light Grid - Accent 56"/>
    <w:basedOn w:val="TableNormal"/>
    <w:next w:val="LightGrid-Accent5"/>
    <w:uiPriority w:val="62"/>
    <w:rsid w:val="00984931"/>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6">
    <w:name w:val="Light Grid - Accent 126"/>
    <w:basedOn w:val="TableNormal"/>
    <w:uiPriority w:val="62"/>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6">
    <w:name w:val="Light List - Accent 56"/>
    <w:basedOn w:val="TableNormal"/>
    <w:next w:val="LightList-Accent5"/>
    <w:uiPriority w:val="61"/>
    <w:rsid w:val="00984931"/>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6">
    <w:name w:val="Light List - Accent 116"/>
    <w:basedOn w:val="TableNormal"/>
    <w:uiPriority w:val="61"/>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6">
    <w:name w:val="Light Grid - Accent 136"/>
    <w:basedOn w:val="TableNormal"/>
    <w:uiPriority w:val="62"/>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6">
    <w:name w:val="Medium Grid 1 - Accent 36"/>
    <w:basedOn w:val="TableNormal"/>
    <w:next w:val="MediumGrid1-Accent3"/>
    <w:uiPriority w:val="67"/>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NoList13">
    <w:name w:val="No List13"/>
    <w:next w:val="NoList"/>
    <w:uiPriority w:val="99"/>
    <w:semiHidden/>
    <w:unhideWhenUsed/>
    <w:rsid w:val="00984931"/>
  </w:style>
  <w:style w:type="numbering" w:customStyle="1" w:styleId="NoList23">
    <w:name w:val="No List23"/>
    <w:next w:val="NoList"/>
    <w:uiPriority w:val="99"/>
    <w:semiHidden/>
    <w:unhideWhenUsed/>
    <w:rsid w:val="00984931"/>
  </w:style>
  <w:style w:type="numbering" w:customStyle="1" w:styleId="NoList33">
    <w:name w:val="No List33"/>
    <w:next w:val="NoList"/>
    <w:uiPriority w:val="99"/>
    <w:semiHidden/>
    <w:unhideWhenUsed/>
    <w:rsid w:val="00984931"/>
  </w:style>
  <w:style w:type="numbering" w:customStyle="1" w:styleId="NoList7">
    <w:name w:val="No List7"/>
    <w:next w:val="NoList"/>
    <w:uiPriority w:val="99"/>
    <w:semiHidden/>
    <w:unhideWhenUsed/>
    <w:rsid w:val="00456EE4"/>
  </w:style>
  <w:style w:type="table" w:customStyle="1" w:styleId="TableGrid5">
    <w:name w:val="Table Grid5"/>
    <w:basedOn w:val="TableNormal"/>
    <w:next w:val="TableGrid"/>
    <w:uiPriority w:val="39"/>
    <w:rsid w:val="00456EE4"/>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
    <w:name w:val="Medium Grid 3 - Accent 13"/>
    <w:basedOn w:val="TableNormal"/>
    <w:next w:val="MediumGrid3-Accent1"/>
    <w:uiPriority w:val="69"/>
    <w:rsid w:val="00456EE4"/>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456EE4"/>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456EE4"/>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456EE4"/>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456EE4"/>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456EE4"/>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456EE4"/>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semiHidden/>
    <w:unhideWhenUsed/>
    <w:rsid w:val="00456EE4"/>
  </w:style>
  <w:style w:type="table" w:customStyle="1" w:styleId="MediumGrid1-Accent113">
    <w:name w:val="Medium Grid 1 - Accent 113"/>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semiHidden/>
    <w:unhideWhenUsed/>
    <w:rsid w:val="00456EE4"/>
  </w:style>
  <w:style w:type="table" w:customStyle="1" w:styleId="MediumGrid1-Accent123">
    <w:name w:val="Medium Grid 1 - Accent 123"/>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semiHidden/>
    <w:unhideWhenUsed/>
    <w:rsid w:val="00456EE4"/>
  </w:style>
  <w:style w:type="table" w:customStyle="1" w:styleId="MediumGrid1-Accent133">
    <w:name w:val="Medium Grid 1 - Accent 133"/>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456EE4"/>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456EE4"/>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456EE4"/>
  </w:style>
  <w:style w:type="table" w:customStyle="1" w:styleId="MediumGrid1-Accent141">
    <w:name w:val="Medium Grid 1 - Accent 14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456EE4"/>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
    <w:name w:val="Medium Grid 3 - Accent 111"/>
    <w:basedOn w:val="TableNormal"/>
    <w:next w:val="MediumGrid3-Accent1"/>
    <w:uiPriority w:val="69"/>
    <w:rsid w:val="00456EE4"/>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semiHidden/>
    <w:unhideWhenUsed/>
    <w:rsid w:val="00456EE4"/>
  </w:style>
  <w:style w:type="table" w:customStyle="1" w:styleId="MediumGrid1-Accent1111">
    <w:name w:val="Medium Grid 1 - Accent 111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semiHidden/>
    <w:unhideWhenUsed/>
    <w:rsid w:val="00456EE4"/>
  </w:style>
  <w:style w:type="table" w:customStyle="1" w:styleId="MediumGrid1-Accent1211">
    <w:name w:val="Medium Grid 1 - Accent 121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semiHidden/>
    <w:unhideWhenUsed/>
    <w:rsid w:val="00456EE4"/>
  </w:style>
  <w:style w:type="table" w:customStyle="1" w:styleId="MediumGrid1-Accent1311">
    <w:name w:val="Medium Grid 1 - Accent 131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456EE4"/>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456EE4"/>
  </w:style>
  <w:style w:type="table" w:customStyle="1" w:styleId="MediumGrid1-Accent151">
    <w:name w:val="Medium Grid 1 - Accent 15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semiHidden/>
    <w:unhideWhenUsed/>
    <w:rsid w:val="00456EE4"/>
  </w:style>
  <w:style w:type="numbering" w:customStyle="1" w:styleId="NoList221">
    <w:name w:val="No List221"/>
    <w:next w:val="NoList"/>
    <w:uiPriority w:val="99"/>
    <w:semiHidden/>
    <w:unhideWhenUsed/>
    <w:rsid w:val="00456EE4"/>
  </w:style>
  <w:style w:type="numbering" w:customStyle="1" w:styleId="NoList321">
    <w:name w:val="No List321"/>
    <w:next w:val="NoList"/>
    <w:uiPriority w:val="99"/>
    <w:semiHidden/>
    <w:unhideWhenUsed/>
    <w:rsid w:val="00456EE4"/>
  </w:style>
  <w:style w:type="numbering" w:customStyle="1" w:styleId="NoList61">
    <w:name w:val="No List61"/>
    <w:next w:val="NoList"/>
    <w:uiPriority w:val="99"/>
    <w:semiHidden/>
    <w:unhideWhenUsed/>
    <w:rsid w:val="00456EE4"/>
  </w:style>
  <w:style w:type="table" w:customStyle="1" w:styleId="MediumGrid1-Accent161">
    <w:name w:val="Medium Grid 1 - Accent 16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semiHidden/>
    <w:unhideWhenUsed/>
    <w:rsid w:val="00456EE4"/>
  </w:style>
  <w:style w:type="numbering" w:customStyle="1" w:styleId="NoList231">
    <w:name w:val="No List231"/>
    <w:next w:val="NoList"/>
    <w:uiPriority w:val="99"/>
    <w:semiHidden/>
    <w:unhideWhenUsed/>
    <w:rsid w:val="00456EE4"/>
  </w:style>
  <w:style w:type="numbering" w:customStyle="1" w:styleId="NoList331">
    <w:name w:val="No List331"/>
    <w:next w:val="NoList"/>
    <w:uiPriority w:val="99"/>
    <w:semiHidden/>
    <w:unhideWhenUsed/>
    <w:rsid w:val="00456EE4"/>
  </w:style>
  <w:style w:type="numbering" w:customStyle="1" w:styleId="NoList8">
    <w:name w:val="No List8"/>
    <w:next w:val="NoList"/>
    <w:uiPriority w:val="99"/>
    <w:semiHidden/>
    <w:unhideWhenUsed/>
    <w:rsid w:val="00E870A3"/>
  </w:style>
  <w:style w:type="table" w:customStyle="1" w:styleId="TableGrid6">
    <w:name w:val="Table Grid6"/>
    <w:basedOn w:val="TableNormal"/>
    <w:next w:val="TableGrid"/>
    <w:uiPriority w:val="39"/>
    <w:rsid w:val="00E870A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
    <w:name w:val="Medium Grid 3 - Accent 14"/>
    <w:basedOn w:val="TableNormal"/>
    <w:next w:val="MediumGrid3-Accent1"/>
    <w:uiPriority w:val="69"/>
    <w:rsid w:val="00E870A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E870A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E870A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E870A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E870A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E870A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E870A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semiHidden/>
    <w:unhideWhenUsed/>
    <w:rsid w:val="00E870A3"/>
  </w:style>
  <w:style w:type="table" w:customStyle="1" w:styleId="MediumGrid1-Accent114">
    <w:name w:val="Medium Grid 1 - Accent 114"/>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semiHidden/>
    <w:unhideWhenUsed/>
    <w:rsid w:val="00E870A3"/>
  </w:style>
  <w:style w:type="table" w:customStyle="1" w:styleId="MediumGrid1-Accent124">
    <w:name w:val="Medium Grid 1 - Accent 124"/>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semiHidden/>
    <w:unhideWhenUsed/>
    <w:rsid w:val="00E870A3"/>
  </w:style>
  <w:style w:type="table" w:customStyle="1" w:styleId="MediumGrid1-Accent134">
    <w:name w:val="Medium Grid 1 - Accent 134"/>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E870A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E870A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E870A3"/>
  </w:style>
  <w:style w:type="table" w:customStyle="1" w:styleId="MediumGrid1-Accent142">
    <w:name w:val="Medium Grid 1 - Accent 14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E870A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
    <w:name w:val="Medium Grid 3 - Accent 112"/>
    <w:basedOn w:val="TableNormal"/>
    <w:next w:val="MediumGrid3-Accent1"/>
    <w:uiPriority w:val="69"/>
    <w:rsid w:val="00E870A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semiHidden/>
    <w:unhideWhenUsed/>
    <w:rsid w:val="00E870A3"/>
  </w:style>
  <w:style w:type="table" w:customStyle="1" w:styleId="MediumGrid1-Accent1112">
    <w:name w:val="Medium Grid 1 - Accent 111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semiHidden/>
    <w:unhideWhenUsed/>
    <w:rsid w:val="00E870A3"/>
  </w:style>
  <w:style w:type="table" w:customStyle="1" w:styleId="MediumGrid1-Accent1212">
    <w:name w:val="Medium Grid 1 - Accent 121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semiHidden/>
    <w:unhideWhenUsed/>
    <w:rsid w:val="00E870A3"/>
  </w:style>
  <w:style w:type="table" w:customStyle="1" w:styleId="MediumGrid1-Accent1312">
    <w:name w:val="Medium Grid 1 - Accent 131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E870A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E870A3"/>
  </w:style>
  <w:style w:type="table" w:customStyle="1" w:styleId="MediumGrid1-Accent152">
    <w:name w:val="Medium Grid 1 - Accent 15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semiHidden/>
    <w:unhideWhenUsed/>
    <w:rsid w:val="00E870A3"/>
  </w:style>
  <w:style w:type="numbering" w:customStyle="1" w:styleId="NoList222">
    <w:name w:val="No List222"/>
    <w:next w:val="NoList"/>
    <w:uiPriority w:val="99"/>
    <w:semiHidden/>
    <w:unhideWhenUsed/>
    <w:rsid w:val="00E870A3"/>
  </w:style>
  <w:style w:type="numbering" w:customStyle="1" w:styleId="NoList322">
    <w:name w:val="No List322"/>
    <w:next w:val="NoList"/>
    <w:uiPriority w:val="99"/>
    <w:semiHidden/>
    <w:unhideWhenUsed/>
    <w:rsid w:val="00E870A3"/>
  </w:style>
  <w:style w:type="numbering" w:customStyle="1" w:styleId="NoList62">
    <w:name w:val="No List62"/>
    <w:next w:val="NoList"/>
    <w:uiPriority w:val="99"/>
    <w:semiHidden/>
    <w:unhideWhenUsed/>
    <w:rsid w:val="00E870A3"/>
  </w:style>
  <w:style w:type="table" w:customStyle="1" w:styleId="MediumGrid1-Accent162">
    <w:name w:val="Medium Grid 1 - Accent 16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semiHidden/>
    <w:unhideWhenUsed/>
    <w:rsid w:val="00E870A3"/>
  </w:style>
  <w:style w:type="numbering" w:customStyle="1" w:styleId="NoList232">
    <w:name w:val="No List232"/>
    <w:next w:val="NoList"/>
    <w:uiPriority w:val="99"/>
    <w:semiHidden/>
    <w:unhideWhenUsed/>
    <w:rsid w:val="00E870A3"/>
  </w:style>
  <w:style w:type="numbering" w:customStyle="1" w:styleId="NoList332">
    <w:name w:val="No List332"/>
    <w:next w:val="NoList"/>
    <w:uiPriority w:val="99"/>
    <w:semiHidden/>
    <w:unhideWhenUsed/>
    <w:rsid w:val="00E870A3"/>
  </w:style>
  <w:style w:type="numbering" w:customStyle="1" w:styleId="NoList9">
    <w:name w:val="No List9"/>
    <w:next w:val="NoList"/>
    <w:uiPriority w:val="99"/>
    <w:semiHidden/>
    <w:unhideWhenUsed/>
    <w:rsid w:val="00BB0159"/>
  </w:style>
  <w:style w:type="table" w:customStyle="1" w:styleId="TableGrid7">
    <w:name w:val="Table Grid7"/>
    <w:basedOn w:val="TableNormal"/>
    <w:next w:val="TableGrid"/>
    <w:uiPriority w:val="39"/>
    <w:rsid w:val="00BB0159"/>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
    <w:name w:val="Medium Grid 3 - Accent 15"/>
    <w:basedOn w:val="TableNormal"/>
    <w:next w:val="MediumGrid3-Accent1"/>
    <w:uiPriority w:val="69"/>
    <w:rsid w:val="00BB0159"/>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BB0159"/>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BB0159"/>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BB0159"/>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BB0159"/>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BB0159"/>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BB0159"/>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semiHidden/>
    <w:unhideWhenUsed/>
    <w:rsid w:val="00BB0159"/>
  </w:style>
  <w:style w:type="table" w:customStyle="1" w:styleId="MediumGrid1-Accent115">
    <w:name w:val="Medium Grid 1 - Accent 115"/>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semiHidden/>
    <w:unhideWhenUsed/>
    <w:rsid w:val="00BB0159"/>
  </w:style>
  <w:style w:type="table" w:customStyle="1" w:styleId="MediumGrid1-Accent125">
    <w:name w:val="Medium Grid 1 - Accent 125"/>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semiHidden/>
    <w:unhideWhenUsed/>
    <w:rsid w:val="00BB0159"/>
  </w:style>
  <w:style w:type="table" w:customStyle="1" w:styleId="MediumGrid1-Accent135">
    <w:name w:val="Medium Grid 1 - Accent 135"/>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BB0159"/>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BB0159"/>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BB0159"/>
  </w:style>
  <w:style w:type="table" w:customStyle="1" w:styleId="MediumGrid1-Accent143">
    <w:name w:val="Medium Grid 1 - Accent 14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BB0159"/>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
    <w:name w:val="Medium Grid 3 - Accent 113"/>
    <w:basedOn w:val="TableNormal"/>
    <w:next w:val="MediumGrid3-Accent1"/>
    <w:uiPriority w:val="69"/>
    <w:rsid w:val="00BB0159"/>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semiHidden/>
    <w:unhideWhenUsed/>
    <w:rsid w:val="00BB0159"/>
  </w:style>
  <w:style w:type="table" w:customStyle="1" w:styleId="MediumGrid1-Accent1113">
    <w:name w:val="Medium Grid 1 - Accent 111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semiHidden/>
    <w:unhideWhenUsed/>
    <w:rsid w:val="00BB0159"/>
  </w:style>
  <w:style w:type="table" w:customStyle="1" w:styleId="MediumGrid1-Accent1213">
    <w:name w:val="Medium Grid 1 - Accent 121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semiHidden/>
    <w:unhideWhenUsed/>
    <w:rsid w:val="00BB0159"/>
  </w:style>
  <w:style w:type="table" w:customStyle="1" w:styleId="MediumGrid1-Accent1313">
    <w:name w:val="Medium Grid 1 - Accent 131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BB0159"/>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BB0159"/>
  </w:style>
  <w:style w:type="table" w:customStyle="1" w:styleId="MediumGrid1-Accent153">
    <w:name w:val="Medium Grid 1 - Accent 15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semiHidden/>
    <w:unhideWhenUsed/>
    <w:rsid w:val="00BB0159"/>
  </w:style>
  <w:style w:type="numbering" w:customStyle="1" w:styleId="NoList223">
    <w:name w:val="No List223"/>
    <w:next w:val="NoList"/>
    <w:uiPriority w:val="99"/>
    <w:semiHidden/>
    <w:unhideWhenUsed/>
    <w:rsid w:val="00BB0159"/>
  </w:style>
  <w:style w:type="numbering" w:customStyle="1" w:styleId="NoList323">
    <w:name w:val="No List323"/>
    <w:next w:val="NoList"/>
    <w:uiPriority w:val="99"/>
    <w:semiHidden/>
    <w:unhideWhenUsed/>
    <w:rsid w:val="00BB0159"/>
  </w:style>
  <w:style w:type="numbering" w:customStyle="1" w:styleId="NoList63">
    <w:name w:val="No List63"/>
    <w:next w:val="NoList"/>
    <w:uiPriority w:val="99"/>
    <w:semiHidden/>
    <w:unhideWhenUsed/>
    <w:rsid w:val="00BB0159"/>
  </w:style>
  <w:style w:type="table" w:customStyle="1" w:styleId="MediumGrid1-Accent163">
    <w:name w:val="Medium Grid 1 - Accent 16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semiHidden/>
    <w:unhideWhenUsed/>
    <w:rsid w:val="00BB0159"/>
  </w:style>
  <w:style w:type="numbering" w:customStyle="1" w:styleId="NoList233">
    <w:name w:val="No List233"/>
    <w:next w:val="NoList"/>
    <w:uiPriority w:val="99"/>
    <w:semiHidden/>
    <w:unhideWhenUsed/>
    <w:rsid w:val="00BB0159"/>
  </w:style>
  <w:style w:type="numbering" w:customStyle="1" w:styleId="NoList333">
    <w:name w:val="No List333"/>
    <w:next w:val="NoList"/>
    <w:uiPriority w:val="99"/>
    <w:semiHidden/>
    <w:unhideWhenUsed/>
    <w:rsid w:val="00BB0159"/>
  </w:style>
  <w:style w:type="numbering" w:customStyle="1" w:styleId="NoList10">
    <w:name w:val="No List10"/>
    <w:next w:val="NoList"/>
    <w:uiPriority w:val="99"/>
    <w:semiHidden/>
    <w:unhideWhenUsed/>
    <w:rsid w:val="007D38B4"/>
  </w:style>
  <w:style w:type="table" w:customStyle="1" w:styleId="TableGrid8">
    <w:name w:val="Table Grid8"/>
    <w:basedOn w:val="TableNormal"/>
    <w:next w:val="TableGrid"/>
    <w:uiPriority w:val="39"/>
    <w:rsid w:val="007D38B4"/>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
    <w:name w:val="Medium Grid 3 - Accent 16"/>
    <w:basedOn w:val="TableNormal"/>
    <w:next w:val="MediumGrid3-Accent1"/>
    <w:uiPriority w:val="69"/>
    <w:rsid w:val="007D38B4"/>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7D38B4"/>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7D38B4"/>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7D38B4"/>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7D38B4"/>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7D38B4"/>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7D38B4"/>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semiHidden/>
    <w:unhideWhenUsed/>
    <w:rsid w:val="007D38B4"/>
  </w:style>
  <w:style w:type="table" w:customStyle="1" w:styleId="MediumGrid1-Accent116">
    <w:name w:val="Medium Grid 1 - Accent 116"/>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semiHidden/>
    <w:unhideWhenUsed/>
    <w:rsid w:val="007D38B4"/>
  </w:style>
  <w:style w:type="table" w:customStyle="1" w:styleId="MediumGrid1-Accent126">
    <w:name w:val="Medium Grid 1 - Accent 126"/>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semiHidden/>
    <w:unhideWhenUsed/>
    <w:rsid w:val="007D38B4"/>
  </w:style>
  <w:style w:type="table" w:customStyle="1" w:styleId="MediumGrid1-Accent136">
    <w:name w:val="Medium Grid 1 - Accent 136"/>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7D38B4"/>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7D38B4"/>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semiHidden/>
    <w:unhideWhenUsed/>
    <w:rsid w:val="007D38B4"/>
  </w:style>
  <w:style w:type="table" w:customStyle="1" w:styleId="MediumGrid1-Accent144">
    <w:name w:val="Medium Grid 1 - Accent 14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7D38B4"/>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
    <w:name w:val="Medium Grid 3 - Accent 114"/>
    <w:basedOn w:val="TableNormal"/>
    <w:next w:val="MediumGrid3-Accent1"/>
    <w:uiPriority w:val="69"/>
    <w:rsid w:val="007D38B4"/>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semiHidden/>
    <w:unhideWhenUsed/>
    <w:rsid w:val="007D38B4"/>
  </w:style>
  <w:style w:type="table" w:customStyle="1" w:styleId="MediumGrid1-Accent1114">
    <w:name w:val="Medium Grid 1 - Accent 111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semiHidden/>
    <w:unhideWhenUsed/>
    <w:rsid w:val="007D38B4"/>
  </w:style>
  <w:style w:type="table" w:customStyle="1" w:styleId="MediumGrid1-Accent1214">
    <w:name w:val="Medium Grid 1 - Accent 121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semiHidden/>
    <w:unhideWhenUsed/>
    <w:rsid w:val="007D38B4"/>
  </w:style>
  <w:style w:type="table" w:customStyle="1" w:styleId="MediumGrid1-Accent1314">
    <w:name w:val="Medium Grid 1 - Accent 131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7D38B4"/>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7D38B4"/>
  </w:style>
  <w:style w:type="table" w:customStyle="1" w:styleId="MediumGrid1-Accent154">
    <w:name w:val="Medium Grid 1 - Accent 15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semiHidden/>
    <w:unhideWhenUsed/>
    <w:rsid w:val="007D38B4"/>
  </w:style>
  <w:style w:type="numbering" w:customStyle="1" w:styleId="NoList224">
    <w:name w:val="No List224"/>
    <w:next w:val="NoList"/>
    <w:uiPriority w:val="99"/>
    <w:semiHidden/>
    <w:unhideWhenUsed/>
    <w:rsid w:val="007D38B4"/>
  </w:style>
  <w:style w:type="numbering" w:customStyle="1" w:styleId="NoList324">
    <w:name w:val="No List324"/>
    <w:next w:val="NoList"/>
    <w:uiPriority w:val="99"/>
    <w:semiHidden/>
    <w:unhideWhenUsed/>
    <w:rsid w:val="007D38B4"/>
  </w:style>
  <w:style w:type="numbering" w:customStyle="1" w:styleId="NoList64">
    <w:name w:val="No List64"/>
    <w:next w:val="NoList"/>
    <w:uiPriority w:val="99"/>
    <w:semiHidden/>
    <w:unhideWhenUsed/>
    <w:rsid w:val="007D38B4"/>
  </w:style>
  <w:style w:type="table" w:customStyle="1" w:styleId="MediumGrid1-Accent164">
    <w:name w:val="Medium Grid 1 - Accent 16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semiHidden/>
    <w:unhideWhenUsed/>
    <w:rsid w:val="007D38B4"/>
  </w:style>
  <w:style w:type="numbering" w:customStyle="1" w:styleId="NoList234">
    <w:name w:val="No List234"/>
    <w:next w:val="NoList"/>
    <w:uiPriority w:val="99"/>
    <w:semiHidden/>
    <w:unhideWhenUsed/>
    <w:rsid w:val="007D38B4"/>
  </w:style>
  <w:style w:type="numbering" w:customStyle="1" w:styleId="NoList334">
    <w:name w:val="No List334"/>
    <w:next w:val="NoList"/>
    <w:uiPriority w:val="99"/>
    <w:semiHidden/>
    <w:unhideWhenUsed/>
    <w:rsid w:val="007D38B4"/>
  </w:style>
  <w:style w:type="numbering" w:customStyle="1" w:styleId="NoList18">
    <w:name w:val="No List18"/>
    <w:next w:val="NoList"/>
    <w:uiPriority w:val="99"/>
    <w:semiHidden/>
    <w:unhideWhenUsed/>
    <w:rsid w:val="007419B5"/>
  </w:style>
  <w:style w:type="table" w:customStyle="1" w:styleId="TableGrid9">
    <w:name w:val="Table Grid9"/>
    <w:basedOn w:val="TableNormal"/>
    <w:next w:val="TableGrid"/>
    <w:uiPriority w:val="39"/>
    <w:rsid w:val="007419B5"/>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
    <w:name w:val="Medium Grid 3 - Accent 17"/>
    <w:basedOn w:val="TableNormal"/>
    <w:next w:val="MediumGrid3-Accent1"/>
    <w:uiPriority w:val="69"/>
    <w:rsid w:val="007419B5"/>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7419B5"/>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7419B5"/>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7419B5"/>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7419B5"/>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7419B5"/>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7419B5"/>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semiHidden/>
    <w:unhideWhenUsed/>
    <w:rsid w:val="007419B5"/>
  </w:style>
  <w:style w:type="table" w:customStyle="1" w:styleId="MediumGrid1-Accent118">
    <w:name w:val="Medium Grid 1 - Accent 118"/>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semiHidden/>
    <w:unhideWhenUsed/>
    <w:rsid w:val="007419B5"/>
  </w:style>
  <w:style w:type="table" w:customStyle="1" w:styleId="MediumGrid1-Accent127">
    <w:name w:val="Medium Grid 1 - Accent 127"/>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semiHidden/>
    <w:unhideWhenUsed/>
    <w:rsid w:val="007419B5"/>
  </w:style>
  <w:style w:type="table" w:customStyle="1" w:styleId="MediumGrid1-Accent137">
    <w:name w:val="Medium Grid 1 - Accent 137"/>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7419B5"/>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7419B5"/>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NoList"/>
    <w:uiPriority w:val="99"/>
    <w:semiHidden/>
    <w:unhideWhenUsed/>
    <w:rsid w:val="007419B5"/>
  </w:style>
  <w:style w:type="table" w:customStyle="1" w:styleId="MediumGrid1-Accent145">
    <w:name w:val="Medium Grid 1 - Accent 14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7419B5"/>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
    <w:name w:val="Medium Grid 3 - Accent 115"/>
    <w:basedOn w:val="TableNormal"/>
    <w:next w:val="MediumGrid3-Accent1"/>
    <w:uiPriority w:val="69"/>
    <w:rsid w:val="007419B5"/>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semiHidden/>
    <w:unhideWhenUsed/>
    <w:rsid w:val="007419B5"/>
  </w:style>
  <w:style w:type="table" w:customStyle="1" w:styleId="MediumGrid1-Accent1115">
    <w:name w:val="Medium Grid 1 - Accent 111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semiHidden/>
    <w:unhideWhenUsed/>
    <w:rsid w:val="007419B5"/>
  </w:style>
  <w:style w:type="table" w:customStyle="1" w:styleId="MediumGrid1-Accent1215">
    <w:name w:val="Medium Grid 1 - Accent 121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semiHidden/>
    <w:unhideWhenUsed/>
    <w:rsid w:val="007419B5"/>
  </w:style>
  <w:style w:type="table" w:customStyle="1" w:styleId="MediumGrid1-Accent1315">
    <w:name w:val="Medium Grid 1 - Accent 131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7419B5"/>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
    <w:name w:val="No List55"/>
    <w:next w:val="NoList"/>
    <w:uiPriority w:val="99"/>
    <w:semiHidden/>
    <w:unhideWhenUsed/>
    <w:rsid w:val="007419B5"/>
  </w:style>
  <w:style w:type="table" w:customStyle="1" w:styleId="MediumGrid1-Accent155">
    <w:name w:val="Medium Grid 1 - Accent 15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semiHidden/>
    <w:unhideWhenUsed/>
    <w:rsid w:val="007419B5"/>
  </w:style>
  <w:style w:type="numbering" w:customStyle="1" w:styleId="NoList225">
    <w:name w:val="No List225"/>
    <w:next w:val="NoList"/>
    <w:uiPriority w:val="99"/>
    <w:semiHidden/>
    <w:unhideWhenUsed/>
    <w:rsid w:val="007419B5"/>
  </w:style>
  <w:style w:type="numbering" w:customStyle="1" w:styleId="NoList325">
    <w:name w:val="No List325"/>
    <w:next w:val="NoList"/>
    <w:uiPriority w:val="99"/>
    <w:semiHidden/>
    <w:unhideWhenUsed/>
    <w:rsid w:val="007419B5"/>
  </w:style>
  <w:style w:type="numbering" w:customStyle="1" w:styleId="NoList65">
    <w:name w:val="No List65"/>
    <w:next w:val="NoList"/>
    <w:uiPriority w:val="99"/>
    <w:semiHidden/>
    <w:unhideWhenUsed/>
    <w:rsid w:val="007419B5"/>
  </w:style>
  <w:style w:type="table" w:customStyle="1" w:styleId="MediumGrid1-Accent165">
    <w:name w:val="Medium Grid 1 - Accent 16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semiHidden/>
    <w:unhideWhenUsed/>
    <w:rsid w:val="007419B5"/>
  </w:style>
  <w:style w:type="numbering" w:customStyle="1" w:styleId="NoList235">
    <w:name w:val="No List235"/>
    <w:next w:val="NoList"/>
    <w:uiPriority w:val="99"/>
    <w:semiHidden/>
    <w:unhideWhenUsed/>
    <w:rsid w:val="007419B5"/>
  </w:style>
  <w:style w:type="numbering" w:customStyle="1" w:styleId="NoList335">
    <w:name w:val="No List335"/>
    <w:next w:val="NoList"/>
    <w:uiPriority w:val="99"/>
    <w:semiHidden/>
    <w:unhideWhenUsed/>
    <w:rsid w:val="007419B5"/>
  </w:style>
  <w:style w:type="numbering" w:customStyle="1" w:styleId="NoList20">
    <w:name w:val="No List20"/>
    <w:next w:val="NoList"/>
    <w:uiPriority w:val="99"/>
    <w:semiHidden/>
    <w:unhideWhenUsed/>
    <w:rsid w:val="006D2D33"/>
  </w:style>
  <w:style w:type="table" w:customStyle="1" w:styleId="TableGrid10">
    <w:name w:val="Table Grid10"/>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
    <w:name w:val="Medium Grid 3 - Accent 18"/>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6D2D3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semiHidden/>
    <w:unhideWhenUsed/>
    <w:rsid w:val="006D2D33"/>
  </w:style>
  <w:style w:type="table" w:customStyle="1" w:styleId="MediumGrid1-Accent1110">
    <w:name w:val="Medium Grid 1 - Accent 1110"/>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semiHidden/>
    <w:unhideWhenUsed/>
    <w:rsid w:val="006D2D33"/>
  </w:style>
  <w:style w:type="table" w:customStyle="1" w:styleId="MediumGrid1-Accent128">
    <w:name w:val="Medium Grid 1 - Accent 128"/>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semiHidden/>
    <w:unhideWhenUsed/>
    <w:rsid w:val="006D2D33"/>
  </w:style>
  <w:style w:type="table" w:customStyle="1" w:styleId="MediumGrid1-Accent138">
    <w:name w:val="Medium Grid 1 - Accent 138"/>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6D2D3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NoList"/>
    <w:uiPriority w:val="99"/>
    <w:semiHidden/>
    <w:unhideWhenUsed/>
    <w:rsid w:val="006D2D33"/>
  </w:style>
  <w:style w:type="table" w:customStyle="1" w:styleId="MediumGrid1-Accent146">
    <w:name w:val="Medium Grid 1 - Accent 146"/>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
    <w:name w:val="Medium Grid 3 - Accent 116"/>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semiHidden/>
    <w:unhideWhenUsed/>
    <w:rsid w:val="006D2D33"/>
  </w:style>
  <w:style w:type="table" w:customStyle="1" w:styleId="MediumGrid1-Accent1116">
    <w:name w:val="Medium Grid 1 - Accent 1116"/>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semiHidden/>
    <w:unhideWhenUsed/>
    <w:rsid w:val="006D2D33"/>
  </w:style>
  <w:style w:type="table" w:customStyle="1" w:styleId="MediumGrid1-Accent1216">
    <w:name w:val="Medium Grid 1 - Accent 1216"/>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semiHidden/>
    <w:unhideWhenUsed/>
    <w:rsid w:val="006D2D33"/>
  </w:style>
  <w:style w:type="table" w:customStyle="1" w:styleId="MediumGrid1-Accent1316">
    <w:name w:val="Medium Grid 1 - Accent 1316"/>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
    <w:name w:val="No List56"/>
    <w:next w:val="NoList"/>
    <w:uiPriority w:val="99"/>
    <w:semiHidden/>
    <w:unhideWhenUsed/>
    <w:rsid w:val="006D2D33"/>
  </w:style>
  <w:style w:type="table" w:customStyle="1" w:styleId="TableGrid41">
    <w:name w:val="Table Grid41"/>
    <w:basedOn w:val="TableNormal"/>
    <w:next w:val="TableGrid"/>
    <w:uiPriority w:val="5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
    <w:name w:val="Medium Grid 3 - Accent 12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6D2D3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semiHidden/>
    <w:unhideWhenUsed/>
    <w:rsid w:val="006D2D33"/>
  </w:style>
  <w:style w:type="table" w:customStyle="1" w:styleId="MediumGrid1-Accent1121">
    <w:name w:val="Medium Grid 1 - Accent 11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semiHidden/>
    <w:unhideWhenUsed/>
    <w:rsid w:val="006D2D33"/>
  </w:style>
  <w:style w:type="table" w:customStyle="1" w:styleId="MediumGrid1-Accent1221">
    <w:name w:val="Medium Grid 1 - Accent 12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semiHidden/>
    <w:unhideWhenUsed/>
    <w:rsid w:val="006D2D33"/>
  </w:style>
  <w:style w:type="table" w:customStyle="1" w:styleId="MediumGrid1-Accent1321">
    <w:name w:val="Medium Grid 1 - Accent 13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TableNormal"/>
    <w:next w:val="TableGrid"/>
    <w:uiPriority w:val="39"/>
    <w:rsid w:val="006D2D3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
    <w:name w:val="No List66"/>
    <w:next w:val="NoList"/>
    <w:uiPriority w:val="99"/>
    <w:semiHidden/>
    <w:unhideWhenUsed/>
    <w:rsid w:val="006D2D33"/>
  </w:style>
  <w:style w:type="table" w:customStyle="1" w:styleId="MediumGrid1-Accent166">
    <w:name w:val="Medium Grid 1 - Accent 166"/>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semiHidden/>
    <w:unhideWhenUsed/>
    <w:rsid w:val="006D2D33"/>
  </w:style>
  <w:style w:type="numbering" w:customStyle="1" w:styleId="NoList236">
    <w:name w:val="No List236"/>
    <w:next w:val="NoList"/>
    <w:uiPriority w:val="99"/>
    <w:semiHidden/>
    <w:unhideWhenUsed/>
    <w:rsid w:val="006D2D33"/>
  </w:style>
  <w:style w:type="numbering" w:customStyle="1" w:styleId="NoList336">
    <w:name w:val="No List336"/>
    <w:next w:val="NoList"/>
    <w:uiPriority w:val="99"/>
    <w:semiHidden/>
    <w:unhideWhenUsed/>
    <w:rsid w:val="006D2D33"/>
  </w:style>
  <w:style w:type="numbering" w:customStyle="1" w:styleId="NoList71">
    <w:name w:val="No List71"/>
    <w:next w:val="NoList"/>
    <w:uiPriority w:val="99"/>
    <w:semiHidden/>
    <w:unhideWhenUsed/>
    <w:rsid w:val="006D2D33"/>
  </w:style>
  <w:style w:type="table" w:customStyle="1" w:styleId="TableGrid51">
    <w:name w:val="Table Grid5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
    <w:name w:val="Medium Grid 3 - Accent 13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6D2D3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semiHidden/>
    <w:unhideWhenUsed/>
    <w:rsid w:val="006D2D33"/>
  </w:style>
  <w:style w:type="table" w:customStyle="1" w:styleId="MediumGrid1-Accent1131">
    <w:name w:val="Medium Grid 1 - Accent 11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semiHidden/>
    <w:unhideWhenUsed/>
    <w:rsid w:val="006D2D33"/>
  </w:style>
  <w:style w:type="table" w:customStyle="1" w:styleId="MediumGrid1-Accent1231">
    <w:name w:val="Medium Grid 1 - Accent 12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semiHidden/>
    <w:unhideWhenUsed/>
    <w:rsid w:val="006D2D33"/>
  </w:style>
  <w:style w:type="table" w:customStyle="1" w:styleId="MediumGrid1-Accent1331">
    <w:name w:val="Medium Grid 1 - Accent 13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6D2D3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6D2D33"/>
  </w:style>
  <w:style w:type="table" w:customStyle="1" w:styleId="MediumGrid1-Accent1411">
    <w:name w:val="Medium Grid 1 - Accent 141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
    <w:name w:val="Medium Grid 3 - Accent 111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semiHidden/>
    <w:unhideWhenUsed/>
    <w:rsid w:val="006D2D33"/>
  </w:style>
  <w:style w:type="table" w:customStyle="1" w:styleId="MediumGrid1-Accent11111">
    <w:name w:val="Medium Grid 1 - Accent 1111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semiHidden/>
    <w:unhideWhenUsed/>
    <w:rsid w:val="006D2D33"/>
  </w:style>
  <w:style w:type="table" w:customStyle="1" w:styleId="MediumGrid1-Accent12111">
    <w:name w:val="Medium Grid 1 - Accent 1211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semiHidden/>
    <w:unhideWhenUsed/>
    <w:rsid w:val="006D2D33"/>
  </w:style>
  <w:style w:type="table" w:customStyle="1" w:styleId="MediumGrid1-Accent13111">
    <w:name w:val="Medium Grid 1 - Accent 1311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6D2D33"/>
  </w:style>
  <w:style w:type="table" w:customStyle="1" w:styleId="MediumGrid1-Accent1511">
    <w:name w:val="Medium Grid 1 - Accent 151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semiHidden/>
    <w:unhideWhenUsed/>
    <w:rsid w:val="006D2D33"/>
  </w:style>
  <w:style w:type="numbering" w:customStyle="1" w:styleId="NoList2211">
    <w:name w:val="No List2211"/>
    <w:next w:val="NoList"/>
    <w:uiPriority w:val="99"/>
    <w:semiHidden/>
    <w:unhideWhenUsed/>
    <w:rsid w:val="006D2D33"/>
  </w:style>
  <w:style w:type="numbering" w:customStyle="1" w:styleId="NoList3211">
    <w:name w:val="No List3211"/>
    <w:next w:val="NoList"/>
    <w:uiPriority w:val="99"/>
    <w:semiHidden/>
    <w:unhideWhenUsed/>
    <w:rsid w:val="006D2D33"/>
  </w:style>
  <w:style w:type="numbering" w:customStyle="1" w:styleId="NoList611">
    <w:name w:val="No List611"/>
    <w:next w:val="NoList"/>
    <w:uiPriority w:val="99"/>
    <w:semiHidden/>
    <w:unhideWhenUsed/>
    <w:rsid w:val="006D2D33"/>
  </w:style>
  <w:style w:type="table" w:customStyle="1" w:styleId="MediumGrid1-Accent1611">
    <w:name w:val="Medium Grid 1 - Accent 161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semiHidden/>
    <w:unhideWhenUsed/>
    <w:rsid w:val="006D2D33"/>
  </w:style>
  <w:style w:type="numbering" w:customStyle="1" w:styleId="NoList2311">
    <w:name w:val="No List2311"/>
    <w:next w:val="NoList"/>
    <w:uiPriority w:val="99"/>
    <w:semiHidden/>
    <w:unhideWhenUsed/>
    <w:rsid w:val="006D2D33"/>
  </w:style>
  <w:style w:type="numbering" w:customStyle="1" w:styleId="NoList3311">
    <w:name w:val="No List3311"/>
    <w:next w:val="NoList"/>
    <w:uiPriority w:val="99"/>
    <w:semiHidden/>
    <w:unhideWhenUsed/>
    <w:rsid w:val="006D2D33"/>
  </w:style>
  <w:style w:type="numbering" w:customStyle="1" w:styleId="NoList81">
    <w:name w:val="No List81"/>
    <w:next w:val="NoList"/>
    <w:uiPriority w:val="99"/>
    <w:semiHidden/>
    <w:unhideWhenUsed/>
    <w:rsid w:val="006D2D33"/>
  </w:style>
  <w:style w:type="table" w:customStyle="1" w:styleId="TableGrid61">
    <w:name w:val="Table Grid6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
    <w:name w:val="Medium Grid 3 - Accent 14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6D2D3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semiHidden/>
    <w:unhideWhenUsed/>
    <w:rsid w:val="006D2D33"/>
  </w:style>
  <w:style w:type="table" w:customStyle="1" w:styleId="MediumGrid1-Accent1141">
    <w:name w:val="Medium Grid 1 - Accent 11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semiHidden/>
    <w:unhideWhenUsed/>
    <w:rsid w:val="006D2D33"/>
  </w:style>
  <w:style w:type="table" w:customStyle="1" w:styleId="MediumGrid1-Accent1241">
    <w:name w:val="Medium Grid 1 - Accent 12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semiHidden/>
    <w:unhideWhenUsed/>
    <w:rsid w:val="006D2D33"/>
  </w:style>
  <w:style w:type="table" w:customStyle="1" w:styleId="MediumGrid1-Accent1341">
    <w:name w:val="Medium Grid 1 - Accent 13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6D2D3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6D2D33"/>
  </w:style>
  <w:style w:type="table" w:customStyle="1" w:styleId="MediumGrid1-Accent1421">
    <w:name w:val="Medium Grid 1 - Accent 14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
    <w:name w:val="Medium Grid 3 - Accent 112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semiHidden/>
    <w:unhideWhenUsed/>
    <w:rsid w:val="006D2D33"/>
  </w:style>
  <w:style w:type="table" w:customStyle="1" w:styleId="MediumGrid1-Accent11121">
    <w:name w:val="Medium Grid 1 - Accent 111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semiHidden/>
    <w:unhideWhenUsed/>
    <w:rsid w:val="006D2D33"/>
  </w:style>
  <w:style w:type="table" w:customStyle="1" w:styleId="MediumGrid1-Accent12121">
    <w:name w:val="Medium Grid 1 - Accent 121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semiHidden/>
    <w:unhideWhenUsed/>
    <w:rsid w:val="006D2D33"/>
  </w:style>
  <w:style w:type="table" w:customStyle="1" w:styleId="MediumGrid1-Accent13121">
    <w:name w:val="Medium Grid 1 - Accent 131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6D2D33"/>
  </w:style>
  <w:style w:type="table" w:customStyle="1" w:styleId="MediumGrid1-Accent1521">
    <w:name w:val="Medium Grid 1 - Accent 15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semiHidden/>
    <w:unhideWhenUsed/>
    <w:rsid w:val="006D2D33"/>
  </w:style>
  <w:style w:type="numbering" w:customStyle="1" w:styleId="NoList2221">
    <w:name w:val="No List2221"/>
    <w:next w:val="NoList"/>
    <w:uiPriority w:val="99"/>
    <w:semiHidden/>
    <w:unhideWhenUsed/>
    <w:rsid w:val="006D2D33"/>
  </w:style>
  <w:style w:type="numbering" w:customStyle="1" w:styleId="NoList3221">
    <w:name w:val="No List3221"/>
    <w:next w:val="NoList"/>
    <w:uiPriority w:val="99"/>
    <w:semiHidden/>
    <w:unhideWhenUsed/>
    <w:rsid w:val="006D2D33"/>
  </w:style>
  <w:style w:type="numbering" w:customStyle="1" w:styleId="NoList621">
    <w:name w:val="No List621"/>
    <w:next w:val="NoList"/>
    <w:uiPriority w:val="99"/>
    <w:semiHidden/>
    <w:unhideWhenUsed/>
    <w:rsid w:val="006D2D33"/>
  </w:style>
  <w:style w:type="table" w:customStyle="1" w:styleId="MediumGrid1-Accent1621">
    <w:name w:val="Medium Grid 1 - Accent 16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semiHidden/>
    <w:unhideWhenUsed/>
    <w:rsid w:val="006D2D33"/>
  </w:style>
  <w:style w:type="numbering" w:customStyle="1" w:styleId="NoList2321">
    <w:name w:val="No List2321"/>
    <w:next w:val="NoList"/>
    <w:uiPriority w:val="99"/>
    <w:semiHidden/>
    <w:unhideWhenUsed/>
    <w:rsid w:val="006D2D33"/>
  </w:style>
  <w:style w:type="numbering" w:customStyle="1" w:styleId="NoList3321">
    <w:name w:val="No List3321"/>
    <w:next w:val="NoList"/>
    <w:uiPriority w:val="99"/>
    <w:semiHidden/>
    <w:unhideWhenUsed/>
    <w:rsid w:val="006D2D33"/>
  </w:style>
  <w:style w:type="numbering" w:customStyle="1" w:styleId="NoList91">
    <w:name w:val="No List91"/>
    <w:next w:val="NoList"/>
    <w:uiPriority w:val="99"/>
    <w:semiHidden/>
    <w:unhideWhenUsed/>
    <w:rsid w:val="006D2D33"/>
  </w:style>
  <w:style w:type="table" w:customStyle="1" w:styleId="TableGrid71">
    <w:name w:val="Table Grid7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
    <w:name w:val="Medium Grid 3 - Accent 151"/>
    <w:basedOn w:val="TableNormal"/>
    <w:next w:val="MediumGrid3-Accent1"/>
    <w:uiPriority w:val="69"/>
    <w:locked/>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6D2D3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semiHidden/>
    <w:unhideWhenUsed/>
    <w:rsid w:val="006D2D33"/>
  </w:style>
  <w:style w:type="table" w:customStyle="1" w:styleId="MediumGrid1-Accent1151">
    <w:name w:val="Medium Grid 1 - Accent 11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semiHidden/>
    <w:unhideWhenUsed/>
    <w:rsid w:val="006D2D33"/>
  </w:style>
  <w:style w:type="table" w:customStyle="1" w:styleId="MediumGrid1-Accent1251">
    <w:name w:val="Medium Grid 1 - Accent 12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semiHidden/>
    <w:unhideWhenUsed/>
    <w:rsid w:val="006D2D33"/>
  </w:style>
  <w:style w:type="table" w:customStyle="1" w:styleId="MediumGrid1-Accent1351">
    <w:name w:val="Medium Grid 1 - Accent 13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6D2D3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NoList"/>
    <w:uiPriority w:val="99"/>
    <w:semiHidden/>
    <w:unhideWhenUsed/>
    <w:rsid w:val="006D2D33"/>
  </w:style>
  <w:style w:type="table" w:customStyle="1" w:styleId="MediumGrid1-Accent1431">
    <w:name w:val="Medium Grid 1 - Accent 14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
    <w:name w:val="Medium Grid 3 - Accent 113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semiHidden/>
    <w:unhideWhenUsed/>
    <w:rsid w:val="006D2D33"/>
  </w:style>
  <w:style w:type="table" w:customStyle="1" w:styleId="MediumGrid1-Accent11131">
    <w:name w:val="Medium Grid 1 - Accent 111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semiHidden/>
    <w:unhideWhenUsed/>
    <w:rsid w:val="006D2D33"/>
  </w:style>
  <w:style w:type="table" w:customStyle="1" w:styleId="MediumGrid1-Accent12131">
    <w:name w:val="Medium Grid 1 - Accent 121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semiHidden/>
    <w:unhideWhenUsed/>
    <w:rsid w:val="006D2D33"/>
  </w:style>
  <w:style w:type="table" w:customStyle="1" w:styleId="MediumGrid1-Accent13131">
    <w:name w:val="Medium Grid 1 - Accent 131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
    <w:name w:val="No List531"/>
    <w:next w:val="NoList"/>
    <w:uiPriority w:val="99"/>
    <w:semiHidden/>
    <w:unhideWhenUsed/>
    <w:rsid w:val="006D2D33"/>
  </w:style>
  <w:style w:type="table" w:customStyle="1" w:styleId="MediumGrid1-Accent1531">
    <w:name w:val="Medium Grid 1 - Accent 15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semiHidden/>
    <w:unhideWhenUsed/>
    <w:rsid w:val="006D2D33"/>
  </w:style>
  <w:style w:type="numbering" w:customStyle="1" w:styleId="NoList2231">
    <w:name w:val="No List2231"/>
    <w:next w:val="NoList"/>
    <w:uiPriority w:val="99"/>
    <w:semiHidden/>
    <w:unhideWhenUsed/>
    <w:rsid w:val="006D2D33"/>
  </w:style>
  <w:style w:type="numbering" w:customStyle="1" w:styleId="NoList3231">
    <w:name w:val="No List3231"/>
    <w:next w:val="NoList"/>
    <w:uiPriority w:val="99"/>
    <w:semiHidden/>
    <w:unhideWhenUsed/>
    <w:rsid w:val="006D2D33"/>
  </w:style>
  <w:style w:type="numbering" w:customStyle="1" w:styleId="NoList631">
    <w:name w:val="No List631"/>
    <w:next w:val="NoList"/>
    <w:uiPriority w:val="99"/>
    <w:semiHidden/>
    <w:unhideWhenUsed/>
    <w:rsid w:val="006D2D33"/>
  </w:style>
  <w:style w:type="table" w:customStyle="1" w:styleId="MediumGrid1-Accent1631">
    <w:name w:val="Medium Grid 1 - Accent 16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semiHidden/>
    <w:unhideWhenUsed/>
    <w:rsid w:val="006D2D33"/>
  </w:style>
  <w:style w:type="numbering" w:customStyle="1" w:styleId="NoList2331">
    <w:name w:val="No List2331"/>
    <w:next w:val="NoList"/>
    <w:uiPriority w:val="99"/>
    <w:semiHidden/>
    <w:unhideWhenUsed/>
    <w:rsid w:val="006D2D33"/>
  </w:style>
  <w:style w:type="numbering" w:customStyle="1" w:styleId="NoList3331">
    <w:name w:val="No List3331"/>
    <w:next w:val="NoList"/>
    <w:uiPriority w:val="99"/>
    <w:semiHidden/>
    <w:unhideWhenUsed/>
    <w:rsid w:val="006D2D33"/>
  </w:style>
  <w:style w:type="numbering" w:customStyle="1" w:styleId="NoList101">
    <w:name w:val="No List101"/>
    <w:next w:val="NoList"/>
    <w:uiPriority w:val="99"/>
    <w:semiHidden/>
    <w:unhideWhenUsed/>
    <w:rsid w:val="006D2D33"/>
  </w:style>
  <w:style w:type="table" w:customStyle="1" w:styleId="TableGrid81">
    <w:name w:val="Table Grid8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
    <w:name w:val="Medium Grid 3 - Accent 16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6D2D3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semiHidden/>
    <w:unhideWhenUsed/>
    <w:rsid w:val="006D2D33"/>
  </w:style>
  <w:style w:type="table" w:customStyle="1" w:styleId="MediumGrid1-Accent1161">
    <w:name w:val="Medium Grid 1 - Accent 116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semiHidden/>
    <w:unhideWhenUsed/>
    <w:rsid w:val="006D2D33"/>
  </w:style>
  <w:style w:type="table" w:customStyle="1" w:styleId="MediumGrid1-Accent1261">
    <w:name w:val="Medium Grid 1 - Accent 126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semiHidden/>
    <w:unhideWhenUsed/>
    <w:rsid w:val="006D2D33"/>
  </w:style>
  <w:style w:type="table" w:customStyle="1" w:styleId="MediumGrid1-Accent1361">
    <w:name w:val="Medium Grid 1 - Accent 136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6D2D3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NoList"/>
    <w:uiPriority w:val="99"/>
    <w:semiHidden/>
    <w:unhideWhenUsed/>
    <w:rsid w:val="006D2D33"/>
  </w:style>
  <w:style w:type="table" w:customStyle="1" w:styleId="MediumGrid1-Accent1441">
    <w:name w:val="Medium Grid 1 - Accent 14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
    <w:name w:val="Medium Grid 3 - Accent 114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semiHidden/>
    <w:unhideWhenUsed/>
    <w:rsid w:val="006D2D33"/>
  </w:style>
  <w:style w:type="table" w:customStyle="1" w:styleId="MediumGrid1-Accent11141">
    <w:name w:val="Medium Grid 1 - Accent 111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semiHidden/>
    <w:unhideWhenUsed/>
    <w:rsid w:val="006D2D33"/>
  </w:style>
  <w:style w:type="table" w:customStyle="1" w:styleId="MediumGrid1-Accent12141">
    <w:name w:val="Medium Grid 1 - Accent 121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semiHidden/>
    <w:unhideWhenUsed/>
    <w:rsid w:val="006D2D33"/>
  </w:style>
  <w:style w:type="table" w:customStyle="1" w:styleId="MediumGrid1-Accent13141">
    <w:name w:val="Medium Grid 1 - Accent 131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
    <w:name w:val="No List541"/>
    <w:next w:val="NoList"/>
    <w:uiPriority w:val="99"/>
    <w:semiHidden/>
    <w:unhideWhenUsed/>
    <w:rsid w:val="006D2D33"/>
  </w:style>
  <w:style w:type="table" w:customStyle="1" w:styleId="MediumGrid1-Accent1541">
    <w:name w:val="Medium Grid 1 - Accent 15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semiHidden/>
    <w:unhideWhenUsed/>
    <w:rsid w:val="006D2D33"/>
  </w:style>
  <w:style w:type="numbering" w:customStyle="1" w:styleId="NoList2241">
    <w:name w:val="No List2241"/>
    <w:next w:val="NoList"/>
    <w:uiPriority w:val="99"/>
    <w:semiHidden/>
    <w:unhideWhenUsed/>
    <w:rsid w:val="006D2D33"/>
  </w:style>
  <w:style w:type="numbering" w:customStyle="1" w:styleId="NoList3241">
    <w:name w:val="No List3241"/>
    <w:next w:val="NoList"/>
    <w:uiPriority w:val="99"/>
    <w:semiHidden/>
    <w:unhideWhenUsed/>
    <w:rsid w:val="006D2D33"/>
  </w:style>
  <w:style w:type="numbering" w:customStyle="1" w:styleId="NoList641">
    <w:name w:val="No List641"/>
    <w:next w:val="NoList"/>
    <w:uiPriority w:val="99"/>
    <w:semiHidden/>
    <w:unhideWhenUsed/>
    <w:rsid w:val="006D2D33"/>
  </w:style>
  <w:style w:type="table" w:customStyle="1" w:styleId="MediumGrid1-Accent1641">
    <w:name w:val="Medium Grid 1 - Accent 16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semiHidden/>
    <w:unhideWhenUsed/>
    <w:rsid w:val="006D2D33"/>
  </w:style>
  <w:style w:type="numbering" w:customStyle="1" w:styleId="NoList2341">
    <w:name w:val="No List2341"/>
    <w:next w:val="NoList"/>
    <w:uiPriority w:val="99"/>
    <w:semiHidden/>
    <w:unhideWhenUsed/>
    <w:rsid w:val="006D2D33"/>
  </w:style>
  <w:style w:type="numbering" w:customStyle="1" w:styleId="NoList3341">
    <w:name w:val="No List3341"/>
    <w:next w:val="NoList"/>
    <w:uiPriority w:val="99"/>
    <w:semiHidden/>
    <w:unhideWhenUsed/>
    <w:rsid w:val="006D2D33"/>
  </w:style>
  <w:style w:type="numbering" w:customStyle="1" w:styleId="NoList181">
    <w:name w:val="No List181"/>
    <w:next w:val="NoList"/>
    <w:uiPriority w:val="99"/>
    <w:semiHidden/>
    <w:unhideWhenUsed/>
    <w:rsid w:val="006D2D33"/>
  </w:style>
  <w:style w:type="table" w:customStyle="1" w:styleId="TableGrid91">
    <w:name w:val="Table Grid9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
    <w:name w:val="Medium Grid 3 - Accent 17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6D2D3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semiHidden/>
    <w:unhideWhenUsed/>
    <w:rsid w:val="006D2D33"/>
  </w:style>
  <w:style w:type="table" w:customStyle="1" w:styleId="MediumGrid1-Accent1181">
    <w:name w:val="Medium Grid 1 - Accent 118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semiHidden/>
    <w:unhideWhenUsed/>
    <w:rsid w:val="006D2D33"/>
  </w:style>
  <w:style w:type="table" w:customStyle="1" w:styleId="MediumGrid1-Accent1271">
    <w:name w:val="Medium Grid 1 - Accent 127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semiHidden/>
    <w:unhideWhenUsed/>
    <w:rsid w:val="006D2D33"/>
  </w:style>
  <w:style w:type="table" w:customStyle="1" w:styleId="MediumGrid1-Accent1371">
    <w:name w:val="Medium Grid 1 - Accent 137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6D2D3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NoList"/>
    <w:uiPriority w:val="99"/>
    <w:semiHidden/>
    <w:unhideWhenUsed/>
    <w:rsid w:val="006D2D33"/>
  </w:style>
  <w:style w:type="table" w:customStyle="1" w:styleId="MediumGrid1-Accent1451">
    <w:name w:val="Medium Grid 1 - Accent 14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
    <w:name w:val="Medium Grid 3 - Accent 115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semiHidden/>
    <w:unhideWhenUsed/>
    <w:rsid w:val="006D2D33"/>
  </w:style>
  <w:style w:type="table" w:customStyle="1" w:styleId="MediumGrid1-Accent11151">
    <w:name w:val="Medium Grid 1 - Accent 111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semiHidden/>
    <w:unhideWhenUsed/>
    <w:rsid w:val="006D2D33"/>
  </w:style>
  <w:style w:type="table" w:customStyle="1" w:styleId="MediumGrid1-Accent12151">
    <w:name w:val="Medium Grid 1 - Accent 121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semiHidden/>
    <w:unhideWhenUsed/>
    <w:rsid w:val="006D2D33"/>
  </w:style>
  <w:style w:type="table" w:customStyle="1" w:styleId="MediumGrid1-Accent13151">
    <w:name w:val="Medium Grid 1 - Accent 131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
    <w:name w:val="No List551"/>
    <w:next w:val="NoList"/>
    <w:uiPriority w:val="99"/>
    <w:semiHidden/>
    <w:unhideWhenUsed/>
    <w:rsid w:val="006D2D33"/>
  </w:style>
  <w:style w:type="table" w:customStyle="1" w:styleId="MediumGrid1-Accent1551">
    <w:name w:val="Medium Grid 1 - Accent 15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semiHidden/>
    <w:unhideWhenUsed/>
    <w:rsid w:val="006D2D33"/>
  </w:style>
  <w:style w:type="numbering" w:customStyle="1" w:styleId="NoList2251">
    <w:name w:val="No List2251"/>
    <w:next w:val="NoList"/>
    <w:uiPriority w:val="99"/>
    <w:semiHidden/>
    <w:unhideWhenUsed/>
    <w:rsid w:val="006D2D33"/>
  </w:style>
  <w:style w:type="numbering" w:customStyle="1" w:styleId="NoList3251">
    <w:name w:val="No List3251"/>
    <w:next w:val="NoList"/>
    <w:uiPriority w:val="99"/>
    <w:semiHidden/>
    <w:unhideWhenUsed/>
    <w:rsid w:val="006D2D33"/>
  </w:style>
  <w:style w:type="numbering" w:customStyle="1" w:styleId="NoList651">
    <w:name w:val="No List651"/>
    <w:next w:val="NoList"/>
    <w:uiPriority w:val="99"/>
    <w:semiHidden/>
    <w:unhideWhenUsed/>
    <w:rsid w:val="006D2D33"/>
  </w:style>
  <w:style w:type="table" w:customStyle="1" w:styleId="MediumGrid1-Accent1651">
    <w:name w:val="Medium Grid 1 - Accent 16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semiHidden/>
    <w:unhideWhenUsed/>
    <w:rsid w:val="006D2D33"/>
  </w:style>
  <w:style w:type="numbering" w:customStyle="1" w:styleId="NoList2351">
    <w:name w:val="No List2351"/>
    <w:next w:val="NoList"/>
    <w:uiPriority w:val="99"/>
    <w:semiHidden/>
    <w:unhideWhenUsed/>
    <w:rsid w:val="006D2D33"/>
  </w:style>
  <w:style w:type="numbering" w:customStyle="1" w:styleId="NoList3351">
    <w:name w:val="No List3351"/>
    <w:next w:val="NoList"/>
    <w:uiPriority w:val="99"/>
    <w:semiHidden/>
    <w:unhideWhenUsed/>
    <w:rsid w:val="006D2D33"/>
  </w:style>
  <w:style w:type="numbering" w:customStyle="1" w:styleId="NoList30">
    <w:name w:val="No List30"/>
    <w:next w:val="NoList"/>
    <w:uiPriority w:val="99"/>
    <w:semiHidden/>
    <w:unhideWhenUsed/>
    <w:rsid w:val="0051634D"/>
  </w:style>
  <w:style w:type="table" w:customStyle="1" w:styleId="TableGrid19">
    <w:name w:val="Table Grid19"/>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9">
    <w:name w:val="Medium Grid 3 - Accent 19"/>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semiHidden/>
    <w:unhideWhenUsed/>
    <w:rsid w:val="0051634D"/>
  </w:style>
  <w:style w:type="table" w:customStyle="1" w:styleId="MediumGrid1-Accent1117">
    <w:name w:val="Medium Grid 1 - Accent 1117"/>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semiHidden/>
    <w:unhideWhenUsed/>
    <w:rsid w:val="0051634D"/>
  </w:style>
  <w:style w:type="table" w:customStyle="1" w:styleId="MediumGrid1-Accent129">
    <w:name w:val="Medium Grid 1 - Accent 129"/>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semiHidden/>
    <w:unhideWhenUsed/>
    <w:rsid w:val="0051634D"/>
  </w:style>
  <w:style w:type="table" w:customStyle="1" w:styleId="MediumGrid1-Accent139">
    <w:name w:val="Medium Grid 1 - Accent 139"/>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NoList"/>
    <w:uiPriority w:val="99"/>
    <w:semiHidden/>
    <w:unhideWhenUsed/>
    <w:rsid w:val="0051634D"/>
  </w:style>
  <w:style w:type="table" w:customStyle="1" w:styleId="MediumGrid1-Accent147">
    <w:name w:val="Medium Grid 1 - Accent 147"/>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7">
    <w:name w:val="Medium Grid 3 - Accent 117"/>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semiHidden/>
    <w:unhideWhenUsed/>
    <w:rsid w:val="0051634D"/>
  </w:style>
  <w:style w:type="table" w:customStyle="1" w:styleId="MediumGrid1-Accent1118">
    <w:name w:val="Medium Grid 1 - Accent 1118"/>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semiHidden/>
    <w:unhideWhenUsed/>
    <w:rsid w:val="0051634D"/>
  </w:style>
  <w:style w:type="table" w:customStyle="1" w:styleId="MediumGrid1-Accent1217">
    <w:name w:val="Medium Grid 1 - Accent 1217"/>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semiHidden/>
    <w:unhideWhenUsed/>
    <w:rsid w:val="0051634D"/>
  </w:style>
  <w:style w:type="table" w:customStyle="1" w:styleId="MediumGrid1-Accent1317">
    <w:name w:val="Medium Grid 1 - Accent 1317"/>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NoList"/>
    <w:uiPriority w:val="99"/>
    <w:semiHidden/>
    <w:unhideWhenUsed/>
    <w:rsid w:val="0051634D"/>
  </w:style>
  <w:style w:type="table" w:customStyle="1" w:styleId="TableGrid42">
    <w:name w:val="Table Grid42"/>
    <w:basedOn w:val="TableNormal"/>
    <w:next w:val="TableGrid"/>
    <w:uiPriority w:val="5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2">
    <w:name w:val="Medium Grid 3 - Accent 122"/>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semiHidden/>
    <w:unhideWhenUsed/>
    <w:rsid w:val="0051634D"/>
  </w:style>
  <w:style w:type="table" w:customStyle="1" w:styleId="MediumGrid1-Accent1122">
    <w:name w:val="Medium Grid 1 - Accent 112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semiHidden/>
    <w:unhideWhenUsed/>
    <w:rsid w:val="0051634D"/>
  </w:style>
  <w:style w:type="table" w:customStyle="1" w:styleId="MediumGrid1-Accent1222">
    <w:name w:val="Medium Grid 1 - Accent 122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semiHidden/>
    <w:unhideWhenUsed/>
    <w:rsid w:val="0051634D"/>
  </w:style>
  <w:style w:type="table" w:customStyle="1" w:styleId="MediumGrid1-Accent1322">
    <w:name w:val="Medium Grid 1 - Accent 132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TableNormal"/>
    <w:next w:val="TableGrid"/>
    <w:uiPriority w:val="3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7">
    <w:name w:val="No List67"/>
    <w:next w:val="NoList"/>
    <w:uiPriority w:val="99"/>
    <w:semiHidden/>
    <w:unhideWhenUsed/>
    <w:rsid w:val="0051634D"/>
  </w:style>
  <w:style w:type="table" w:customStyle="1" w:styleId="MediumGrid1-Accent167">
    <w:name w:val="Medium Grid 1 - Accent 167"/>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semiHidden/>
    <w:unhideWhenUsed/>
    <w:rsid w:val="0051634D"/>
  </w:style>
  <w:style w:type="numbering" w:customStyle="1" w:styleId="NoList237">
    <w:name w:val="No List237"/>
    <w:next w:val="NoList"/>
    <w:uiPriority w:val="99"/>
    <w:semiHidden/>
    <w:unhideWhenUsed/>
    <w:rsid w:val="0051634D"/>
  </w:style>
  <w:style w:type="numbering" w:customStyle="1" w:styleId="NoList337">
    <w:name w:val="No List337"/>
    <w:next w:val="NoList"/>
    <w:uiPriority w:val="99"/>
    <w:semiHidden/>
    <w:unhideWhenUsed/>
    <w:rsid w:val="0051634D"/>
  </w:style>
  <w:style w:type="numbering" w:customStyle="1" w:styleId="NoList72">
    <w:name w:val="No List72"/>
    <w:next w:val="NoList"/>
    <w:uiPriority w:val="99"/>
    <w:semiHidden/>
    <w:unhideWhenUsed/>
    <w:rsid w:val="0051634D"/>
  </w:style>
  <w:style w:type="table" w:customStyle="1" w:styleId="TableGrid52">
    <w:name w:val="Table Grid52"/>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2">
    <w:name w:val="Medium Grid 3 - Accent 132"/>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semiHidden/>
    <w:unhideWhenUsed/>
    <w:rsid w:val="0051634D"/>
  </w:style>
  <w:style w:type="table" w:customStyle="1" w:styleId="MediumGrid1-Accent1132">
    <w:name w:val="Medium Grid 1 - Accent 113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semiHidden/>
    <w:unhideWhenUsed/>
    <w:rsid w:val="0051634D"/>
  </w:style>
  <w:style w:type="table" w:customStyle="1" w:styleId="MediumGrid1-Accent1232">
    <w:name w:val="Medium Grid 1 - Accent 123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semiHidden/>
    <w:unhideWhenUsed/>
    <w:rsid w:val="0051634D"/>
  </w:style>
  <w:style w:type="table" w:customStyle="1" w:styleId="MediumGrid1-Accent1332">
    <w:name w:val="Medium Grid 1 - Accent 133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
    <w:name w:val="No List412"/>
    <w:next w:val="NoList"/>
    <w:uiPriority w:val="99"/>
    <w:semiHidden/>
    <w:unhideWhenUsed/>
    <w:rsid w:val="0051634D"/>
  </w:style>
  <w:style w:type="table" w:customStyle="1" w:styleId="MediumGrid1-Accent1412">
    <w:name w:val="Medium Grid 1 - Accent 141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2">
    <w:name w:val="Medium Grid 3 - Accent 1112"/>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semiHidden/>
    <w:unhideWhenUsed/>
    <w:rsid w:val="0051634D"/>
  </w:style>
  <w:style w:type="table" w:customStyle="1" w:styleId="MediumGrid1-Accent11112">
    <w:name w:val="Medium Grid 1 - Accent 1111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semiHidden/>
    <w:unhideWhenUsed/>
    <w:rsid w:val="0051634D"/>
  </w:style>
  <w:style w:type="table" w:customStyle="1" w:styleId="MediumGrid1-Accent12112">
    <w:name w:val="Medium Grid 1 - Accent 1211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semiHidden/>
    <w:unhideWhenUsed/>
    <w:rsid w:val="0051634D"/>
  </w:style>
  <w:style w:type="table" w:customStyle="1" w:styleId="MediumGrid1-Accent13112">
    <w:name w:val="Medium Grid 1 - Accent 1311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2">
    <w:name w:val="No List512"/>
    <w:next w:val="NoList"/>
    <w:uiPriority w:val="99"/>
    <w:semiHidden/>
    <w:unhideWhenUsed/>
    <w:rsid w:val="0051634D"/>
  </w:style>
  <w:style w:type="table" w:customStyle="1" w:styleId="MediumGrid1-Accent1512">
    <w:name w:val="Medium Grid 1 - Accent 151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semiHidden/>
    <w:unhideWhenUsed/>
    <w:rsid w:val="0051634D"/>
  </w:style>
  <w:style w:type="numbering" w:customStyle="1" w:styleId="NoList2212">
    <w:name w:val="No List2212"/>
    <w:next w:val="NoList"/>
    <w:uiPriority w:val="99"/>
    <w:semiHidden/>
    <w:unhideWhenUsed/>
    <w:rsid w:val="0051634D"/>
  </w:style>
  <w:style w:type="numbering" w:customStyle="1" w:styleId="NoList3212">
    <w:name w:val="No List3212"/>
    <w:next w:val="NoList"/>
    <w:uiPriority w:val="99"/>
    <w:semiHidden/>
    <w:unhideWhenUsed/>
    <w:rsid w:val="0051634D"/>
  </w:style>
  <w:style w:type="numbering" w:customStyle="1" w:styleId="NoList612">
    <w:name w:val="No List612"/>
    <w:next w:val="NoList"/>
    <w:uiPriority w:val="99"/>
    <w:semiHidden/>
    <w:unhideWhenUsed/>
    <w:rsid w:val="0051634D"/>
  </w:style>
  <w:style w:type="table" w:customStyle="1" w:styleId="MediumGrid1-Accent1612">
    <w:name w:val="Medium Grid 1 - Accent 161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semiHidden/>
    <w:unhideWhenUsed/>
    <w:rsid w:val="0051634D"/>
  </w:style>
  <w:style w:type="numbering" w:customStyle="1" w:styleId="NoList2312">
    <w:name w:val="No List2312"/>
    <w:next w:val="NoList"/>
    <w:uiPriority w:val="99"/>
    <w:semiHidden/>
    <w:unhideWhenUsed/>
    <w:rsid w:val="0051634D"/>
  </w:style>
  <w:style w:type="numbering" w:customStyle="1" w:styleId="NoList3312">
    <w:name w:val="No List3312"/>
    <w:next w:val="NoList"/>
    <w:uiPriority w:val="99"/>
    <w:semiHidden/>
    <w:unhideWhenUsed/>
    <w:rsid w:val="0051634D"/>
  </w:style>
  <w:style w:type="numbering" w:customStyle="1" w:styleId="NoList82">
    <w:name w:val="No List82"/>
    <w:next w:val="NoList"/>
    <w:uiPriority w:val="99"/>
    <w:semiHidden/>
    <w:unhideWhenUsed/>
    <w:rsid w:val="0051634D"/>
  </w:style>
  <w:style w:type="table" w:customStyle="1" w:styleId="TableGrid62">
    <w:name w:val="Table Grid62"/>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2">
    <w:name w:val="Medium Grid 3 - Accent 142"/>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semiHidden/>
    <w:unhideWhenUsed/>
    <w:rsid w:val="0051634D"/>
  </w:style>
  <w:style w:type="table" w:customStyle="1" w:styleId="MediumGrid1-Accent1142">
    <w:name w:val="Medium Grid 1 - Accent 114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semiHidden/>
    <w:unhideWhenUsed/>
    <w:rsid w:val="0051634D"/>
  </w:style>
  <w:style w:type="table" w:customStyle="1" w:styleId="MediumGrid1-Accent1242">
    <w:name w:val="Medium Grid 1 - Accent 124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semiHidden/>
    <w:unhideWhenUsed/>
    <w:rsid w:val="0051634D"/>
  </w:style>
  <w:style w:type="table" w:customStyle="1" w:styleId="MediumGrid1-Accent1342">
    <w:name w:val="Medium Grid 1 - Accent 134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2">
    <w:name w:val="No List422"/>
    <w:next w:val="NoList"/>
    <w:uiPriority w:val="99"/>
    <w:semiHidden/>
    <w:unhideWhenUsed/>
    <w:rsid w:val="0051634D"/>
  </w:style>
  <w:style w:type="table" w:customStyle="1" w:styleId="MediumGrid1-Accent1422">
    <w:name w:val="Medium Grid 1 - Accent 142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2">
    <w:name w:val="Medium Grid 3 - Accent 1122"/>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semiHidden/>
    <w:unhideWhenUsed/>
    <w:rsid w:val="0051634D"/>
  </w:style>
  <w:style w:type="table" w:customStyle="1" w:styleId="MediumGrid1-Accent11122">
    <w:name w:val="Medium Grid 1 - Accent 1112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semiHidden/>
    <w:unhideWhenUsed/>
    <w:rsid w:val="0051634D"/>
  </w:style>
  <w:style w:type="table" w:customStyle="1" w:styleId="MediumGrid1-Accent12122">
    <w:name w:val="Medium Grid 1 - Accent 1212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semiHidden/>
    <w:unhideWhenUsed/>
    <w:rsid w:val="0051634D"/>
  </w:style>
  <w:style w:type="table" w:customStyle="1" w:styleId="MediumGrid1-Accent13122">
    <w:name w:val="Medium Grid 1 - Accent 1312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2">
    <w:name w:val="No List522"/>
    <w:next w:val="NoList"/>
    <w:uiPriority w:val="99"/>
    <w:semiHidden/>
    <w:unhideWhenUsed/>
    <w:rsid w:val="0051634D"/>
  </w:style>
  <w:style w:type="table" w:customStyle="1" w:styleId="MediumGrid1-Accent1522">
    <w:name w:val="Medium Grid 1 - Accent 152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semiHidden/>
    <w:unhideWhenUsed/>
    <w:rsid w:val="0051634D"/>
  </w:style>
  <w:style w:type="numbering" w:customStyle="1" w:styleId="NoList2222">
    <w:name w:val="No List2222"/>
    <w:next w:val="NoList"/>
    <w:uiPriority w:val="99"/>
    <w:semiHidden/>
    <w:unhideWhenUsed/>
    <w:rsid w:val="0051634D"/>
  </w:style>
  <w:style w:type="numbering" w:customStyle="1" w:styleId="NoList3222">
    <w:name w:val="No List3222"/>
    <w:next w:val="NoList"/>
    <w:uiPriority w:val="99"/>
    <w:semiHidden/>
    <w:unhideWhenUsed/>
    <w:rsid w:val="0051634D"/>
  </w:style>
  <w:style w:type="numbering" w:customStyle="1" w:styleId="NoList622">
    <w:name w:val="No List622"/>
    <w:next w:val="NoList"/>
    <w:uiPriority w:val="99"/>
    <w:semiHidden/>
    <w:unhideWhenUsed/>
    <w:rsid w:val="0051634D"/>
  </w:style>
  <w:style w:type="table" w:customStyle="1" w:styleId="MediumGrid1-Accent1622">
    <w:name w:val="Medium Grid 1 - Accent 162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semiHidden/>
    <w:unhideWhenUsed/>
    <w:rsid w:val="0051634D"/>
  </w:style>
  <w:style w:type="numbering" w:customStyle="1" w:styleId="NoList2322">
    <w:name w:val="No List2322"/>
    <w:next w:val="NoList"/>
    <w:uiPriority w:val="99"/>
    <w:semiHidden/>
    <w:unhideWhenUsed/>
    <w:rsid w:val="0051634D"/>
  </w:style>
  <w:style w:type="numbering" w:customStyle="1" w:styleId="NoList3322">
    <w:name w:val="No List3322"/>
    <w:next w:val="NoList"/>
    <w:uiPriority w:val="99"/>
    <w:semiHidden/>
    <w:unhideWhenUsed/>
    <w:rsid w:val="0051634D"/>
  </w:style>
  <w:style w:type="numbering" w:customStyle="1" w:styleId="NoList92">
    <w:name w:val="No List92"/>
    <w:next w:val="NoList"/>
    <w:uiPriority w:val="99"/>
    <w:semiHidden/>
    <w:unhideWhenUsed/>
    <w:rsid w:val="0051634D"/>
  </w:style>
  <w:style w:type="table" w:customStyle="1" w:styleId="TableGrid72">
    <w:name w:val="Table Grid72"/>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2">
    <w:name w:val="Medium Grid 3 - Accent 152"/>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semiHidden/>
    <w:unhideWhenUsed/>
    <w:rsid w:val="0051634D"/>
  </w:style>
  <w:style w:type="table" w:customStyle="1" w:styleId="MediumGrid1-Accent1152">
    <w:name w:val="Medium Grid 1 - Accent 115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semiHidden/>
    <w:unhideWhenUsed/>
    <w:rsid w:val="0051634D"/>
  </w:style>
  <w:style w:type="table" w:customStyle="1" w:styleId="MediumGrid1-Accent1252">
    <w:name w:val="Medium Grid 1 - Accent 125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semiHidden/>
    <w:unhideWhenUsed/>
    <w:rsid w:val="0051634D"/>
  </w:style>
  <w:style w:type="table" w:customStyle="1" w:styleId="MediumGrid1-Accent1352">
    <w:name w:val="Medium Grid 1 - Accent 135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NoList"/>
    <w:uiPriority w:val="99"/>
    <w:semiHidden/>
    <w:unhideWhenUsed/>
    <w:rsid w:val="0051634D"/>
  </w:style>
  <w:style w:type="table" w:customStyle="1" w:styleId="MediumGrid1-Accent1432">
    <w:name w:val="Medium Grid 1 - Accent 143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2">
    <w:name w:val="Medium Grid 3 - Accent 1132"/>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semiHidden/>
    <w:unhideWhenUsed/>
    <w:rsid w:val="0051634D"/>
  </w:style>
  <w:style w:type="table" w:customStyle="1" w:styleId="MediumGrid1-Accent11132">
    <w:name w:val="Medium Grid 1 - Accent 1113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semiHidden/>
    <w:unhideWhenUsed/>
    <w:rsid w:val="0051634D"/>
  </w:style>
  <w:style w:type="table" w:customStyle="1" w:styleId="MediumGrid1-Accent12132">
    <w:name w:val="Medium Grid 1 - Accent 1213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semiHidden/>
    <w:unhideWhenUsed/>
    <w:rsid w:val="0051634D"/>
  </w:style>
  <w:style w:type="table" w:customStyle="1" w:styleId="MediumGrid1-Accent13132">
    <w:name w:val="Medium Grid 1 - Accent 1313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2">
    <w:name w:val="No List532"/>
    <w:next w:val="NoList"/>
    <w:uiPriority w:val="99"/>
    <w:semiHidden/>
    <w:unhideWhenUsed/>
    <w:rsid w:val="0051634D"/>
  </w:style>
  <w:style w:type="table" w:customStyle="1" w:styleId="MediumGrid1-Accent1532">
    <w:name w:val="Medium Grid 1 - Accent 153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semiHidden/>
    <w:unhideWhenUsed/>
    <w:rsid w:val="0051634D"/>
  </w:style>
  <w:style w:type="numbering" w:customStyle="1" w:styleId="NoList2232">
    <w:name w:val="No List2232"/>
    <w:next w:val="NoList"/>
    <w:uiPriority w:val="99"/>
    <w:semiHidden/>
    <w:unhideWhenUsed/>
    <w:rsid w:val="0051634D"/>
  </w:style>
  <w:style w:type="numbering" w:customStyle="1" w:styleId="NoList3232">
    <w:name w:val="No List3232"/>
    <w:next w:val="NoList"/>
    <w:uiPriority w:val="99"/>
    <w:semiHidden/>
    <w:unhideWhenUsed/>
    <w:rsid w:val="0051634D"/>
  </w:style>
  <w:style w:type="numbering" w:customStyle="1" w:styleId="NoList632">
    <w:name w:val="No List632"/>
    <w:next w:val="NoList"/>
    <w:uiPriority w:val="99"/>
    <w:semiHidden/>
    <w:unhideWhenUsed/>
    <w:rsid w:val="0051634D"/>
  </w:style>
  <w:style w:type="table" w:customStyle="1" w:styleId="MediumGrid1-Accent1632">
    <w:name w:val="Medium Grid 1 - Accent 163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semiHidden/>
    <w:unhideWhenUsed/>
    <w:rsid w:val="0051634D"/>
  </w:style>
  <w:style w:type="numbering" w:customStyle="1" w:styleId="NoList2332">
    <w:name w:val="No List2332"/>
    <w:next w:val="NoList"/>
    <w:uiPriority w:val="99"/>
    <w:semiHidden/>
    <w:unhideWhenUsed/>
    <w:rsid w:val="0051634D"/>
  </w:style>
  <w:style w:type="numbering" w:customStyle="1" w:styleId="NoList3332">
    <w:name w:val="No List3332"/>
    <w:next w:val="NoList"/>
    <w:uiPriority w:val="99"/>
    <w:semiHidden/>
    <w:unhideWhenUsed/>
    <w:rsid w:val="0051634D"/>
  </w:style>
  <w:style w:type="numbering" w:customStyle="1" w:styleId="NoList102">
    <w:name w:val="No List102"/>
    <w:next w:val="NoList"/>
    <w:uiPriority w:val="99"/>
    <w:semiHidden/>
    <w:unhideWhenUsed/>
    <w:rsid w:val="0051634D"/>
  </w:style>
  <w:style w:type="table" w:customStyle="1" w:styleId="TableGrid82">
    <w:name w:val="Table Grid82"/>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2">
    <w:name w:val="Medium Grid 3 - Accent 162"/>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semiHidden/>
    <w:unhideWhenUsed/>
    <w:rsid w:val="0051634D"/>
  </w:style>
  <w:style w:type="table" w:customStyle="1" w:styleId="MediumGrid1-Accent1162">
    <w:name w:val="Medium Grid 1 - Accent 116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semiHidden/>
    <w:unhideWhenUsed/>
    <w:rsid w:val="0051634D"/>
  </w:style>
  <w:style w:type="table" w:customStyle="1" w:styleId="MediumGrid1-Accent1262">
    <w:name w:val="Medium Grid 1 - Accent 126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semiHidden/>
    <w:unhideWhenUsed/>
    <w:rsid w:val="0051634D"/>
  </w:style>
  <w:style w:type="table" w:customStyle="1" w:styleId="MediumGrid1-Accent1362">
    <w:name w:val="Medium Grid 1 - Accent 136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NoList"/>
    <w:uiPriority w:val="99"/>
    <w:semiHidden/>
    <w:unhideWhenUsed/>
    <w:rsid w:val="0051634D"/>
  </w:style>
  <w:style w:type="table" w:customStyle="1" w:styleId="MediumGrid1-Accent1442">
    <w:name w:val="Medium Grid 1 - Accent 144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2">
    <w:name w:val="Medium Grid 3 - Accent 1142"/>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semiHidden/>
    <w:unhideWhenUsed/>
    <w:rsid w:val="0051634D"/>
  </w:style>
  <w:style w:type="table" w:customStyle="1" w:styleId="MediumGrid1-Accent11142">
    <w:name w:val="Medium Grid 1 - Accent 1114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semiHidden/>
    <w:unhideWhenUsed/>
    <w:rsid w:val="0051634D"/>
  </w:style>
  <w:style w:type="table" w:customStyle="1" w:styleId="MediumGrid1-Accent12142">
    <w:name w:val="Medium Grid 1 - Accent 1214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semiHidden/>
    <w:unhideWhenUsed/>
    <w:rsid w:val="0051634D"/>
  </w:style>
  <w:style w:type="table" w:customStyle="1" w:styleId="MediumGrid1-Accent13142">
    <w:name w:val="Medium Grid 1 - Accent 1314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2">
    <w:name w:val="No List542"/>
    <w:next w:val="NoList"/>
    <w:uiPriority w:val="99"/>
    <w:semiHidden/>
    <w:unhideWhenUsed/>
    <w:rsid w:val="0051634D"/>
  </w:style>
  <w:style w:type="table" w:customStyle="1" w:styleId="MediumGrid1-Accent1542">
    <w:name w:val="Medium Grid 1 - Accent 154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semiHidden/>
    <w:unhideWhenUsed/>
    <w:rsid w:val="0051634D"/>
  </w:style>
  <w:style w:type="numbering" w:customStyle="1" w:styleId="NoList2242">
    <w:name w:val="No List2242"/>
    <w:next w:val="NoList"/>
    <w:uiPriority w:val="99"/>
    <w:semiHidden/>
    <w:unhideWhenUsed/>
    <w:rsid w:val="0051634D"/>
  </w:style>
  <w:style w:type="numbering" w:customStyle="1" w:styleId="NoList3242">
    <w:name w:val="No List3242"/>
    <w:next w:val="NoList"/>
    <w:uiPriority w:val="99"/>
    <w:semiHidden/>
    <w:unhideWhenUsed/>
    <w:rsid w:val="0051634D"/>
  </w:style>
  <w:style w:type="numbering" w:customStyle="1" w:styleId="NoList642">
    <w:name w:val="No List642"/>
    <w:next w:val="NoList"/>
    <w:uiPriority w:val="99"/>
    <w:semiHidden/>
    <w:unhideWhenUsed/>
    <w:rsid w:val="0051634D"/>
  </w:style>
  <w:style w:type="table" w:customStyle="1" w:styleId="MediumGrid1-Accent1642">
    <w:name w:val="Medium Grid 1 - Accent 164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semiHidden/>
    <w:unhideWhenUsed/>
    <w:rsid w:val="0051634D"/>
  </w:style>
  <w:style w:type="numbering" w:customStyle="1" w:styleId="NoList2342">
    <w:name w:val="No List2342"/>
    <w:next w:val="NoList"/>
    <w:uiPriority w:val="99"/>
    <w:semiHidden/>
    <w:unhideWhenUsed/>
    <w:rsid w:val="0051634D"/>
  </w:style>
  <w:style w:type="numbering" w:customStyle="1" w:styleId="NoList3342">
    <w:name w:val="No List3342"/>
    <w:next w:val="NoList"/>
    <w:uiPriority w:val="99"/>
    <w:semiHidden/>
    <w:unhideWhenUsed/>
    <w:rsid w:val="0051634D"/>
  </w:style>
  <w:style w:type="numbering" w:customStyle="1" w:styleId="NoList182">
    <w:name w:val="No List182"/>
    <w:next w:val="NoList"/>
    <w:uiPriority w:val="99"/>
    <w:semiHidden/>
    <w:unhideWhenUsed/>
    <w:rsid w:val="0051634D"/>
  </w:style>
  <w:style w:type="table" w:customStyle="1" w:styleId="TableGrid92">
    <w:name w:val="Table Grid92"/>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2">
    <w:name w:val="Medium Grid 3 - Accent 172"/>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semiHidden/>
    <w:unhideWhenUsed/>
    <w:rsid w:val="0051634D"/>
  </w:style>
  <w:style w:type="table" w:customStyle="1" w:styleId="MediumGrid1-Accent1182">
    <w:name w:val="Medium Grid 1 - Accent 118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semiHidden/>
    <w:unhideWhenUsed/>
    <w:rsid w:val="0051634D"/>
  </w:style>
  <w:style w:type="table" w:customStyle="1" w:styleId="MediumGrid1-Accent1272">
    <w:name w:val="Medium Grid 1 - Accent 127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semiHidden/>
    <w:unhideWhenUsed/>
    <w:rsid w:val="0051634D"/>
  </w:style>
  <w:style w:type="table" w:customStyle="1" w:styleId="MediumGrid1-Accent1372">
    <w:name w:val="Medium Grid 1 - Accent 137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2">
    <w:name w:val="No List452"/>
    <w:next w:val="NoList"/>
    <w:uiPriority w:val="99"/>
    <w:semiHidden/>
    <w:unhideWhenUsed/>
    <w:rsid w:val="0051634D"/>
  </w:style>
  <w:style w:type="table" w:customStyle="1" w:styleId="MediumGrid1-Accent1452">
    <w:name w:val="Medium Grid 1 - Accent 145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2">
    <w:name w:val="Medium Grid 3 - Accent 1152"/>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semiHidden/>
    <w:unhideWhenUsed/>
    <w:rsid w:val="0051634D"/>
  </w:style>
  <w:style w:type="table" w:customStyle="1" w:styleId="MediumGrid1-Accent11152">
    <w:name w:val="Medium Grid 1 - Accent 1115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semiHidden/>
    <w:unhideWhenUsed/>
    <w:rsid w:val="0051634D"/>
  </w:style>
  <w:style w:type="table" w:customStyle="1" w:styleId="MediumGrid1-Accent12152">
    <w:name w:val="Medium Grid 1 - Accent 1215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semiHidden/>
    <w:unhideWhenUsed/>
    <w:rsid w:val="0051634D"/>
  </w:style>
  <w:style w:type="table" w:customStyle="1" w:styleId="MediumGrid1-Accent13152">
    <w:name w:val="Medium Grid 1 - Accent 1315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2">
    <w:name w:val="No List552"/>
    <w:next w:val="NoList"/>
    <w:uiPriority w:val="99"/>
    <w:semiHidden/>
    <w:unhideWhenUsed/>
    <w:rsid w:val="0051634D"/>
  </w:style>
  <w:style w:type="table" w:customStyle="1" w:styleId="MediumGrid1-Accent1552">
    <w:name w:val="Medium Grid 1 - Accent 155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semiHidden/>
    <w:unhideWhenUsed/>
    <w:rsid w:val="0051634D"/>
  </w:style>
  <w:style w:type="numbering" w:customStyle="1" w:styleId="NoList2252">
    <w:name w:val="No List2252"/>
    <w:next w:val="NoList"/>
    <w:uiPriority w:val="99"/>
    <w:semiHidden/>
    <w:unhideWhenUsed/>
    <w:rsid w:val="0051634D"/>
  </w:style>
  <w:style w:type="numbering" w:customStyle="1" w:styleId="NoList3252">
    <w:name w:val="No List3252"/>
    <w:next w:val="NoList"/>
    <w:uiPriority w:val="99"/>
    <w:semiHidden/>
    <w:unhideWhenUsed/>
    <w:rsid w:val="0051634D"/>
  </w:style>
  <w:style w:type="numbering" w:customStyle="1" w:styleId="NoList652">
    <w:name w:val="No List652"/>
    <w:next w:val="NoList"/>
    <w:uiPriority w:val="99"/>
    <w:semiHidden/>
    <w:unhideWhenUsed/>
    <w:rsid w:val="0051634D"/>
  </w:style>
  <w:style w:type="table" w:customStyle="1" w:styleId="MediumGrid1-Accent1652">
    <w:name w:val="Medium Grid 1 - Accent 165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semiHidden/>
    <w:unhideWhenUsed/>
    <w:rsid w:val="0051634D"/>
  </w:style>
  <w:style w:type="numbering" w:customStyle="1" w:styleId="NoList2352">
    <w:name w:val="No List2352"/>
    <w:next w:val="NoList"/>
    <w:uiPriority w:val="99"/>
    <w:semiHidden/>
    <w:unhideWhenUsed/>
    <w:rsid w:val="0051634D"/>
  </w:style>
  <w:style w:type="numbering" w:customStyle="1" w:styleId="NoList3352">
    <w:name w:val="No List3352"/>
    <w:next w:val="NoList"/>
    <w:uiPriority w:val="99"/>
    <w:semiHidden/>
    <w:unhideWhenUsed/>
    <w:rsid w:val="0051634D"/>
  </w:style>
  <w:style w:type="numbering" w:customStyle="1" w:styleId="NoList201">
    <w:name w:val="No List201"/>
    <w:next w:val="NoList"/>
    <w:uiPriority w:val="99"/>
    <w:semiHidden/>
    <w:unhideWhenUsed/>
    <w:rsid w:val="0051634D"/>
  </w:style>
  <w:style w:type="table" w:customStyle="1" w:styleId="TableGrid101">
    <w:name w:val="Table Grid10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1">
    <w:name w:val="Medium Grid 3 - Accent 18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semiHidden/>
    <w:unhideWhenUsed/>
    <w:rsid w:val="0051634D"/>
  </w:style>
  <w:style w:type="table" w:customStyle="1" w:styleId="MediumGrid1-Accent11101">
    <w:name w:val="Medium Grid 1 - Accent 1110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semiHidden/>
    <w:unhideWhenUsed/>
    <w:rsid w:val="0051634D"/>
  </w:style>
  <w:style w:type="table" w:customStyle="1" w:styleId="MediumGrid1-Accent1281">
    <w:name w:val="Medium Grid 1 - Accent 128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semiHidden/>
    <w:unhideWhenUsed/>
    <w:rsid w:val="0051634D"/>
  </w:style>
  <w:style w:type="table" w:customStyle="1" w:styleId="MediumGrid1-Accent1381">
    <w:name w:val="Medium Grid 1 - Accent 138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1">
    <w:name w:val="No List461"/>
    <w:next w:val="NoList"/>
    <w:uiPriority w:val="99"/>
    <w:semiHidden/>
    <w:unhideWhenUsed/>
    <w:rsid w:val="0051634D"/>
  </w:style>
  <w:style w:type="table" w:customStyle="1" w:styleId="MediumGrid1-Accent1461">
    <w:name w:val="Medium Grid 1 - Accent 146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1">
    <w:name w:val="Medium Grid 3 - Accent 116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semiHidden/>
    <w:unhideWhenUsed/>
    <w:rsid w:val="0051634D"/>
  </w:style>
  <w:style w:type="table" w:customStyle="1" w:styleId="MediumGrid1-Accent11161">
    <w:name w:val="Medium Grid 1 - Accent 1116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semiHidden/>
    <w:unhideWhenUsed/>
    <w:rsid w:val="0051634D"/>
  </w:style>
  <w:style w:type="table" w:customStyle="1" w:styleId="MediumGrid1-Accent12161">
    <w:name w:val="Medium Grid 1 - Accent 1216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semiHidden/>
    <w:unhideWhenUsed/>
    <w:rsid w:val="0051634D"/>
  </w:style>
  <w:style w:type="table" w:customStyle="1" w:styleId="MediumGrid1-Accent13161">
    <w:name w:val="Medium Grid 1 - Accent 1316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1">
    <w:name w:val="No List561"/>
    <w:next w:val="NoList"/>
    <w:uiPriority w:val="99"/>
    <w:semiHidden/>
    <w:unhideWhenUsed/>
    <w:rsid w:val="0051634D"/>
  </w:style>
  <w:style w:type="table" w:customStyle="1" w:styleId="TableGrid411">
    <w:name w:val="Table Grid411"/>
    <w:basedOn w:val="TableNormal"/>
    <w:next w:val="TableGrid"/>
    <w:uiPriority w:val="5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1">
    <w:name w:val="Medium Grid 3 - Accent 121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semiHidden/>
    <w:unhideWhenUsed/>
    <w:rsid w:val="0051634D"/>
  </w:style>
  <w:style w:type="table" w:customStyle="1" w:styleId="MediumGrid1-Accent11211">
    <w:name w:val="Medium Grid 1 - Accent 112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semiHidden/>
    <w:unhideWhenUsed/>
    <w:rsid w:val="0051634D"/>
  </w:style>
  <w:style w:type="table" w:customStyle="1" w:styleId="MediumGrid1-Accent12211">
    <w:name w:val="Medium Grid 1 - Accent 122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semiHidden/>
    <w:unhideWhenUsed/>
    <w:rsid w:val="0051634D"/>
  </w:style>
  <w:style w:type="table" w:customStyle="1" w:styleId="MediumGrid1-Accent13211">
    <w:name w:val="Medium Grid 1 - Accent 132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1">
    <w:name w:val="Table Grid2161"/>
    <w:basedOn w:val="TableNormal"/>
    <w:next w:val="TableGrid"/>
    <w:uiPriority w:val="3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1">
    <w:name w:val="No List661"/>
    <w:next w:val="NoList"/>
    <w:uiPriority w:val="99"/>
    <w:semiHidden/>
    <w:unhideWhenUsed/>
    <w:rsid w:val="0051634D"/>
  </w:style>
  <w:style w:type="table" w:customStyle="1" w:styleId="MediumGrid1-Accent1661">
    <w:name w:val="Medium Grid 1 - Accent 166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semiHidden/>
    <w:unhideWhenUsed/>
    <w:rsid w:val="0051634D"/>
  </w:style>
  <w:style w:type="numbering" w:customStyle="1" w:styleId="NoList2361">
    <w:name w:val="No List2361"/>
    <w:next w:val="NoList"/>
    <w:uiPriority w:val="99"/>
    <w:semiHidden/>
    <w:unhideWhenUsed/>
    <w:rsid w:val="0051634D"/>
  </w:style>
  <w:style w:type="numbering" w:customStyle="1" w:styleId="NoList3361">
    <w:name w:val="No List3361"/>
    <w:next w:val="NoList"/>
    <w:uiPriority w:val="99"/>
    <w:semiHidden/>
    <w:unhideWhenUsed/>
    <w:rsid w:val="0051634D"/>
  </w:style>
  <w:style w:type="numbering" w:customStyle="1" w:styleId="NoList711">
    <w:name w:val="No List711"/>
    <w:next w:val="NoList"/>
    <w:uiPriority w:val="99"/>
    <w:semiHidden/>
    <w:unhideWhenUsed/>
    <w:rsid w:val="0051634D"/>
  </w:style>
  <w:style w:type="table" w:customStyle="1" w:styleId="TableGrid511">
    <w:name w:val="Table Grid51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1">
    <w:name w:val="Medium Grid 3 - Accent 131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semiHidden/>
    <w:unhideWhenUsed/>
    <w:rsid w:val="0051634D"/>
  </w:style>
  <w:style w:type="table" w:customStyle="1" w:styleId="MediumGrid1-Accent11311">
    <w:name w:val="Medium Grid 1 - Accent 113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semiHidden/>
    <w:unhideWhenUsed/>
    <w:rsid w:val="0051634D"/>
  </w:style>
  <w:style w:type="table" w:customStyle="1" w:styleId="MediumGrid1-Accent12311">
    <w:name w:val="Medium Grid 1 - Accent 123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semiHidden/>
    <w:unhideWhenUsed/>
    <w:rsid w:val="0051634D"/>
  </w:style>
  <w:style w:type="table" w:customStyle="1" w:styleId="MediumGrid1-Accent13311">
    <w:name w:val="Medium Grid 1 - Accent 133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
    <w:name w:val="No List4111"/>
    <w:next w:val="NoList"/>
    <w:uiPriority w:val="99"/>
    <w:semiHidden/>
    <w:unhideWhenUsed/>
    <w:rsid w:val="0051634D"/>
  </w:style>
  <w:style w:type="table" w:customStyle="1" w:styleId="MediumGrid1-Accent14111">
    <w:name w:val="Medium Grid 1 - Accent 141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1">
    <w:name w:val="Medium Grid 3 - Accent 1111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semiHidden/>
    <w:unhideWhenUsed/>
    <w:rsid w:val="0051634D"/>
  </w:style>
  <w:style w:type="table" w:customStyle="1" w:styleId="MediumGrid1-Accent111111">
    <w:name w:val="Medium Grid 1 - Accent 1111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semiHidden/>
    <w:unhideWhenUsed/>
    <w:rsid w:val="0051634D"/>
  </w:style>
  <w:style w:type="table" w:customStyle="1" w:styleId="MediumGrid1-Accent121111">
    <w:name w:val="Medium Grid 1 - Accent 1211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semiHidden/>
    <w:unhideWhenUsed/>
    <w:rsid w:val="0051634D"/>
  </w:style>
  <w:style w:type="table" w:customStyle="1" w:styleId="MediumGrid1-Accent131111">
    <w:name w:val="Medium Grid 1 - Accent 1311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1">
    <w:name w:val="No List5111"/>
    <w:next w:val="NoList"/>
    <w:uiPriority w:val="99"/>
    <w:semiHidden/>
    <w:unhideWhenUsed/>
    <w:rsid w:val="0051634D"/>
  </w:style>
  <w:style w:type="table" w:customStyle="1" w:styleId="MediumGrid1-Accent15111">
    <w:name w:val="Medium Grid 1 - Accent 151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semiHidden/>
    <w:unhideWhenUsed/>
    <w:rsid w:val="0051634D"/>
  </w:style>
  <w:style w:type="numbering" w:customStyle="1" w:styleId="NoList22111">
    <w:name w:val="No List22111"/>
    <w:next w:val="NoList"/>
    <w:uiPriority w:val="99"/>
    <w:semiHidden/>
    <w:unhideWhenUsed/>
    <w:rsid w:val="0051634D"/>
  </w:style>
  <w:style w:type="numbering" w:customStyle="1" w:styleId="NoList32111">
    <w:name w:val="No List32111"/>
    <w:next w:val="NoList"/>
    <w:uiPriority w:val="99"/>
    <w:semiHidden/>
    <w:unhideWhenUsed/>
    <w:rsid w:val="0051634D"/>
  </w:style>
  <w:style w:type="numbering" w:customStyle="1" w:styleId="NoList6111">
    <w:name w:val="No List6111"/>
    <w:next w:val="NoList"/>
    <w:uiPriority w:val="99"/>
    <w:semiHidden/>
    <w:unhideWhenUsed/>
    <w:rsid w:val="0051634D"/>
  </w:style>
  <w:style w:type="table" w:customStyle="1" w:styleId="MediumGrid1-Accent16111">
    <w:name w:val="Medium Grid 1 - Accent 161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semiHidden/>
    <w:unhideWhenUsed/>
    <w:rsid w:val="0051634D"/>
  </w:style>
  <w:style w:type="numbering" w:customStyle="1" w:styleId="NoList23111">
    <w:name w:val="No List23111"/>
    <w:next w:val="NoList"/>
    <w:uiPriority w:val="99"/>
    <w:semiHidden/>
    <w:unhideWhenUsed/>
    <w:rsid w:val="0051634D"/>
  </w:style>
  <w:style w:type="numbering" w:customStyle="1" w:styleId="NoList33111">
    <w:name w:val="No List33111"/>
    <w:next w:val="NoList"/>
    <w:uiPriority w:val="99"/>
    <w:semiHidden/>
    <w:unhideWhenUsed/>
    <w:rsid w:val="0051634D"/>
  </w:style>
  <w:style w:type="numbering" w:customStyle="1" w:styleId="NoList811">
    <w:name w:val="No List811"/>
    <w:next w:val="NoList"/>
    <w:uiPriority w:val="99"/>
    <w:semiHidden/>
    <w:unhideWhenUsed/>
    <w:rsid w:val="0051634D"/>
  </w:style>
  <w:style w:type="table" w:customStyle="1" w:styleId="TableGrid611">
    <w:name w:val="Table Grid61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1">
    <w:name w:val="Medium Grid 3 - Accent 141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semiHidden/>
    <w:unhideWhenUsed/>
    <w:rsid w:val="0051634D"/>
  </w:style>
  <w:style w:type="table" w:customStyle="1" w:styleId="MediumGrid1-Accent11411">
    <w:name w:val="Medium Grid 1 - Accent 114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semiHidden/>
    <w:unhideWhenUsed/>
    <w:rsid w:val="0051634D"/>
  </w:style>
  <w:style w:type="table" w:customStyle="1" w:styleId="MediumGrid1-Accent12411">
    <w:name w:val="Medium Grid 1 - Accent 124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semiHidden/>
    <w:unhideWhenUsed/>
    <w:rsid w:val="0051634D"/>
  </w:style>
  <w:style w:type="table" w:customStyle="1" w:styleId="MediumGrid1-Accent13411">
    <w:name w:val="Medium Grid 1 - Accent 134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1">
    <w:name w:val="No List4211"/>
    <w:next w:val="NoList"/>
    <w:uiPriority w:val="99"/>
    <w:semiHidden/>
    <w:unhideWhenUsed/>
    <w:rsid w:val="0051634D"/>
  </w:style>
  <w:style w:type="table" w:customStyle="1" w:styleId="MediumGrid1-Accent14211">
    <w:name w:val="Medium Grid 1 - Accent 142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1">
    <w:name w:val="Medium Grid 3 - Accent 1121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semiHidden/>
    <w:unhideWhenUsed/>
    <w:rsid w:val="0051634D"/>
  </w:style>
  <w:style w:type="table" w:customStyle="1" w:styleId="MediumGrid1-Accent111211">
    <w:name w:val="Medium Grid 1 - Accent 1112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semiHidden/>
    <w:unhideWhenUsed/>
    <w:rsid w:val="0051634D"/>
  </w:style>
  <w:style w:type="table" w:customStyle="1" w:styleId="MediumGrid1-Accent121211">
    <w:name w:val="Medium Grid 1 - Accent 1212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semiHidden/>
    <w:unhideWhenUsed/>
    <w:rsid w:val="0051634D"/>
  </w:style>
  <w:style w:type="table" w:customStyle="1" w:styleId="MediumGrid1-Accent131211">
    <w:name w:val="Medium Grid 1 - Accent 1312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1">
    <w:name w:val="No List5211"/>
    <w:next w:val="NoList"/>
    <w:uiPriority w:val="99"/>
    <w:semiHidden/>
    <w:unhideWhenUsed/>
    <w:rsid w:val="0051634D"/>
  </w:style>
  <w:style w:type="table" w:customStyle="1" w:styleId="MediumGrid1-Accent15211">
    <w:name w:val="Medium Grid 1 - Accent 152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semiHidden/>
    <w:unhideWhenUsed/>
    <w:rsid w:val="0051634D"/>
  </w:style>
  <w:style w:type="numbering" w:customStyle="1" w:styleId="NoList22211">
    <w:name w:val="No List22211"/>
    <w:next w:val="NoList"/>
    <w:uiPriority w:val="99"/>
    <w:semiHidden/>
    <w:unhideWhenUsed/>
    <w:rsid w:val="0051634D"/>
  </w:style>
  <w:style w:type="numbering" w:customStyle="1" w:styleId="NoList32211">
    <w:name w:val="No List32211"/>
    <w:next w:val="NoList"/>
    <w:uiPriority w:val="99"/>
    <w:semiHidden/>
    <w:unhideWhenUsed/>
    <w:rsid w:val="0051634D"/>
  </w:style>
  <w:style w:type="numbering" w:customStyle="1" w:styleId="NoList6211">
    <w:name w:val="No List6211"/>
    <w:next w:val="NoList"/>
    <w:uiPriority w:val="99"/>
    <w:semiHidden/>
    <w:unhideWhenUsed/>
    <w:rsid w:val="0051634D"/>
  </w:style>
  <w:style w:type="table" w:customStyle="1" w:styleId="MediumGrid1-Accent16211">
    <w:name w:val="Medium Grid 1 - Accent 162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semiHidden/>
    <w:unhideWhenUsed/>
    <w:rsid w:val="0051634D"/>
  </w:style>
  <w:style w:type="numbering" w:customStyle="1" w:styleId="NoList23211">
    <w:name w:val="No List23211"/>
    <w:next w:val="NoList"/>
    <w:uiPriority w:val="99"/>
    <w:semiHidden/>
    <w:unhideWhenUsed/>
    <w:rsid w:val="0051634D"/>
  </w:style>
  <w:style w:type="numbering" w:customStyle="1" w:styleId="NoList33211">
    <w:name w:val="No List33211"/>
    <w:next w:val="NoList"/>
    <w:uiPriority w:val="99"/>
    <w:semiHidden/>
    <w:unhideWhenUsed/>
    <w:rsid w:val="0051634D"/>
  </w:style>
  <w:style w:type="numbering" w:customStyle="1" w:styleId="NoList911">
    <w:name w:val="No List911"/>
    <w:next w:val="NoList"/>
    <w:uiPriority w:val="99"/>
    <w:semiHidden/>
    <w:unhideWhenUsed/>
    <w:rsid w:val="0051634D"/>
  </w:style>
  <w:style w:type="table" w:customStyle="1" w:styleId="TableGrid711">
    <w:name w:val="Table Grid71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1">
    <w:name w:val="Medium Grid 3 - Accent 1511"/>
    <w:basedOn w:val="TableNormal"/>
    <w:next w:val="MediumGrid3-Accent1"/>
    <w:uiPriority w:val="69"/>
    <w:locked/>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semiHidden/>
    <w:unhideWhenUsed/>
    <w:rsid w:val="0051634D"/>
  </w:style>
  <w:style w:type="table" w:customStyle="1" w:styleId="MediumGrid1-Accent11511">
    <w:name w:val="Medium Grid 1 - Accent 115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semiHidden/>
    <w:unhideWhenUsed/>
    <w:rsid w:val="0051634D"/>
  </w:style>
  <w:style w:type="table" w:customStyle="1" w:styleId="MediumGrid1-Accent12511">
    <w:name w:val="Medium Grid 1 - Accent 125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semiHidden/>
    <w:unhideWhenUsed/>
    <w:rsid w:val="0051634D"/>
  </w:style>
  <w:style w:type="table" w:customStyle="1" w:styleId="MediumGrid1-Accent13511">
    <w:name w:val="Medium Grid 1 - Accent 135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NoList"/>
    <w:uiPriority w:val="99"/>
    <w:semiHidden/>
    <w:unhideWhenUsed/>
    <w:rsid w:val="0051634D"/>
  </w:style>
  <w:style w:type="table" w:customStyle="1" w:styleId="MediumGrid1-Accent14311">
    <w:name w:val="Medium Grid 1 - Accent 143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1">
    <w:name w:val="Medium Grid 3 - Accent 1131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semiHidden/>
    <w:unhideWhenUsed/>
    <w:rsid w:val="0051634D"/>
  </w:style>
  <w:style w:type="table" w:customStyle="1" w:styleId="MediumGrid1-Accent111311">
    <w:name w:val="Medium Grid 1 - Accent 1113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semiHidden/>
    <w:unhideWhenUsed/>
    <w:rsid w:val="0051634D"/>
  </w:style>
  <w:style w:type="table" w:customStyle="1" w:styleId="MediumGrid1-Accent121311">
    <w:name w:val="Medium Grid 1 - Accent 1213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semiHidden/>
    <w:unhideWhenUsed/>
    <w:rsid w:val="0051634D"/>
  </w:style>
  <w:style w:type="table" w:customStyle="1" w:styleId="MediumGrid1-Accent131311">
    <w:name w:val="Medium Grid 1 - Accent 1313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1">
    <w:name w:val="No List5311"/>
    <w:next w:val="NoList"/>
    <w:uiPriority w:val="99"/>
    <w:semiHidden/>
    <w:unhideWhenUsed/>
    <w:rsid w:val="0051634D"/>
  </w:style>
  <w:style w:type="table" w:customStyle="1" w:styleId="MediumGrid1-Accent15311">
    <w:name w:val="Medium Grid 1 - Accent 153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semiHidden/>
    <w:unhideWhenUsed/>
    <w:rsid w:val="0051634D"/>
  </w:style>
  <w:style w:type="numbering" w:customStyle="1" w:styleId="NoList22311">
    <w:name w:val="No List22311"/>
    <w:next w:val="NoList"/>
    <w:uiPriority w:val="99"/>
    <w:semiHidden/>
    <w:unhideWhenUsed/>
    <w:rsid w:val="0051634D"/>
  </w:style>
  <w:style w:type="numbering" w:customStyle="1" w:styleId="NoList32311">
    <w:name w:val="No List32311"/>
    <w:next w:val="NoList"/>
    <w:uiPriority w:val="99"/>
    <w:semiHidden/>
    <w:unhideWhenUsed/>
    <w:rsid w:val="0051634D"/>
  </w:style>
  <w:style w:type="numbering" w:customStyle="1" w:styleId="NoList6311">
    <w:name w:val="No List6311"/>
    <w:next w:val="NoList"/>
    <w:uiPriority w:val="99"/>
    <w:semiHidden/>
    <w:unhideWhenUsed/>
    <w:rsid w:val="0051634D"/>
  </w:style>
  <w:style w:type="table" w:customStyle="1" w:styleId="MediumGrid1-Accent16311">
    <w:name w:val="Medium Grid 1 - Accent 163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semiHidden/>
    <w:unhideWhenUsed/>
    <w:rsid w:val="0051634D"/>
  </w:style>
  <w:style w:type="numbering" w:customStyle="1" w:styleId="NoList23311">
    <w:name w:val="No List23311"/>
    <w:next w:val="NoList"/>
    <w:uiPriority w:val="99"/>
    <w:semiHidden/>
    <w:unhideWhenUsed/>
    <w:rsid w:val="0051634D"/>
  </w:style>
  <w:style w:type="numbering" w:customStyle="1" w:styleId="NoList33311">
    <w:name w:val="No List33311"/>
    <w:next w:val="NoList"/>
    <w:uiPriority w:val="99"/>
    <w:semiHidden/>
    <w:unhideWhenUsed/>
    <w:rsid w:val="0051634D"/>
  </w:style>
  <w:style w:type="numbering" w:customStyle="1" w:styleId="NoList1011">
    <w:name w:val="No List1011"/>
    <w:next w:val="NoList"/>
    <w:uiPriority w:val="99"/>
    <w:semiHidden/>
    <w:unhideWhenUsed/>
    <w:rsid w:val="0051634D"/>
  </w:style>
  <w:style w:type="table" w:customStyle="1" w:styleId="TableGrid811">
    <w:name w:val="Table Grid81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1">
    <w:name w:val="Medium Grid 3 - Accent 161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semiHidden/>
    <w:unhideWhenUsed/>
    <w:rsid w:val="0051634D"/>
  </w:style>
  <w:style w:type="table" w:customStyle="1" w:styleId="MediumGrid1-Accent11611">
    <w:name w:val="Medium Grid 1 - Accent 116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semiHidden/>
    <w:unhideWhenUsed/>
    <w:rsid w:val="0051634D"/>
  </w:style>
  <w:style w:type="table" w:customStyle="1" w:styleId="MediumGrid1-Accent12611">
    <w:name w:val="Medium Grid 1 - Accent 126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semiHidden/>
    <w:unhideWhenUsed/>
    <w:rsid w:val="0051634D"/>
  </w:style>
  <w:style w:type="table" w:customStyle="1" w:styleId="MediumGrid1-Accent13611">
    <w:name w:val="Medium Grid 1 - Accent 136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1">
    <w:name w:val="No List4411"/>
    <w:next w:val="NoList"/>
    <w:uiPriority w:val="99"/>
    <w:semiHidden/>
    <w:unhideWhenUsed/>
    <w:rsid w:val="0051634D"/>
  </w:style>
  <w:style w:type="table" w:customStyle="1" w:styleId="MediumGrid1-Accent14411">
    <w:name w:val="Medium Grid 1 - Accent 144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1">
    <w:name w:val="Medium Grid 3 - Accent 1141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semiHidden/>
    <w:unhideWhenUsed/>
    <w:rsid w:val="0051634D"/>
  </w:style>
  <w:style w:type="table" w:customStyle="1" w:styleId="MediumGrid1-Accent111411">
    <w:name w:val="Medium Grid 1 - Accent 1114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semiHidden/>
    <w:unhideWhenUsed/>
    <w:rsid w:val="0051634D"/>
  </w:style>
  <w:style w:type="table" w:customStyle="1" w:styleId="MediumGrid1-Accent121411">
    <w:name w:val="Medium Grid 1 - Accent 1214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semiHidden/>
    <w:unhideWhenUsed/>
    <w:rsid w:val="0051634D"/>
  </w:style>
  <w:style w:type="table" w:customStyle="1" w:styleId="MediumGrid1-Accent131411">
    <w:name w:val="Medium Grid 1 - Accent 1314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1">
    <w:name w:val="No List5411"/>
    <w:next w:val="NoList"/>
    <w:uiPriority w:val="99"/>
    <w:semiHidden/>
    <w:unhideWhenUsed/>
    <w:rsid w:val="0051634D"/>
  </w:style>
  <w:style w:type="table" w:customStyle="1" w:styleId="MediumGrid1-Accent15411">
    <w:name w:val="Medium Grid 1 - Accent 154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semiHidden/>
    <w:unhideWhenUsed/>
    <w:rsid w:val="0051634D"/>
  </w:style>
  <w:style w:type="numbering" w:customStyle="1" w:styleId="NoList22411">
    <w:name w:val="No List22411"/>
    <w:next w:val="NoList"/>
    <w:uiPriority w:val="99"/>
    <w:semiHidden/>
    <w:unhideWhenUsed/>
    <w:rsid w:val="0051634D"/>
  </w:style>
  <w:style w:type="numbering" w:customStyle="1" w:styleId="NoList32411">
    <w:name w:val="No List32411"/>
    <w:next w:val="NoList"/>
    <w:uiPriority w:val="99"/>
    <w:semiHidden/>
    <w:unhideWhenUsed/>
    <w:rsid w:val="0051634D"/>
  </w:style>
  <w:style w:type="numbering" w:customStyle="1" w:styleId="NoList6411">
    <w:name w:val="No List6411"/>
    <w:next w:val="NoList"/>
    <w:uiPriority w:val="99"/>
    <w:semiHidden/>
    <w:unhideWhenUsed/>
    <w:rsid w:val="0051634D"/>
  </w:style>
  <w:style w:type="table" w:customStyle="1" w:styleId="MediumGrid1-Accent16411">
    <w:name w:val="Medium Grid 1 - Accent 164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semiHidden/>
    <w:unhideWhenUsed/>
    <w:rsid w:val="0051634D"/>
  </w:style>
  <w:style w:type="numbering" w:customStyle="1" w:styleId="NoList23411">
    <w:name w:val="No List23411"/>
    <w:next w:val="NoList"/>
    <w:uiPriority w:val="99"/>
    <w:semiHidden/>
    <w:unhideWhenUsed/>
    <w:rsid w:val="0051634D"/>
  </w:style>
  <w:style w:type="numbering" w:customStyle="1" w:styleId="NoList33411">
    <w:name w:val="No List33411"/>
    <w:next w:val="NoList"/>
    <w:uiPriority w:val="99"/>
    <w:semiHidden/>
    <w:unhideWhenUsed/>
    <w:rsid w:val="0051634D"/>
  </w:style>
  <w:style w:type="numbering" w:customStyle="1" w:styleId="NoList1811">
    <w:name w:val="No List1811"/>
    <w:next w:val="NoList"/>
    <w:uiPriority w:val="99"/>
    <w:semiHidden/>
    <w:unhideWhenUsed/>
    <w:rsid w:val="0051634D"/>
  </w:style>
  <w:style w:type="table" w:customStyle="1" w:styleId="TableGrid911">
    <w:name w:val="Table Grid91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1">
    <w:name w:val="Medium Grid 3 - Accent 171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semiHidden/>
    <w:unhideWhenUsed/>
    <w:rsid w:val="0051634D"/>
  </w:style>
  <w:style w:type="table" w:customStyle="1" w:styleId="MediumGrid1-Accent11811">
    <w:name w:val="Medium Grid 1 - Accent 118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semiHidden/>
    <w:unhideWhenUsed/>
    <w:rsid w:val="0051634D"/>
  </w:style>
  <w:style w:type="table" w:customStyle="1" w:styleId="MediumGrid1-Accent12711">
    <w:name w:val="Medium Grid 1 - Accent 127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semiHidden/>
    <w:unhideWhenUsed/>
    <w:rsid w:val="0051634D"/>
  </w:style>
  <w:style w:type="table" w:customStyle="1" w:styleId="MediumGrid1-Accent13711">
    <w:name w:val="Medium Grid 1 - Accent 137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1">
    <w:name w:val="Table Grid2611"/>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1">
    <w:name w:val="No List4511"/>
    <w:next w:val="NoList"/>
    <w:uiPriority w:val="99"/>
    <w:semiHidden/>
    <w:unhideWhenUsed/>
    <w:rsid w:val="0051634D"/>
  </w:style>
  <w:style w:type="table" w:customStyle="1" w:styleId="MediumGrid1-Accent14511">
    <w:name w:val="Medium Grid 1 - Accent 145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1">
    <w:name w:val="Medium Grid 3 - Accent 1151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semiHidden/>
    <w:unhideWhenUsed/>
    <w:rsid w:val="0051634D"/>
  </w:style>
  <w:style w:type="table" w:customStyle="1" w:styleId="MediumGrid1-Accent111511">
    <w:name w:val="Medium Grid 1 - Accent 1115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semiHidden/>
    <w:unhideWhenUsed/>
    <w:rsid w:val="0051634D"/>
  </w:style>
  <w:style w:type="table" w:customStyle="1" w:styleId="MediumGrid1-Accent121511">
    <w:name w:val="Medium Grid 1 - Accent 1215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semiHidden/>
    <w:unhideWhenUsed/>
    <w:rsid w:val="0051634D"/>
  </w:style>
  <w:style w:type="table" w:customStyle="1" w:styleId="MediumGrid1-Accent131511">
    <w:name w:val="Medium Grid 1 - Accent 1315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1">
    <w:name w:val="No List5511"/>
    <w:next w:val="NoList"/>
    <w:uiPriority w:val="99"/>
    <w:semiHidden/>
    <w:unhideWhenUsed/>
    <w:rsid w:val="0051634D"/>
  </w:style>
  <w:style w:type="table" w:customStyle="1" w:styleId="MediumGrid1-Accent15511">
    <w:name w:val="Medium Grid 1 - Accent 155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semiHidden/>
    <w:unhideWhenUsed/>
    <w:rsid w:val="0051634D"/>
  </w:style>
  <w:style w:type="numbering" w:customStyle="1" w:styleId="NoList22511">
    <w:name w:val="No List22511"/>
    <w:next w:val="NoList"/>
    <w:uiPriority w:val="99"/>
    <w:semiHidden/>
    <w:unhideWhenUsed/>
    <w:rsid w:val="0051634D"/>
  </w:style>
  <w:style w:type="numbering" w:customStyle="1" w:styleId="NoList32511">
    <w:name w:val="No List32511"/>
    <w:next w:val="NoList"/>
    <w:uiPriority w:val="99"/>
    <w:semiHidden/>
    <w:unhideWhenUsed/>
    <w:rsid w:val="0051634D"/>
  </w:style>
  <w:style w:type="numbering" w:customStyle="1" w:styleId="NoList6511">
    <w:name w:val="No List6511"/>
    <w:next w:val="NoList"/>
    <w:uiPriority w:val="99"/>
    <w:semiHidden/>
    <w:unhideWhenUsed/>
    <w:rsid w:val="0051634D"/>
  </w:style>
  <w:style w:type="table" w:customStyle="1" w:styleId="MediumGrid1-Accent16511">
    <w:name w:val="Medium Grid 1 - Accent 165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semiHidden/>
    <w:unhideWhenUsed/>
    <w:rsid w:val="0051634D"/>
  </w:style>
  <w:style w:type="numbering" w:customStyle="1" w:styleId="NoList23511">
    <w:name w:val="No List23511"/>
    <w:next w:val="NoList"/>
    <w:uiPriority w:val="99"/>
    <w:semiHidden/>
    <w:unhideWhenUsed/>
    <w:rsid w:val="0051634D"/>
  </w:style>
  <w:style w:type="numbering" w:customStyle="1" w:styleId="NoList33511">
    <w:name w:val="No List33511"/>
    <w:next w:val="NoList"/>
    <w:uiPriority w:val="99"/>
    <w:semiHidden/>
    <w:unhideWhenUsed/>
    <w:rsid w:val="0051634D"/>
  </w:style>
  <w:style w:type="numbering" w:customStyle="1" w:styleId="NoList40">
    <w:name w:val="No List40"/>
    <w:next w:val="NoList"/>
    <w:uiPriority w:val="99"/>
    <w:semiHidden/>
    <w:unhideWhenUsed/>
    <w:rsid w:val="00135498"/>
  </w:style>
  <w:style w:type="table" w:customStyle="1" w:styleId="TableGrid20">
    <w:name w:val="Table Grid20"/>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0">
    <w:name w:val="Medium Grid 3 - Accent 110"/>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135498"/>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semiHidden/>
    <w:unhideWhenUsed/>
    <w:rsid w:val="00135498"/>
  </w:style>
  <w:style w:type="table" w:customStyle="1" w:styleId="MediumGrid1-Accent1119">
    <w:name w:val="Medium Grid 1 - Accent 1119"/>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semiHidden/>
    <w:unhideWhenUsed/>
    <w:rsid w:val="00135498"/>
  </w:style>
  <w:style w:type="table" w:customStyle="1" w:styleId="MediumGrid1-Accent1210">
    <w:name w:val="Medium Grid 1 - Accent 1210"/>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semiHidden/>
    <w:unhideWhenUsed/>
    <w:rsid w:val="00135498"/>
  </w:style>
  <w:style w:type="table" w:customStyle="1" w:styleId="MediumGrid1-Accent1310">
    <w:name w:val="Medium Grid 1 - Accent 1310"/>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135498"/>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NoList"/>
    <w:uiPriority w:val="99"/>
    <w:semiHidden/>
    <w:unhideWhenUsed/>
    <w:rsid w:val="00135498"/>
  </w:style>
  <w:style w:type="table" w:customStyle="1" w:styleId="MediumGrid1-Accent148">
    <w:name w:val="Medium Grid 1 - Accent 148"/>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8">
    <w:name w:val="Medium Grid 3 - Accent 118"/>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semiHidden/>
    <w:unhideWhenUsed/>
    <w:rsid w:val="00135498"/>
  </w:style>
  <w:style w:type="table" w:customStyle="1" w:styleId="MediumGrid1-Accent11110">
    <w:name w:val="Medium Grid 1 - Accent 11110"/>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semiHidden/>
    <w:unhideWhenUsed/>
    <w:rsid w:val="00135498"/>
  </w:style>
  <w:style w:type="table" w:customStyle="1" w:styleId="MediumGrid1-Accent1218">
    <w:name w:val="Medium Grid 1 - Accent 1218"/>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semiHidden/>
    <w:unhideWhenUsed/>
    <w:rsid w:val="00135498"/>
  </w:style>
  <w:style w:type="table" w:customStyle="1" w:styleId="MediumGrid1-Accent1318">
    <w:name w:val="Medium Grid 1 - Accent 1318"/>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8">
    <w:name w:val="No List58"/>
    <w:next w:val="NoList"/>
    <w:uiPriority w:val="99"/>
    <w:semiHidden/>
    <w:unhideWhenUsed/>
    <w:rsid w:val="00135498"/>
  </w:style>
  <w:style w:type="table" w:customStyle="1" w:styleId="TableGrid43">
    <w:name w:val="Table Grid43"/>
    <w:basedOn w:val="TableNormal"/>
    <w:next w:val="TableGrid"/>
    <w:uiPriority w:val="5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3">
    <w:name w:val="Medium Grid 3 - Accent 123"/>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135498"/>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semiHidden/>
    <w:unhideWhenUsed/>
    <w:rsid w:val="00135498"/>
  </w:style>
  <w:style w:type="table" w:customStyle="1" w:styleId="MediumGrid1-Accent1123">
    <w:name w:val="Medium Grid 1 - Accent 112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semiHidden/>
    <w:unhideWhenUsed/>
    <w:rsid w:val="00135498"/>
  </w:style>
  <w:style w:type="table" w:customStyle="1" w:styleId="MediumGrid1-Accent1223">
    <w:name w:val="Medium Grid 1 - Accent 122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semiHidden/>
    <w:unhideWhenUsed/>
    <w:rsid w:val="00135498"/>
  </w:style>
  <w:style w:type="table" w:customStyle="1" w:styleId="MediumGrid1-Accent1323">
    <w:name w:val="Medium Grid 1 - Accent 132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TableNormal"/>
    <w:next w:val="TableGrid"/>
    <w:uiPriority w:val="39"/>
    <w:rsid w:val="00135498"/>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8">
    <w:name w:val="No List68"/>
    <w:next w:val="NoList"/>
    <w:uiPriority w:val="99"/>
    <w:semiHidden/>
    <w:unhideWhenUsed/>
    <w:rsid w:val="00135498"/>
  </w:style>
  <w:style w:type="table" w:customStyle="1" w:styleId="MediumGrid1-Accent168">
    <w:name w:val="Medium Grid 1 - Accent 168"/>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semiHidden/>
    <w:unhideWhenUsed/>
    <w:rsid w:val="00135498"/>
  </w:style>
  <w:style w:type="numbering" w:customStyle="1" w:styleId="NoList238">
    <w:name w:val="No List238"/>
    <w:next w:val="NoList"/>
    <w:uiPriority w:val="99"/>
    <w:semiHidden/>
    <w:unhideWhenUsed/>
    <w:rsid w:val="00135498"/>
  </w:style>
  <w:style w:type="numbering" w:customStyle="1" w:styleId="NoList338">
    <w:name w:val="No List338"/>
    <w:next w:val="NoList"/>
    <w:uiPriority w:val="99"/>
    <w:semiHidden/>
    <w:unhideWhenUsed/>
    <w:rsid w:val="00135498"/>
  </w:style>
  <w:style w:type="numbering" w:customStyle="1" w:styleId="NoList73">
    <w:name w:val="No List73"/>
    <w:next w:val="NoList"/>
    <w:uiPriority w:val="99"/>
    <w:semiHidden/>
    <w:unhideWhenUsed/>
    <w:rsid w:val="00135498"/>
  </w:style>
  <w:style w:type="table" w:customStyle="1" w:styleId="TableGrid53">
    <w:name w:val="Table Grid53"/>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3">
    <w:name w:val="Medium Grid 3 - Accent 133"/>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135498"/>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semiHidden/>
    <w:unhideWhenUsed/>
    <w:rsid w:val="00135498"/>
  </w:style>
  <w:style w:type="table" w:customStyle="1" w:styleId="MediumGrid1-Accent1133">
    <w:name w:val="Medium Grid 1 - Accent 113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semiHidden/>
    <w:unhideWhenUsed/>
    <w:rsid w:val="00135498"/>
  </w:style>
  <w:style w:type="table" w:customStyle="1" w:styleId="MediumGrid1-Accent1233">
    <w:name w:val="Medium Grid 1 - Accent 123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semiHidden/>
    <w:unhideWhenUsed/>
    <w:rsid w:val="00135498"/>
  </w:style>
  <w:style w:type="table" w:customStyle="1" w:styleId="MediumGrid1-Accent1333">
    <w:name w:val="Medium Grid 1 - Accent 133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135498"/>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3">
    <w:name w:val="No List413"/>
    <w:next w:val="NoList"/>
    <w:uiPriority w:val="99"/>
    <w:semiHidden/>
    <w:unhideWhenUsed/>
    <w:rsid w:val="00135498"/>
  </w:style>
  <w:style w:type="table" w:customStyle="1" w:styleId="MediumGrid1-Accent1413">
    <w:name w:val="Medium Grid 1 - Accent 141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3">
    <w:name w:val="Medium Grid 3 - Accent 1113"/>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semiHidden/>
    <w:unhideWhenUsed/>
    <w:rsid w:val="00135498"/>
  </w:style>
  <w:style w:type="table" w:customStyle="1" w:styleId="MediumGrid1-Accent11113">
    <w:name w:val="Medium Grid 1 - Accent 1111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semiHidden/>
    <w:unhideWhenUsed/>
    <w:rsid w:val="00135498"/>
  </w:style>
  <w:style w:type="table" w:customStyle="1" w:styleId="MediumGrid1-Accent12113">
    <w:name w:val="Medium Grid 1 - Accent 1211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semiHidden/>
    <w:unhideWhenUsed/>
    <w:rsid w:val="00135498"/>
  </w:style>
  <w:style w:type="table" w:customStyle="1" w:styleId="MediumGrid1-Accent13113">
    <w:name w:val="Medium Grid 1 - Accent 1311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3">
    <w:name w:val="No List513"/>
    <w:next w:val="NoList"/>
    <w:uiPriority w:val="99"/>
    <w:semiHidden/>
    <w:unhideWhenUsed/>
    <w:rsid w:val="00135498"/>
  </w:style>
  <w:style w:type="table" w:customStyle="1" w:styleId="MediumGrid1-Accent1513">
    <w:name w:val="Medium Grid 1 - Accent 151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semiHidden/>
    <w:unhideWhenUsed/>
    <w:rsid w:val="00135498"/>
  </w:style>
  <w:style w:type="numbering" w:customStyle="1" w:styleId="NoList2213">
    <w:name w:val="No List2213"/>
    <w:next w:val="NoList"/>
    <w:uiPriority w:val="99"/>
    <w:semiHidden/>
    <w:unhideWhenUsed/>
    <w:rsid w:val="00135498"/>
  </w:style>
  <w:style w:type="numbering" w:customStyle="1" w:styleId="NoList3213">
    <w:name w:val="No List3213"/>
    <w:next w:val="NoList"/>
    <w:uiPriority w:val="99"/>
    <w:semiHidden/>
    <w:unhideWhenUsed/>
    <w:rsid w:val="00135498"/>
  </w:style>
  <w:style w:type="numbering" w:customStyle="1" w:styleId="NoList613">
    <w:name w:val="No List613"/>
    <w:next w:val="NoList"/>
    <w:uiPriority w:val="99"/>
    <w:semiHidden/>
    <w:unhideWhenUsed/>
    <w:rsid w:val="00135498"/>
  </w:style>
  <w:style w:type="table" w:customStyle="1" w:styleId="MediumGrid1-Accent1613">
    <w:name w:val="Medium Grid 1 - Accent 161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semiHidden/>
    <w:unhideWhenUsed/>
    <w:rsid w:val="00135498"/>
  </w:style>
  <w:style w:type="numbering" w:customStyle="1" w:styleId="NoList2313">
    <w:name w:val="No List2313"/>
    <w:next w:val="NoList"/>
    <w:uiPriority w:val="99"/>
    <w:semiHidden/>
    <w:unhideWhenUsed/>
    <w:rsid w:val="00135498"/>
  </w:style>
  <w:style w:type="numbering" w:customStyle="1" w:styleId="NoList3313">
    <w:name w:val="No List3313"/>
    <w:next w:val="NoList"/>
    <w:uiPriority w:val="99"/>
    <w:semiHidden/>
    <w:unhideWhenUsed/>
    <w:rsid w:val="00135498"/>
  </w:style>
  <w:style w:type="numbering" w:customStyle="1" w:styleId="NoList83">
    <w:name w:val="No List83"/>
    <w:next w:val="NoList"/>
    <w:uiPriority w:val="99"/>
    <w:semiHidden/>
    <w:unhideWhenUsed/>
    <w:rsid w:val="00135498"/>
  </w:style>
  <w:style w:type="table" w:customStyle="1" w:styleId="TableGrid63">
    <w:name w:val="Table Grid63"/>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3">
    <w:name w:val="Medium Grid 3 - Accent 143"/>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135498"/>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semiHidden/>
    <w:unhideWhenUsed/>
    <w:rsid w:val="00135498"/>
  </w:style>
  <w:style w:type="table" w:customStyle="1" w:styleId="MediumGrid1-Accent1143">
    <w:name w:val="Medium Grid 1 - Accent 114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semiHidden/>
    <w:unhideWhenUsed/>
    <w:rsid w:val="00135498"/>
  </w:style>
  <w:style w:type="table" w:customStyle="1" w:styleId="MediumGrid1-Accent1243">
    <w:name w:val="Medium Grid 1 - Accent 124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semiHidden/>
    <w:unhideWhenUsed/>
    <w:rsid w:val="00135498"/>
  </w:style>
  <w:style w:type="table" w:customStyle="1" w:styleId="MediumGrid1-Accent1343">
    <w:name w:val="Medium Grid 1 - Accent 134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TableNormal"/>
    <w:next w:val="TableGrid"/>
    <w:uiPriority w:val="59"/>
    <w:rsid w:val="00135498"/>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3">
    <w:name w:val="No List423"/>
    <w:next w:val="NoList"/>
    <w:uiPriority w:val="99"/>
    <w:semiHidden/>
    <w:unhideWhenUsed/>
    <w:rsid w:val="00135498"/>
  </w:style>
  <w:style w:type="table" w:customStyle="1" w:styleId="MediumGrid1-Accent1423">
    <w:name w:val="Medium Grid 1 - Accent 142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3">
    <w:name w:val="Medium Grid 3 - Accent 1123"/>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semiHidden/>
    <w:unhideWhenUsed/>
    <w:rsid w:val="00135498"/>
  </w:style>
  <w:style w:type="table" w:customStyle="1" w:styleId="MediumGrid1-Accent11123">
    <w:name w:val="Medium Grid 1 - Accent 1112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semiHidden/>
    <w:unhideWhenUsed/>
    <w:rsid w:val="00135498"/>
  </w:style>
  <w:style w:type="table" w:customStyle="1" w:styleId="MediumGrid1-Accent12123">
    <w:name w:val="Medium Grid 1 - Accent 1212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semiHidden/>
    <w:unhideWhenUsed/>
    <w:rsid w:val="00135498"/>
  </w:style>
  <w:style w:type="table" w:customStyle="1" w:styleId="MediumGrid1-Accent13123">
    <w:name w:val="Medium Grid 1 - Accent 1312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3">
    <w:name w:val="No List523"/>
    <w:next w:val="NoList"/>
    <w:uiPriority w:val="99"/>
    <w:semiHidden/>
    <w:unhideWhenUsed/>
    <w:rsid w:val="00135498"/>
  </w:style>
  <w:style w:type="table" w:customStyle="1" w:styleId="MediumGrid1-Accent1523">
    <w:name w:val="Medium Grid 1 - Accent 152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semiHidden/>
    <w:unhideWhenUsed/>
    <w:rsid w:val="00135498"/>
  </w:style>
  <w:style w:type="numbering" w:customStyle="1" w:styleId="NoList2223">
    <w:name w:val="No List2223"/>
    <w:next w:val="NoList"/>
    <w:uiPriority w:val="99"/>
    <w:semiHidden/>
    <w:unhideWhenUsed/>
    <w:rsid w:val="00135498"/>
  </w:style>
  <w:style w:type="numbering" w:customStyle="1" w:styleId="NoList3223">
    <w:name w:val="No List3223"/>
    <w:next w:val="NoList"/>
    <w:uiPriority w:val="99"/>
    <w:semiHidden/>
    <w:unhideWhenUsed/>
    <w:rsid w:val="00135498"/>
  </w:style>
  <w:style w:type="numbering" w:customStyle="1" w:styleId="NoList623">
    <w:name w:val="No List623"/>
    <w:next w:val="NoList"/>
    <w:uiPriority w:val="99"/>
    <w:semiHidden/>
    <w:unhideWhenUsed/>
    <w:rsid w:val="00135498"/>
  </w:style>
  <w:style w:type="table" w:customStyle="1" w:styleId="MediumGrid1-Accent1623">
    <w:name w:val="Medium Grid 1 - Accent 162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semiHidden/>
    <w:unhideWhenUsed/>
    <w:rsid w:val="00135498"/>
  </w:style>
  <w:style w:type="numbering" w:customStyle="1" w:styleId="NoList2323">
    <w:name w:val="No List2323"/>
    <w:next w:val="NoList"/>
    <w:uiPriority w:val="99"/>
    <w:semiHidden/>
    <w:unhideWhenUsed/>
    <w:rsid w:val="00135498"/>
  </w:style>
  <w:style w:type="numbering" w:customStyle="1" w:styleId="NoList3323">
    <w:name w:val="No List3323"/>
    <w:next w:val="NoList"/>
    <w:uiPriority w:val="99"/>
    <w:semiHidden/>
    <w:unhideWhenUsed/>
    <w:rsid w:val="00135498"/>
  </w:style>
  <w:style w:type="numbering" w:customStyle="1" w:styleId="NoList93">
    <w:name w:val="No List93"/>
    <w:next w:val="NoList"/>
    <w:uiPriority w:val="99"/>
    <w:semiHidden/>
    <w:unhideWhenUsed/>
    <w:rsid w:val="00135498"/>
  </w:style>
  <w:style w:type="table" w:customStyle="1" w:styleId="TableGrid73">
    <w:name w:val="Table Grid73"/>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3">
    <w:name w:val="Medium Grid 3 - Accent 153"/>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135498"/>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semiHidden/>
    <w:unhideWhenUsed/>
    <w:rsid w:val="00135498"/>
  </w:style>
  <w:style w:type="table" w:customStyle="1" w:styleId="MediumGrid1-Accent1153">
    <w:name w:val="Medium Grid 1 - Accent 115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semiHidden/>
    <w:unhideWhenUsed/>
    <w:rsid w:val="00135498"/>
  </w:style>
  <w:style w:type="table" w:customStyle="1" w:styleId="MediumGrid1-Accent1253">
    <w:name w:val="Medium Grid 1 - Accent 125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semiHidden/>
    <w:unhideWhenUsed/>
    <w:rsid w:val="00135498"/>
  </w:style>
  <w:style w:type="table" w:customStyle="1" w:styleId="MediumGrid1-Accent1353">
    <w:name w:val="Medium Grid 1 - Accent 135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TableNormal"/>
    <w:next w:val="TableGrid"/>
    <w:uiPriority w:val="59"/>
    <w:rsid w:val="00135498"/>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NoList"/>
    <w:uiPriority w:val="99"/>
    <w:semiHidden/>
    <w:unhideWhenUsed/>
    <w:rsid w:val="00135498"/>
  </w:style>
  <w:style w:type="table" w:customStyle="1" w:styleId="MediumGrid1-Accent1433">
    <w:name w:val="Medium Grid 1 - Accent 143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3">
    <w:name w:val="Medium Grid 3 - Accent 1133"/>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semiHidden/>
    <w:unhideWhenUsed/>
    <w:rsid w:val="00135498"/>
  </w:style>
  <w:style w:type="table" w:customStyle="1" w:styleId="MediumGrid1-Accent11133">
    <w:name w:val="Medium Grid 1 - Accent 1113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semiHidden/>
    <w:unhideWhenUsed/>
    <w:rsid w:val="00135498"/>
  </w:style>
  <w:style w:type="table" w:customStyle="1" w:styleId="MediumGrid1-Accent12133">
    <w:name w:val="Medium Grid 1 - Accent 1213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semiHidden/>
    <w:unhideWhenUsed/>
    <w:rsid w:val="00135498"/>
  </w:style>
  <w:style w:type="table" w:customStyle="1" w:styleId="MediumGrid1-Accent13133">
    <w:name w:val="Medium Grid 1 - Accent 1313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3">
    <w:name w:val="No List533"/>
    <w:next w:val="NoList"/>
    <w:uiPriority w:val="99"/>
    <w:semiHidden/>
    <w:unhideWhenUsed/>
    <w:rsid w:val="00135498"/>
  </w:style>
  <w:style w:type="table" w:customStyle="1" w:styleId="MediumGrid1-Accent1533">
    <w:name w:val="Medium Grid 1 - Accent 153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semiHidden/>
    <w:unhideWhenUsed/>
    <w:rsid w:val="00135498"/>
  </w:style>
  <w:style w:type="numbering" w:customStyle="1" w:styleId="NoList2233">
    <w:name w:val="No List2233"/>
    <w:next w:val="NoList"/>
    <w:uiPriority w:val="99"/>
    <w:semiHidden/>
    <w:unhideWhenUsed/>
    <w:rsid w:val="00135498"/>
  </w:style>
  <w:style w:type="numbering" w:customStyle="1" w:styleId="NoList3233">
    <w:name w:val="No List3233"/>
    <w:next w:val="NoList"/>
    <w:uiPriority w:val="99"/>
    <w:semiHidden/>
    <w:unhideWhenUsed/>
    <w:rsid w:val="00135498"/>
  </w:style>
  <w:style w:type="numbering" w:customStyle="1" w:styleId="NoList633">
    <w:name w:val="No List633"/>
    <w:next w:val="NoList"/>
    <w:uiPriority w:val="99"/>
    <w:semiHidden/>
    <w:unhideWhenUsed/>
    <w:rsid w:val="00135498"/>
  </w:style>
  <w:style w:type="table" w:customStyle="1" w:styleId="MediumGrid1-Accent1633">
    <w:name w:val="Medium Grid 1 - Accent 163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semiHidden/>
    <w:unhideWhenUsed/>
    <w:rsid w:val="00135498"/>
  </w:style>
  <w:style w:type="numbering" w:customStyle="1" w:styleId="NoList2333">
    <w:name w:val="No List2333"/>
    <w:next w:val="NoList"/>
    <w:uiPriority w:val="99"/>
    <w:semiHidden/>
    <w:unhideWhenUsed/>
    <w:rsid w:val="00135498"/>
  </w:style>
  <w:style w:type="numbering" w:customStyle="1" w:styleId="NoList3333">
    <w:name w:val="No List3333"/>
    <w:next w:val="NoList"/>
    <w:uiPriority w:val="99"/>
    <w:semiHidden/>
    <w:unhideWhenUsed/>
    <w:rsid w:val="00135498"/>
  </w:style>
  <w:style w:type="numbering" w:customStyle="1" w:styleId="NoList103">
    <w:name w:val="No List103"/>
    <w:next w:val="NoList"/>
    <w:uiPriority w:val="99"/>
    <w:semiHidden/>
    <w:unhideWhenUsed/>
    <w:rsid w:val="00135498"/>
  </w:style>
  <w:style w:type="table" w:customStyle="1" w:styleId="TableGrid83">
    <w:name w:val="Table Grid83"/>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3">
    <w:name w:val="Medium Grid 3 - Accent 163"/>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135498"/>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semiHidden/>
    <w:unhideWhenUsed/>
    <w:rsid w:val="00135498"/>
  </w:style>
  <w:style w:type="table" w:customStyle="1" w:styleId="MediumGrid1-Accent1163">
    <w:name w:val="Medium Grid 1 - Accent 116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semiHidden/>
    <w:unhideWhenUsed/>
    <w:rsid w:val="00135498"/>
  </w:style>
  <w:style w:type="table" w:customStyle="1" w:styleId="MediumGrid1-Accent1263">
    <w:name w:val="Medium Grid 1 - Accent 126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semiHidden/>
    <w:unhideWhenUsed/>
    <w:rsid w:val="00135498"/>
  </w:style>
  <w:style w:type="table" w:customStyle="1" w:styleId="MediumGrid1-Accent1363">
    <w:name w:val="Medium Grid 1 - Accent 136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TableNormal"/>
    <w:next w:val="TableGrid"/>
    <w:uiPriority w:val="59"/>
    <w:rsid w:val="00135498"/>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NoList"/>
    <w:uiPriority w:val="99"/>
    <w:semiHidden/>
    <w:unhideWhenUsed/>
    <w:rsid w:val="00135498"/>
  </w:style>
  <w:style w:type="table" w:customStyle="1" w:styleId="MediumGrid1-Accent1443">
    <w:name w:val="Medium Grid 1 - Accent 144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3">
    <w:name w:val="Medium Grid 3 - Accent 1143"/>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semiHidden/>
    <w:unhideWhenUsed/>
    <w:rsid w:val="00135498"/>
  </w:style>
  <w:style w:type="table" w:customStyle="1" w:styleId="MediumGrid1-Accent11143">
    <w:name w:val="Medium Grid 1 - Accent 1114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semiHidden/>
    <w:unhideWhenUsed/>
    <w:rsid w:val="00135498"/>
  </w:style>
  <w:style w:type="table" w:customStyle="1" w:styleId="MediumGrid1-Accent12143">
    <w:name w:val="Medium Grid 1 - Accent 1214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semiHidden/>
    <w:unhideWhenUsed/>
    <w:rsid w:val="00135498"/>
  </w:style>
  <w:style w:type="table" w:customStyle="1" w:styleId="MediumGrid1-Accent13143">
    <w:name w:val="Medium Grid 1 - Accent 1314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3">
    <w:name w:val="No List543"/>
    <w:next w:val="NoList"/>
    <w:uiPriority w:val="99"/>
    <w:semiHidden/>
    <w:unhideWhenUsed/>
    <w:rsid w:val="00135498"/>
  </w:style>
  <w:style w:type="table" w:customStyle="1" w:styleId="MediumGrid1-Accent1543">
    <w:name w:val="Medium Grid 1 - Accent 154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semiHidden/>
    <w:unhideWhenUsed/>
    <w:rsid w:val="00135498"/>
  </w:style>
  <w:style w:type="numbering" w:customStyle="1" w:styleId="NoList2243">
    <w:name w:val="No List2243"/>
    <w:next w:val="NoList"/>
    <w:uiPriority w:val="99"/>
    <w:semiHidden/>
    <w:unhideWhenUsed/>
    <w:rsid w:val="00135498"/>
  </w:style>
  <w:style w:type="numbering" w:customStyle="1" w:styleId="NoList3243">
    <w:name w:val="No List3243"/>
    <w:next w:val="NoList"/>
    <w:uiPriority w:val="99"/>
    <w:semiHidden/>
    <w:unhideWhenUsed/>
    <w:rsid w:val="00135498"/>
  </w:style>
  <w:style w:type="numbering" w:customStyle="1" w:styleId="NoList643">
    <w:name w:val="No List643"/>
    <w:next w:val="NoList"/>
    <w:uiPriority w:val="99"/>
    <w:semiHidden/>
    <w:unhideWhenUsed/>
    <w:rsid w:val="00135498"/>
  </w:style>
  <w:style w:type="table" w:customStyle="1" w:styleId="MediumGrid1-Accent1643">
    <w:name w:val="Medium Grid 1 - Accent 164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semiHidden/>
    <w:unhideWhenUsed/>
    <w:rsid w:val="00135498"/>
  </w:style>
  <w:style w:type="numbering" w:customStyle="1" w:styleId="NoList2343">
    <w:name w:val="No List2343"/>
    <w:next w:val="NoList"/>
    <w:uiPriority w:val="99"/>
    <w:semiHidden/>
    <w:unhideWhenUsed/>
    <w:rsid w:val="00135498"/>
  </w:style>
  <w:style w:type="numbering" w:customStyle="1" w:styleId="NoList3343">
    <w:name w:val="No List3343"/>
    <w:next w:val="NoList"/>
    <w:uiPriority w:val="99"/>
    <w:semiHidden/>
    <w:unhideWhenUsed/>
    <w:rsid w:val="00135498"/>
  </w:style>
  <w:style w:type="numbering" w:customStyle="1" w:styleId="NoList183">
    <w:name w:val="No List183"/>
    <w:next w:val="NoList"/>
    <w:uiPriority w:val="99"/>
    <w:semiHidden/>
    <w:unhideWhenUsed/>
    <w:rsid w:val="00135498"/>
  </w:style>
  <w:style w:type="table" w:customStyle="1" w:styleId="TableGrid93">
    <w:name w:val="Table Grid93"/>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3">
    <w:name w:val="Medium Grid 3 - Accent 173"/>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135498"/>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semiHidden/>
    <w:unhideWhenUsed/>
    <w:rsid w:val="00135498"/>
  </w:style>
  <w:style w:type="table" w:customStyle="1" w:styleId="MediumGrid1-Accent1183">
    <w:name w:val="Medium Grid 1 - Accent 118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semiHidden/>
    <w:unhideWhenUsed/>
    <w:rsid w:val="00135498"/>
  </w:style>
  <w:style w:type="table" w:customStyle="1" w:styleId="MediumGrid1-Accent1273">
    <w:name w:val="Medium Grid 1 - Accent 127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semiHidden/>
    <w:unhideWhenUsed/>
    <w:rsid w:val="00135498"/>
  </w:style>
  <w:style w:type="table" w:customStyle="1" w:styleId="MediumGrid1-Accent1373">
    <w:name w:val="Medium Grid 1 - Accent 137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TableNormal"/>
    <w:next w:val="TableGrid"/>
    <w:uiPriority w:val="59"/>
    <w:rsid w:val="00135498"/>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3">
    <w:name w:val="No List453"/>
    <w:next w:val="NoList"/>
    <w:uiPriority w:val="99"/>
    <w:semiHidden/>
    <w:unhideWhenUsed/>
    <w:rsid w:val="00135498"/>
  </w:style>
  <w:style w:type="table" w:customStyle="1" w:styleId="MediumGrid1-Accent1453">
    <w:name w:val="Medium Grid 1 - Accent 145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3">
    <w:name w:val="Medium Grid 3 - Accent 1153"/>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semiHidden/>
    <w:unhideWhenUsed/>
    <w:rsid w:val="00135498"/>
  </w:style>
  <w:style w:type="table" w:customStyle="1" w:styleId="MediumGrid1-Accent11153">
    <w:name w:val="Medium Grid 1 - Accent 1115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semiHidden/>
    <w:unhideWhenUsed/>
    <w:rsid w:val="00135498"/>
  </w:style>
  <w:style w:type="table" w:customStyle="1" w:styleId="MediumGrid1-Accent12153">
    <w:name w:val="Medium Grid 1 - Accent 1215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semiHidden/>
    <w:unhideWhenUsed/>
    <w:rsid w:val="00135498"/>
  </w:style>
  <w:style w:type="table" w:customStyle="1" w:styleId="MediumGrid1-Accent13153">
    <w:name w:val="Medium Grid 1 - Accent 1315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3">
    <w:name w:val="No List553"/>
    <w:next w:val="NoList"/>
    <w:uiPriority w:val="99"/>
    <w:semiHidden/>
    <w:unhideWhenUsed/>
    <w:rsid w:val="00135498"/>
  </w:style>
  <w:style w:type="table" w:customStyle="1" w:styleId="MediumGrid1-Accent1553">
    <w:name w:val="Medium Grid 1 - Accent 155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semiHidden/>
    <w:unhideWhenUsed/>
    <w:rsid w:val="00135498"/>
  </w:style>
  <w:style w:type="numbering" w:customStyle="1" w:styleId="NoList2253">
    <w:name w:val="No List2253"/>
    <w:next w:val="NoList"/>
    <w:uiPriority w:val="99"/>
    <w:semiHidden/>
    <w:unhideWhenUsed/>
    <w:rsid w:val="00135498"/>
  </w:style>
  <w:style w:type="numbering" w:customStyle="1" w:styleId="NoList3253">
    <w:name w:val="No List3253"/>
    <w:next w:val="NoList"/>
    <w:uiPriority w:val="99"/>
    <w:semiHidden/>
    <w:unhideWhenUsed/>
    <w:rsid w:val="00135498"/>
  </w:style>
  <w:style w:type="numbering" w:customStyle="1" w:styleId="NoList653">
    <w:name w:val="No List653"/>
    <w:next w:val="NoList"/>
    <w:uiPriority w:val="99"/>
    <w:semiHidden/>
    <w:unhideWhenUsed/>
    <w:rsid w:val="00135498"/>
  </w:style>
  <w:style w:type="table" w:customStyle="1" w:styleId="MediumGrid1-Accent1653">
    <w:name w:val="Medium Grid 1 - Accent 165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semiHidden/>
    <w:unhideWhenUsed/>
    <w:rsid w:val="00135498"/>
  </w:style>
  <w:style w:type="numbering" w:customStyle="1" w:styleId="NoList2353">
    <w:name w:val="No List2353"/>
    <w:next w:val="NoList"/>
    <w:uiPriority w:val="99"/>
    <w:semiHidden/>
    <w:unhideWhenUsed/>
    <w:rsid w:val="00135498"/>
  </w:style>
  <w:style w:type="numbering" w:customStyle="1" w:styleId="NoList3353">
    <w:name w:val="No List3353"/>
    <w:next w:val="NoList"/>
    <w:uiPriority w:val="99"/>
    <w:semiHidden/>
    <w:unhideWhenUsed/>
    <w:rsid w:val="00135498"/>
  </w:style>
  <w:style w:type="numbering" w:customStyle="1" w:styleId="NoList202">
    <w:name w:val="No List202"/>
    <w:next w:val="NoList"/>
    <w:uiPriority w:val="99"/>
    <w:semiHidden/>
    <w:unhideWhenUsed/>
    <w:rsid w:val="00135498"/>
  </w:style>
  <w:style w:type="table" w:customStyle="1" w:styleId="TableGrid102">
    <w:name w:val="Table Grid102"/>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2">
    <w:name w:val="Medium Grid 3 - Accent 182"/>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135498"/>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semiHidden/>
    <w:unhideWhenUsed/>
    <w:rsid w:val="00135498"/>
  </w:style>
  <w:style w:type="table" w:customStyle="1" w:styleId="MediumGrid1-Accent11102">
    <w:name w:val="Medium Grid 1 - Accent 1110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semiHidden/>
    <w:unhideWhenUsed/>
    <w:rsid w:val="00135498"/>
  </w:style>
  <w:style w:type="table" w:customStyle="1" w:styleId="MediumGrid1-Accent1282">
    <w:name w:val="Medium Grid 1 - Accent 128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semiHidden/>
    <w:unhideWhenUsed/>
    <w:rsid w:val="00135498"/>
  </w:style>
  <w:style w:type="table" w:customStyle="1" w:styleId="MediumGrid1-Accent1382">
    <w:name w:val="Medium Grid 1 - Accent 138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2">
    <w:name w:val="Table Grid272"/>
    <w:basedOn w:val="TableNormal"/>
    <w:next w:val="TableGrid"/>
    <w:uiPriority w:val="59"/>
    <w:rsid w:val="00135498"/>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2">
    <w:name w:val="No List462"/>
    <w:next w:val="NoList"/>
    <w:uiPriority w:val="99"/>
    <w:semiHidden/>
    <w:unhideWhenUsed/>
    <w:rsid w:val="00135498"/>
  </w:style>
  <w:style w:type="table" w:customStyle="1" w:styleId="MediumGrid1-Accent1462">
    <w:name w:val="Medium Grid 1 - Accent 146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2">
    <w:name w:val="Medium Grid 3 - Accent 1162"/>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semiHidden/>
    <w:unhideWhenUsed/>
    <w:rsid w:val="00135498"/>
  </w:style>
  <w:style w:type="table" w:customStyle="1" w:styleId="MediumGrid1-Accent11162">
    <w:name w:val="Medium Grid 1 - Accent 1116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semiHidden/>
    <w:unhideWhenUsed/>
    <w:rsid w:val="00135498"/>
  </w:style>
  <w:style w:type="table" w:customStyle="1" w:styleId="MediumGrid1-Accent12162">
    <w:name w:val="Medium Grid 1 - Accent 1216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semiHidden/>
    <w:unhideWhenUsed/>
    <w:rsid w:val="00135498"/>
  </w:style>
  <w:style w:type="table" w:customStyle="1" w:styleId="MediumGrid1-Accent13162">
    <w:name w:val="Medium Grid 1 - Accent 1316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2">
    <w:name w:val="No List562"/>
    <w:next w:val="NoList"/>
    <w:uiPriority w:val="99"/>
    <w:semiHidden/>
    <w:unhideWhenUsed/>
    <w:rsid w:val="00135498"/>
  </w:style>
  <w:style w:type="table" w:customStyle="1" w:styleId="TableGrid412">
    <w:name w:val="Table Grid412"/>
    <w:basedOn w:val="TableNormal"/>
    <w:next w:val="TableGrid"/>
    <w:uiPriority w:val="5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2">
    <w:name w:val="Medium Grid 3 - Accent 1212"/>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135498"/>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semiHidden/>
    <w:unhideWhenUsed/>
    <w:rsid w:val="00135498"/>
  </w:style>
  <w:style w:type="table" w:customStyle="1" w:styleId="MediumGrid1-Accent11212">
    <w:name w:val="Medium Grid 1 - Accent 112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semiHidden/>
    <w:unhideWhenUsed/>
    <w:rsid w:val="00135498"/>
  </w:style>
  <w:style w:type="table" w:customStyle="1" w:styleId="MediumGrid1-Accent12212">
    <w:name w:val="Medium Grid 1 - Accent 122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semiHidden/>
    <w:unhideWhenUsed/>
    <w:rsid w:val="00135498"/>
  </w:style>
  <w:style w:type="table" w:customStyle="1" w:styleId="MediumGrid1-Accent13212">
    <w:name w:val="Medium Grid 1 - Accent 132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2">
    <w:name w:val="Table Grid2162"/>
    <w:basedOn w:val="TableNormal"/>
    <w:next w:val="TableGrid"/>
    <w:uiPriority w:val="39"/>
    <w:rsid w:val="00135498"/>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2">
    <w:name w:val="No List662"/>
    <w:next w:val="NoList"/>
    <w:uiPriority w:val="99"/>
    <w:semiHidden/>
    <w:unhideWhenUsed/>
    <w:rsid w:val="00135498"/>
  </w:style>
  <w:style w:type="table" w:customStyle="1" w:styleId="MediumGrid1-Accent1662">
    <w:name w:val="Medium Grid 1 - Accent 166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semiHidden/>
    <w:unhideWhenUsed/>
    <w:rsid w:val="00135498"/>
  </w:style>
  <w:style w:type="numbering" w:customStyle="1" w:styleId="NoList2362">
    <w:name w:val="No List2362"/>
    <w:next w:val="NoList"/>
    <w:uiPriority w:val="99"/>
    <w:semiHidden/>
    <w:unhideWhenUsed/>
    <w:rsid w:val="00135498"/>
  </w:style>
  <w:style w:type="numbering" w:customStyle="1" w:styleId="NoList3362">
    <w:name w:val="No List3362"/>
    <w:next w:val="NoList"/>
    <w:uiPriority w:val="99"/>
    <w:semiHidden/>
    <w:unhideWhenUsed/>
    <w:rsid w:val="00135498"/>
  </w:style>
  <w:style w:type="numbering" w:customStyle="1" w:styleId="NoList712">
    <w:name w:val="No List712"/>
    <w:next w:val="NoList"/>
    <w:uiPriority w:val="99"/>
    <w:semiHidden/>
    <w:unhideWhenUsed/>
    <w:rsid w:val="00135498"/>
  </w:style>
  <w:style w:type="table" w:customStyle="1" w:styleId="TableGrid512">
    <w:name w:val="Table Grid512"/>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2">
    <w:name w:val="Medium Grid 3 - Accent 1312"/>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135498"/>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semiHidden/>
    <w:unhideWhenUsed/>
    <w:rsid w:val="00135498"/>
  </w:style>
  <w:style w:type="table" w:customStyle="1" w:styleId="MediumGrid1-Accent11312">
    <w:name w:val="Medium Grid 1 - Accent 113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semiHidden/>
    <w:unhideWhenUsed/>
    <w:rsid w:val="00135498"/>
  </w:style>
  <w:style w:type="table" w:customStyle="1" w:styleId="MediumGrid1-Accent12312">
    <w:name w:val="Medium Grid 1 - Accent 123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semiHidden/>
    <w:unhideWhenUsed/>
    <w:rsid w:val="00135498"/>
  </w:style>
  <w:style w:type="table" w:customStyle="1" w:styleId="MediumGrid1-Accent13312">
    <w:name w:val="Medium Grid 1 - Accent 133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TableNormal"/>
    <w:next w:val="TableGrid"/>
    <w:uiPriority w:val="59"/>
    <w:rsid w:val="00135498"/>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2">
    <w:name w:val="No List4112"/>
    <w:next w:val="NoList"/>
    <w:uiPriority w:val="99"/>
    <w:semiHidden/>
    <w:unhideWhenUsed/>
    <w:rsid w:val="00135498"/>
  </w:style>
  <w:style w:type="table" w:customStyle="1" w:styleId="MediumGrid1-Accent14112">
    <w:name w:val="Medium Grid 1 - Accent 141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2">
    <w:name w:val="Medium Grid 3 - Accent 11112"/>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semiHidden/>
    <w:unhideWhenUsed/>
    <w:rsid w:val="00135498"/>
  </w:style>
  <w:style w:type="table" w:customStyle="1" w:styleId="MediumGrid1-Accent111112">
    <w:name w:val="Medium Grid 1 - Accent 1111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semiHidden/>
    <w:unhideWhenUsed/>
    <w:rsid w:val="00135498"/>
  </w:style>
  <w:style w:type="table" w:customStyle="1" w:styleId="MediumGrid1-Accent121112">
    <w:name w:val="Medium Grid 1 - Accent 1211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semiHidden/>
    <w:unhideWhenUsed/>
    <w:rsid w:val="00135498"/>
  </w:style>
  <w:style w:type="table" w:customStyle="1" w:styleId="MediumGrid1-Accent131112">
    <w:name w:val="Medium Grid 1 - Accent 1311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2">
    <w:name w:val="No List5112"/>
    <w:next w:val="NoList"/>
    <w:uiPriority w:val="99"/>
    <w:semiHidden/>
    <w:unhideWhenUsed/>
    <w:rsid w:val="00135498"/>
  </w:style>
  <w:style w:type="table" w:customStyle="1" w:styleId="MediumGrid1-Accent15112">
    <w:name w:val="Medium Grid 1 - Accent 151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semiHidden/>
    <w:unhideWhenUsed/>
    <w:rsid w:val="00135498"/>
  </w:style>
  <w:style w:type="numbering" w:customStyle="1" w:styleId="NoList22112">
    <w:name w:val="No List22112"/>
    <w:next w:val="NoList"/>
    <w:uiPriority w:val="99"/>
    <w:semiHidden/>
    <w:unhideWhenUsed/>
    <w:rsid w:val="00135498"/>
  </w:style>
  <w:style w:type="numbering" w:customStyle="1" w:styleId="NoList32112">
    <w:name w:val="No List32112"/>
    <w:next w:val="NoList"/>
    <w:uiPriority w:val="99"/>
    <w:semiHidden/>
    <w:unhideWhenUsed/>
    <w:rsid w:val="00135498"/>
  </w:style>
  <w:style w:type="numbering" w:customStyle="1" w:styleId="NoList6112">
    <w:name w:val="No List6112"/>
    <w:next w:val="NoList"/>
    <w:uiPriority w:val="99"/>
    <w:semiHidden/>
    <w:unhideWhenUsed/>
    <w:rsid w:val="00135498"/>
  </w:style>
  <w:style w:type="table" w:customStyle="1" w:styleId="MediumGrid1-Accent16112">
    <w:name w:val="Medium Grid 1 - Accent 161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semiHidden/>
    <w:unhideWhenUsed/>
    <w:rsid w:val="00135498"/>
  </w:style>
  <w:style w:type="numbering" w:customStyle="1" w:styleId="NoList23112">
    <w:name w:val="No List23112"/>
    <w:next w:val="NoList"/>
    <w:uiPriority w:val="99"/>
    <w:semiHidden/>
    <w:unhideWhenUsed/>
    <w:rsid w:val="00135498"/>
  </w:style>
  <w:style w:type="numbering" w:customStyle="1" w:styleId="NoList33112">
    <w:name w:val="No List33112"/>
    <w:next w:val="NoList"/>
    <w:uiPriority w:val="99"/>
    <w:semiHidden/>
    <w:unhideWhenUsed/>
    <w:rsid w:val="00135498"/>
  </w:style>
  <w:style w:type="numbering" w:customStyle="1" w:styleId="NoList812">
    <w:name w:val="No List812"/>
    <w:next w:val="NoList"/>
    <w:uiPriority w:val="99"/>
    <w:semiHidden/>
    <w:unhideWhenUsed/>
    <w:rsid w:val="00135498"/>
  </w:style>
  <w:style w:type="table" w:customStyle="1" w:styleId="TableGrid612">
    <w:name w:val="Table Grid612"/>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2">
    <w:name w:val="Medium Grid 3 - Accent 1412"/>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135498"/>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semiHidden/>
    <w:unhideWhenUsed/>
    <w:rsid w:val="00135498"/>
  </w:style>
  <w:style w:type="table" w:customStyle="1" w:styleId="MediumGrid1-Accent11412">
    <w:name w:val="Medium Grid 1 - Accent 114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semiHidden/>
    <w:unhideWhenUsed/>
    <w:rsid w:val="00135498"/>
  </w:style>
  <w:style w:type="table" w:customStyle="1" w:styleId="MediumGrid1-Accent12412">
    <w:name w:val="Medium Grid 1 - Accent 124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semiHidden/>
    <w:unhideWhenUsed/>
    <w:rsid w:val="00135498"/>
  </w:style>
  <w:style w:type="table" w:customStyle="1" w:styleId="MediumGrid1-Accent13412">
    <w:name w:val="Medium Grid 1 - Accent 134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TableNormal"/>
    <w:next w:val="TableGrid"/>
    <w:uiPriority w:val="59"/>
    <w:rsid w:val="00135498"/>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2">
    <w:name w:val="No List4212"/>
    <w:next w:val="NoList"/>
    <w:uiPriority w:val="99"/>
    <w:semiHidden/>
    <w:unhideWhenUsed/>
    <w:rsid w:val="00135498"/>
  </w:style>
  <w:style w:type="table" w:customStyle="1" w:styleId="MediumGrid1-Accent14212">
    <w:name w:val="Medium Grid 1 - Accent 142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2">
    <w:name w:val="Medium Grid 3 - Accent 11212"/>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semiHidden/>
    <w:unhideWhenUsed/>
    <w:rsid w:val="00135498"/>
  </w:style>
  <w:style w:type="table" w:customStyle="1" w:styleId="MediumGrid1-Accent111212">
    <w:name w:val="Medium Grid 1 - Accent 1112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semiHidden/>
    <w:unhideWhenUsed/>
    <w:rsid w:val="00135498"/>
  </w:style>
  <w:style w:type="table" w:customStyle="1" w:styleId="MediumGrid1-Accent121212">
    <w:name w:val="Medium Grid 1 - Accent 1212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semiHidden/>
    <w:unhideWhenUsed/>
    <w:rsid w:val="00135498"/>
  </w:style>
  <w:style w:type="table" w:customStyle="1" w:styleId="MediumGrid1-Accent131212">
    <w:name w:val="Medium Grid 1 - Accent 1312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2">
    <w:name w:val="No List5212"/>
    <w:next w:val="NoList"/>
    <w:uiPriority w:val="99"/>
    <w:semiHidden/>
    <w:unhideWhenUsed/>
    <w:rsid w:val="00135498"/>
  </w:style>
  <w:style w:type="table" w:customStyle="1" w:styleId="MediumGrid1-Accent15212">
    <w:name w:val="Medium Grid 1 - Accent 152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semiHidden/>
    <w:unhideWhenUsed/>
    <w:rsid w:val="00135498"/>
  </w:style>
  <w:style w:type="numbering" w:customStyle="1" w:styleId="NoList22212">
    <w:name w:val="No List22212"/>
    <w:next w:val="NoList"/>
    <w:uiPriority w:val="99"/>
    <w:semiHidden/>
    <w:unhideWhenUsed/>
    <w:rsid w:val="00135498"/>
  </w:style>
  <w:style w:type="numbering" w:customStyle="1" w:styleId="NoList32212">
    <w:name w:val="No List32212"/>
    <w:next w:val="NoList"/>
    <w:uiPriority w:val="99"/>
    <w:semiHidden/>
    <w:unhideWhenUsed/>
    <w:rsid w:val="00135498"/>
  </w:style>
  <w:style w:type="numbering" w:customStyle="1" w:styleId="NoList6212">
    <w:name w:val="No List6212"/>
    <w:next w:val="NoList"/>
    <w:uiPriority w:val="99"/>
    <w:semiHidden/>
    <w:unhideWhenUsed/>
    <w:rsid w:val="00135498"/>
  </w:style>
  <w:style w:type="table" w:customStyle="1" w:styleId="MediumGrid1-Accent16212">
    <w:name w:val="Medium Grid 1 - Accent 162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semiHidden/>
    <w:unhideWhenUsed/>
    <w:rsid w:val="00135498"/>
  </w:style>
  <w:style w:type="numbering" w:customStyle="1" w:styleId="NoList23212">
    <w:name w:val="No List23212"/>
    <w:next w:val="NoList"/>
    <w:uiPriority w:val="99"/>
    <w:semiHidden/>
    <w:unhideWhenUsed/>
    <w:rsid w:val="00135498"/>
  </w:style>
  <w:style w:type="numbering" w:customStyle="1" w:styleId="NoList33212">
    <w:name w:val="No List33212"/>
    <w:next w:val="NoList"/>
    <w:uiPriority w:val="99"/>
    <w:semiHidden/>
    <w:unhideWhenUsed/>
    <w:rsid w:val="00135498"/>
  </w:style>
  <w:style w:type="numbering" w:customStyle="1" w:styleId="NoList912">
    <w:name w:val="No List912"/>
    <w:next w:val="NoList"/>
    <w:uiPriority w:val="99"/>
    <w:semiHidden/>
    <w:unhideWhenUsed/>
    <w:rsid w:val="00135498"/>
  </w:style>
  <w:style w:type="table" w:customStyle="1" w:styleId="TableGrid712">
    <w:name w:val="Table Grid712"/>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2">
    <w:name w:val="Medium Grid 3 - Accent 1512"/>
    <w:basedOn w:val="TableNormal"/>
    <w:next w:val="MediumGrid3-Accent1"/>
    <w:uiPriority w:val="69"/>
    <w:locked/>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135498"/>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semiHidden/>
    <w:unhideWhenUsed/>
    <w:rsid w:val="00135498"/>
  </w:style>
  <w:style w:type="table" w:customStyle="1" w:styleId="MediumGrid1-Accent11512">
    <w:name w:val="Medium Grid 1 - Accent 115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semiHidden/>
    <w:unhideWhenUsed/>
    <w:rsid w:val="00135498"/>
  </w:style>
  <w:style w:type="table" w:customStyle="1" w:styleId="MediumGrid1-Accent12512">
    <w:name w:val="Medium Grid 1 - Accent 125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semiHidden/>
    <w:unhideWhenUsed/>
    <w:rsid w:val="00135498"/>
  </w:style>
  <w:style w:type="table" w:customStyle="1" w:styleId="MediumGrid1-Accent13512">
    <w:name w:val="Medium Grid 1 - Accent 135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TableNormal"/>
    <w:next w:val="TableGrid"/>
    <w:uiPriority w:val="59"/>
    <w:rsid w:val="00135498"/>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NoList"/>
    <w:uiPriority w:val="99"/>
    <w:semiHidden/>
    <w:unhideWhenUsed/>
    <w:rsid w:val="00135498"/>
  </w:style>
  <w:style w:type="table" w:customStyle="1" w:styleId="MediumGrid1-Accent14312">
    <w:name w:val="Medium Grid 1 - Accent 143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2">
    <w:name w:val="Medium Grid 3 - Accent 11312"/>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semiHidden/>
    <w:unhideWhenUsed/>
    <w:rsid w:val="00135498"/>
  </w:style>
  <w:style w:type="table" w:customStyle="1" w:styleId="MediumGrid1-Accent111312">
    <w:name w:val="Medium Grid 1 - Accent 1113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semiHidden/>
    <w:unhideWhenUsed/>
    <w:rsid w:val="00135498"/>
  </w:style>
  <w:style w:type="table" w:customStyle="1" w:styleId="MediumGrid1-Accent121312">
    <w:name w:val="Medium Grid 1 - Accent 1213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semiHidden/>
    <w:unhideWhenUsed/>
    <w:rsid w:val="00135498"/>
  </w:style>
  <w:style w:type="table" w:customStyle="1" w:styleId="MediumGrid1-Accent131312">
    <w:name w:val="Medium Grid 1 - Accent 1313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2">
    <w:name w:val="No List5312"/>
    <w:next w:val="NoList"/>
    <w:uiPriority w:val="99"/>
    <w:semiHidden/>
    <w:unhideWhenUsed/>
    <w:rsid w:val="00135498"/>
  </w:style>
  <w:style w:type="table" w:customStyle="1" w:styleId="MediumGrid1-Accent15312">
    <w:name w:val="Medium Grid 1 - Accent 153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semiHidden/>
    <w:unhideWhenUsed/>
    <w:rsid w:val="00135498"/>
  </w:style>
  <w:style w:type="numbering" w:customStyle="1" w:styleId="NoList22312">
    <w:name w:val="No List22312"/>
    <w:next w:val="NoList"/>
    <w:uiPriority w:val="99"/>
    <w:semiHidden/>
    <w:unhideWhenUsed/>
    <w:rsid w:val="00135498"/>
  </w:style>
  <w:style w:type="numbering" w:customStyle="1" w:styleId="NoList32312">
    <w:name w:val="No List32312"/>
    <w:next w:val="NoList"/>
    <w:uiPriority w:val="99"/>
    <w:semiHidden/>
    <w:unhideWhenUsed/>
    <w:rsid w:val="00135498"/>
  </w:style>
  <w:style w:type="numbering" w:customStyle="1" w:styleId="NoList6312">
    <w:name w:val="No List6312"/>
    <w:next w:val="NoList"/>
    <w:uiPriority w:val="99"/>
    <w:semiHidden/>
    <w:unhideWhenUsed/>
    <w:rsid w:val="00135498"/>
  </w:style>
  <w:style w:type="table" w:customStyle="1" w:styleId="MediumGrid1-Accent16312">
    <w:name w:val="Medium Grid 1 - Accent 163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semiHidden/>
    <w:unhideWhenUsed/>
    <w:rsid w:val="00135498"/>
  </w:style>
  <w:style w:type="numbering" w:customStyle="1" w:styleId="NoList23312">
    <w:name w:val="No List23312"/>
    <w:next w:val="NoList"/>
    <w:uiPriority w:val="99"/>
    <w:semiHidden/>
    <w:unhideWhenUsed/>
    <w:rsid w:val="00135498"/>
  </w:style>
  <w:style w:type="numbering" w:customStyle="1" w:styleId="NoList33312">
    <w:name w:val="No List33312"/>
    <w:next w:val="NoList"/>
    <w:uiPriority w:val="99"/>
    <w:semiHidden/>
    <w:unhideWhenUsed/>
    <w:rsid w:val="00135498"/>
  </w:style>
  <w:style w:type="numbering" w:customStyle="1" w:styleId="NoList1012">
    <w:name w:val="No List1012"/>
    <w:next w:val="NoList"/>
    <w:uiPriority w:val="99"/>
    <w:semiHidden/>
    <w:unhideWhenUsed/>
    <w:rsid w:val="00135498"/>
  </w:style>
  <w:style w:type="table" w:customStyle="1" w:styleId="TableGrid812">
    <w:name w:val="Table Grid812"/>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2">
    <w:name w:val="Medium Grid 3 - Accent 1612"/>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135498"/>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semiHidden/>
    <w:unhideWhenUsed/>
    <w:rsid w:val="00135498"/>
  </w:style>
  <w:style w:type="table" w:customStyle="1" w:styleId="MediumGrid1-Accent11612">
    <w:name w:val="Medium Grid 1 - Accent 116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semiHidden/>
    <w:unhideWhenUsed/>
    <w:rsid w:val="00135498"/>
  </w:style>
  <w:style w:type="table" w:customStyle="1" w:styleId="MediumGrid1-Accent12612">
    <w:name w:val="Medium Grid 1 - Accent 126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semiHidden/>
    <w:unhideWhenUsed/>
    <w:rsid w:val="00135498"/>
  </w:style>
  <w:style w:type="table" w:customStyle="1" w:styleId="MediumGrid1-Accent13612">
    <w:name w:val="Medium Grid 1 - Accent 136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TableNormal"/>
    <w:next w:val="TableGrid"/>
    <w:uiPriority w:val="59"/>
    <w:rsid w:val="00135498"/>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2">
    <w:name w:val="No List4412"/>
    <w:next w:val="NoList"/>
    <w:uiPriority w:val="99"/>
    <w:semiHidden/>
    <w:unhideWhenUsed/>
    <w:rsid w:val="00135498"/>
  </w:style>
  <w:style w:type="table" w:customStyle="1" w:styleId="MediumGrid1-Accent14412">
    <w:name w:val="Medium Grid 1 - Accent 144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2">
    <w:name w:val="Medium Grid 3 - Accent 11412"/>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semiHidden/>
    <w:unhideWhenUsed/>
    <w:rsid w:val="00135498"/>
  </w:style>
  <w:style w:type="table" w:customStyle="1" w:styleId="MediumGrid1-Accent111412">
    <w:name w:val="Medium Grid 1 - Accent 1114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135498"/>
  </w:style>
  <w:style w:type="table" w:customStyle="1" w:styleId="MediumGrid1-Accent121412">
    <w:name w:val="Medium Grid 1 - Accent 1214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2">
    <w:name w:val="Light List - Accent 11214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8043">
      <w:bodyDiv w:val="1"/>
      <w:marLeft w:val="0"/>
      <w:marRight w:val="0"/>
      <w:marTop w:val="0"/>
      <w:marBottom w:val="0"/>
      <w:divBdr>
        <w:top w:val="none" w:sz="0" w:space="0" w:color="auto"/>
        <w:left w:val="none" w:sz="0" w:space="0" w:color="auto"/>
        <w:bottom w:val="none" w:sz="0" w:space="0" w:color="auto"/>
        <w:right w:val="none" w:sz="0" w:space="0" w:color="auto"/>
      </w:divBdr>
    </w:div>
    <w:div w:id="19211452">
      <w:bodyDiv w:val="1"/>
      <w:marLeft w:val="0"/>
      <w:marRight w:val="0"/>
      <w:marTop w:val="0"/>
      <w:marBottom w:val="0"/>
      <w:divBdr>
        <w:top w:val="none" w:sz="0" w:space="0" w:color="auto"/>
        <w:left w:val="none" w:sz="0" w:space="0" w:color="auto"/>
        <w:bottom w:val="none" w:sz="0" w:space="0" w:color="auto"/>
        <w:right w:val="none" w:sz="0" w:space="0" w:color="auto"/>
      </w:divBdr>
    </w:div>
    <w:div w:id="29500585">
      <w:bodyDiv w:val="1"/>
      <w:marLeft w:val="0"/>
      <w:marRight w:val="0"/>
      <w:marTop w:val="0"/>
      <w:marBottom w:val="0"/>
      <w:divBdr>
        <w:top w:val="none" w:sz="0" w:space="0" w:color="auto"/>
        <w:left w:val="none" w:sz="0" w:space="0" w:color="auto"/>
        <w:bottom w:val="none" w:sz="0" w:space="0" w:color="auto"/>
        <w:right w:val="none" w:sz="0" w:space="0" w:color="auto"/>
      </w:divBdr>
    </w:div>
    <w:div w:id="39980483">
      <w:bodyDiv w:val="1"/>
      <w:marLeft w:val="0"/>
      <w:marRight w:val="0"/>
      <w:marTop w:val="0"/>
      <w:marBottom w:val="0"/>
      <w:divBdr>
        <w:top w:val="none" w:sz="0" w:space="0" w:color="auto"/>
        <w:left w:val="none" w:sz="0" w:space="0" w:color="auto"/>
        <w:bottom w:val="none" w:sz="0" w:space="0" w:color="auto"/>
        <w:right w:val="none" w:sz="0" w:space="0" w:color="auto"/>
      </w:divBdr>
    </w:div>
    <w:div w:id="45683227">
      <w:bodyDiv w:val="1"/>
      <w:marLeft w:val="0"/>
      <w:marRight w:val="0"/>
      <w:marTop w:val="0"/>
      <w:marBottom w:val="0"/>
      <w:divBdr>
        <w:top w:val="none" w:sz="0" w:space="0" w:color="auto"/>
        <w:left w:val="none" w:sz="0" w:space="0" w:color="auto"/>
        <w:bottom w:val="none" w:sz="0" w:space="0" w:color="auto"/>
        <w:right w:val="none" w:sz="0" w:space="0" w:color="auto"/>
      </w:divBdr>
    </w:div>
    <w:div w:id="56250601">
      <w:bodyDiv w:val="1"/>
      <w:marLeft w:val="0"/>
      <w:marRight w:val="0"/>
      <w:marTop w:val="0"/>
      <w:marBottom w:val="0"/>
      <w:divBdr>
        <w:top w:val="none" w:sz="0" w:space="0" w:color="auto"/>
        <w:left w:val="none" w:sz="0" w:space="0" w:color="auto"/>
        <w:bottom w:val="none" w:sz="0" w:space="0" w:color="auto"/>
        <w:right w:val="none" w:sz="0" w:space="0" w:color="auto"/>
      </w:divBdr>
    </w:div>
    <w:div w:id="71586342">
      <w:bodyDiv w:val="1"/>
      <w:marLeft w:val="0"/>
      <w:marRight w:val="0"/>
      <w:marTop w:val="0"/>
      <w:marBottom w:val="0"/>
      <w:divBdr>
        <w:top w:val="none" w:sz="0" w:space="0" w:color="auto"/>
        <w:left w:val="none" w:sz="0" w:space="0" w:color="auto"/>
        <w:bottom w:val="none" w:sz="0" w:space="0" w:color="auto"/>
        <w:right w:val="none" w:sz="0" w:space="0" w:color="auto"/>
      </w:divBdr>
    </w:div>
    <w:div w:id="85158280">
      <w:bodyDiv w:val="1"/>
      <w:marLeft w:val="0"/>
      <w:marRight w:val="0"/>
      <w:marTop w:val="0"/>
      <w:marBottom w:val="0"/>
      <w:divBdr>
        <w:top w:val="none" w:sz="0" w:space="0" w:color="auto"/>
        <w:left w:val="none" w:sz="0" w:space="0" w:color="auto"/>
        <w:bottom w:val="none" w:sz="0" w:space="0" w:color="auto"/>
        <w:right w:val="none" w:sz="0" w:space="0" w:color="auto"/>
      </w:divBdr>
    </w:div>
    <w:div w:id="98378567">
      <w:bodyDiv w:val="1"/>
      <w:marLeft w:val="0"/>
      <w:marRight w:val="0"/>
      <w:marTop w:val="0"/>
      <w:marBottom w:val="0"/>
      <w:divBdr>
        <w:top w:val="none" w:sz="0" w:space="0" w:color="auto"/>
        <w:left w:val="none" w:sz="0" w:space="0" w:color="auto"/>
        <w:bottom w:val="none" w:sz="0" w:space="0" w:color="auto"/>
        <w:right w:val="none" w:sz="0" w:space="0" w:color="auto"/>
      </w:divBdr>
    </w:div>
    <w:div w:id="110252649">
      <w:bodyDiv w:val="1"/>
      <w:marLeft w:val="0"/>
      <w:marRight w:val="0"/>
      <w:marTop w:val="0"/>
      <w:marBottom w:val="0"/>
      <w:divBdr>
        <w:top w:val="none" w:sz="0" w:space="0" w:color="auto"/>
        <w:left w:val="none" w:sz="0" w:space="0" w:color="auto"/>
        <w:bottom w:val="none" w:sz="0" w:space="0" w:color="auto"/>
        <w:right w:val="none" w:sz="0" w:space="0" w:color="auto"/>
      </w:divBdr>
    </w:div>
    <w:div w:id="151410373">
      <w:bodyDiv w:val="1"/>
      <w:marLeft w:val="0"/>
      <w:marRight w:val="0"/>
      <w:marTop w:val="0"/>
      <w:marBottom w:val="0"/>
      <w:divBdr>
        <w:top w:val="none" w:sz="0" w:space="0" w:color="auto"/>
        <w:left w:val="none" w:sz="0" w:space="0" w:color="auto"/>
        <w:bottom w:val="none" w:sz="0" w:space="0" w:color="auto"/>
        <w:right w:val="none" w:sz="0" w:space="0" w:color="auto"/>
      </w:divBdr>
    </w:div>
    <w:div w:id="154417704">
      <w:bodyDiv w:val="1"/>
      <w:marLeft w:val="0"/>
      <w:marRight w:val="0"/>
      <w:marTop w:val="0"/>
      <w:marBottom w:val="0"/>
      <w:divBdr>
        <w:top w:val="none" w:sz="0" w:space="0" w:color="auto"/>
        <w:left w:val="none" w:sz="0" w:space="0" w:color="auto"/>
        <w:bottom w:val="none" w:sz="0" w:space="0" w:color="auto"/>
        <w:right w:val="none" w:sz="0" w:space="0" w:color="auto"/>
      </w:divBdr>
    </w:div>
    <w:div w:id="162428518">
      <w:bodyDiv w:val="1"/>
      <w:marLeft w:val="0"/>
      <w:marRight w:val="0"/>
      <w:marTop w:val="0"/>
      <w:marBottom w:val="0"/>
      <w:divBdr>
        <w:top w:val="none" w:sz="0" w:space="0" w:color="auto"/>
        <w:left w:val="none" w:sz="0" w:space="0" w:color="auto"/>
        <w:bottom w:val="none" w:sz="0" w:space="0" w:color="auto"/>
        <w:right w:val="none" w:sz="0" w:space="0" w:color="auto"/>
      </w:divBdr>
    </w:div>
    <w:div w:id="178592545">
      <w:bodyDiv w:val="1"/>
      <w:marLeft w:val="0"/>
      <w:marRight w:val="0"/>
      <w:marTop w:val="0"/>
      <w:marBottom w:val="0"/>
      <w:divBdr>
        <w:top w:val="none" w:sz="0" w:space="0" w:color="auto"/>
        <w:left w:val="none" w:sz="0" w:space="0" w:color="auto"/>
        <w:bottom w:val="none" w:sz="0" w:space="0" w:color="auto"/>
        <w:right w:val="none" w:sz="0" w:space="0" w:color="auto"/>
      </w:divBdr>
    </w:div>
    <w:div w:id="186334411">
      <w:bodyDiv w:val="1"/>
      <w:marLeft w:val="0"/>
      <w:marRight w:val="0"/>
      <w:marTop w:val="0"/>
      <w:marBottom w:val="0"/>
      <w:divBdr>
        <w:top w:val="none" w:sz="0" w:space="0" w:color="auto"/>
        <w:left w:val="none" w:sz="0" w:space="0" w:color="auto"/>
        <w:bottom w:val="none" w:sz="0" w:space="0" w:color="auto"/>
        <w:right w:val="none" w:sz="0" w:space="0" w:color="auto"/>
      </w:divBdr>
    </w:div>
    <w:div w:id="202376760">
      <w:bodyDiv w:val="1"/>
      <w:marLeft w:val="0"/>
      <w:marRight w:val="0"/>
      <w:marTop w:val="0"/>
      <w:marBottom w:val="0"/>
      <w:divBdr>
        <w:top w:val="none" w:sz="0" w:space="0" w:color="auto"/>
        <w:left w:val="none" w:sz="0" w:space="0" w:color="auto"/>
        <w:bottom w:val="none" w:sz="0" w:space="0" w:color="auto"/>
        <w:right w:val="none" w:sz="0" w:space="0" w:color="auto"/>
      </w:divBdr>
    </w:div>
    <w:div w:id="205486078">
      <w:bodyDiv w:val="1"/>
      <w:marLeft w:val="0"/>
      <w:marRight w:val="0"/>
      <w:marTop w:val="0"/>
      <w:marBottom w:val="0"/>
      <w:divBdr>
        <w:top w:val="none" w:sz="0" w:space="0" w:color="auto"/>
        <w:left w:val="none" w:sz="0" w:space="0" w:color="auto"/>
        <w:bottom w:val="none" w:sz="0" w:space="0" w:color="auto"/>
        <w:right w:val="none" w:sz="0" w:space="0" w:color="auto"/>
      </w:divBdr>
    </w:div>
    <w:div w:id="206917004">
      <w:bodyDiv w:val="1"/>
      <w:marLeft w:val="0"/>
      <w:marRight w:val="0"/>
      <w:marTop w:val="0"/>
      <w:marBottom w:val="0"/>
      <w:divBdr>
        <w:top w:val="none" w:sz="0" w:space="0" w:color="auto"/>
        <w:left w:val="none" w:sz="0" w:space="0" w:color="auto"/>
        <w:bottom w:val="none" w:sz="0" w:space="0" w:color="auto"/>
        <w:right w:val="none" w:sz="0" w:space="0" w:color="auto"/>
      </w:divBdr>
    </w:div>
    <w:div w:id="209878537">
      <w:bodyDiv w:val="1"/>
      <w:marLeft w:val="0"/>
      <w:marRight w:val="0"/>
      <w:marTop w:val="0"/>
      <w:marBottom w:val="0"/>
      <w:divBdr>
        <w:top w:val="none" w:sz="0" w:space="0" w:color="auto"/>
        <w:left w:val="none" w:sz="0" w:space="0" w:color="auto"/>
        <w:bottom w:val="none" w:sz="0" w:space="0" w:color="auto"/>
        <w:right w:val="none" w:sz="0" w:space="0" w:color="auto"/>
      </w:divBdr>
    </w:div>
    <w:div w:id="212887538">
      <w:bodyDiv w:val="1"/>
      <w:marLeft w:val="0"/>
      <w:marRight w:val="0"/>
      <w:marTop w:val="0"/>
      <w:marBottom w:val="0"/>
      <w:divBdr>
        <w:top w:val="none" w:sz="0" w:space="0" w:color="auto"/>
        <w:left w:val="none" w:sz="0" w:space="0" w:color="auto"/>
        <w:bottom w:val="none" w:sz="0" w:space="0" w:color="auto"/>
        <w:right w:val="none" w:sz="0" w:space="0" w:color="auto"/>
      </w:divBdr>
    </w:div>
    <w:div w:id="224413194">
      <w:bodyDiv w:val="1"/>
      <w:marLeft w:val="0"/>
      <w:marRight w:val="0"/>
      <w:marTop w:val="0"/>
      <w:marBottom w:val="0"/>
      <w:divBdr>
        <w:top w:val="none" w:sz="0" w:space="0" w:color="auto"/>
        <w:left w:val="none" w:sz="0" w:space="0" w:color="auto"/>
        <w:bottom w:val="none" w:sz="0" w:space="0" w:color="auto"/>
        <w:right w:val="none" w:sz="0" w:space="0" w:color="auto"/>
      </w:divBdr>
    </w:div>
    <w:div w:id="226455455">
      <w:bodyDiv w:val="1"/>
      <w:marLeft w:val="0"/>
      <w:marRight w:val="0"/>
      <w:marTop w:val="0"/>
      <w:marBottom w:val="0"/>
      <w:divBdr>
        <w:top w:val="none" w:sz="0" w:space="0" w:color="auto"/>
        <w:left w:val="none" w:sz="0" w:space="0" w:color="auto"/>
        <w:bottom w:val="none" w:sz="0" w:space="0" w:color="auto"/>
        <w:right w:val="none" w:sz="0" w:space="0" w:color="auto"/>
      </w:divBdr>
    </w:div>
    <w:div w:id="239172150">
      <w:bodyDiv w:val="1"/>
      <w:marLeft w:val="0"/>
      <w:marRight w:val="0"/>
      <w:marTop w:val="0"/>
      <w:marBottom w:val="0"/>
      <w:divBdr>
        <w:top w:val="none" w:sz="0" w:space="0" w:color="auto"/>
        <w:left w:val="none" w:sz="0" w:space="0" w:color="auto"/>
        <w:bottom w:val="none" w:sz="0" w:space="0" w:color="auto"/>
        <w:right w:val="none" w:sz="0" w:space="0" w:color="auto"/>
      </w:divBdr>
    </w:div>
    <w:div w:id="270434054">
      <w:bodyDiv w:val="1"/>
      <w:marLeft w:val="0"/>
      <w:marRight w:val="0"/>
      <w:marTop w:val="0"/>
      <w:marBottom w:val="0"/>
      <w:divBdr>
        <w:top w:val="none" w:sz="0" w:space="0" w:color="auto"/>
        <w:left w:val="none" w:sz="0" w:space="0" w:color="auto"/>
        <w:bottom w:val="none" w:sz="0" w:space="0" w:color="auto"/>
        <w:right w:val="none" w:sz="0" w:space="0" w:color="auto"/>
      </w:divBdr>
    </w:div>
    <w:div w:id="271518933">
      <w:bodyDiv w:val="1"/>
      <w:marLeft w:val="0"/>
      <w:marRight w:val="0"/>
      <w:marTop w:val="0"/>
      <w:marBottom w:val="0"/>
      <w:divBdr>
        <w:top w:val="none" w:sz="0" w:space="0" w:color="auto"/>
        <w:left w:val="none" w:sz="0" w:space="0" w:color="auto"/>
        <w:bottom w:val="none" w:sz="0" w:space="0" w:color="auto"/>
        <w:right w:val="none" w:sz="0" w:space="0" w:color="auto"/>
      </w:divBdr>
    </w:div>
    <w:div w:id="277685923">
      <w:bodyDiv w:val="1"/>
      <w:marLeft w:val="0"/>
      <w:marRight w:val="0"/>
      <w:marTop w:val="0"/>
      <w:marBottom w:val="0"/>
      <w:divBdr>
        <w:top w:val="none" w:sz="0" w:space="0" w:color="auto"/>
        <w:left w:val="none" w:sz="0" w:space="0" w:color="auto"/>
        <w:bottom w:val="none" w:sz="0" w:space="0" w:color="auto"/>
        <w:right w:val="none" w:sz="0" w:space="0" w:color="auto"/>
      </w:divBdr>
    </w:div>
    <w:div w:id="277953930">
      <w:bodyDiv w:val="1"/>
      <w:marLeft w:val="0"/>
      <w:marRight w:val="0"/>
      <w:marTop w:val="0"/>
      <w:marBottom w:val="0"/>
      <w:divBdr>
        <w:top w:val="none" w:sz="0" w:space="0" w:color="auto"/>
        <w:left w:val="none" w:sz="0" w:space="0" w:color="auto"/>
        <w:bottom w:val="none" w:sz="0" w:space="0" w:color="auto"/>
        <w:right w:val="none" w:sz="0" w:space="0" w:color="auto"/>
      </w:divBdr>
    </w:div>
    <w:div w:id="279606675">
      <w:bodyDiv w:val="1"/>
      <w:marLeft w:val="0"/>
      <w:marRight w:val="0"/>
      <w:marTop w:val="0"/>
      <w:marBottom w:val="0"/>
      <w:divBdr>
        <w:top w:val="none" w:sz="0" w:space="0" w:color="auto"/>
        <w:left w:val="none" w:sz="0" w:space="0" w:color="auto"/>
        <w:bottom w:val="none" w:sz="0" w:space="0" w:color="auto"/>
        <w:right w:val="none" w:sz="0" w:space="0" w:color="auto"/>
      </w:divBdr>
    </w:div>
    <w:div w:id="295188569">
      <w:bodyDiv w:val="1"/>
      <w:marLeft w:val="0"/>
      <w:marRight w:val="0"/>
      <w:marTop w:val="0"/>
      <w:marBottom w:val="0"/>
      <w:divBdr>
        <w:top w:val="none" w:sz="0" w:space="0" w:color="auto"/>
        <w:left w:val="none" w:sz="0" w:space="0" w:color="auto"/>
        <w:bottom w:val="none" w:sz="0" w:space="0" w:color="auto"/>
        <w:right w:val="none" w:sz="0" w:space="0" w:color="auto"/>
      </w:divBdr>
    </w:div>
    <w:div w:id="314993518">
      <w:bodyDiv w:val="1"/>
      <w:marLeft w:val="0"/>
      <w:marRight w:val="0"/>
      <w:marTop w:val="0"/>
      <w:marBottom w:val="0"/>
      <w:divBdr>
        <w:top w:val="none" w:sz="0" w:space="0" w:color="auto"/>
        <w:left w:val="none" w:sz="0" w:space="0" w:color="auto"/>
        <w:bottom w:val="none" w:sz="0" w:space="0" w:color="auto"/>
        <w:right w:val="none" w:sz="0" w:space="0" w:color="auto"/>
      </w:divBdr>
    </w:div>
    <w:div w:id="357656473">
      <w:bodyDiv w:val="1"/>
      <w:marLeft w:val="0"/>
      <w:marRight w:val="0"/>
      <w:marTop w:val="0"/>
      <w:marBottom w:val="0"/>
      <w:divBdr>
        <w:top w:val="none" w:sz="0" w:space="0" w:color="auto"/>
        <w:left w:val="none" w:sz="0" w:space="0" w:color="auto"/>
        <w:bottom w:val="none" w:sz="0" w:space="0" w:color="auto"/>
        <w:right w:val="none" w:sz="0" w:space="0" w:color="auto"/>
      </w:divBdr>
    </w:div>
    <w:div w:id="372269792">
      <w:bodyDiv w:val="1"/>
      <w:marLeft w:val="0"/>
      <w:marRight w:val="0"/>
      <w:marTop w:val="0"/>
      <w:marBottom w:val="0"/>
      <w:divBdr>
        <w:top w:val="none" w:sz="0" w:space="0" w:color="auto"/>
        <w:left w:val="none" w:sz="0" w:space="0" w:color="auto"/>
        <w:bottom w:val="none" w:sz="0" w:space="0" w:color="auto"/>
        <w:right w:val="none" w:sz="0" w:space="0" w:color="auto"/>
      </w:divBdr>
    </w:div>
    <w:div w:id="448086574">
      <w:bodyDiv w:val="1"/>
      <w:marLeft w:val="0"/>
      <w:marRight w:val="0"/>
      <w:marTop w:val="0"/>
      <w:marBottom w:val="0"/>
      <w:divBdr>
        <w:top w:val="none" w:sz="0" w:space="0" w:color="auto"/>
        <w:left w:val="none" w:sz="0" w:space="0" w:color="auto"/>
        <w:bottom w:val="none" w:sz="0" w:space="0" w:color="auto"/>
        <w:right w:val="none" w:sz="0" w:space="0" w:color="auto"/>
      </w:divBdr>
    </w:div>
    <w:div w:id="452333304">
      <w:bodyDiv w:val="1"/>
      <w:marLeft w:val="0"/>
      <w:marRight w:val="0"/>
      <w:marTop w:val="0"/>
      <w:marBottom w:val="0"/>
      <w:divBdr>
        <w:top w:val="none" w:sz="0" w:space="0" w:color="auto"/>
        <w:left w:val="none" w:sz="0" w:space="0" w:color="auto"/>
        <w:bottom w:val="none" w:sz="0" w:space="0" w:color="auto"/>
        <w:right w:val="none" w:sz="0" w:space="0" w:color="auto"/>
      </w:divBdr>
    </w:div>
    <w:div w:id="489250457">
      <w:bodyDiv w:val="1"/>
      <w:marLeft w:val="0"/>
      <w:marRight w:val="0"/>
      <w:marTop w:val="0"/>
      <w:marBottom w:val="0"/>
      <w:divBdr>
        <w:top w:val="none" w:sz="0" w:space="0" w:color="auto"/>
        <w:left w:val="none" w:sz="0" w:space="0" w:color="auto"/>
        <w:bottom w:val="none" w:sz="0" w:space="0" w:color="auto"/>
        <w:right w:val="none" w:sz="0" w:space="0" w:color="auto"/>
      </w:divBdr>
    </w:div>
    <w:div w:id="507603764">
      <w:bodyDiv w:val="1"/>
      <w:marLeft w:val="0"/>
      <w:marRight w:val="0"/>
      <w:marTop w:val="0"/>
      <w:marBottom w:val="0"/>
      <w:divBdr>
        <w:top w:val="none" w:sz="0" w:space="0" w:color="auto"/>
        <w:left w:val="none" w:sz="0" w:space="0" w:color="auto"/>
        <w:bottom w:val="none" w:sz="0" w:space="0" w:color="auto"/>
        <w:right w:val="none" w:sz="0" w:space="0" w:color="auto"/>
      </w:divBdr>
    </w:div>
    <w:div w:id="517424480">
      <w:bodyDiv w:val="1"/>
      <w:marLeft w:val="0"/>
      <w:marRight w:val="0"/>
      <w:marTop w:val="0"/>
      <w:marBottom w:val="0"/>
      <w:divBdr>
        <w:top w:val="none" w:sz="0" w:space="0" w:color="auto"/>
        <w:left w:val="none" w:sz="0" w:space="0" w:color="auto"/>
        <w:bottom w:val="none" w:sz="0" w:space="0" w:color="auto"/>
        <w:right w:val="none" w:sz="0" w:space="0" w:color="auto"/>
      </w:divBdr>
    </w:div>
    <w:div w:id="524905576">
      <w:bodyDiv w:val="1"/>
      <w:marLeft w:val="0"/>
      <w:marRight w:val="0"/>
      <w:marTop w:val="0"/>
      <w:marBottom w:val="0"/>
      <w:divBdr>
        <w:top w:val="none" w:sz="0" w:space="0" w:color="auto"/>
        <w:left w:val="none" w:sz="0" w:space="0" w:color="auto"/>
        <w:bottom w:val="none" w:sz="0" w:space="0" w:color="auto"/>
        <w:right w:val="none" w:sz="0" w:space="0" w:color="auto"/>
      </w:divBdr>
    </w:div>
    <w:div w:id="556281012">
      <w:bodyDiv w:val="1"/>
      <w:marLeft w:val="0"/>
      <w:marRight w:val="0"/>
      <w:marTop w:val="0"/>
      <w:marBottom w:val="0"/>
      <w:divBdr>
        <w:top w:val="none" w:sz="0" w:space="0" w:color="auto"/>
        <w:left w:val="none" w:sz="0" w:space="0" w:color="auto"/>
        <w:bottom w:val="none" w:sz="0" w:space="0" w:color="auto"/>
        <w:right w:val="none" w:sz="0" w:space="0" w:color="auto"/>
      </w:divBdr>
    </w:div>
    <w:div w:id="579289683">
      <w:bodyDiv w:val="1"/>
      <w:marLeft w:val="0"/>
      <w:marRight w:val="0"/>
      <w:marTop w:val="0"/>
      <w:marBottom w:val="0"/>
      <w:divBdr>
        <w:top w:val="none" w:sz="0" w:space="0" w:color="auto"/>
        <w:left w:val="none" w:sz="0" w:space="0" w:color="auto"/>
        <w:bottom w:val="none" w:sz="0" w:space="0" w:color="auto"/>
        <w:right w:val="none" w:sz="0" w:space="0" w:color="auto"/>
      </w:divBdr>
    </w:div>
    <w:div w:id="612051713">
      <w:bodyDiv w:val="1"/>
      <w:marLeft w:val="0"/>
      <w:marRight w:val="0"/>
      <w:marTop w:val="0"/>
      <w:marBottom w:val="0"/>
      <w:divBdr>
        <w:top w:val="none" w:sz="0" w:space="0" w:color="auto"/>
        <w:left w:val="none" w:sz="0" w:space="0" w:color="auto"/>
        <w:bottom w:val="none" w:sz="0" w:space="0" w:color="auto"/>
        <w:right w:val="none" w:sz="0" w:space="0" w:color="auto"/>
      </w:divBdr>
    </w:div>
    <w:div w:id="618800517">
      <w:bodyDiv w:val="1"/>
      <w:marLeft w:val="0"/>
      <w:marRight w:val="0"/>
      <w:marTop w:val="0"/>
      <w:marBottom w:val="0"/>
      <w:divBdr>
        <w:top w:val="none" w:sz="0" w:space="0" w:color="auto"/>
        <w:left w:val="none" w:sz="0" w:space="0" w:color="auto"/>
        <w:bottom w:val="none" w:sz="0" w:space="0" w:color="auto"/>
        <w:right w:val="none" w:sz="0" w:space="0" w:color="auto"/>
      </w:divBdr>
    </w:div>
    <w:div w:id="626355858">
      <w:bodyDiv w:val="1"/>
      <w:marLeft w:val="0"/>
      <w:marRight w:val="0"/>
      <w:marTop w:val="0"/>
      <w:marBottom w:val="0"/>
      <w:divBdr>
        <w:top w:val="none" w:sz="0" w:space="0" w:color="auto"/>
        <w:left w:val="none" w:sz="0" w:space="0" w:color="auto"/>
        <w:bottom w:val="none" w:sz="0" w:space="0" w:color="auto"/>
        <w:right w:val="none" w:sz="0" w:space="0" w:color="auto"/>
      </w:divBdr>
    </w:div>
    <w:div w:id="659693906">
      <w:bodyDiv w:val="1"/>
      <w:marLeft w:val="0"/>
      <w:marRight w:val="0"/>
      <w:marTop w:val="0"/>
      <w:marBottom w:val="0"/>
      <w:divBdr>
        <w:top w:val="none" w:sz="0" w:space="0" w:color="auto"/>
        <w:left w:val="none" w:sz="0" w:space="0" w:color="auto"/>
        <w:bottom w:val="none" w:sz="0" w:space="0" w:color="auto"/>
        <w:right w:val="none" w:sz="0" w:space="0" w:color="auto"/>
      </w:divBdr>
    </w:div>
    <w:div w:id="680624117">
      <w:bodyDiv w:val="1"/>
      <w:marLeft w:val="0"/>
      <w:marRight w:val="0"/>
      <w:marTop w:val="0"/>
      <w:marBottom w:val="0"/>
      <w:divBdr>
        <w:top w:val="none" w:sz="0" w:space="0" w:color="auto"/>
        <w:left w:val="none" w:sz="0" w:space="0" w:color="auto"/>
        <w:bottom w:val="none" w:sz="0" w:space="0" w:color="auto"/>
        <w:right w:val="none" w:sz="0" w:space="0" w:color="auto"/>
      </w:divBdr>
    </w:div>
    <w:div w:id="701055005">
      <w:bodyDiv w:val="1"/>
      <w:marLeft w:val="0"/>
      <w:marRight w:val="0"/>
      <w:marTop w:val="0"/>
      <w:marBottom w:val="0"/>
      <w:divBdr>
        <w:top w:val="none" w:sz="0" w:space="0" w:color="auto"/>
        <w:left w:val="none" w:sz="0" w:space="0" w:color="auto"/>
        <w:bottom w:val="none" w:sz="0" w:space="0" w:color="auto"/>
        <w:right w:val="none" w:sz="0" w:space="0" w:color="auto"/>
      </w:divBdr>
    </w:div>
    <w:div w:id="721444897">
      <w:bodyDiv w:val="1"/>
      <w:marLeft w:val="0"/>
      <w:marRight w:val="0"/>
      <w:marTop w:val="0"/>
      <w:marBottom w:val="0"/>
      <w:divBdr>
        <w:top w:val="none" w:sz="0" w:space="0" w:color="auto"/>
        <w:left w:val="none" w:sz="0" w:space="0" w:color="auto"/>
        <w:bottom w:val="none" w:sz="0" w:space="0" w:color="auto"/>
        <w:right w:val="none" w:sz="0" w:space="0" w:color="auto"/>
      </w:divBdr>
    </w:div>
    <w:div w:id="728268485">
      <w:bodyDiv w:val="1"/>
      <w:marLeft w:val="0"/>
      <w:marRight w:val="0"/>
      <w:marTop w:val="0"/>
      <w:marBottom w:val="0"/>
      <w:divBdr>
        <w:top w:val="none" w:sz="0" w:space="0" w:color="auto"/>
        <w:left w:val="none" w:sz="0" w:space="0" w:color="auto"/>
        <w:bottom w:val="none" w:sz="0" w:space="0" w:color="auto"/>
        <w:right w:val="none" w:sz="0" w:space="0" w:color="auto"/>
      </w:divBdr>
    </w:div>
    <w:div w:id="733772597">
      <w:bodyDiv w:val="1"/>
      <w:marLeft w:val="0"/>
      <w:marRight w:val="0"/>
      <w:marTop w:val="0"/>
      <w:marBottom w:val="0"/>
      <w:divBdr>
        <w:top w:val="none" w:sz="0" w:space="0" w:color="auto"/>
        <w:left w:val="none" w:sz="0" w:space="0" w:color="auto"/>
        <w:bottom w:val="none" w:sz="0" w:space="0" w:color="auto"/>
        <w:right w:val="none" w:sz="0" w:space="0" w:color="auto"/>
      </w:divBdr>
    </w:div>
    <w:div w:id="741175907">
      <w:bodyDiv w:val="1"/>
      <w:marLeft w:val="0"/>
      <w:marRight w:val="0"/>
      <w:marTop w:val="0"/>
      <w:marBottom w:val="0"/>
      <w:divBdr>
        <w:top w:val="none" w:sz="0" w:space="0" w:color="auto"/>
        <w:left w:val="none" w:sz="0" w:space="0" w:color="auto"/>
        <w:bottom w:val="none" w:sz="0" w:space="0" w:color="auto"/>
        <w:right w:val="none" w:sz="0" w:space="0" w:color="auto"/>
      </w:divBdr>
    </w:div>
    <w:div w:id="752313197">
      <w:bodyDiv w:val="1"/>
      <w:marLeft w:val="0"/>
      <w:marRight w:val="0"/>
      <w:marTop w:val="0"/>
      <w:marBottom w:val="0"/>
      <w:divBdr>
        <w:top w:val="none" w:sz="0" w:space="0" w:color="auto"/>
        <w:left w:val="none" w:sz="0" w:space="0" w:color="auto"/>
        <w:bottom w:val="none" w:sz="0" w:space="0" w:color="auto"/>
        <w:right w:val="none" w:sz="0" w:space="0" w:color="auto"/>
      </w:divBdr>
    </w:div>
    <w:div w:id="754671555">
      <w:bodyDiv w:val="1"/>
      <w:marLeft w:val="0"/>
      <w:marRight w:val="0"/>
      <w:marTop w:val="0"/>
      <w:marBottom w:val="0"/>
      <w:divBdr>
        <w:top w:val="none" w:sz="0" w:space="0" w:color="auto"/>
        <w:left w:val="none" w:sz="0" w:space="0" w:color="auto"/>
        <w:bottom w:val="none" w:sz="0" w:space="0" w:color="auto"/>
        <w:right w:val="none" w:sz="0" w:space="0" w:color="auto"/>
      </w:divBdr>
    </w:div>
    <w:div w:id="761028972">
      <w:bodyDiv w:val="1"/>
      <w:marLeft w:val="0"/>
      <w:marRight w:val="0"/>
      <w:marTop w:val="0"/>
      <w:marBottom w:val="0"/>
      <w:divBdr>
        <w:top w:val="none" w:sz="0" w:space="0" w:color="auto"/>
        <w:left w:val="none" w:sz="0" w:space="0" w:color="auto"/>
        <w:bottom w:val="none" w:sz="0" w:space="0" w:color="auto"/>
        <w:right w:val="none" w:sz="0" w:space="0" w:color="auto"/>
      </w:divBdr>
    </w:div>
    <w:div w:id="773749853">
      <w:bodyDiv w:val="1"/>
      <w:marLeft w:val="0"/>
      <w:marRight w:val="0"/>
      <w:marTop w:val="0"/>
      <w:marBottom w:val="0"/>
      <w:divBdr>
        <w:top w:val="none" w:sz="0" w:space="0" w:color="auto"/>
        <w:left w:val="none" w:sz="0" w:space="0" w:color="auto"/>
        <w:bottom w:val="none" w:sz="0" w:space="0" w:color="auto"/>
        <w:right w:val="none" w:sz="0" w:space="0" w:color="auto"/>
      </w:divBdr>
    </w:div>
    <w:div w:id="785081502">
      <w:bodyDiv w:val="1"/>
      <w:marLeft w:val="0"/>
      <w:marRight w:val="0"/>
      <w:marTop w:val="0"/>
      <w:marBottom w:val="0"/>
      <w:divBdr>
        <w:top w:val="none" w:sz="0" w:space="0" w:color="auto"/>
        <w:left w:val="none" w:sz="0" w:space="0" w:color="auto"/>
        <w:bottom w:val="none" w:sz="0" w:space="0" w:color="auto"/>
        <w:right w:val="none" w:sz="0" w:space="0" w:color="auto"/>
      </w:divBdr>
    </w:div>
    <w:div w:id="802775318">
      <w:bodyDiv w:val="1"/>
      <w:marLeft w:val="0"/>
      <w:marRight w:val="0"/>
      <w:marTop w:val="0"/>
      <w:marBottom w:val="0"/>
      <w:divBdr>
        <w:top w:val="none" w:sz="0" w:space="0" w:color="auto"/>
        <w:left w:val="none" w:sz="0" w:space="0" w:color="auto"/>
        <w:bottom w:val="none" w:sz="0" w:space="0" w:color="auto"/>
        <w:right w:val="none" w:sz="0" w:space="0" w:color="auto"/>
      </w:divBdr>
    </w:div>
    <w:div w:id="819149821">
      <w:bodyDiv w:val="1"/>
      <w:marLeft w:val="0"/>
      <w:marRight w:val="0"/>
      <w:marTop w:val="0"/>
      <w:marBottom w:val="0"/>
      <w:divBdr>
        <w:top w:val="none" w:sz="0" w:space="0" w:color="auto"/>
        <w:left w:val="none" w:sz="0" w:space="0" w:color="auto"/>
        <w:bottom w:val="none" w:sz="0" w:space="0" w:color="auto"/>
        <w:right w:val="none" w:sz="0" w:space="0" w:color="auto"/>
      </w:divBdr>
    </w:div>
    <w:div w:id="824970957">
      <w:bodyDiv w:val="1"/>
      <w:marLeft w:val="0"/>
      <w:marRight w:val="0"/>
      <w:marTop w:val="0"/>
      <w:marBottom w:val="0"/>
      <w:divBdr>
        <w:top w:val="none" w:sz="0" w:space="0" w:color="auto"/>
        <w:left w:val="none" w:sz="0" w:space="0" w:color="auto"/>
        <w:bottom w:val="none" w:sz="0" w:space="0" w:color="auto"/>
        <w:right w:val="none" w:sz="0" w:space="0" w:color="auto"/>
      </w:divBdr>
    </w:div>
    <w:div w:id="851991978">
      <w:bodyDiv w:val="1"/>
      <w:marLeft w:val="0"/>
      <w:marRight w:val="0"/>
      <w:marTop w:val="0"/>
      <w:marBottom w:val="0"/>
      <w:divBdr>
        <w:top w:val="none" w:sz="0" w:space="0" w:color="auto"/>
        <w:left w:val="none" w:sz="0" w:space="0" w:color="auto"/>
        <w:bottom w:val="none" w:sz="0" w:space="0" w:color="auto"/>
        <w:right w:val="none" w:sz="0" w:space="0" w:color="auto"/>
      </w:divBdr>
    </w:div>
    <w:div w:id="861892971">
      <w:bodyDiv w:val="1"/>
      <w:marLeft w:val="0"/>
      <w:marRight w:val="0"/>
      <w:marTop w:val="0"/>
      <w:marBottom w:val="0"/>
      <w:divBdr>
        <w:top w:val="none" w:sz="0" w:space="0" w:color="auto"/>
        <w:left w:val="none" w:sz="0" w:space="0" w:color="auto"/>
        <w:bottom w:val="none" w:sz="0" w:space="0" w:color="auto"/>
        <w:right w:val="none" w:sz="0" w:space="0" w:color="auto"/>
      </w:divBdr>
    </w:div>
    <w:div w:id="864908326">
      <w:bodyDiv w:val="1"/>
      <w:marLeft w:val="0"/>
      <w:marRight w:val="0"/>
      <w:marTop w:val="0"/>
      <w:marBottom w:val="0"/>
      <w:divBdr>
        <w:top w:val="none" w:sz="0" w:space="0" w:color="auto"/>
        <w:left w:val="none" w:sz="0" w:space="0" w:color="auto"/>
        <w:bottom w:val="none" w:sz="0" w:space="0" w:color="auto"/>
        <w:right w:val="none" w:sz="0" w:space="0" w:color="auto"/>
      </w:divBdr>
    </w:div>
    <w:div w:id="871378476">
      <w:bodyDiv w:val="1"/>
      <w:marLeft w:val="0"/>
      <w:marRight w:val="0"/>
      <w:marTop w:val="0"/>
      <w:marBottom w:val="0"/>
      <w:divBdr>
        <w:top w:val="none" w:sz="0" w:space="0" w:color="auto"/>
        <w:left w:val="none" w:sz="0" w:space="0" w:color="auto"/>
        <w:bottom w:val="none" w:sz="0" w:space="0" w:color="auto"/>
        <w:right w:val="none" w:sz="0" w:space="0" w:color="auto"/>
      </w:divBdr>
    </w:div>
    <w:div w:id="888035149">
      <w:bodyDiv w:val="1"/>
      <w:marLeft w:val="0"/>
      <w:marRight w:val="0"/>
      <w:marTop w:val="0"/>
      <w:marBottom w:val="0"/>
      <w:divBdr>
        <w:top w:val="none" w:sz="0" w:space="0" w:color="auto"/>
        <w:left w:val="none" w:sz="0" w:space="0" w:color="auto"/>
        <w:bottom w:val="none" w:sz="0" w:space="0" w:color="auto"/>
        <w:right w:val="none" w:sz="0" w:space="0" w:color="auto"/>
      </w:divBdr>
    </w:div>
    <w:div w:id="904100068">
      <w:bodyDiv w:val="1"/>
      <w:marLeft w:val="0"/>
      <w:marRight w:val="0"/>
      <w:marTop w:val="0"/>
      <w:marBottom w:val="0"/>
      <w:divBdr>
        <w:top w:val="none" w:sz="0" w:space="0" w:color="auto"/>
        <w:left w:val="none" w:sz="0" w:space="0" w:color="auto"/>
        <w:bottom w:val="none" w:sz="0" w:space="0" w:color="auto"/>
        <w:right w:val="none" w:sz="0" w:space="0" w:color="auto"/>
      </w:divBdr>
    </w:div>
    <w:div w:id="908882165">
      <w:bodyDiv w:val="1"/>
      <w:marLeft w:val="0"/>
      <w:marRight w:val="0"/>
      <w:marTop w:val="0"/>
      <w:marBottom w:val="0"/>
      <w:divBdr>
        <w:top w:val="none" w:sz="0" w:space="0" w:color="auto"/>
        <w:left w:val="none" w:sz="0" w:space="0" w:color="auto"/>
        <w:bottom w:val="none" w:sz="0" w:space="0" w:color="auto"/>
        <w:right w:val="none" w:sz="0" w:space="0" w:color="auto"/>
      </w:divBdr>
    </w:div>
    <w:div w:id="910194028">
      <w:bodyDiv w:val="1"/>
      <w:marLeft w:val="0"/>
      <w:marRight w:val="0"/>
      <w:marTop w:val="0"/>
      <w:marBottom w:val="0"/>
      <w:divBdr>
        <w:top w:val="none" w:sz="0" w:space="0" w:color="auto"/>
        <w:left w:val="none" w:sz="0" w:space="0" w:color="auto"/>
        <w:bottom w:val="none" w:sz="0" w:space="0" w:color="auto"/>
        <w:right w:val="none" w:sz="0" w:space="0" w:color="auto"/>
      </w:divBdr>
    </w:div>
    <w:div w:id="911039708">
      <w:bodyDiv w:val="1"/>
      <w:marLeft w:val="0"/>
      <w:marRight w:val="0"/>
      <w:marTop w:val="0"/>
      <w:marBottom w:val="0"/>
      <w:divBdr>
        <w:top w:val="none" w:sz="0" w:space="0" w:color="auto"/>
        <w:left w:val="none" w:sz="0" w:space="0" w:color="auto"/>
        <w:bottom w:val="none" w:sz="0" w:space="0" w:color="auto"/>
        <w:right w:val="none" w:sz="0" w:space="0" w:color="auto"/>
      </w:divBdr>
    </w:div>
    <w:div w:id="934287180">
      <w:bodyDiv w:val="1"/>
      <w:marLeft w:val="0"/>
      <w:marRight w:val="0"/>
      <w:marTop w:val="0"/>
      <w:marBottom w:val="0"/>
      <w:divBdr>
        <w:top w:val="none" w:sz="0" w:space="0" w:color="auto"/>
        <w:left w:val="none" w:sz="0" w:space="0" w:color="auto"/>
        <w:bottom w:val="none" w:sz="0" w:space="0" w:color="auto"/>
        <w:right w:val="none" w:sz="0" w:space="0" w:color="auto"/>
      </w:divBdr>
    </w:div>
    <w:div w:id="937253457">
      <w:bodyDiv w:val="1"/>
      <w:marLeft w:val="0"/>
      <w:marRight w:val="0"/>
      <w:marTop w:val="0"/>
      <w:marBottom w:val="0"/>
      <w:divBdr>
        <w:top w:val="none" w:sz="0" w:space="0" w:color="auto"/>
        <w:left w:val="none" w:sz="0" w:space="0" w:color="auto"/>
        <w:bottom w:val="none" w:sz="0" w:space="0" w:color="auto"/>
        <w:right w:val="none" w:sz="0" w:space="0" w:color="auto"/>
      </w:divBdr>
    </w:div>
    <w:div w:id="958218568">
      <w:bodyDiv w:val="1"/>
      <w:marLeft w:val="0"/>
      <w:marRight w:val="0"/>
      <w:marTop w:val="0"/>
      <w:marBottom w:val="0"/>
      <w:divBdr>
        <w:top w:val="none" w:sz="0" w:space="0" w:color="auto"/>
        <w:left w:val="none" w:sz="0" w:space="0" w:color="auto"/>
        <w:bottom w:val="none" w:sz="0" w:space="0" w:color="auto"/>
        <w:right w:val="none" w:sz="0" w:space="0" w:color="auto"/>
      </w:divBdr>
    </w:div>
    <w:div w:id="979502154">
      <w:bodyDiv w:val="1"/>
      <w:marLeft w:val="0"/>
      <w:marRight w:val="0"/>
      <w:marTop w:val="0"/>
      <w:marBottom w:val="0"/>
      <w:divBdr>
        <w:top w:val="none" w:sz="0" w:space="0" w:color="auto"/>
        <w:left w:val="none" w:sz="0" w:space="0" w:color="auto"/>
        <w:bottom w:val="none" w:sz="0" w:space="0" w:color="auto"/>
        <w:right w:val="none" w:sz="0" w:space="0" w:color="auto"/>
      </w:divBdr>
    </w:div>
    <w:div w:id="980619580">
      <w:bodyDiv w:val="1"/>
      <w:marLeft w:val="0"/>
      <w:marRight w:val="0"/>
      <w:marTop w:val="0"/>
      <w:marBottom w:val="0"/>
      <w:divBdr>
        <w:top w:val="none" w:sz="0" w:space="0" w:color="auto"/>
        <w:left w:val="none" w:sz="0" w:space="0" w:color="auto"/>
        <w:bottom w:val="none" w:sz="0" w:space="0" w:color="auto"/>
        <w:right w:val="none" w:sz="0" w:space="0" w:color="auto"/>
      </w:divBdr>
    </w:div>
    <w:div w:id="1028991345">
      <w:bodyDiv w:val="1"/>
      <w:marLeft w:val="0"/>
      <w:marRight w:val="0"/>
      <w:marTop w:val="0"/>
      <w:marBottom w:val="0"/>
      <w:divBdr>
        <w:top w:val="none" w:sz="0" w:space="0" w:color="auto"/>
        <w:left w:val="none" w:sz="0" w:space="0" w:color="auto"/>
        <w:bottom w:val="none" w:sz="0" w:space="0" w:color="auto"/>
        <w:right w:val="none" w:sz="0" w:space="0" w:color="auto"/>
      </w:divBdr>
    </w:div>
    <w:div w:id="1032733718">
      <w:bodyDiv w:val="1"/>
      <w:marLeft w:val="0"/>
      <w:marRight w:val="0"/>
      <w:marTop w:val="0"/>
      <w:marBottom w:val="0"/>
      <w:divBdr>
        <w:top w:val="none" w:sz="0" w:space="0" w:color="auto"/>
        <w:left w:val="none" w:sz="0" w:space="0" w:color="auto"/>
        <w:bottom w:val="none" w:sz="0" w:space="0" w:color="auto"/>
        <w:right w:val="none" w:sz="0" w:space="0" w:color="auto"/>
      </w:divBdr>
    </w:div>
    <w:div w:id="1036810205">
      <w:bodyDiv w:val="1"/>
      <w:marLeft w:val="0"/>
      <w:marRight w:val="0"/>
      <w:marTop w:val="0"/>
      <w:marBottom w:val="0"/>
      <w:divBdr>
        <w:top w:val="none" w:sz="0" w:space="0" w:color="auto"/>
        <w:left w:val="none" w:sz="0" w:space="0" w:color="auto"/>
        <w:bottom w:val="none" w:sz="0" w:space="0" w:color="auto"/>
        <w:right w:val="none" w:sz="0" w:space="0" w:color="auto"/>
      </w:divBdr>
    </w:div>
    <w:div w:id="1083528164">
      <w:bodyDiv w:val="1"/>
      <w:marLeft w:val="0"/>
      <w:marRight w:val="0"/>
      <w:marTop w:val="0"/>
      <w:marBottom w:val="0"/>
      <w:divBdr>
        <w:top w:val="none" w:sz="0" w:space="0" w:color="auto"/>
        <w:left w:val="none" w:sz="0" w:space="0" w:color="auto"/>
        <w:bottom w:val="none" w:sz="0" w:space="0" w:color="auto"/>
        <w:right w:val="none" w:sz="0" w:space="0" w:color="auto"/>
      </w:divBdr>
    </w:div>
    <w:div w:id="1092316930">
      <w:bodyDiv w:val="1"/>
      <w:marLeft w:val="0"/>
      <w:marRight w:val="0"/>
      <w:marTop w:val="0"/>
      <w:marBottom w:val="0"/>
      <w:divBdr>
        <w:top w:val="none" w:sz="0" w:space="0" w:color="auto"/>
        <w:left w:val="none" w:sz="0" w:space="0" w:color="auto"/>
        <w:bottom w:val="none" w:sz="0" w:space="0" w:color="auto"/>
        <w:right w:val="none" w:sz="0" w:space="0" w:color="auto"/>
      </w:divBdr>
    </w:div>
    <w:div w:id="1094663642">
      <w:bodyDiv w:val="1"/>
      <w:marLeft w:val="0"/>
      <w:marRight w:val="0"/>
      <w:marTop w:val="0"/>
      <w:marBottom w:val="0"/>
      <w:divBdr>
        <w:top w:val="none" w:sz="0" w:space="0" w:color="auto"/>
        <w:left w:val="none" w:sz="0" w:space="0" w:color="auto"/>
        <w:bottom w:val="none" w:sz="0" w:space="0" w:color="auto"/>
        <w:right w:val="none" w:sz="0" w:space="0" w:color="auto"/>
      </w:divBdr>
    </w:div>
    <w:div w:id="1097866139">
      <w:bodyDiv w:val="1"/>
      <w:marLeft w:val="0"/>
      <w:marRight w:val="0"/>
      <w:marTop w:val="0"/>
      <w:marBottom w:val="0"/>
      <w:divBdr>
        <w:top w:val="none" w:sz="0" w:space="0" w:color="auto"/>
        <w:left w:val="none" w:sz="0" w:space="0" w:color="auto"/>
        <w:bottom w:val="none" w:sz="0" w:space="0" w:color="auto"/>
        <w:right w:val="none" w:sz="0" w:space="0" w:color="auto"/>
      </w:divBdr>
    </w:div>
    <w:div w:id="1102457986">
      <w:bodyDiv w:val="1"/>
      <w:marLeft w:val="0"/>
      <w:marRight w:val="0"/>
      <w:marTop w:val="0"/>
      <w:marBottom w:val="0"/>
      <w:divBdr>
        <w:top w:val="none" w:sz="0" w:space="0" w:color="auto"/>
        <w:left w:val="none" w:sz="0" w:space="0" w:color="auto"/>
        <w:bottom w:val="none" w:sz="0" w:space="0" w:color="auto"/>
        <w:right w:val="none" w:sz="0" w:space="0" w:color="auto"/>
      </w:divBdr>
    </w:div>
    <w:div w:id="1122654996">
      <w:bodyDiv w:val="1"/>
      <w:marLeft w:val="0"/>
      <w:marRight w:val="0"/>
      <w:marTop w:val="0"/>
      <w:marBottom w:val="0"/>
      <w:divBdr>
        <w:top w:val="none" w:sz="0" w:space="0" w:color="auto"/>
        <w:left w:val="none" w:sz="0" w:space="0" w:color="auto"/>
        <w:bottom w:val="none" w:sz="0" w:space="0" w:color="auto"/>
        <w:right w:val="none" w:sz="0" w:space="0" w:color="auto"/>
      </w:divBdr>
    </w:div>
    <w:div w:id="1124343948">
      <w:bodyDiv w:val="1"/>
      <w:marLeft w:val="0"/>
      <w:marRight w:val="0"/>
      <w:marTop w:val="0"/>
      <w:marBottom w:val="0"/>
      <w:divBdr>
        <w:top w:val="none" w:sz="0" w:space="0" w:color="auto"/>
        <w:left w:val="none" w:sz="0" w:space="0" w:color="auto"/>
        <w:bottom w:val="none" w:sz="0" w:space="0" w:color="auto"/>
        <w:right w:val="none" w:sz="0" w:space="0" w:color="auto"/>
      </w:divBdr>
    </w:div>
    <w:div w:id="1127119591">
      <w:bodyDiv w:val="1"/>
      <w:marLeft w:val="0"/>
      <w:marRight w:val="0"/>
      <w:marTop w:val="0"/>
      <w:marBottom w:val="0"/>
      <w:divBdr>
        <w:top w:val="none" w:sz="0" w:space="0" w:color="auto"/>
        <w:left w:val="none" w:sz="0" w:space="0" w:color="auto"/>
        <w:bottom w:val="none" w:sz="0" w:space="0" w:color="auto"/>
        <w:right w:val="none" w:sz="0" w:space="0" w:color="auto"/>
      </w:divBdr>
    </w:div>
    <w:div w:id="1159923265">
      <w:bodyDiv w:val="1"/>
      <w:marLeft w:val="0"/>
      <w:marRight w:val="0"/>
      <w:marTop w:val="0"/>
      <w:marBottom w:val="0"/>
      <w:divBdr>
        <w:top w:val="none" w:sz="0" w:space="0" w:color="auto"/>
        <w:left w:val="none" w:sz="0" w:space="0" w:color="auto"/>
        <w:bottom w:val="none" w:sz="0" w:space="0" w:color="auto"/>
        <w:right w:val="none" w:sz="0" w:space="0" w:color="auto"/>
      </w:divBdr>
    </w:div>
    <w:div w:id="1202087290">
      <w:bodyDiv w:val="1"/>
      <w:marLeft w:val="0"/>
      <w:marRight w:val="0"/>
      <w:marTop w:val="0"/>
      <w:marBottom w:val="0"/>
      <w:divBdr>
        <w:top w:val="none" w:sz="0" w:space="0" w:color="auto"/>
        <w:left w:val="none" w:sz="0" w:space="0" w:color="auto"/>
        <w:bottom w:val="none" w:sz="0" w:space="0" w:color="auto"/>
        <w:right w:val="none" w:sz="0" w:space="0" w:color="auto"/>
      </w:divBdr>
    </w:div>
    <w:div w:id="1204444255">
      <w:bodyDiv w:val="1"/>
      <w:marLeft w:val="0"/>
      <w:marRight w:val="0"/>
      <w:marTop w:val="0"/>
      <w:marBottom w:val="0"/>
      <w:divBdr>
        <w:top w:val="none" w:sz="0" w:space="0" w:color="auto"/>
        <w:left w:val="none" w:sz="0" w:space="0" w:color="auto"/>
        <w:bottom w:val="none" w:sz="0" w:space="0" w:color="auto"/>
        <w:right w:val="none" w:sz="0" w:space="0" w:color="auto"/>
      </w:divBdr>
    </w:div>
    <w:div w:id="1222250690">
      <w:bodyDiv w:val="1"/>
      <w:marLeft w:val="0"/>
      <w:marRight w:val="0"/>
      <w:marTop w:val="0"/>
      <w:marBottom w:val="0"/>
      <w:divBdr>
        <w:top w:val="none" w:sz="0" w:space="0" w:color="auto"/>
        <w:left w:val="none" w:sz="0" w:space="0" w:color="auto"/>
        <w:bottom w:val="none" w:sz="0" w:space="0" w:color="auto"/>
        <w:right w:val="none" w:sz="0" w:space="0" w:color="auto"/>
      </w:divBdr>
    </w:div>
    <w:div w:id="1225406290">
      <w:bodyDiv w:val="1"/>
      <w:marLeft w:val="0"/>
      <w:marRight w:val="0"/>
      <w:marTop w:val="0"/>
      <w:marBottom w:val="0"/>
      <w:divBdr>
        <w:top w:val="none" w:sz="0" w:space="0" w:color="auto"/>
        <w:left w:val="none" w:sz="0" w:space="0" w:color="auto"/>
        <w:bottom w:val="none" w:sz="0" w:space="0" w:color="auto"/>
        <w:right w:val="none" w:sz="0" w:space="0" w:color="auto"/>
      </w:divBdr>
    </w:div>
    <w:div w:id="1232889446">
      <w:bodyDiv w:val="1"/>
      <w:marLeft w:val="0"/>
      <w:marRight w:val="0"/>
      <w:marTop w:val="0"/>
      <w:marBottom w:val="0"/>
      <w:divBdr>
        <w:top w:val="none" w:sz="0" w:space="0" w:color="auto"/>
        <w:left w:val="none" w:sz="0" w:space="0" w:color="auto"/>
        <w:bottom w:val="none" w:sz="0" w:space="0" w:color="auto"/>
        <w:right w:val="none" w:sz="0" w:space="0" w:color="auto"/>
      </w:divBdr>
    </w:div>
    <w:div w:id="1236628661">
      <w:bodyDiv w:val="1"/>
      <w:marLeft w:val="0"/>
      <w:marRight w:val="0"/>
      <w:marTop w:val="0"/>
      <w:marBottom w:val="0"/>
      <w:divBdr>
        <w:top w:val="none" w:sz="0" w:space="0" w:color="auto"/>
        <w:left w:val="none" w:sz="0" w:space="0" w:color="auto"/>
        <w:bottom w:val="none" w:sz="0" w:space="0" w:color="auto"/>
        <w:right w:val="none" w:sz="0" w:space="0" w:color="auto"/>
      </w:divBdr>
    </w:div>
    <w:div w:id="1275358573">
      <w:bodyDiv w:val="1"/>
      <w:marLeft w:val="0"/>
      <w:marRight w:val="0"/>
      <w:marTop w:val="0"/>
      <w:marBottom w:val="0"/>
      <w:divBdr>
        <w:top w:val="none" w:sz="0" w:space="0" w:color="auto"/>
        <w:left w:val="none" w:sz="0" w:space="0" w:color="auto"/>
        <w:bottom w:val="none" w:sz="0" w:space="0" w:color="auto"/>
        <w:right w:val="none" w:sz="0" w:space="0" w:color="auto"/>
      </w:divBdr>
    </w:div>
    <w:div w:id="1275793284">
      <w:bodyDiv w:val="1"/>
      <w:marLeft w:val="0"/>
      <w:marRight w:val="0"/>
      <w:marTop w:val="0"/>
      <w:marBottom w:val="0"/>
      <w:divBdr>
        <w:top w:val="none" w:sz="0" w:space="0" w:color="auto"/>
        <w:left w:val="none" w:sz="0" w:space="0" w:color="auto"/>
        <w:bottom w:val="none" w:sz="0" w:space="0" w:color="auto"/>
        <w:right w:val="none" w:sz="0" w:space="0" w:color="auto"/>
      </w:divBdr>
    </w:div>
    <w:div w:id="1276670752">
      <w:bodyDiv w:val="1"/>
      <w:marLeft w:val="0"/>
      <w:marRight w:val="0"/>
      <w:marTop w:val="0"/>
      <w:marBottom w:val="0"/>
      <w:divBdr>
        <w:top w:val="none" w:sz="0" w:space="0" w:color="auto"/>
        <w:left w:val="none" w:sz="0" w:space="0" w:color="auto"/>
        <w:bottom w:val="none" w:sz="0" w:space="0" w:color="auto"/>
        <w:right w:val="none" w:sz="0" w:space="0" w:color="auto"/>
      </w:divBdr>
    </w:div>
    <w:div w:id="1303851347">
      <w:bodyDiv w:val="1"/>
      <w:marLeft w:val="0"/>
      <w:marRight w:val="0"/>
      <w:marTop w:val="0"/>
      <w:marBottom w:val="0"/>
      <w:divBdr>
        <w:top w:val="none" w:sz="0" w:space="0" w:color="auto"/>
        <w:left w:val="none" w:sz="0" w:space="0" w:color="auto"/>
        <w:bottom w:val="none" w:sz="0" w:space="0" w:color="auto"/>
        <w:right w:val="none" w:sz="0" w:space="0" w:color="auto"/>
      </w:divBdr>
    </w:div>
    <w:div w:id="1315531525">
      <w:bodyDiv w:val="1"/>
      <w:marLeft w:val="0"/>
      <w:marRight w:val="0"/>
      <w:marTop w:val="0"/>
      <w:marBottom w:val="0"/>
      <w:divBdr>
        <w:top w:val="none" w:sz="0" w:space="0" w:color="auto"/>
        <w:left w:val="none" w:sz="0" w:space="0" w:color="auto"/>
        <w:bottom w:val="none" w:sz="0" w:space="0" w:color="auto"/>
        <w:right w:val="none" w:sz="0" w:space="0" w:color="auto"/>
      </w:divBdr>
    </w:div>
    <w:div w:id="1337146411">
      <w:bodyDiv w:val="1"/>
      <w:marLeft w:val="0"/>
      <w:marRight w:val="0"/>
      <w:marTop w:val="0"/>
      <w:marBottom w:val="0"/>
      <w:divBdr>
        <w:top w:val="none" w:sz="0" w:space="0" w:color="auto"/>
        <w:left w:val="none" w:sz="0" w:space="0" w:color="auto"/>
        <w:bottom w:val="none" w:sz="0" w:space="0" w:color="auto"/>
        <w:right w:val="none" w:sz="0" w:space="0" w:color="auto"/>
      </w:divBdr>
    </w:div>
    <w:div w:id="1345748404">
      <w:bodyDiv w:val="1"/>
      <w:marLeft w:val="0"/>
      <w:marRight w:val="0"/>
      <w:marTop w:val="0"/>
      <w:marBottom w:val="0"/>
      <w:divBdr>
        <w:top w:val="none" w:sz="0" w:space="0" w:color="auto"/>
        <w:left w:val="none" w:sz="0" w:space="0" w:color="auto"/>
        <w:bottom w:val="none" w:sz="0" w:space="0" w:color="auto"/>
        <w:right w:val="none" w:sz="0" w:space="0" w:color="auto"/>
      </w:divBdr>
    </w:div>
    <w:div w:id="1367834459">
      <w:bodyDiv w:val="1"/>
      <w:marLeft w:val="0"/>
      <w:marRight w:val="0"/>
      <w:marTop w:val="0"/>
      <w:marBottom w:val="0"/>
      <w:divBdr>
        <w:top w:val="none" w:sz="0" w:space="0" w:color="auto"/>
        <w:left w:val="none" w:sz="0" w:space="0" w:color="auto"/>
        <w:bottom w:val="none" w:sz="0" w:space="0" w:color="auto"/>
        <w:right w:val="none" w:sz="0" w:space="0" w:color="auto"/>
      </w:divBdr>
    </w:div>
    <w:div w:id="1371801707">
      <w:bodyDiv w:val="1"/>
      <w:marLeft w:val="0"/>
      <w:marRight w:val="0"/>
      <w:marTop w:val="0"/>
      <w:marBottom w:val="0"/>
      <w:divBdr>
        <w:top w:val="none" w:sz="0" w:space="0" w:color="auto"/>
        <w:left w:val="none" w:sz="0" w:space="0" w:color="auto"/>
        <w:bottom w:val="none" w:sz="0" w:space="0" w:color="auto"/>
        <w:right w:val="none" w:sz="0" w:space="0" w:color="auto"/>
      </w:divBdr>
    </w:div>
    <w:div w:id="1378093136">
      <w:bodyDiv w:val="1"/>
      <w:marLeft w:val="0"/>
      <w:marRight w:val="0"/>
      <w:marTop w:val="0"/>
      <w:marBottom w:val="0"/>
      <w:divBdr>
        <w:top w:val="none" w:sz="0" w:space="0" w:color="auto"/>
        <w:left w:val="none" w:sz="0" w:space="0" w:color="auto"/>
        <w:bottom w:val="none" w:sz="0" w:space="0" w:color="auto"/>
        <w:right w:val="none" w:sz="0" w:space="0" w:color="auto"/>
      </w:divBdr>
    </w:div>
    <w:div w:id="1382943465">
      <w:bodyDiv w:val="1"/>
      <w:marLeft w:val="0"/>
      <w:marRight w:val="0"/>
      <w:marTop w:val="0"/>
      <w:marBottom w:val="0"/>
      <w:divBdr>
        <w:top w:val="none" w:sz="0" w:space="0" w:color="auto"/>
        <w:left w:val="none" w:sz="0" w:space="0" w:color="auto"/>
        <w:bottom w:val="none" w:sz="0" w:space="0" w:color="auto"/>
        <w:right w:val="none" w:sz="0" w:space="0" w:color="auto"/>
      </w:divBdr>
    </w:div>
    <w:div w:id="1391657502">
      <w:bodyDiv w:val="1"/>
      <w:marLeft w:val="0"/>
      <w:marRight w:val="0"/>
      <w:marTop w:val="0"/>
      <w:marBottom w:val="0"/>
      <w:divBdr>
        <w:top w:val="none" w:sz="0" w:space="0" w:color="auto"/>
        <w:left w:val="none" w:sz="0" w:space="0" w:color="auto"/>
        <w:bottom w:val="none" w:sz="0" w:space="0" w:color="auto"/>
        <w:right w:val="none" w:sz="0" w:space="0" w:color="auto"/>
      </w:divBdr>
    </w:div>
    <w:div w:id="1403871005">
      <w:bodyDiv w:val="1"/>
      <w:marLeft w:val="0"/>
      <w:marRight w:val="0"/>
      <w:marTop w:val="0"/>
      <w:marBottom w:val="0"/>
      <w:divBdr>
        <w:top w:val="none" w:sz="0" w:space="0" w:color="auto"/>
        <w:left w:val="none" w:sz="0" w:space="0" w:color="auto"/>
        <w:bottom w:val="none" w:sz="0" w:space="0" w:color="auto"/>
        <w:right w:val="none" w:sz="0" w:space="0" w:color="auto"/>
      </w:divBdr>
    </w:div>
    <w:div w:id="1406612968">
      <w:bodyDiv w:val="1"/>
      <w:marLeft w:val="0"/>
      <w:marRight w:val="0"/>
      <w:marTop w:val="0"/>
      <w:marBottom w:val="0"/>
      <w:divBdr>
        <w:top w:val="none" w:sz="0" w:space="0" w:color="auto"/>
        <w:left w:val="none" w:sz="0" w:space="0" w:color="auto"/>
        <w:bottom w:val="none" w:sz="0" w:space="0" w:color="auto"/>
        <w:right w:val="none" w:sz="0" w:space="0" w:color="auto"/>
      </w:divBdr>
    </w:div>
    <w:div w:id="1406686911">
      <w:bodyDiv w:val="1"/>
      <w:marLeft w:val="0"/>
      <w:marRight w:val="0"/>
      <w:marTop w:val="0"/>
      <w:marBottom w:val="0"/>
      <w:divBdr>
        <w:top w:val="none" w:sz="0" w:space="0" w:color="auto"/>
        <w:left w:val="none" w:sz="0" w:space="0" w:color="auto"/>
        <w:bottom w:val="none" w:sz="0" w:space="0" w:color="auto"/>
        <w:right w:val="none" w:sz="0" w:space="0" w:color="auto"/>
      </w:divBdr>
    </w:div>
    <w:div w:id="1417826736">
      <w:bodyDiv w:val="1"/>
      <w:marLeft w:val="0"/>
      <w:marRight w:val="0"/>
      <w:marTop w:val="0"/>
      <w:marBottom w:val="0"/>
      <w:divBdr>
        <w:top w:val="none" w:sz="0" w:space="0" w:color="auto"/>
        <w:left w:val="none" w:sz="0" w:space="0" w:color="auto"/>
        <w:bottom w:val="none" w:sz="0" w:space="0" w:color="auto"/>
        <w:right w:val="none" w:sz="0" w:space="0" w:color="auto"/>
      </w:divBdr>
    </w:div>
    <w:div w:id="1422944113">
      <w:bodyDiv w:val="1"/>
      <w:marLeft w:val="0"/>
      <w:marRight w:val="0"/>
      <w:marTop w:val="0"/>
      <w:marBottom w:val="0"/>
      <w:divBdr>
        <w:top w:val="none" w:sz="0" w:space="0" w:color="auto"/>
        <w:left w:val="none" w:sz="0" w:space="0" w:color="auto"/>
        <w:bottom w:val="none" w:sz="0" w:space="0" w:color="auto"/>
        <w:right w:val="none" w:sz="0" w:space="0" w:color="auto"/>
      </w:divBdr>
    </w:div>
    <w:div w:id="1452746354">
      <w:bodyDiv w:val="1"/>
      <w:marLeft w:val="0"/>
      <w:marRight w:val="0"/>
      <w:marTop w:val="0"/>
      <w:marBottom w:val="0"/>
      <w:divBdr>
        <w:top w:val="none" w:sz="0" w:space="0" w:color="auto"/>
        <w:left w:val="none" w:sz="0" w:space="0" w:color="auto"/>
        <w:bottom w:val="none" w:sz="0" w:space="0" w:color="auto"/>
        <w:right w:val="none" w:sz="0" w:space="0" w:color="auto"/>
      </w:divBdr>
    </w:div>
    <w:div w:id="1464427765">
      <w:bodyDiv w:val="1"/>
      <w:marLeft w:val="0"/>
      <w:marRight w:val="0"/>
      <w:marTop w:val="0"/>
      <w:marBottom w:val="0"/>
      <w:divBdr>
        <w:top w:val="none" w:sz="0" w:space="0" w:color="auto"/>
        <w:left w:val="none" w:sz="0" w:space="0" w:color="auto"/>
        <w:bottom w:val="none" w:sz="0" w:space="0" w:color="auto"/>
        <w:right w:val="none" w:sz="0" w:space="0" w:color="auto"/>
      </w:divBdr>
    </w:div>
    <w:div w:id="1488865732">
      <w:bodyDiv w:val="1"/>
      <w:marLeft w:val="0"/>
      <w:marRight w:val="0"/>
      <w:marTop w:val="0"/>
      <w:marBottom w:val="0"/>
      <w:divBdr>
        <w:top w:val="none" w:sz="0" w:space="0" w:color="auto"/>
        <w:left w:val="none" w:sz="0" w:space="0" w:color="auto"/>
        <w:bottom w:val="none" w:sz="0" w:space="0" w:color="auto"/>
        <w:right w:val="none" w:sz="0" w:space="0" w:color="auto"/>
      </w:divBdr>
    </w:div>
    <w:div w:id="1493789251">
      <w:bodyDiv w:val="1"/>
      <w:marLeft w:val="0"/>
      <w:marRight w:val="0"/>
      <w:marTop w:val="0"/>
      <w:marBottom w:val="0"/>
      <w:divBdr>
        <w:top w:val="none" w:sz="0" w:space="0" w:color="auto"/>
        <w:left w:val="none" w:sz="0" w:space="0" w:color="auto"/>
        <w:bottom w:val="none" w:sz="0" w:space="0" w:color="auto"/>
        <w:right w:val="none" w:sz="0" w:space="0" w:color="auto"/>
      </w:divBdr>
    </w:div>
    <w:div w:id="1519932642">
      <w:bodyDiv w:val="1"/>
      <w:marLeft w:val="0"/>
      <w:marRight w:val="0"/>
      <w:marTop w:val="0"/>
      <w:marBottom w:val="0"/>
      <w:divBdr>
        <w:top w:val="none" w:sz="0" w:space="0" w:color="auto"/>
        <w:left w:val="none" w:sz="0" w:space="0" w:color="auto"/>
        <w:bottom w:val="none" w:sz="0" w:space="0" w:color="auto"/>
        <w:right w:val="none" w:sz="0" w:space="0" w:color="auto"/>
      </w:divBdr>
    </w:div>
    <w:div w:id="1523125529">
      <w:bodyDiv w:val="1"/>
      <w:marLeft w:val="0"/>
      <w:marRight w:val="0"/>
      <w:marTop w:val="0"/>
      <w:marBottom w:val="0"/>
      <w:divBdr>
        <w:top w:val="none" w:sz="0" w:space="0" w:color="auto"/>
        <w:left w:val="none" w:sz="0" w:space="0" w:color="auto"/>
        <w:bottom w:val="none" w:sz="0" w:space="0" w:color="auto"/>
        <w:right w:val="none" w:sz="0" w:space="0" w:color="auto"/>
      </w:divBdr>
    </w:div>
    <w:div w:id="1531184798">
      <w:bodyDiv w:val="1"/>
      <w:marLeft w:val="0"/>
      <w:marRight w:val="0"/>
      <w:marTop w:val="0"/>
      <w:marBottom w:val="0"/>
      <w:divBdr>
        <w:top w:val="none" w:sz="0" w:space="0" w:color="auto"/>
        <w:left w:val="none" w:sz="0" w:space="0" w:color="auto"/>
        <w:bottom w:val="none" w:sz="0" w:space="0" w:color="auto"/>
        <w:right w:val="none" w:sz="0" w:space="0" w:color="auto"/>
      </w:divBdr>
    </w:div>
    <w:div w:id="1534734806">
      <w:bodyDiv w:val="1"/>
      <w:marLeft w:val="0"/>
      <w:marRight w:val="0"/>
      <w:marTop w:val="0"/>
      <w:marBottom w:val="0"/>
      <w:divBdr>
        <w:top w:val="none" w:sz="0" w:space="0" w:color="auto"/>
        <w:left w:val="none" w:sz="0" w:space="0" w:color="auto"/>
        <w:bottom w:val="none" w:sz="0" w:space="0" w:color="auto"/>
        <w:right w:val="none" w:sz="0" w:space="0" w:color="auto"/>
      </w:divBdr>
    </w:div>
    <w:div w:id="1546257982">
      <w:bodyDiv w:val="1"/>
      <w:marLeft w:val="0"/>
      <w:marRight w:val="0"/>
      <w:marTop w:val="0"/>
      <w:marBottom w:val="0"/>
      <w:divBdr>
        <w:top w:val="none" w:sz="0" w:space="0" w:color="auto"/>
        <w:left w:val="none" w:sz="0" w:space="0" w:color="auto"/>
        <w:bottom w:val="none" w:sz="0" w:space="0" w:color="auto"/>
        <w:right w:val="none" w:sz="0" w:space="0" w:color="auto"/>
      </w:divBdr>
    </w:div>
    <w:div w:id="1546792202">
      <w:bodyDiv w:val="1"/>
      <w:marLeft w:val="0"/>
      <w:marRight w:val="0"/>
      <w:marTop w:val="0"/>
      <w:marBottom w:val="0"/>
      <w:divBdr>
        <w:top w:val="none" w:sz="0" w:space="0" w:color="auto"/>
        <w:left w:val="none" w:sz="0" w:space="0" w:color="auto"/>
        <w:bottom w:val="none" w:sz="0" w:space="0" w:color="auto"/>
        <w:right w:val="none" w:sz="0" w:space="0" w:color="auto"/>
      </w:divBdr>
    </w:div>
    <w:div w:id="1552955317">
      <w:bodyDiv w:val="1"/>
      <w:marLeft w:val="0"/>
      <w:marRight w:val="0"/>
      <w:marTop w:val="0"/>
      <w:marBottom w:val="0"/>
      <w:divBdr>
        <w:top w:val="none" w:sz="0" w:space="0" w:color="auto"/>
        <w:left w:val="none" w:sz="0" w:space="0" w:color="auto"/>
        <w:bottom w:val="none" w:sz="0" w:space="0" w:color="auto"/>
        <w:right w:val="none" w:sz="0" w:space="0" w:color="auto"/>
      </w:divBdr>
    </w:div>
    <w:div w:id="1556306916">
      <w:bodyDiv w:val="1"/>
      <w:marLeft w:val="0"/>
      <w:marRight w:val="0"/>
      <w:marTop w:val="0"/>
      <w:marBottom w:val="0"/>
      <w:divBdr>
        <w:top w:val="none" w:sz="0" w:space="0" w:color="auto"/>
        <w:left w:val="none" w:sz="0" w:space="0" w:color="auto"/>
        <w:bottom w:val="none" w:sz="0" w:space="0" w:color="auto"/>
        <w:right w:val="none" w:sz="0" w:space="0" w:color="auto"/>
      </w:divBdr>
    </w:div>
    <w:div w:id="1559320035">
      <w:bodyDiv w:val="1"/>
      <w:marLeft w:val="0"/>
      <w:marRight w:val="0"/>
      <w:marTop w:val="0"/>
      <w:marBottom w:val="0"/>
      <w:divBdr>
        <w:top w:val="none" w:sz="0" w:space="0" w:color="auto"/>
        <w:left w:val="none" w:sz="0" w:space="0" w:color="auto"/>
        <w:bottom w:val="none" w:sz="0" w:space="0" w:color="auto"/>
        <w:right w:val="none" w:sz="0" w:space="0" w:color="auto"/>
      </w:divBdr>
    </w:div>
    <w:div w:id="1570846762">
      <w:bodyDiv w:val="1"/>
      <w:marLeft w:val="0"/>
      <w:marRight w:val="0"/>
      <w:marTop w:val="0"/>
      <w:marBottom w:val="0"/>
      <w:divBdr>
        <w:top w:val="none" w:sz="0" w:space="0" w:color="auto"/>
        <w:left w:val="none" w:sz="0" w:space="0" w:color="auto"/>
        <w:bottom w:val="none" w:sz="0" w:space="0" w:color="auto"/>
        <w:right w:val="none" w:sz="0" w:space="0" w:color="auto"/>
      </w:divBdr>
    </w:div>
    <w:div w:id="1572429121">
      <w:bodyDiv w:val="1"/>
      <w:marLeft w:val="0"/>
      <w:marRight w:val="0"/>
      <w:marTop w:val="0"/>
      <w:marBottom w:val="0"/>
      <w:divBdr>
        <w:top w:val="none" w:sz="0" w:space="0" w:color="auto"/>
        <w:left w:val="none" w:sz="0" w:space="0" w:color="auto"/>
        <w:bottom w:val="none" w:sz="0" w:space="0" w:color="auto"/>
        <w:right w:val="none" w:sz="0" w:space="0" w:color="auto"/>
      </w:divBdr>
    </w:div>
    <w:div w:id="1577934707">
      <w:bodyDiv w:val="1"/>
      <w:marLeft w:val="0"/>
      <w:marRight w:val="0"/>
      <w:marTop w:val="0"/>
      <w:marBottom w:val="0"/>
      <w:divBdr>
        <w:top w:val="none" w:sz="0" w:space="0" w:color="auto"/>
        <w:left w:val="none" w:sz="0" w:space="0" w:color="auto"/>
        <w:bottom w:val="none" w:sz="0" w:space="0" w:color="auto"/>
        <w:right w:val="none" w:sz="0" w:space="0" w:color="auto"/>
      </w:divBdr>
    </w:div>
    <w:div w:id="1582593304">
      <w:bodyDiv w:val="1"/>
      <w:marLeft w:val="0"/>
      <w:marRight w:val="0"/>
      <w:marTop w:val="0"/>
      <w:marBottom w:val="0"/>
      <w:divBdr>
        <w:top w:val="none" w:sz="0" w:space="0" w:color="auto"/>
        <w:left w:val="none" w:sz="0" w:space="0" w:color="auto"/>
        <w:bottom w:val="none" w:sz="0" w:space="0" w:color="auto"/>
        <w:right w:val="none" w:sz="0" w:space="0" w:color="auto"/>
      </w:divBdr>
    </w:div>
    <w:div w:id="1603146032">
      <w:bodyDiv w:val="1"/>
      <w:marLeft w:val="0"/>
      <w:marRight w:val="0"/>
      <w:marTop w:val="0"/>
      <w:marBottom w:val="0"/>
      <w:divBdr>
        <w:top w:val="none" w:sz="0" w:space="0" w:color="auto"/>
        <w:left w:val="none" w:sz="0" w:space="0" w:color="auto"/>
        <w:bottom w:val="none" w:sz="0" w:space="0" w:color="auto"/>
        <w:right w:val="none" w:sz="0" w:space="0" w:color="auto"/>
      </w:divBdr>
    </w:div>
    <w:div w:id="1606382057">
      <w:bodyDiv w:val="1"/>
      <w:marLeft w:val="0"/>
      <w:marRight w:val="0"/>
      <w:marTop w:val="0"/>
      <w:marBottom w:val="0"/>
      <w:divBdr>
        <w:top w:val="none" w:sz="0" w:space="0" w:color="auto"/>
        <w:left w:val="none" w:sz="0" w:space="0" w:color="auto"/>
        <w:bottom w:val="none" w:sz="0" w:space="0" w:color="auto"/>
        <w:right w:val="none" w:sz="0" w:space="0" w:color="auto"/>
      </w:divBdr>
    </w:div>
    <w:div w:id="1612122926">
      <w:bodyDiv w:val="1"/>
      <w:marLeft w:val="0"/>
      <w:marRight w:val="0"/>
      <w:marTop w:val="0"/>
      <w:marBottom w:val="0"/>
      <w:divBdr>
        <w:top w:val="none" w:sz="0" w:space="0" w:color="auto"/>
        <w:left w:val="none" w:sz="0" w:space="0" w:color="auto"/>
        <w:bottom w:val="none" w:sz="0" w:space="0" w:color="auto"/>
        <w:right w:val="none" w:sz="0" w:space="0" w:color="auto"/>
      </w:divBdr>
    </w:div>
    <w:div w:id="1617368990">
      <w:bodyDiv w:val="1"/>
      <w:marLeft w:val="0"/>
      <w:marRight w:val="0"/>
      <w:marTop w:val="0"/>
      <w:marBottom w:val="0"/>
      <w:divBdr>
        <w:top w:val="none" w:sz="0" w:space="0" w:color="auto"/>
        <w:left w:val="none" w:sz="0" w:space="0" w:color="auto"/>
        <w:bottom w:val="none" w:sz="0" w:space="0" w:color="auto"/>
        <w:right w:val="none" w:sz="0" w:space="0" w:color="auto"/>
      </w:divBdr>
    </w:div>
    <w:div w:id="1624729160">
      <w:bodyDiv w:val="1"/>
      <w:marLeft w:val="0"/>
      <w:marRight w:val="0"/>
      <w:marTop w:val="0"/>
      <w:marBottom w:val="0"/>
      <w:divBdr>
        <w:top w:val="none" w:sz="0" w:space="0" w:color="auto"/>
        <w:left w:val="none" w:sz="0" w:space="0" w:color="auto"/>
        <w:bottom w:val="none" w:sz="0" w:space="0" w:color="auto"/>
        <w:right w:val="none" w:sz="0" w:space="0" w:color="auto"/>
      </w:divBdr>
    </w:div>
    <w:div w:id="1649166278">
      <w:bodyDiv w:val="1"/>
      <w:marLeft w:val="0"/>
      <w:marRight w:val="0"/>
      <w:marTop w:val="0"/>
      <w:marBottom w:val="0"/>
      <w:divBdr>
        <w:top w:val="none" w:sz="0" w:space="0" w:color="auto"/>
        <w:left w:val="none" w:sz="0" w:space="0" w:color="auto"/>
        <w:bottom w:val="none" w:sz="0" w:space="0" w:color="auto"/>
        <w:right w:val="none" w:sz="0" w:space="0" w:color="auto"/>
      </w:divBdr>
    </w:div>
    <w:div w:id="1667051635">
      <w:bodyDiv w:val="1"/>
      <w:marLeft w:val="0"/>
      <w:marRight w:val="0"/>
      <w:marTop w:val="0"/>
      <w:marBottom w:val="0"/>
      <w:divBdr>
        <w:top w:val="none" w:sz="0" w:space="0" w:color="auto"/>
        <w:left w:val="none" w:sz="0" w:space="0" w:color="auto"/>
        <w:bottom w:val="none" w:sz="0" w:space="0" w:color="auto"/>
        <w:right w:val="none" w:sz="0" w:space="0" w:color="auto"/>
      </w:divBdr>
    </w:div>
    <w:div w:id="1678380396">
      <w:bodyDiv w:val="1"/>
      <w:marLeft w:val="0"/>
      <w:marRight w:val="0"/>
      <w:marTop w:val="0"/>
      <w:marBottom w:val="0"/>
      <w:divBdr>
        <w:top w:val="none" w:sz="0" w:space="0" w:color="auto"/>
        <w:left w:val="none" w:sz="0" w:space="0" w:color="auto"/>
        <w:bottom w:val="none" w:sz="0" w:space="0" w:color="auto"/>
        <w:right w:val="none" w:sz="0" w:space="0" w:color="auto"/>
      </w:divBdr>
    </w:div>
    <w:div w:id="1693218377">
      <w:bodyDiv w:val="1"/>
      <w:marLeft w:val="0"/>
      <w:marRight w:val="0"/>
      <w:marTop w:val="0"/>
      <w:marBottom w:val="0"/>
      <w:divBdr>
        <w:top w:val="none" w:sz="0" w:space="0" w:color="auto"/>
        <w:left w:val="none" w:sz="0" w:space="0" w:color="auto"/>
        <w:bottom w:val="none" w:sz="0" w:space="0" w:color="auto"/>
        <w:right w:val="none" w:sz="0" w:space="0" w:color="auto"/>
      </w:divBdr>
    </w:div>
    <w:div w:id="1755280330">
      <w:bodyDiv w:val="1"/>
      <w:marLeft w:val="0"/>
      <w:marRight w:val="0"/>
      <w:marTop w:val="0"/>
      <w:marBottom w:val="0"/>
      <w:divBdr>
        <w:top w:val="none" w:sz="0" w:space="0" w:color="auto"/>
        <w:left w:val="none" w:sz="0" w:space="0" w:color="auto"/>
        <w:bottom w:val="none" w:sz="0" w:space="0" w:color="auto"/>
        <w:right w:val="none" w:sz="0" w:space="0" w:color="auto"/>
      </w:divBdr>
    </w:div>
    <w:div w:id="1785415239">
      <w:bodyDiv w:val="1"/>
      <w:marLeft w:val="0"/>
      <w:marRight w:val="0"/>
      <w:marTop w:val="0"/>
      <w:marBottom w:val="0"/>
      <w:divBdr>
        <w:top w:val="none" w:sz="0" w:space="0" w:color="auto"/>
        <w:left w:val="none" w:sz="0" w:space="0" w:color="auto"/>
        <w:bottom w:val="none" w:sz="0" w:space="0" w:color="auto"/>
        <w:right w:val="none" w:sz="0" w:space="0" w:color="auto"/>
      </w:divBdr>
    </w:div>
    <w:div w:id="1798912162">
      <w:bodyDiv w:val="1"/>
      <w:marLeft w:val="0"/>
      <w:marRight w:val="0"/>
      <w:marTop w:val="0"/>
      <w:marBottom w:val="0"/>
      <w:divBdr>
        <w:top w:val="none" w:sz="0" w:space="0" w:color="auto"/>
        <w:left w:val="none" w:sz="0" w:space="0" w:color="auto"/>
        <w:bottom w:val="none" w:sz="0" w:space="0" w:color="auto"/>
        <w:right w:val="none" w:sz="0" w:space="0" w:color="auto"/>
      </w:divBdr>
    </w:div>
    <w:div w:id="1809199432">
      <w:bodyDiv w:val="1"/>
      <w:marLeft w:val="0"/>
      <w:marRight w:val="0"/>
      <w:marTop w:val="0"/>
      <w:marBottom w:val="0"/>
      <w:divBdr>
        <w:top w:val="none" w:sz="0" w:space="0" w:color="auto"/>
        <w:left w:val="none" w:sz="0" w:space="0" w:color="auto"/>
        <w:bottom w:val="none" w:sz="0" w:space="0" w:color="auto"/>
        <w:right w:val="none" w:sz="0" w:space="0" w:color="auto"/>
      </w:divBdr>
    </w:div>
    <w:div w:id="1814561338">
      <w:bodyDiv w:val="1"/>
      <w:marLeft w:val="0"/>
      <w:marRight w:val="0"/>
      <w:marTop w:val="0"/>
      <w:marBottom w:val="0"/>
      <w:divBdr>
        <w:top w:val="none" w:sz="0" w:space="0" w:color="auto"/>
        <w:left w:val="none" w:sz="0" w:space="0" w:color="auto"/>
        <w:bottom w:val="none" w:sz="0" w:space="0" w:color="auto"/>
        <w:right w:val="none" w:sz="0" w:space="0" w:color="auto"/>
      </w:divBdr>
    </w:div>
    <w:div w:id="1815095851">
      <w:bodyDiv w:val="1"/>
      <w:marLeft w:val="0"/>
      <w:marRight w:val="0"/>
      <w:marTop w:val="0"/>
      <w:marBottom w:val="0"/>
      <w:divBdr>
        <w:top w:val="none" w:sz="0" w:space="0" w:color="auto"/>
        <w:left w:val="none" w:sz="0" w:space="0" w:color="auto"/>
        <w:bottom w:val="none" w:sz="0" w:space="0" w:color="auto"/>
        <w:right w:val="none" w:sz="0" w:space="0" w:color="auto"/>
      </w:divBdr>
    </w:div>
    <w:div w:id="1815489924">
      <w:bodyDiv w:val="1"/>
      <w:marLeft w:val="0"/>
      <w:marRight w:val="0"/>
      <w:marTop w:val="0"/>
      <w:marBottom w:val="0"/>
      <w:divBdr>
        <w:top w:val="none" w:sz="0" w:space="0" w:color="auto"/>
        <w:left w:val="none" w:sz="0" w:space="0" w:color="auto"/>
        <w:bottom w:val="none" w:sz="0" w:space="0" w:color="auto"/>
        <w:right w:val="none" w:sz="0" w:space="0" w:color="auto"/>
      </w:divBdr>
    </w:div>
    <w:div w:id="1826780393">
      <w:bodyDiv w:val="1"/>
      <w:marLeft w:val="0"/>
      <w:marRight w:val="0"/>
      <w:marTop w:val="0"/>
      <w:marBottom w:val="0"/>
      <w:divBdr>
        <w:top w:val="none" w:sz="0" w:space="0" w:color="auto"/>
        <w:left w:val="none" w:sz="0" w:space="0" w:color="auto"/>
        <w:bottom w:val="none" w:sz="0" w:space="0" w:color="auto"/>
        <w:right w:val="none" w:sz="0" w:space="0" w:color="auto"/>
      </w:divBdr>
    </w:div>
    <w:div w:id="1829125994">
      <w:bodyDiv w:val="1"/>
      <w:marLeft w:val="0"/>
      <w:marRight w:val="0"/>
      <w:marTop w:val="0"/>
      <w:marBottom w:val="0"/>
      <w:divBdr>
        <w:top w:val="none" w:sz="0" w:space="0" w:color="auto"/>
        <w:left w:val="none" w:sz="0" w:space="0" w:color="auto"/>
        <w:bottom w:val="none" w:sz="0" w:space="0" w:color="auto"/>
        <w:right w:val="none" w:sz="0" w:space="0" w:color="auto"/>
      </w:divBdr>
    </w:div>
    <w:div w:id="1831020524">
      <w:bodyDiv w:val="1"/>
      <w:marLeft w:val="0"/>
      <w:marRight w:val="0"/>
      <w:marTop w:val="0"/>
      <w:marBottom w:val="0"/>
      <w:divBdr>
        <w:top w:val="none" w:sz="0" w:space="0" w:color="auto"/>
        <w:left w:val="none" w:sz="0" w:space="0" w:color="auto"/>
        <w:bottom w:val="none" w:sz="0" w:space="0" w:color="auto"/>
        <w:right w:val="none" w:sz="0" w:space="0" w:color="auto"/>
      </w:divBdr>
    </w:div>
    <w:div w:id="1837183587">
      <w:bodyDiv w:val="1"/>
      <w:marLeft w:val="0"/>
      <w:marRight w:val="0"/>
      <w:marTop w:val="0"/>
      <w:marBottom w:val="0"/>
      <w:divBdr>
        <w:top w:val="none" w:sz="0" w:space="0" w:color="auto"/>
        <w:left w:val="none" w:sz="0" w:space="0" w:color="auto"/>
        <w:bottom w:val="none" w:sz="0" w:space="0" w:color="auto"/>
        <w:right w:val="none" w:sz="0" w:space="0" w:color="auto"/>
      </w:divBdr>
    </w:div>
    <w:div w:id="1847212125">
      <w:bodyDiv w:val="1"/>
      <w:marLeft w:val="0"/>
      <w:marRight w:val="0"/>
      <w:marTop w:val="0"/>
      <w:marBottom w:val="0"/>
      <w:divBdr>
        <w:top w:val="none" w:sz="0" w:space="0" w:color="auto"/>
        <w:left w:val="none" w:sz="0" w:space="0" w:color="auto"/>
        <w:bottom w:val="none" w:sz="0" w:space="0" w:color="auto"/>
        <w:right w:val="none" w:sz="0" w:space="0" w:color="auto"/>
      </w:divBdr>
    </w:div>
    <w:div w:id="1851210999">
      <w:bodyDiv w:val="1"/>
      <w:marLeft w:val="0"/>
      <w:marRight w:val="0"/>
      <w:marTop w:val="0"/>
      <w:marBottom w:val="0"/>
      <w:divBdr>
        <w:top w:val="none" w:sz="0" w:space="0" w:color="auto"/>
        <w:left w:val="none" w:sz="0" w:space="0" w:color="auto"/>
        <w:bottom w:val="none" w:sz="0" w:space="0" w:color="auto"/>
        <w:right w:val="none" w:sz="0" w:space="0" w:color="auto"/>
      </w:divBdr>
    </w:div>
    <w:div w:id="1856916901">
      <w:bodyDiv w:val="1"/>
      <w:marLeft w:val="0"/>
      <w:marRight w:val="0"/>
      <w:marTop w:val="0"/>
      <w:marBottom w:val="0"/>
      <w:divBdr>
        <w:top w:val="none" w:sz="0" w:space="0" w:color="auto"/>
        <w:left w:val="none" w:sz="0" w:space="0" w:color="auto"/>
        <w:bottom w:val="none" w:sz="0" w:space="0" w:color="auto"/>
        <w:right w:val="none" w:sz="0" w:space="0" w:color="auto"/>
      </w:divBdr>
    </w:div>
    <w:div w:id="1876848135">
      <w:bodyDiv w:val="1"/>
      <w:marLeft w:val="0"/>
      <w:marRight w:val="0"/>
      <w:marTop w:val="0"/>
      <w:marBottom w:val="0"/>
      <w:divBdr>
        <w:top w:val="none" w:sz="0" w:space="0" w:color="auto"/>
        <w:left w:val="none" w:sz="0" w:space="0" w:color="auto"/>
        <w:bottom w:val="none" w:sz="0" w:space="0" w:color="auto"/>
        <w:right w:val="none" w:sz="0" w:space="0" w:color="auto"/>
      </w:divBdr>
    </w:div>
    <w:div w:id="1889486859">
      <w:bodyDiv w:val="1"/>
      <w:marLeft w:val="0"/>
      <w:marRight w:val="0"/>
      <w:marTop w:val="0"/>
      <w:marBottom w:val="0"/>
      <w:divBdr>
        <w:top w:val="none" w:sz="0" w:space="0" w:color="auto"/>
        <w:left w:val="none" w:sz="0" w:space="0" w:color="auto"/>
        <w:bottom w:val="none" w:sz="0" w:space="0" w:color="auto"/>
        <w:right w:val="none" w:sz="0" w:space="0" w:color="auto"/>
      </w:divBdr>
    </w:div>
    <w:div w:id="1893955391">
      <w:bodyDiv w:val="1"/>
      <w:marLeft w:val="0"/>
      <w:marRight w:val="0"/>
      <w:marTop w:val="0"/>
      <w:marBottom w:val="0"/>
      <w:divBdr>
        <w:top w:val="none" w:sz="0" w:space="0" w:color="auto"/>
        <w:left w:val="none" w:sz="0" w:space="0" w:color="auto"/>
        <w:bottom w:val="none" w:sz="0" w:space="0" w:color="auto"/>
        <w:right w:val="none" w:sz="0" w:space="0" w:color="auto"/>
      </w:divBdr>
    </w:div>
    <w:div w:id="1915820197">
      <w:bodyDiv w:val="1"/>
      <w:marLeft w:val="0"/>
      <w:marRight w:val="0"/>
      <w:marTop w:val="0"/>
      <w:marBottom w:val="0"/>
      <w:divBdr>
        <w:top w:val="none" w:sz="0" w:space="0" w:color="auto"/>
        <w:left w:val="none" w:sz="0" w:space="0" w:color="auto"/>
        <w:bottom w:val="none" w:sz="0" w:space="0" w:color="auto"/>
        <w:right w:val="none" w:sz="0" w:space="0" w:color="auto"/>
      </w:divBdr>
    </w:div>
    <w:div w:id="1928924904">
      <w:bodyDiv w:val="1"/>
      <w:marLeft w:val="0"/>
      <w:marRight w:val="0"/>
      <w:marTop w:val="0"/>
      <w:marBottom w:val="0"/>
      <w:divBdr>
        <w:top w:val="none" w:sz="0" w:space="0" w:color="auto"/>
        <w:left w:val="none" w:sz="0" w:space="0" w:color="auto"/>
        <w:bottom w:val="none" w:sz="0" w:space="0" w:color="auto"/>
        <w:right w:val="none" w:sz="0" w:space="0" w:color="auto"/>
      </w:divBdr>
    </w:div>
    <w:div w:id="1970547175">
      <w:bodyDiv w:val="1"/>
      <w:marLeft w:val="0"/>
      <w:marRight w:val="0"/>
      <w:marTop w:val="0"/>
      <w:marBottom w:val="0"/>
      <w:divBdr>
        <w:top w:val="none" w:sz="0" w:space="0" w:color="auto"/>
        <w:left w:val="none" w:sz="0" w:space="0" w:color="auto"/>
        <w:bottom w:val="none" w:sz="0" w:space="0" w:color="auto"/>
        <w:right w:val="none" w:sz="0" w:space="0" w:color="auto"/>
      </w:divBdr>
    </w:div>
    <w:div w:id="1980652282">
      <w:bodyDiv w:val="1"/>
      <w:marLeft w:val="0"/>
      <w:marRight w:val="0"/>
      <w:marTop w:val="0"/>
      <w:marBottom w:val="0"/>
      <w:divBdr>
        <w:top w:val="none" w:sz="0" w:space="0" w:color="auto"/>
        <w:left w:val="none" w:sz="0" w:space="0" w:color="auto"/>
        <w:bottom w:val="none" w:sz="0" w:space="0" w:color="auto"/>
        <w:right w:val="none" w:sz="0" w:space="0" w:color="auto"/>
      </w:divBdr>
    </w:div>
    <w:div w:id="1987585657">
      <w:bodyDiv w:val="1"/>
      <w:marLeft w:val="0"/>
      <w:marRight w:val="0"/>
      <w:marTop w:val="0"/>
      <w:marBottom w:val="0"/>
      <w:divBdr>
        <w:top w:val="none" w:sz="0" w:space="0" w:color="auto"/>
        <w:left w:val="none" w:sz="0" w:space="0" w:color="auto"/>
        <w:bottom w:val="none" w:sz="0" w:space="0" w:color="auto"/>
        <w:right w:val="none" w:sz="0" w:space="0" w:color="auto"/>
      </w:divBdr>
    </w:div>
    <w:div w:id="1989818211">
      <w:bodyDiv w:val="1"/>
      <w:marLeft w:val="0"/>
      <w:marRight w:val="0"/>
      <w:marTop w:val="0"/>
      <w:marBottom w:val="0"/>
      <w:divBdr>
        <w:top w:val="none" w:sz="0" w:space="0" w:color="auto"/>
        <w:left w:val="none" w:sz="0" w:space="0" w:color="auto"/>
        <w:bottom w:val="none" w:sz="0" w:space="0" w:color="auto"/>
        <w:right w:val="none" w:sz="0" w:space="0" w:color="auto"/>
      </w:divBdr>
    </w:div>
    <w:div w:id="1997032624">
      <w:bodyDiv w:val="1"/>
      <w:marLeft w:val="0"/>
      <w:marRight w:val="0"/>
      <w:marTop w:val="0"/>
      <w:marBottom w:val="0"/>
      <w:divBdr>
        <w:top w:val="none" w:sz="0" w:space="0" w:color="auto"/>
        <w:left w:val="none" w:sz="0" w:space="0" w:color="auto"/>
        <w:bottom w:val="none" w:sz="0" w:space="0" w:color="auto"/>
        <w:right w:val="none" w:sz="0" w:space="0" w:color="auto"/>
      </w:divBdr>
    </w:div>
    <w:div w:id="2008090783">
      <w:bodyDiv w:val="1"/>
      <w:marLeft w:val="0"/>
      <w:marRight w:val="0"/>
      <w:marTop w:val="0"/>
      <w:marBottom w:val="0"/>
      <w:divBdr>
        <w:top w:val="none" w:sz="0" w:space="0" w:color="auto"/>
        <w:left w:val="none" w:sz="0" w:space="0" w:color="auto"/>
        <w:bottom w:val="none" w:sz="0" w:space="0" w:color="auto"/>
        <w:right w:val="none" w:sz="0" w:space="0" w:color="auto"/>
      </w:divBdr>
    </w:div>
    <w:div w:id="2045055565">
      <w:bodyDiv w:val="1"/>
      <w:marLeft w:val="0"/>
      <w:marRight w:val="0"/>
      <w:marTop w:val="0"/>
      <w:marBottom w:val="0"/>
      <w:divBdr>
        <w:top w:val="none" w:sz="0" w:space="0" w:color="auto"/>
        <w:left w:val="none" w:sz="0" w:space="0" w:color="auto"/>
        <w:bottom w:val="none" w:sz="0" w:space="0" w:color="auto"/>
        <w:right w:val="none" w:sz="0" w:space="0" w:color="auto"/>
      </w:divBdr>
    </w:div>
    <w:div w:id="2045713193">
      <w:bodyDiv w:val="1"/>
      <w:marLeft w:val="0"/>
      <w:marRight w:val="0"/>
      <w:marTop w:val="0"/>
      <w:marBottom w:val="0"/>
      <w:divBdr>
        <w:top w:val="none" w:sz="0" w:space="0" w:color="auto"/>
        <w:left w:val="none" w:sz="0" w:space="0" w:color="auto"/>
        <w:bottom w:val="none" w:sz="0" w:space="0" w:color="auto"/>
        <w:right w:val="none" w:sz="0" w:space="0" w:color="auto"/>
      </w:divBdr>
    </w:div>
    <w:div w:id="2058311657">
      <w:bodyDiv w:val="1"/>
      <w:marLeft w:val="0"/>
      <w:marRight w:val="0"/>
      <w:marTop w:val="0"/>
      <w:marBottom w:val="0"/>
      <w:divBdr>
        <w:top w:val="none" w:sz="0" w:space="0" w:color="auto"/>
        <w:left w:val="none" w:sz="0" w:space="0" w:color="auto"/>
        <w:bottom w:val="none" w:sz="0" w:space="0" w:color="auto"/>
        <w:right w:val="none" w:sz="0" w:space="0" w:color="auto"/>
      </w:divBdr>
    </w:div>
    <w:div w:id="2088914013">
      <w:bodyDiv w:val="1"/>
      <w:marLeft w:val="0"/>
      <w:marRight w:val="0"/>
      <w:marTop w:val="0"/>
      <w:marBottom w:val="0"/>
      <w:divBdr>
        <w:top w:val="none" w:sz="0" w:space="0" w:color="auto"/>
        <w:left w:val="none" w:sz="0" w:space="0" w:color="auto"/>
        <w:bottom w:val="none" w:sz="0" w:space="0" w:color="auto"/>
        <w:right w:val="none" w:sz="0" w:space="0" w:color="auto"/>
      </w:divBdr>
    </w:div>
    <w:div w:id="2115129843">
      <w:bodyDiv w:val="1"/>
      <w:marLeft w:val="0"/>
      <w:marRight w:val="0"/>
      <w:marTop w:val="0"/>
      <w:marBottom w:val="0"/>
      <w:divBdr>
        <w:top w:val="none" w:sz="0" w:space="0" w:color="auto"/>
        <w:left w:val="none" w:sz="0" w:space="0" w:color="auto"/>
        <w:bottom w:val="none" w:sz="0" w:space="0" w:color="auto"/>
        <w:right w:val="none" w:sz="0" w:space="0" w:color="auto"/>
      </w:divBdr>
    </w:div>
    <w:div w:id="2120564019">
      <w:bodyDiv w:val="1"/>
      <w:marLeft w:val="0"/>
      <w:marRight w:val="0"/>
      <w:marTop w:val="0"/>
      <w:marBottom w:val="0"/>
      <w:divBdr>
        <w:top w:val="none" w:sz="0" w:space="0" w:color="auto"/>
        <w:left w:val="none" w:sz="0" w:space="0" w:color="auto"/>
        <w:bottom w:val="none" w:sz="0" w:space="0" w:color="auto"/>
        <w:right w:val="none" w:sz="0" w:space="0" w:color="auto"/>
      </w:divBdr>
    </w:div>
    <w:div w:id="2128622767">
      <w:bodyDiv w:val="1"/>
      <w:marLeft w:val="0"/>
      <w:marRight w:val="0"/>
      <w:marTop w:val="0"/>
      <w:marBottom w:val="0"/>
      <w:divBdr>
        <w:top w:val="none" w:sz="0" w:space="0" w:color="auto"/>
        <w:left w:val="none" w:sz="0" w:space="0" w:color="auto"/>
        <w:bottom w:val="none" w:sz="0" w:space="0" w:color="auto"/>
        <w:right w:val="none" w:sz="0" w:space="0" w:color="auto"/>
      </w:divBdr>
    </w:div>
    <w:div w:id="2130274897">
      <w:bodyDiv w:val="1"/>
      <w:marLeft w:val="0"/>
      <w:marRight w:val="0"/>
      <w:marTop w:val="0"/>
      <w:marBottom w:val="0"/>
      <w:divBdr>
        <w:top w:val="none" w:sz="0" w:space="0" w:color="auto"/>
        <w:left w:val="none" w:sz="0" w:space="0" w:color="auto"/>
        <w:bottom w:val="none" w:sz="0" w:space="0" w:color="auto"/>
        <w:right w:val="none" w:sz="0" w:space="0" w:color="auto"/>
      </w:divBdr>
    </w:div>
    <w:div w:id="2132891423">
      <w:bodyDiv w:val="1"/>
      <w:marLeft w:val="0"/>
      <w:marRight w:val="0"/>
      <w:marTop w:val="0"/>
      <w:marBottom w:val="0"/>
      <w:divBdr>
        <w:top w:val="none" w:sz="0" w:space="0" w:color="auto"/>
        <w:left w:val="none" w:sz="0" w:space="0" w:color="auto"/>
        <w:bottom w:val="none" w:sz="0" w:space="0" w:color="auto"/>
        <w:right w:val="none" w:sz="0" w:space="0" w:color="auto"/>
      </w:divBdr>
    </w:div>
    <w:div w:id="2137329113">
      <w:bodyDiv w:val="1"/>
      <w:marLeft w:val="0"/>
      <w:marRight w:val="0"/>
      <w:marTop w:val="0"/>
      <w:marBottom w:val="0"/>
      <w:divBdr>
        <w:top w:val="none" w:sz="0" w:space="0" w:color="auto"/>
        <w:left w:val="none" w:sz="0" w:space="0" w:color="auto"/>
        <w:bottom w:val="none" w:sz="0" w:space="0" w:color="auto"/>
        <w:right w:val="none" w:sz="0" w:space="0" w:color="auto"/>
      </w:divBdr>
    </w:div>
    <w:div w:id="21406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letin@sebi.gov.in"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fontTable" Target="fontTable.xml"/><Relationship Id="rId10" Type="http://schemas.openxmlformats.org/officeDocument/2006/relationships/hyperlink" Target="mailto:bulletin@sebi.gov.in" TargetMode="Externa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hyperlink" Target="http://www.sebi.gov.in"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December%202017%20Charts..%20-%20Copy.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2201\Desktop\Month-wise%20Bulletin\Nov.%202017\Graphs%20%20Data%20for%20Comm%20Review%20-Nov.%202017.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2201\Desktop\Month-wise%20Bulletin\Nov.%202017\Graphs%20%20Data%20for%20Comm%20Review%20-Nov.%202017.xlsx" TargetMode="External"/></Relationships>
</file>

<file path=word/charts/_rels/chart12.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December%202017%20Charts..%20-%20Copy.xlsx" TargetMode="External"/><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December%202017%20Charts..%20-%20Copy.xlsx" TargetMode="External"/><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December%202017%20Charts..%20-%20Copy.xlsx" TargetMode="External"/><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1834\Documents\MyJabberFiles\2232@sebi.gov.in\Capital%20Market%20Review%20December%202017%20Charts..%20-%20Cop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bulletin%20work\GLOBAL%20REVIEW%20-%20%202016%20charts.xlsx" TargetMode="External"/></Relationships>
</file>

<file path=word/charts/_rels/chart17.xml.rels><?xml version="1.0" encoding="UTF-8" standalone="yes"?>
<Relationships xmlns="http://schemas.openxmlformats.org/package/2006/relationships"><Relationship Id="rId3" Type="http://schemas.openxmlformats.org/officeDocument/2006/relationships/oleObject" Target="file:///D:\bulletin%20work\GLOBAL%20REVIEW%20-%20%202016%20charts.xlsx" TargetMode="External"/><Relationship Id="rId2" Type="http://schemas.microsoft.com/office/2011/relationships/chartColorStyle" Target="colors3.xml"/><Relationship Id="rId1" Type="http://schemas.microsoft.com/office/2011/relationships/chartStyle" Target="style3.xml"/></Relationships>
</file>

<file path=word/charts/_rels/chart18.xml.rels><?xml version="1.0" encoding="UTF-8" standalone="yes"?>
<Relationships xmlns="http://schemas.openxmlformats.org/package/2006/relationships"><Relationship Id="rId1" Type="http://schemas.openxmlformats.org/officeDocument/2006/relationships/oleObject" Target="file:///D:\bulletin%20work\GLOBAL%20REVIEW%20-%20%202016%20charts.xlsx" TargetMode="External"/></Relationships>
</file>

<file path=word/charts/_rels/chart19.xml.rels><?xml version="1.0" encoding="UTF-8" standalone="yes"?>
<Relationships xmlns="http://schemas.openxmlformats.org/package/2006/relationships"><Relationship Id="rId3" Type="http://schemas.openxmlformats.org/officeDocument/2006/relationships/oleObject" Target="file:///D:\bulletin%20work\GLOBAL%20REVIEW%20-%20%202016%20charts.xlsx" TargetMode="External"/><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December%202017%20Charts..%20-%20Copy.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oleObject" Target="file:///D:\bulletin%20work\201712\MSCI%20WORLD%20INDEX%20nov-%202017.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bulletin%20work\GLOBAL%20REVIEW%20-%20%202016%20char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SUMIT%20DATA\01.%20Monthly%20Bulletin\00.%20Working\01.%20Global%20Review\00.%20Tables.xlsm"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bulletin%20work\201712\International%20statistics%20nov%20-%202017.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bulletin%20work\201712\International%20statistics%20nov%20-%202017.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bulletin%20work\GLOBAL%20REVIEW%20-%20%202016%20charts.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December%202017%20Charts..%20-%20Copy.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December%202017%20Charts..%20-%20Copy.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December%202017%20Charts..%20-%20Copy.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December%202017%20Charts..%20-%20Copy.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December%202017%20Charts..%20-%20Copy.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2201\Desktop\Month-wise%20Bulletin\Nov.%202017\Graphs%20%20Data%20for%20Comm%20Review%20-Nov.%202017.xlsx" TargetMode="External"/><Relationship Id="rId2" Type="http://schemas.microsoft.com/office/2011/relationships/chartColorStyle" Target="colors1.xml"/><Relationship Id="rId1" Type="http://schemas.microsoft.com/office/2011/relationships/chartStyle" Target="style1.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2201\Desktop\Month-wise%20Bulletin\variation%20and%20volatility%20of%20indices%20-%20bulleti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7971817076473002E-2"/>
          <c:y val="3.1175635667875266E-2"/>
          <c:w val="0.83051964256322308"/>
          <c:h val="0.72118212325090481"/>
        </c:manualLayout>
      </c:layout>
      <c:lineChart>
        <c:grouping val="stacked"/>
        <c:varyColors val="0"/>
        <c:ser>
          <c:idx val="0"/>
          <c:order val="0"/>
          <c:tx>
            <c:strRef>
              <c:f>'[Capital Market Review December 2017 Charts.. - Copy.xlsx]F1'!$B$1</c:f>
              <c:strCache>
                <c:ptCount val="1"/>
                <c:pt idx="0">
                  <c:v>Sensex (LHS)</c:v>
                </c:pt>
              </c:strCache>
            </c:strRef>
          </c:tx>
          <c:spPr>
            <a:ln w="22225">
              <a:solidFill>
                <a:schemeClr val="accent6">
                  <a:lumMod val="75000"/>
                </a:schemeClr>
              </a:solidFill>
            </a:ln>
          </c:spPr>
          <c:marker>
            <c:symbol val="none"/>
          </c:marker>
          <c:cat>
            <c:numRef>
              <c:f>'[Capital Market Review December 2017 Charts.. - Copy.xlsx]F1'!$A$497:$A$742</c:f>
              <c:numCache>
                <c:formatCode>[$-409]d\-mmm\-yy;@</c:formatCode>
                <c:ptCount val="246"/>
                <c:pt idx="0">
                  <c:v>42705</c:v>
                </c:pt>
                <c:pt idx="1">
                  <c:v>42706</c:v>
                </c:pt>
                <c:pt idx="2">
                  <c:v>42709</c:v>
                </c:pt>
                <c:pt idx="3">
                  <c:v>42710</c:v>
                </c:pt>
                <c:pt idx="4">
                  <c:v>42711</c:v>
                </c:pt>
                <c:pt idx="5">
                  <c:v>42712</c:v>
                </c:pt>
                <c:pt idx="6">
                  <c:v>42713</c:v>
                </c:pt>
                <c:pt idx="7">
                  <c:v>42716</c:v>
                </c:pt>
                <c:pt idx="8">
                  <c:v>42717</c:v>
                </c:pt>
                <c:pt idx="9">
                  <c:v>42718</c:v>
                </c:pt>
                <c:pt idx="10">
                  <c:v>42719</c:v>
                </c:pt>
                <c:pt idx="11">
                  <c:v>42720</c:v>
                </c:pt>
                <c:pt idx="12">
                  <c:v>42723</c:v>
                </c:pt>
                <c:pt idx="13">
                  <c:v>42724</c:v>
                </c:pt>
                <c:pt idx="14">
                  <c:v>42725</c:v>
                </c:pt>
                <c:pt idx="15">
                  <c:v>42726</c:v>
                </c:pt>
                <c:pt idx="16">
                  <c:v>42727</c:v>
                </c:pt>
                <c:pt idx="17">
                  <c:v>42730</c:v>
                </c:pt>
                <c:pt idx="18">
                  <c:v>42731</c:v>
                </c:pt>
                <c:pt idx="19">
                  <c:v>42732</c:v>
                </c:pt>
                <c:pt idx="20">
                  <c:v>42733</c:v>
                </c:pt>
                <c:pt idx="21">
                  <c:v>42734</c:v>
                </c:pt>
                <c:pt idx="22">
                  <c:v>42737</c:v>
                </c:pt>
                <c:pt idx="23">
                  <c:v>42738</c:v>
                </c:pt>
                <c:pt idx="24">
                  <c:v>42739</c:v>
                </c:pt>
                <c:pt idx="25">
                  <c:v>42740</c:v>
                </c:pt>
                <c:pt idx="26">
                  <c:v>42741</c:v>
                </c:pt>
                <c:pt idx="27">
                  <c:v>42744</c:v>
                </c:pt>
                <c:pt idx="28">
                  <c:v>42745</c:v>
                </c:pt>
                <c:pt idx="29">
                  <c:v>42746</c:v>
                </c:pt>
                <c:pt idx="30">
                  <c:v>42747</c:v>
                </c:pt>
                <c:pt idx="31">
                  <c:v>42748</c:v>
                </c:pt>
                <c:pt idx="32">
                  <c:v>42751</c:v>
                </c:pt>
                <c:pt idx="33">
                  <c:v>42752</c:v>
                </c:pt>
                <c:pt idx="34">
                  <c:v>42753</c:v>
                </c:pt>
                <c:pt idx="35">
                  <c:v>42754</c:v>
                </c:pt>
                <c:pt idx="36">
                  <c:v>42755</c:v>
                </c:pt>
                <c:pt idx="37">
                  <c:v>42758</c:v>
                </c:pt>
                <c:pt idx="38">
                  <c:v>42759</c:v>
                </c:pt>
                <c:pt idx="39">
                  <c:v>42760</c:v>
                </c:pt>
                <c:pt idx="40">
                  <c:v>42762</c:v>
                </c:pt>
                <c:pt idx="41">
                  <c:v>42765</c:v>
                </c:pt>
                <c:pt idx="42">
                  <c:v>42766</c:v>
                </c:pt>
                <c:pt idx="43">
                  <c:v>42767</c:v>
                </c:pt>
                <c:pt idx="44">
                  <c:v>42768</c:v>
                </c:pt>
                <c:pt idx="45">
                  <c:v>42769</c:v>
                </c:pt>
                <c:pt idx="46">
                  <c:v>42772</c:v>
                </c:pt>
                <c:pt idx="47">
                  <c:v>42773</c:v>
                </c:pt>
                <c:pt idx="48">
                  <c:v>42774</c:v>
                </c:pt>
                <c:pt idx="49">
                  <c:v>42775</c:v>
                </c:pt>
                <c:pt idx="50">
                  <c:v>42776</c:v>
                </c:pt>
                <c:pt idx="51">
                  <c:v>42779</c:v>
                </c:pt>
                <c:pt idx="52">
                  <c:v>42780</c:v>
                </c:pt>
                <c:pt idx="53">
                  <c:v>42781</c:v>
                </c:pt>
                <c:pt idx="54">
                  <c:v>42782</c:v>
                </c:pt>
                <c:pt idx="55">
                  <c:v>42783</c:v>
                </c:pt>
                <c:pt idx="56">
                  <c:v>42786</c:v>
                </c:pt>
                <c:pt idx="57">
                  <c:v>42787</c:v>
                </c:pt>
                <c:pt idx="58">
                  <c:v>42788</c:v>
                </c:pt>
                <c:pt idx="59">
                  <c:v>42789</c:v>
                </c:pt>
                <c:pt idx="60">
                  <c:v>42793</c:v>
                </c:pt>
                <c:pt idx="61">
                  <c:v>42794</c:v>
                </c:pt>
                <c:pt idx="62">
                  <c:v>42795</c:v>
                </c:pt>
                <c:pt idx="63">
                  <c:v>42796</c:v>
                </c:pt>
                <c:pt idx="64">
                  <c:v>42797</c:v>
                </c:pt>
                <c:pt idx="65">
                  <c:v>42800</c:v>
                </c:pt>
                <c:pt idx="66">
                  <c:v>42801</c:v>
                </c:pt>
                <c:pt idx="67">
                  <c:v>42802</c:v>
                </c:pt>
                <c:pt idx="68">
                  <c:v>42803</c:v>
                </c:pt>
                <c:pt idx="69">
                  <c:v>42804</c:v>
                </c:pt>
                <c:pt idx="70">
                  <c:v>42808</c:v>
                </c:pt>
                <c:pt idx="71">
                  <c:v>42809</c:v>
                </c:pt>
                <c:pt idx="72">
                  <c:v>42810</c:v>
                </c:pt>
                <c:pt idx="73">
                  <c:v>42811</c:v>
                </c:pt>
                <c:pt idx="74">
                  <c:v>42814</c:v>
                </c:pt>
                <c:pt idx="75">
                  <c:v>42815</c:v>
                </c:pt>
                <c:pt idx="76">
                  <c:v>42816</c:v>
                </c:pt>
                <c:pt idx="77">
                  <c:v>42817</c:v>
                </c:pt>
                <c:pt idx="78">
                  <c:v>42818</c:v>
                </c:pt>
                <c:pt idx="79">
                  <c:v>42821</c:v>
                </c:pt>
                <c:pt idx="80">
                  <c:v>42822</c:v>
                </c:pt>
                <c:pt idx="81">
                  <c:v>42823</c:v>
                </c:pt>
                <c:pt idx="82">
                  <c:v>42824</c:v>
                </c:pt>
                <c:pt idx="83">
                  <c:v>42825</c:v>
                </c:pt>
                <c:pt idx="84">
                  <c:v>42828</c:v>
                </c:pt>
                <c:pt idx="85">
                  <c:v>42830</c:v>
                </c:pt>
                <c:pt idx="86">
                  <c:v>42831</c:v>
                </c:pt>
                <c:pt idx="87">
                  <c:v>42832</c:v>
                </c:pt>
                <c:pt idx="88">
                  <c:v>42835</c:v>
                </c:pt>
                <c:pt idx="89">
                  <c:v>42836</c:v>
                </c:pt>
                <c:pt idx="90">
                  <c:v>42837</c:v>
                </c:pt>
                <c:pt idx="91">
                  <c:v>42838</c:v>
                </c:pt>
                <c:pt idx="92">
                  <c:v>42842</c:v>
                </c:pt>
                <c:pt idx="93">
                  <c:v>42843</c:v>
                </c:pt>
                <c:pt idx="94">
                  <c:v>42844</c:v>
                </c:pt>
                <c:pt idx="95">
                  <c:v>42845</c:v>
                </c:pt>
                <c:pt idx="96">
                  <c:v>42846</c:v>
                </c:pt>
                <c:pt idx="97">
                  <c:v>42849</c:v>
                </c:pt>
                <c:pt idx="98">
                  <c:v>42850</c:v>
                </c:pt>
                <c:pt idx="99">
                  <c:v>42851</c:v>
                </c:pt>
                <c:pt idx="100">
                  <c:v>42852</c:v>
                </c:pt>
                <c:pt idx="101">
                  <c:v>42853</c:v>
                </c:pt>
                <c:pt idx="102">
                  <c:v>42857</c:v>
                </c:pt>
                <c:pt idx="103">
                  <c:v>42858</c:v>
                </c:pt>
                <c:pt idx="104">
                  <c:v>42859</c:v>
                </c:pt>
                <c:pt idx="105">
                  <c:v>42860</c:v>
                </c:pt>
                <c:pt idx="106">
                  <c:v>42863</c:v>
                </c:pt>
                <c:pt idx="107">
                  <c:v>42864</c:v>
                </c:pt>
                <c:pt idx="108">
                  <c:v>42865</c:v>
                </c:pt>
                <c:pt idx="109">
                  <c:v>42866</c:v>
                </c:pt>
                <c:pt idx="110">
                  <c:v>42867</c:v>
                </c:pt>
                <c:pt idx="111">
                  <c:v>42870</c:v>
                </c:pt>
                <c:pt idx="112">
                  <c:v>42871</c:v>
                </c:pt>
                <c:pt idx="113">
                  <c:v>42872</c:v>
                </c:pt>
                <c:pt idx="114">
                  <c:v>42873</c:v>
                </c:pt>
                <c:pt idx="115">
                  <c:v>42874</c:v>
                </c:pt>
                <c:pt idx="116">
                  <c:v>42877</c:v>
                </c:pt>
                <c:pt idx="117">
                  <c:v>42878</c:v>
                </c:pt>
                <c:pt idx="118">
                  <c:v>42879</c:v>
                </c:pt>
                <c:pt idx="119">
                  <c:v>42880</c:v>
                </c:pt>
                <c:pt idx="120">
                  <c:v>42881</c:v>
                </c:pt>
                <c:pt idx="121">
                  <c:v>42884</c:v>
                </c:pt>
                <c:pt idx="122">
                  <c:v>42885</c:v>
                </c:pt>
                <c:pt idx="123">
                  <c:v>42886</c:v>
                </c:pt>
                <c:pt idx="124">
                  <c:v>42887</c:v>
                </c:pt>
                <c:pt idx="125">
                  <c:v>42888</c:v>
                </c:pt>
                <c:pt idx="126">
                  <c:v>42891</c:v>
                </c:pt>
                <c:pt idx="127">
                  <c:v>42892</c:v>
                </c:pt>
                <c:pt idx="128">
                  <c:v>42893</c:v>
                </c:pt>
                <c:pt idx="129">
                  <c:v>42894</c:v>
                </c:pt>
                <c:pt idx="130">
                  <c:v>42895</c:v>
                </c:pt>
                <c:pt idx="131">
                  <c:v>42898</c:v>
                </c:pt>
                <c:pt idx="132">
                  <c:v>42899</c:v>
                </c:pt>
                <c:pt idx="133">
                  <c:v>42900</c:v>
                </c:pt>
                <c:pt idx="134">
                  <c:v>42901</c:v>
                </c:pt>
                <c:pt idx="135">
                  <c:v>42902</c:v>
                </c:pt>
                <c:pt idx="136">
                  <c:v>42905</c:v>
                </c:pt>
                <c:pt idx="137">
                  <c:v>42906</c:v>
                </c:pt>
                <c:pt idx="138">
                  <c:v>42907</c:v>
                </c:pt>
                <c:pt idx="139">
                  <c:v>42908</c:v>
                </c:pt>
                <c:pt idx="140">
                  <c:v>42909</c:v>
                </c:pt>
                <c:pt idx="141">
                  <c:v>42913</c:v>
                </c:pt>
                <c:pt idx="142">
                  <c:v>42914</c:v>
                </c:pt>
                <c:pt idx="143">
                  <c:v>42915</c:v>
                </c:pt>
                <c:pt idx="144">
                  <c:v>42916</c:v>
                </c:pt>
                <c:pt idx="145">
                  <c:v>42919</c:v>
                </c:pt>
                <c:pt idx="146">
                  <c:v>42920</c:v>
                </c:pt>
                <c:pt idx="147">
                  <c:v>42921</c:v>
                </c:pt>
                <c:pt idx="148">
                  <c:v>42922</c:v>
                </c:pt>
                <c:pt idx="149">
                  <c:v>42923</c:v>
                </c:pt>
                <c:pt idx="150">
                  <c:v>42926</c:v>
                </c:pt>
                <c:pt idx="151">
                  <c:v>42927</c:v>
                </c:pt>
                <c:pt idx="152">
                  <c:v>42928</c:v>
                </c:pt>
                <c:pt idx="153">
                  <c:v>42929</c:v>
                </c:pt>
                <c:pt idx="154">
                  <c:v>42930</c:v>
                </c:pt>
                <c:pt idx="155">
                  <c:v>42933</c:v>
                </c:pt>
                <c:pt idx="156">
                  <c:v>42934</c:v>
                </c:pt>
                <c:pt idx="157">
                  <c:v>42935</c:v>
                </c:pt>
                <c:pt idx="158">
                  <c:v>42936</c:v>
                </c:pt>
                <c:pt idx="159">
                  <c:v>42937</c:v>
                </c:pt>
                <c:pt idx="160">
                  <c:v>42940</c:v>
                </c:pt>
                <c:pt idx="161">
                  <c:v>42941</c:v>
                </c:pt>
                <c:pt idx="162">
                  <c:v>42942</c:v>
                </c:pt>
                <c:pt idx="163">
                  <c:v>42943</c:v>
                </c:pt>
                <c:pt idx="164">
                  <c:v>42944</c:v>
                </c:pt>
                <c:pt idx="165">
                  <c:v>42947</c:v>
                </c:pt>
                <c:pt idx="166">
                  <c:v>42948</c:v>
                </c:pt>
                <c:pt idx="167">
                  <c:v>42949</c:v>
                </c:pt>
                <c:pt idx="168">
                  <c:v>42950</c:v>
                </c:pt>
                <c:pt idx="169">
                  <c:v>42951</c:v>
                </c:pt>
                <c:pt idx="170">
                  <c:v>42954</c:v>
                </c:pt>
                <c:pt idx="171">
                  <c:v>42955</c:v>
                </c:pt>
                <c:pt idx="172">
                  <c:v>42956</c:v>
                </c:pt>
                <c:pt idx="173">
                  <c:v>42957</c:v>
                </c:pt>
                <c:pt idx="174">
                  <c:v>42958</c:v>
                </c:pt>
                <c:pt idx="175">
                  <c:v>42961</c:v>
                </c:pt>
                <c:pt idx="176">
                  <c:v>42963</c:v>
                </c:pt>
                <c:pt idx="177">
                  <c:v>42964</c:v>
                </c:pt>
                <c:pt idx="178">
                  <c:v>42965</c:v>
                </c:pt>
                <c:pt idx="179">
                  <c:v>42968</c:v>
                </c:pt>
                <c:pt idx="180">
                  <c:v>42969</c:v>
                </c:pt>
                <c:pt idx="181">
                  <c:v>42970</c:v>
                </c:pt>
                <c:pt idx="182">
                  <c:v>42971</c:v>
                </c:pt>
                <c:pt idx="183">
                  <c:v>42975</c:v>
                </c:pt>
                <c:pt idx="184">
                  <c:v>42976</c:v>
                </c:pt>
                <c:pt idx="185">
                  <c:v>42977</c:v>
                </c:pt>
                <c:pt idx="186">
                  <c:v>42978</c:v>
                </c:pt>
                <c:pt idx="187">
                  <c:v>42979</c:v>
                </c:pt>
                <c:pt idx="188">
                  <c:v>42982</c:v>
                </c:pt>
                <c:pt idx="189">
                  <c:v>42983</c:v>
                </c:pt>
                <c:pt idx="190">
                  <c:v>42984</c:v>
                </c:pt>
                <c:pt idx="191">
                  <c:v>42985</c:v>
                </c:pt>
                <c:pt idx="192">
                  <c:v>42986</c:v>
                </c:pt>
                <c:pt idx="193">
                  <c:v>42989</c:v>
                </c:pt>
                <c:pt idx="194">
                  <c:v>42990</c:v>
                </c:pt>
                <c:pt idx="195">
                  <c:v>42991</c:v>
                </c:pt>
                <c:pt idx="196">
                  <c:v>42992</c:v>
                </c:pt>
                <c:pt idx="197">
                  <c:v>42993</c:v>
                </c:pt>
                <c:pt idx="198">
                  <c:v>42996</c:v>
                </c:pt>
                <c:pt idx="199">
                  <c:v>42997</c:v>
                </c:pt>
                <c:pt idx="200">
                  <c:v>42998</c:v>
                </c:pt>
                <c:pt idx="201">
                  <c:v>42999</c:v>
                </c:pt>
                <c:pt idx="202">
                  <c:v>43000</c:v>
                </c:pt>
                <c:pt idx="203">
                  <c:v>43003</c:v>
                </c:pt>
                <c:pt idx="204">
                  <c:v>43004</c:v>
                </c:pt>
                <c:pt idx="205">
                  <c:v>43005</c:v>
                </c:pt>
                <c:pt idx="206">
                  <c:v>43006</c:v>
                </c:pt>
                <c:pt idx="207">
                  <c:v>43007</c:v>
                </c:pt>
                <c:pt idx="208">
                  <c:v>43011</c:v>
                </c:pt>
                <c:pt idx="209">
                  <c:v>43012</c:v>
                </c:pt>
                <c:pt idx="210">
                  <c:v>43013</c:v>
                </c:pt>
                <c:pt idx="211">
                  <c:v>43014</c:v>
                </c:pt>
                <c:pt idx="212">
                  <c:v>43017</c:v>
                </c:pt>
                <c:pt idx="213">
                  <c:v>43018</c:v>
                </c:pt>
                <c:pt idx="214">
                  <c:v>43019</c:v>
                </c:pt>
                <c:pt idx="215">
                  <c:v>43020</c:v>
                </c:pt>
                <c:pt idx="216">
                  <c:v>43021</c:v>
                </c:pt>
                <c:pt idx="217">
                  <c:v>43024</c:v>
                </c:pt>
                <c:pt idx="218">
                  <c:v>43025</c:v>
                </c:pt>
                <c:pt idx="219">
                  <c:v>43026</c:v>
                </c:pt>
                <c:pt idx="220">
                  <c:v>43027</c:v>
                </c:pt>
                <c:pt idx="221">
                  <c:v>43031</c:v>
                </c:pt>
                <c:pt idx="222">
                  <c:v>43032</c:v>
                </c:pt>
                <c:pt idx="223">
                  <c:v>43033</c:v>
                </c:pt>
                <c:pt idx="224">
                  <c:v>43034</c:v>
                </c:pt>
                <c:pt idx="225">
                  <c:v>43035</c:v>
                </c:pt>
                <c:pt idx="226">
                  <c:v>43038</c:v>
                </c:pt>
                <c:pt idx="227">
                  <c:v>43039</c:v>
                </c:pt>
                <c:pt idx="228">
                  <c:v>43040</c:v>
                </c:pt>
                <c:pt idx="229">
                  <c:v>43041</c:v>
                </c:pt>
                <c:pt idx="230">
                  <c:v>43042</c:v>
                </c:pt>
                <c:pt idx="231">
                  <c:v>43045</c:v>
                </c:pt>
                <c:pt idx="232">
                  <c:v>43046</c:v>
                </c:pt>
                <c:pt idx="233">
                  <c:v>43047</c:v>
                </c:pt>
                <c:pt idx="234">
                  <c:v>43048</c:v>
                </c:pt>
                <c:pt idx="235">
                  <c:v>43049</c:v>
                </c:pt>
                <c:pt idx="236">
                  <c:v>43052</c:v>
                </c:pt>
                <c:pt idx="237">
                  <c:v>43053</c:v>
                </c:pt>
                <c:pt idx="238">
                  <c:v>43054</c:v>
                </c:pt>
                <c:pt idx="239">
                  <c:v>43055</c:v>
                </c:pt>
                <c:pt idx="240">
                  <c:v>43056</c:v>
                </c:pt>
                <c:pt idx="241">
                  <c:v>43059</c:v>
                </c:pt>
                <c:pt idx="242">
                  <c:v>43060</c:v>
                </c:pt>
                <c:pt idx="243">
                  <c:v>43061</c:v>
                </c:pt>
                <c:pt idx="244">
                  <c:v>43062</c:v>
                </c:pt>
                <c:pt idx="245">
                  <c:v>43063</c:v>
                </c:pt>
              </c:numCache>
            </c:numRef>
          </c:cat>
          <c:val>
            <c:numRef>
              <c:f>'[Capital Market Review December 2017 Charts.. - Copy.xlsx]F1'!$B$497:$B$742</c:f>
              <c:numCache>
                <c:formatCode>0</c:formatCode>
                <c:ptCount val="246"/>
                <c:pt idx="0">
                  <c:v>26559.919999999998</c:v>
                </c:pt>
                <c:pt idx="1">
                  <c:v>26230.66</c:v>
                </c:pt>
                <c:pt idx="2">
                  <c:v>26349.1</c:v>
                </c:pt>
                <c:pt idx="3">
                  <c:v>26392.76</c:v>
                </c:pt>
                <c:pt idx="4">
                  <c:v>26236.87</c:v>
                </c:pt>
                <c:pt idx="5">
                  <c:v>26694.28</c:v>
                </c:pt>
                <c:pt idx="6">
                  <c:v>26747.18</c:v>
                </c:pt>
                <c:pt idx="7">
                  <c:v>26515.24</c:v>
                </c:pt>
                <c:pt idx="8">
                  <c:v>26697.82</c:v>
                </c:pt>
                <c:pt idx="9">
                  <c:v>26602.84</c:v>
                </c:pt>
                <c:pt idx="10">
                  <c:v>26519.07</c:v>
                </c:pt>
                <c:pt idx="11">
                  <c:v>26489.56</c:v>
                </c:pt>
                <c:pt idx="12">
                  <c:v>26374.7</c:v>
                </c:pt>
                <c:pt idx="13">
                  <c:v>26307.98</c:v>
                </c:pt>
                <c:pt idx="14">
                  <c:v>26242.38</c:v>
                </c:pt>
                <c:pt idx="15">
                  <c:v>25979.599999999999</c:v>
                </c:pt>
                <c:pt idx="16">
                  <c:v>26040.7</c:v>
                </c:pt>
                <c:pt idx="17">
                  <c:v>25807.1</c:v>
                </c:pt>
                <c:pt idx="18">
                  <c:v>26213.439999999999</c:v>
                </c:pt>
                <c:pt idx="19">
                  <c:v>26210.68</c:v>
                </c:pt>
                <c:pt idx="20">
                  <c:v>26366.15</c:v>
                </c:pt>
                <c:pt idx="21">
                  <c:v>26626.46</c:v>
                </c:pt>
                <c:pt idx="22">
                  <c:v>26595.45</c:v>
                </c:pt>
                <c:pt idx="23">
                  <c:v>26643.24</c:v>
                </c:pt>
                <c:pt idx="24">
                  <c:v>26633.13</c:v>
                </c:pt>
                <c:pt idx="25">
                  <c:v>26878.240000000002</c:v>
                </c:pt>
                <c:pt idx="26">
                  <c:v>26759.23</c:v>
                </c:pt>
                <c:pt idx="27">
                  <c:v>26726.55</c:v>
                </c:pt>
                <c:pt idx="28">
                  <c:v>26899.56</c:v>
                </c:pt>
                <c:pt idx="29">
                  <c:v>27140.41</c:v>
                </c:pt>
                <c:pt idx="30">
                  <c:v>27247.16</c:v>
                </c:pt>
                <c:pt idx="31">
                  <c:v>27238.06</c:v>
                </c:pt>
                <c:pt idx="32">
                  <c:v>27288.17</c:v>
                </c:pt>
                <c:pt idx="33">
                  <c:v>27235.66</c:v>
                </c:pt>
                <c:pt idx="34">
                  <c:v>27257.64</c:v>
                </c:pt>
                <c:pt idx="35">
                  <c:v>27308.6</c:v>
                </c:pt>
                <c:pt idx="36">
                  <c:v>27034.5</c:v>
                </c:pt>
                <c:pt idx="37">
                  <c:v>27117.34</c:v>
                </c:pt>
                <c:pt idx="38">
                  <c:v>27375.58</c:v>
                </c:pt>
                <c:pt idx="39">
                  <c:v>27708.14</c:v>
                </c:pt>
                <c:pt idx="40">
                  <c:v>27882.46</c:v>
                </c:pt>
                <c:pt idx="41">
                  <c:v>27849.56</c:v>
                </c:pt>
                <c:pt idx="42">
                  <c:v>27655.96</c:v>
                </c:pt>
                <c:pt idx="43">
                  <c:v>28141.64</c:v>
                </c:pt>
                <c:pt idx="44">
                  <c:v>28226.61</c:v>
                </c:pt>
                <c:pt idx="45">
                  <c:v>28240.52</c:v>
                </c:pt>
                <c:pt idx="46">
                  <c:v>28439.279999999999</c:v>
                </c:pt>
                <c:pt idx="47">
                  <c:v>28335.16</c:v>
                </c:pt>
                <c:pt idx="48">
                  <c:v>28289.919999999998</c:v>
                </c:pt>
                <c:pt idx="49">
                  <c:v>28329.7</c:v>
                </c:pt>
                <c:pt idx="50">
                  <c:v>28334.25</c:v>
                </c:pt>
                <c:pt idx="51">
                  <c:v>28351.62</c:v>
                </c:pt>
                <c:pt idx="52">
                  <c:v>28339.31</c:v>
                </c:pt>
                <c:pt idx="53">
                  <c:v>28155.56</c:v>
                </c:pt>
                <c:pt idx="54">
                  <c:v>28301.27</c:v>
                </c:pt>
                <c:pt idx="55">
                  <c:v>28468.75</c:v>
                </c:pt>
                <c:pt idx="56">
                  <c:v>28661.58</c:v>
                </c:pt>
                <c:pt idx="57">
                  <c:v>28761.59</c:v>
                </c:pt>
                <c:pt idx="58">
                  <c:v>28864.71</c:v>
                </c:pt>
                <c:pt idx="59">
                  <c:v>28892.97</c:v>
                </c:pt>
                <c:pt idx="60">
                  <c:v>28812.880000000001</c:v>
                </c:pt>
                <c:pt idx="61">
                  <c:v>28743.32</c:v>
                </c:pt>
                <c:pt idx="62">
                  <c:v>28984.49</c:v>
                </c:pt>
                <c:pt idx="63">
                  <c:v>28839.79</c:v>
                </c:pt>
                <c:pt idx="64">
                  <c:v>28832.45</c:v>
                </c:pt>
                <c:pt idx="65">
                  <c:v>29048.19</c:v>
                </c:pt>
                <c:pt idx="66">
                  <c:v>28999.56</c:v>
                </c:pt>
                <c:pt idx="67">
                  <c:v>28901.94</c:v>
                </c:pt>
                <c:pt idx="68">
                  <c:v>28929.13</c:v>
                </c:pt>
                <c:pt idx="69">
                  <c:v>28946.23</c:v>
                </c:pt>
                <c:pt idx="70">
                  <c:v>29442.63</c:v>
                </c:pt>
                <c:pt idx="71">
                  <c:v>29398.11</c:v>
                </c:pt>
                <c:pt idx="72">
                  <c:v>29585.85</c:v>
                </c:pt>
                <c:pt idx="73">
                  <c:v>29648.99</c:v>
                </c:pt>
                <c:pt idx="74">
                  <c:v>29518.74</c:v>
                </c:pt>
                <c:pt idx="75">
                  <c:v>29485.45</c:v>
                </c:pt>
                <c:pt idx="76">
                  <c:v>29167.68</c:v>
                </c:pt>
                <c:pt idx="77">
                  <c:v>29332.16</c:v>
                </c:pt>
                <c:pt idx="78">
                  <c:v>29421.4</c:v>
                </c:pt>
                <c:pt idx="79">
                  <c:v>29237.15</c:v>
                </c:pt>
                <c:pt idx="80">
                  <c:v>29409.52</c:v>
                </c:pt>
                <c:pt idx="81">
                  <c:v>29531.43</c:v>
                </c:pt>
                <c:pt idx="82">
                  <c:v>29647.42</c:v>
                </c:pt>
                <c:pt idx="83">
                  <c:v>29620.5</c:v>
                </c:pt>
                <c:pt idx="84">
                  <c:v>29910.22</c:v>
                </c:pt>
                <c:pt idx="85">
                  <c:v>29974.240000000002</c:v>
                </c:pt>
                <c:pt idx="86">
                  <c:v>29927.34</c:v>
                </c:pt>
                <c:pt idx="87">
                  <c:v>29706.61</c:v>
                </c:pt>
                <c:pt idx="88">
                  <c:v>29575.74</c:v>
                </c:pt>
                <c:pt idx="89">
                  <c:v>29788.35</c:v>
                </c:pt>
                <c:pt idx="90">
                  <c:v>29643.48</c:v>
                </c:pt>
                <c:pt idx="91">
                  <c:v>29461.45</c:v>
                </c:pt>
                <c:pt idx="92">
                  <c:v>29413.66</c:v>
                </c:pt>
                <c:pt idx="93">
                  <c:v>29319.1</c:v>
                </c:pt>
                <c:pt idx="94">
                  <c:v>29336.57</c:v>
                </c:pt>
                <c:pt idx="95">
                  <c:v>29422.39</c:v>
                </c:pt>
                <c:pt idx="96">
                  <c:v>29365.3</c:v>
                </c:pt>
                <c:pt idx="97">
                  <c:v>29655.84</c:v>
                </c:pt>
                <c:pt idx="98">
                  <c:v>29943.24</c:v>
                </c:pt>
                <c:pt idx="99">
                  <c:v>30133.35</c:v>
                </c:pt>
                <c:pt idx="100">
                  <c:v>30029.74</c:v>
                </c:pt>
                <c:pt idx="101">
                  <c:v>29918.400000000001</c:v>
                </c:pt>
                <c:pt idx="102">
                  <c:v>29921.18</c:v>
                </c:pt>
                <c:pt idx="103">
                  <c:v>29894.799999999999</c:v>
                </c:pt>
                <c:pt idx="104">
                  <c:v>30126.21</c:v>
                </c:pt>
                <c:pt idx="105">
                  <c:v>29858.799999999999</c:v>
                </c:pt>
                <c:pt idx="106">
                  <c:v>29926.15</c:v>
                </c:pt>
                <c:pt idx="107">
                  <c:v>29933.25</c:v>
                </c:pt>
                <c:pt idx="108">
                  <c:v>30248.17</c:v>
                </c:pt>
                <c:pt idx="109">
                  <c:v>30250.98</c:v>
                </c:pt>
                <c:pt idx="110">
                  <c:v>30188.15</c:v>
                </c:pt>
                <c:pt idx="111">
                  <c:v>30322.12</c:v>
                </c:pt>
                <c:pt idx="112">
                  <c:v>30582.6</c:v>
                </c:pt>
                <c:pt idx="113">
                  <c:v>30658.77</c:v>
                </c:pt>
                <c:pt idx="114">
                  <c:v>30434.79</c:v>
                </c:pt>
                <c:pt idx="115">
                  <c:v>30464.92</c:v>
                </c:pt>
                <c:pt idx="116">
                  <c:v>30570.97</c:v>
                </c:pt>
                <c:pt idx="117">
                  <c:v>30365.25</c:v>
                </c:pt>
                <c:pt idx="118">
                  <c:v>30301.64</c:v>
                </c:pt>
                <c:pt idx="119">
                  <c:v>30750.03</c:v>
                </c:pt>
                <c:pt idx="120">
                  <c:v>31028.21</c:v>
                </c:pt>
                <c:pt idx="121">
                  <c:v>31109.279999999999</c:v>
                </c:pt>
                <c:pt idx="122">
                  <c:v>31159.4</c:v>
                </c:pt>
                <c:pt idx="123">
                  <c:v>31145.8</c:v>
                </c:pt>
                <c:pt idx="124">
                  <c:v>31137.59</c:v>
                </c:pt>
                <c:pt idx="125">
                  <c:v>31273.29</c:v>
                </c:pt>
                <c:pt idx="126">
                  <c:v>31309.49</c:v>
                </c:pt>
                <c:pt idx="127">
                  <c:v>31190.560000000001</c:v>
                </c:pt>
                <c:pt idx="128">
                  <c:v>31271.279999999999</c:v>
                </c:pt>
                <c:pt idx="129">
                  <c:v>31213.360000000001</c:v>
                </c:pt>
                <c:pt idx="130">
                  <c:v>31262.06</c:v>
                </c:pt>
                <c:pt idx="131">
                  <c:v>31095.7</c:v>
                </c:pt>
                <c:pt idx="132">
                  <c:v>31103.49</c:v>
                </c:pt>
                <c:pt idx="133">
                  <c:v>31155.91</c:v>
                </c:pt>
                <c:pt idx="134">
                  <c:v>31075.73</c:v>
                </c:pt>
                <c:pt idx="135">
                  <c:v>31056.400000000001</c:v>
                </c:pt>
                <c:pt idx="136">
                  <c:v>31311.57</c:v>
                </c:pt>
                <c:pt idx="137">
                  <c:v>31297.53</c:v>
                </c:pt>
                <c:pt idx="138">
                  <c:v>31283.64</c:v>
                </c:pt>
                <c:pt idx="139">
                  <c:v>31290.74</c:v>
                </c:pt>
                <c:pt idx="140">
                  <c:v>31138.21</c:v>
                </c:pt>
                <c:pt idx="141">
                  <c:v>30958.25</c:v>
                </c:pt>
                <c:pt idx="142">
                  <c:v>30834.32</c:v>
                </c:pt>
                <c:pt idx="143">
                  <c:v>30857.52</c:v>
                </c:pt>
                <c:pt idx="144">
                  <c:v>30921.61</c:v>
                </c:pt>
                <c:pt idx="145">
                  <c:v>31221.62</c:v>
                </c:pt>
                <c:pt idx="146">
                  <c:v>31209.79</c:v>
                </c:pt>
                <c:pt idx="147">
                  <c:v>31245.56</c:v>
                </c:pt>
                <c:pt idx="148">
                  <c:v>31369.34</c:v>
                </c:pt>
                <c:pt idx="149">
                  <c:v>31360.63</c:v>
                </c:pt>
                <c:pt idx="150">
                  <c:v>31715.64</c:v>
                </c:pt>
                <c:pt idx="151">
                  <c:v>31747.09</c:v>
                </c:pt>
                <c:pt idx="152">
                  <c:v>31804.82</c:v>
                </c:pt>
                <c:pt idx="153">
                  <c:v>32037.38</c:v>
                </c:pt>
                <c:pt idx="154">
                  <c:v>32020.75</c:v>
                </c:pt>
                <c:pt idx="155">
                  <c:v>32074.78</c:v>
                </c:pt>
                <c:pt idx="156">
                  <c:v>31710.99</c:v>
                </c:pt>
                <c:pt idx="157">
                  <c:v>31955.35</c:v>
                </c:pt>
                <c:pt idx="158">
                  <c:v>31904.400000000001</c:v>
                </c:pt>
                <c:pt idx="159">
                  <c:v>32028.89</c:v>
                </c:pt>
                <c:pt idx="160">
                  <c:v>32245.87</c:v>
                </c:pt>
                <c:pt idx="161">
                  <c:v>32228.27</c:v>
                </c:pt>
                <c:pt idx="162">
                  <c:v>32382.46</c:v>
                </c:pt>
                <c:pt idx="163">
                  <c:v>32383.3</c:v>
                </c:pt>
                <c:pt idx="164">
                  <c:v>32309.88</c:v>
                </c:pt>
                <c:pt idx="165">
                  <c:v>32514.94</c:v>
                </c:pt>
                <c:pt idx="166">
                  <c:v>32575.17</c:v>
                </c:pt>
                <c:pt idx="167">
                  <c:v>32476.74</c:v>
                </c:pt>
                <c:pt idx="168">
                  <c:v>32237.88</c:v>
                </c:pt>
                <c:pt idx="169">
                  <c:v>32325.41</c:v>
                </c:pt>
                <c:pt idx="170">
                  <c:v>32273.67</c:v>
                </c:pt>
                <c:pt idx="171">
                  <c:v>32014.19</c:v>
                </c:pt>
                <c:pt idx="172">
                  <c:v>31797.84</c:v>
                </c:pt>
                <c:pt idx="173">
                  <c:v>31531.33</c:v>
                </c:pt>
                <c:pt idx="174">
                  <c:v>31213.59</c:v>
                </c:pt>
                <c:pt idx="175">
                  <c:v>31449.03</c:v>
                </c:pt>
                <c:pt idx="176">
                  <c:v>31770.89</c:v>
                </c:pt>
                <c:pt idx="177">
                  <c:v>31795.46</c:v>
                </c:pt>
                <c:pt idx="178">
                  <c:v>31524.68</c:v>
                </c:pt>
                <c:pt idx="179">
                  <c:v>31258.85</c:v>
                </c:pt>
                <c:pt idx="180">
                  <c:v>31291.85</c:v>
                </c:pt>
                <c:pt idx="181">
                  <c:v>31568.01</c:v>
                </c:pt>
                <c:pt idx="182">
                  <c:v>31596.06</c:v>
                </c:pt>
                <c:pt idx="183">
                  <c:v>31750.82</c:v>
                </c:pt>
                <c:pt idx="184">
                  <c:v>31388.39</c:v>
                </c:pt>
                <c:pt idx="185">
                  <c:v>31646.46</c:v>
                </c:pt>
                <c:pt idx="186">
                  <c:v>31730.49</c:v>
                </c:pt>
                <c:pt idx="187">
                  <c:v>31892.23</c:v>
                </c:pt>
                <c:pt idx="188">
                  <c:v>31702.25</c:v>
                </c:pt>
                <c:pt idx="189">
                  <c:v>31809.55</c:v>
                </c:pt>
                <c:pt idx="190">
                  <c:v>31661.97</c:v>
                </c:pt>
                <c:pt idx="191">
                  <c:v>31662.74</c:v>
                </c:pt>
                <c:pt idx="192">
                  <c:v>31687.52</c:v>
                </c:pt>
                <c:pt idx="193">
                  <c:v>31882.16</c:v>
                </c:pt>
                <c:pt idx="194">
                  <c:v>32158.66</c:v>
                </c:pt>
                <c:pt idx="195">
                  <c:v>32186.41</c:v>
                </c:pt>
                <c:pt idx="196">
                  <c:v>32241.93</c:v>
                </c:pt>
                <c:pt idx="197">
                  <c:v>32272.61</c:v>
                </c:pt>
                <c:pt idx="198">
                  <c:v>32423.759999999998</c:v>
                </c:pt>
                <c:pt idx="199">
                  <c:v>32402.37</c:v>
                </c:pt>
                <c:pt idx="200">
                  <c:v>32400.51</c:v>
                </c:pt>
                <c:pt idx="201">
                  <c:v>32370.04</c:v>
                </c:pt>
                <c:pt idx="202">
                  <c:v>31922.44</c:v>
                </c:pt>
                <c:pt idx="203">
                  <c:v>31626.63</c:v>
                </c:pt>
                <c:pt idx="204">
                  <c:v>31599.759999999998</c:v>
                </c:pt>
                <c:pt idx="205">
                  <c:v>31159.81</c:v>
                </c:pt>
                <c:pt idx="206">
                  <c:v>31282.48</c:v>
                </c:pt>
                <c:pt idx="207">
                  <c:v>31283.72</c:v>
                </c:pt>
                <c:pt idx="208">
                  <c:v>31497.38</c:v>
                </c:pt>
                <c:pt idx="209">
                  <c:v>31671.71</c:v>
                </c:pt>
                <c:pt idx="210">
                  <c:v>31592.03</c:v>
                </c:pt>
                <c:pt idx="211">
                  <c:v>31814.22</c:v>
                </c:pt>
                <c:pt idx="212">
                  <c:v>31846.89</c:v>
                </c:pt>
                <c:pt idx="213">
                  <c:v>31924.41</c:v>
                </c:pt>
                <c:pt idx="214">
                  <c:v>31833.99</c:v>
                </c:pt>
                <c:pt idx="215">
                  <c:v>32182.22</c:v>
                </c:pt>
                <c:pt idx="216">
                  <c:v>32432.69</c:v>
                </c:pt>
                <c:pt idx="217">
                  <c:v>32633.64</c:v>
                </c:pt>
                <c:pt idx="218">
                  <c:v>32609.16</c:v>
                </c:pt>
                <c:pt idx="219">
                  <c:v>32584.35</c:v>
                </c:pt>
                <c:pt idx="220">
                  <c:v>32389.96</c:v>
                </c:pt>
                <c:pt idx="221">
                  <c:v>32506.720000000001</c:v>
                </c:pt>
                <c:pt idx="222">
                  <c:v>32607.34</c:v>
                </c:pt>
                <c:pt idx="223">
                  <c:v>33042.5</c:v>
                </c:pt>
                <c:pt idx="224">
                  <c:v>33147.129999999997</c:v>
                </c:pt>
                <c:pt idx="225">
                  <c:v>33157.22</c:v>
                </c:pt>
                <c:pt idx="226">
                  <c:v>33266.160000000003</c:v>
                </c:pt>
                <c:pt idx="227">
                  <c:v>33213.129999999997</c:v>
                </c:pt>
                <c:pt idx="228">
                  <c:v>33600.269999999997</c:v>
                </c:pt>
                <c:pt idx="229">
                  <c:v>33573.22</c:v>
                </c:pt>
                <c:pt idx="230">
                  <c:v>33685.56</c:v>
                </c:pt>
                <c:pt idx="231">
                  <c:v>33731.19</c:v>
                </c:pt>
                <c:pt idx="232">
                  <c:v>33370.76</c:v>
                </c:pt>
                <c:pt idx="233">
                  <c:v>33218.81</c:v>
                </c:pt>
                <c:pt idx="234">
                  <c:v>33250.93</c:v>
                </c:pt>
                <c:pt idx="235">
                  <c:v>33314.559999999998</c:v>
                </c:pt>
                <c:pt idx="236">
                  <c:v>33033.56</c:v>
                </c:pt>
                <c:pt idx="237">
                  <c:v>32941.870000000003</c:v>
                </c:pt>
                <c:pt idx="238">
                  <c:v>32760.44</c:v>
                </c:pt>
                <c:pt idx="239">
                  <c:v>33106.82</c:v>
                </c:pt>
                <c:pt idx="240">
                  <c:v>33342.800000000003</c:v>
                </c:pt>
                <c:pt idx="241">
                  <c:v>33359.9</c:v>
                </c:pt>
                <c:pt idx="242">
                  <c:v>33478.35</c:v>
                </c:pt>
                <c:pt idx="243">
                  <c:v>33561.550000000003</c:v>
                </c:pt>
                <c:pt idx="244">
                  <c:v>33588.080000000002</c:v>
                </c:pt>
                <c:pt idx="245">
                  <c:v>33679.24</c:v>
                </c:pt>
              </c:numCache>
            </c:numRef>
          </c:val>
          <c:smooth val="1"/>
        </c:ser>
        <c:dLbls>
          <c:showLegendKey val="0"/>
          <c:showVal val="0"/>
          <c:showCatName val="0"/>
          <c:showSerName val="0"/>
          <c:showPercent val="0"/>
          <c:showBubbleSize val="0"/>
        </c:dLbls>
        <c:marker val="1"/>
        <c:smooth val="0"/>
        <c:axId val="536687360"/>
        <c:axId val="536690104"/>
      </c:lineChart>
      <c:lineChart>
        <c:grouping val="stacked"/>
        <c:varyColors val="0"/>
        <c:ser>
          <c:idx val="1"/>
          <c:order val="1"/>
          <c:tx>
            <c:strRef>
              <c:f>'[Capital Market Review December 2017 Charts.. - Copy.xlsx]F1'!$C$1</c:f>
              <c:strCache>
                <c:ptCount val="1"/>
                <c:pt idx="0">
                  <c:v>Nifty (RHS)</c:v>
                </c:pt>
              </c:strCache>
            </c:strRef>
          </c:tx>
          <c:spPr>
            <a:ln w="22225">
              <a:solidFill>
                <a:srgbClr val="92D050"/>
              </a:solidFill>
            </a:ln>
          </c:spPr>
          <c:marker>
            <c:symbol val="none"/>
          </c:marker>
          <c:dPt>
            <c:idx val="194"/>
            <c:bubble3D val="0"/>
            <c:spPr>
              <a:ln w="19050">
                <a:solidFill>
                  <a:srgbClr val="92D050"/>
                </a:solidFill>
              </a:ln>
            </c:spPr>
          </c:dPt>
          <c:cat>
            <c:numRef>
              <c:f>'[Capital Market Review December 2017 Charts.. - Copy.xlsx]F1'!$A$497:$A$742</c:f>
              <c:numCache>
                <c:formatCode>[$-409]d\-mmm\-yy;@</c:formatCode>
                <c:ptCount val="246"/>
                <c:pt idx="0">
                  <c:v>42705</c:v>
                </c:pt>
                <c:pt idx="1">
                  <c:v>42706</c:v>
                </c:pt>
                <c:pt idx="2">
                  <c:v>42709</c:v>
                </c:pt>
                <c:pt idx="3">
                  <c:v>42710</c:v>
                </c:pt>
                <c:pt idx="4">
                  <c:v>42711</c:v>
                </c:pt>
                <c:pt idx="5">
                  <c:v>42712</c:v>
                </c:pt>
                <c:pt idx="6">
                  <c:v>42713</c:v>
                </c:pt>
                <c:pt idx="7">
                  <c:v>42716</c:v>
                </c:pt>
                <c:pt idx="8">
                  <c:v>42717</c:v>
                </c:pt>
                <c:pt idx="9">
                  <c:v>42718</c:v>
                </c:pt>
                <c:pt idx="10">
                  <c:v>42719</c:v>
                </c:pt>
                <c:pt idx="11">
                  <c:v>42720</c:v>
                </c:pt>
                <c:pt idx="12">
                  <c:v>42723</c:v>
                </c:pt>
                <c:pt idx="13">
                  <c:v>42724</c:v>
                </c:pt>
                <c:pt idx="14">
                  <c:v>42725</c:v>
                </c:pt>
                <c:pt idx="15">
                  <c:v>42726</c:v>
                </c:pt>
                <c:pt idx="16">
                  <c:v>42727</c:v>
                </c:pt>
                <c:pt idx="17">
                  <c:v>42730</c:v>
                </c:pt>
                <c:pt idx="18">
                  <c:v>42731</c:v>
                </c:pt>
                <c:pt idx="19">
                  <c:v>42732</c:v>
                </c:pt>
                <c:pt idx="20">
                  <c:v>42733</c:v>
                </c:pt>
                <c:pt idx="21">
                  <c:v>42734</c:v>
                </c:pt>
                <c:pt idx="22">
                  <c:v>42737</c:v>
                </c:pt>
                <c:pt idx="23">
                  <c:v>42738</c:v>
                </c:pt>
                <c:pt idx="24">
                  <c:v>42739</c:v>
                </c:pt>
                <c:pt idx="25">
                  <c:v>42740</c:v>
                </c:pt>
                <c:pt idx="26">
                  <c:v>42741</c:v>
                </c:pt>
                <c:pt idx="27">
                  <c:v>42744</c:v>
                </c:pt>
                <c:pt idx="28">
                  <c:v>42745</c:v>
                </c:pt>
                <c:pt idx="29">
                  <c:v>42746</c:v>
                </c:pt>
                <c:pt idx="30">
                  <c:v>42747</c:v>
                </c:pt>
                <c:pt idx="31">
                  <c:v>42748</c:v>
                </c:pt>
                <c:pt idx="32">
                  <c:v>42751</c:v>
                </c:pt>
                <c:pt idx="33">
                  <c:v>42752</c:v>
                </c:pt>
                <c:pt idx="34">
                  <c:v>42753</c:v>
                </c:pt>
                <c:pt idx="35">
                  <c:v>42754</c:v>
                </c:pt>
                <c:pt idx="36">
                  <c:v>42755</c:v>
                </c:pt>
                <c:pt idx="37">
                  <c:v>42758</c:v>
                </c:pt>
                <c:pt idx="38">
                  <c:v>42759</c:v>
                </c:pt>
                <c:pt idx="39">
                  <c:v>42760</c:v>
                </c:pt>
                <c:pt idx="40">
                  <c:v>42762</c:v>
                </c:pt>
                <c:pt idx="41">
                  <c:v>42765</c:v>
                </c:pt>
                <c:pt idx="42">
                  <c:v>42766</c:v>
                </c:pt>
                <c:pt idx="43">
                  <c:v>42767</c:v>
                </c:pt>
                <c:pt idx="44">
                  <c:v>42768</c:v>
                </c:pt>
                <c:pt idx="45">
                  <c:v>42769</c:v>
                </c:pt>
                <c:pt idx="46">
                  <c:v>42772</c:v>
                </c:pt>
                <c:pt idx="47">
                  <c:v>42773</c:v>
                </c:pt>
                <c:pt idx="48">
                  <c:v>42774</c:v>
                </c:pt>
                <c:pt idx="49">
                  <c:v>42775</c:v>
                </c:pt>
                <c:pt idx="50">
                  <c:v>42776</c:v>
                </c:pt>
                <c:pt idx="51">
                  <c:v>42779</c:v>
                </c:pt>
                <c:pt idx="52">
                  <c:v>42780</c:v>
                </c:pt>
                <c:pt idx="53">
                  <c:v>42781</c:v>
                </c:pt>
                <c:pt idx="54">
                  <c:v>42782</c:v>
                </c:pt>
                <c:pt idx="55">
                  <c:v>42783</c:v>
                </c:pt>
                <c:pt idx="56">
                  <c:v>42786</c:v>
                </c:pt>
                <c:pt idx="57">
                  <c:v>42787</c:v>
                </c:pt>
                <c:pt idx="58">
                  <c:v>42788</c:v>
                </c:pt>
                <c:pt idx="59">
                  <c:v>42789</c:v>
                </c:pt>
                <c:pt idx="60">
                  <c:v>42793</c:v>
                </c:pt>
                <c:pt idx="61">
                  <c:v>42794</c:v>
                </c:pt>
                <c:pt idx="62">
                  <c:v>42795</c:v>
                </c:pt>
                <c:pt idx="63">
                  <c:v>42796</c:v>
                </c:pt>
                <c:pt idx="64">
                  <c:v>42797</c:v>
                </c:pt>
                <c:pt idx="65">
                  <c:v>42800</c:v>
                </c:pt>
                <c:pt idx="66">
                  <c:v>42801</c:v>
                </c:pt>
                <c:pt idx="67">
                  <c:v>42802</c:v>
                </c:pt>
                <c:pt idx="68">
                  <c:v>42803</c:v>
                </c:pt>
                <c:pt idx="69">
                  <c:v>42804</c:v>
                </c:pt>
                <c:pt idx="70">
                  <c:v>42808</c:v>
                </c:pt>
                <c:pt idx="71">
                  <c:v>42809</c:v>
                </c:pt>
                <c:pt idx="72">
                  <c:v>42810</c:v>
                </c:pt>
                <c:pt idx="73">
                  <c:v>42811</c:v>
                </c:pt>
                <c:pt idx="74">
                  <c:v>42814</c:v>
                </c:pt>
                <c:pt idx="75">
                  <c:v>42815</c:v>
                </c:pt>
                <c:pt idx="76">
                  <c:v>42816</c:v>
                </c:pt>
                <c:pt idx="77">
                  <c:v>42817</c:v>
                </c:pt>
                <c:pt idx="78">
                  <c:v>42818</c:v>
                </c:pt>
                <c:pt idx="79">
                  <c:v>42821</c:v>
                </c:pt>
                <c:pt idx="80">
                  <c:v>42822</c:v>
                </c:pt>
                <c:pt idx="81">
                  <c:v>42823</c:v>
                </c:pt>
                <c:pt idx="82">
                  <c:v>42824</c:v>
                </c:pt>
                <c:pt idx="83">
                  <c:v>42825</c:v>
                </c:pt>
                <c:pt idx="84">
                  <c:v>42828</c:v>
                </c:pt>
                <c:pt idx="85">
                  <c:v>42830</c:v>
                </c:pt>
                <c:pt idx="86">
                  <c:v>42831</c:v>
                </c:pt>
                <c:pt idx="87">
                  <c:v>42832</c:v>
                </c:pt>
                <c:pt idx="88">
                  <c:v>42835</c:v>
                </c:pt>
                <c:pt idx="89">
                  <c:v>42836</c:v>
                </c:pt>
                <c:pt idx="90">
                  <c:v>42837</c:v>
                </c:pt>
                <c:pt idx="91">
                  <c:v>42838</c:v>
                </c:pt>
                <c:pt idx="92">
                  <c:v>42842</c:v>
                </c:pt>
                <c:pt idx="93">
                  <c:v>42843</c:v>
                </c:pt>
                <c:pt idx="94">
                  <c:v>42844</c:v>
                </c:pt>
                <c:pt idx="95">
                  <c:v>42845</c:v>
                </c:pt>
                <c:pt idx="96">
                  <c:v>42846</c:v>
                </c:pt>
                <c:pt idx="97">
                  <c:v>42849</c:v>
                </c:pt>
                <c:pt idx="98">
                  <c:v>42850</c:v>
                </c:pt>
                <c:pt idx="99">
                  <c:v>42851</c:v>
                </c:pt>
                <c:pt idx="100">
                  <c:v>42852</c:v>
                </c:pt>
                <c:pt idx="101">
                  <c:v>42853</c:v>
                </c:pt>
                <c:pt idx="102">
                  <c:v>42857</c:v>
                </c:pt>
                <c:pt idx="103">
                  <c:v>42858</c:v>
                </c:pt>
                <c:pt idx="104">
                  <c:v>42859</c:v>
                </c:pt>
                <c:pt idx="105">
                  <c:v>42860</c:v>
                </c:pt>
                <c:pt idx="106">
                  <c:v>42863</c:v>
                </c:pt>
                <c:pt idx="107">
                  <c:v>42864</c:v>
                </c:pt>
                <c:pt idx="108">
                  <c:v>42865</c:v>
                </c:pt>
                <c:pt idx="109">
                  <c:v>42866</c:v>
                </c:pt>
                <c:pt idx="110">
                  <c:v>42867</c:v>
                </c:pt>
                <c:pt idx="111">
                  <c:v>42870</c:v>
                </c:pt>
                <c:pt idx="112">
                  <c:v>42871</c:v>
                </c:pt>
                <c:pt idx="113">
                  <c:v>42872</c:v>
                </c:pt>
                <c:pt idx="114">
                  <c:v>42873</c:v>
                </c:pt>
                <c:pt idx="115">
                  <c:v>42874</c:v>
                </c:pt>
                <c:pt idx="116">
                  <c:v>42877</c:v>
                </c:pt>
                <c:pt idx="117">
                  <c:v>42878</c:v>
                </c:pt>
                <c:pt idx="118">
                  <c:v>42879</c:v>
                </c:pt>
                <c:pt idx="119">
                  <c:v>42880</c:v>
                </c:pt>
                <c:pt idx="120">
                  <c:v>42881</c:v>
                </c:pt>
                <c:pt idx="121">
                  <c:v>42884</c:v>
                </c:pt>
                <c:pt idx="122">
                  <c:v>42885</c:v>
                </c:pt>
                <c:pt idx="123">
                  <c:v>42886</c:v>
                </c:pt>
                <c:pt idx="124">
                  <c:v>42887</c:v>
                </c:pt>
                <c:pt idx="125">
                  <c:v>42888</c:v>
                </c:pt>
                <c:pt idx="126">
                  <c:v>42891</c:v>
                </c:pt>
                <c:pt idx="127">
                  <c:v>42892</c:v>
                </c:pt>
                <c:pt idx="128">
                  <c:v>42893</c:v>
                </c:pt>
                <c:pt idx="129">
                  <c:v>42894</c:v>
                </c:pt>
                <c:pt idx="130">
                  <c:v>42895</c:v>
                </c:pt>
                <c:pt idx="131">
                  <c:v>42898</c:v>
                </c:pt>
                <c:pt idx="132">
                  <c:v>42899</c:v>
                </c:pt>
                <c:pt idx="133">
                  <c:v>42900</c:v>
                </c:pt>
                <c:pt idx="134">
                  <c:v>42901</c:v>
                </c:pt>
                <c:pt idx="135">
                  <c:v>42902</c:v>
                </c:pt>
                <c:pt idx="136">
                  <c:v>42905</c:v>
                </c:pt>
                <c:pt idx="137">
                  <c:v>42906</c:v>
                </c:pt>
                <c:pt idx="138">
                  <c:v>42907</c:v>
                </c:pt>
                <c:pt idx="139">
                  <c:v>42908</c:v>
                </c:pt>
                <c:pt idx="140">
                  <c:v>42909</c:v>
                </c:pt>
                <c:pt idx="141">
                  <c:v>42913</c:v>
                </c:pt>
                <c:pt idx="142">
                  <c:v>42914</c:v>
                </c:pt>
                <c:pt idx="143">
                  <c:v>42915</c:v>
                </c:pt>
                <c:pt idx="144">
                  <c:v>42916</c:v>
                </c:pt>
                <c:pt idx="145">
                  <c:v>42919</c:v>
                </c:pt>
                <c:pt idx="146">
                  <c:v>42920</c:v>
                </c:pt>
                <c:pt idx="147">
                  <c:v>42921</c:v>
                </c:pt>
                <c:pt idx="148">
                  <c:v>42922</c:v>
                </c:pt>
                <c:pt idx="149">
                  <c:v>42923</c:v>
                </c:pt>
                <c:pt idx="150">
                  <c:v>42926</c:v>
                </c:pt>
                <c:pt idx="151">
                  <c:v>42927</c:v>
                </c:pt>
                <c:pt idx="152">
                  <c:v>42928</c:v>
                </c:pt>
                <c:pt idx="153">
                  <c:v>42929</c:v>
                </c:pt>
                <c:pt idx="154">
                  <c:v>42930</c:v>
                </c:pt>
                <c:pt idx="155">
                  <c:v>42933</c:v>
                </c:pt>
                <c:pt idx="156">
                  <c:v>42934</c:v>
                </c:pt>
                <c:pt idx="157">
                  <c:v>42935</c:v>
                </c:pt>
                <c:pt idx="158">
                  <c:v>42936</c:v>
                </c:pt>
                <c:pt idx="159">
                  <c:v>42937</c:v>
                </c:pt>
                <c:pt idx="160">
                  <c:v>42940</c:v>
                </c:pt>
                <c:pt idx="161">
                  <c:v>42941</c:v>
                </c:pt>
                <c:pt idx="162">
                  <c:v>42942</c:v>
                </c:pt>
                <c:pt idx="163">
                  <c:v>42943</c:v>
                </c:pt>
                <c:pt idx="164">
                  <c:v>42944</c:v>
                </c:pt>
                <c:pt idx="165">
                  <c:v>42947</c:v>
                </c:pt>
                <c:pt idx="166">
                  <c:v>42948</c:v>
                </c:pt>
                <c:pt idx="167">
                  <c:v>42949</c:v>
                </c:pt>
                <c:pt idx="168">
                  <c:v>42950</c:v>
                </c:pt>
                <c:pt idx="169">
                  <c:v>42951</c:v>
                </c:pt>
                <c:pt idx="170">
                  <c:v>42954</c:v>
                </c:pt>
                <c:pt idx="171">
                  <c:v>42955</c:v>
                </c:pt>
                <c:pt idx="172">
                  <c:v>42956</c:v>
                </c:pt>
                <c:pt idx="173">
                  <c:v>42957</c:v>
                </c:pt>
                <c:pt idx="174">
                  <c:v>42958</c:v>
                </c:pt>
                <c:pt idx="175">
                  <c:v>42961</c:v>
                </c:pt>
                <c:pt idx="176">
                  <c:v>42963</c:v>
                </c:pt>
                <c:pt idx="177">
                  <c:v>42964</c:v>
                </c:pt>
                <c:pt idx="178">
                  <c:v>42965</c:v>
                </c:pt>
                <c:pt idx="179">
                  <c:v>42968</c:v>
                </c:pt>
                <c:pt idx="180">
                  <c:v>42969</c:v>
                </c:pt>
                <c:pt idx="181">
                  <c:v>42970</c:v>
                </c:pt>
                <c:pt idx="182">
                  <c:v>42971</c:v>
                </c:pt>
                <c:pt idx="183">
                  <c:v>42975</c:v>
                </c:pt>
                <c:pt idx="184">
                  <c:v>42976</c:v>
                </c:pt>
                <c:pt idx="185">
                  <c:v>42977</c:v>
                </c:pt>
                <c:pt idx="186">
                  <c:v>42978</c:v>
                </c:pt>
                <c:pt idx="187">
                  <c:v>42979</c:v>
                </c:pt>
                <c:pt idx="188">
                  <c:v>42982</c:v>
                </c:pt>
                <c:pt idx="189">
                  <c:v>42983</c:v>
                </c:pt>
                <c:pt idx="190">
                  <c:v>42984</c:v>
                </c:pt>
                <c:pt idx="191">
                  <c:v>42985</c:v>
                </c:pt>
                <c:pt idx="192">
                  <c:v>42986</c:v>
                </c:pt>
                <c:pt idx="193">
                  <c:v>42989</c:v>
                </c:pt>
                <c:pt idx="194">
                  <c:v>42990</c:v>
                </c:pt>
                <c:pt idx="195">
                  <c:v>42991</c:v>
                </c:pt>
                <c:pt idx="196">
                  <c:v>42992</c:v>
                </c:pt>
                <c:pt idx="197">
                  <c:v>42993</c:v>
                </c:pt>
                <c:pt idx="198">
                  <c:v>42996</c:v>
                </c:pt>
                <c:pt idx="199">
                  <c:v>42997</c:v>
                </c:pt>
                <c:pt idx="200">
                  <c:v>42998</c:v>
                </c:pt>
                <c:pt idx="201">
                  <c:v>42999</c:v>
                </c:pt>
                <c:pt idx="202">
                  <c:v>43000</c:v>
                </c:pt>
                <c:pt idx="203">
                  <c:v>43003</c:v>
                </c:pt>
                <c:pt idx="204">
                  <c:v>43004</c:v>
                </c:pt>
                <c:pt idx="205">
                  <c:v>43005</c:v>
                </c:pt>
                <c:pt idx="206">
                  <c:v>43006</c:v>
                </c:pt>
                <c:pt idx="207">
                  <c:v>43007</c:v>
                </c:pt>
                <c:pt idx="208">
                  <c:v>43011</c:v>
                </c:pt>
                <c:pt idx="209">
                  <c:v>43012</c:v>
                </c:pt>
                <c:pt idx="210">
                  <c:v>43013</c:v>
                </c:pt>
                <c:pt idx="211">
                  <c:v>43014</c:v>
                </c:pt>
                <c:pt idx="212">
                  <c:v>43017</c:v>
                </c:pt>
                <c:pt idx="213">
                  <c:v>43018</c:v>
                </c:pt>
                <c:pt idx="214">
                  <c:v>43019</c:v>
                </c:pt>
                <c:pt idx="215">
                  <c:v>43020</c:v>
                </c:pt>
                <c:pt idx="216">
                  <c:v>43021</c:v>
                </c:pt>
                <c:pt idx="217">
                  <c:v>43024</c:v>
                </c:pt>
                <c:pt idx="218">
                  <c:v>43025</c:v>
                </c:pt>
                <c:pt idx="219">
                  <c:v>43026</c:v>
                </c:pt>
                <c:pt idx="220">
                  <c:v>43027</c:v>
                </c:pt>
                <c:pt idx="221">
                  <c:v>43031</c:v>
                </c:pt>
                <c:pt idx="222">
                  <c:v>43032</c:v>
                </c:pt>
                <c:pt idx="223">
                  <c:v>43033</c:v>
                </c:pt>
                <c:pt idx="224">
                  <c:v>43034</c:v>
                </c:pt>
                <c:pt idx="225">
                  <c:v>43035</c:v>
                </c:pt>
                <c:pt idx="226">
                  <c:v>43038</c:v>
                </c:pt>
                <c:pt idx="227">
                  <c:v>43039</c:v>
                </c:pt>
                <c:pt idx="228">
                  <c:v>43040</c:v>
                </c:pt>
                <c:pt idx="229">
                  <c:v>43041</c:v>
                </c:pt>
                <c:pt idx="230">
                  <c:v>43042</c:v>
                </c:pt>
                <c:pt idx="231">
                  <c:v>43045</c:v>
                </c:pt>
                <c:pt idx="232">
                  <c:v>43046</c:v>
                </c:pt>
                <c:pt idx="233">
                  <c:v>43047</c:v>
                </c:pt>
                <c:pt idx="234">
                  <c:v>43048</c:v>
                </c:pt>
                <c:pt idx="235">
                  <c:v>43049</c:v>
                </c:pt>
                <c:pt idx="236">
                  <c:v>43052</c:v>
                </c:pt>
                <c:pt idx="237">
                  <c:v>43053</c:v>
                </c:pt>
                <c:pt idx="238">
                  <c:v>43054</c:v>
                </c:pt>
                <c:pt idx="239">
                  <c:v>43055</c:v>
                </c:pt>
                <c:pt idx="240">
                  <c:v>43056</c:v>
                </c:pt>
                <c:pt idx="241">
                  <c:v>43059</c:v>
                </c:pt>
                <c:pt idx="242">
                  <c:v>43060</c:v>
                </c:pt>
                <c:pt idx="243">
                  <c:v>43061</c:v>
                </c:pt>
                <c:pt idx="244">
                  <c:v>43062</c:v>
                </c:pt>
                <c:pt idx="245">
                  <c:v>43063</c:v>
                </c:pt>
              </c:numCache>
            </c:numRef>
          </c:cat>
          <c:val>
            <c:numRef>
              <c:f>'[Capital Market Review December 2017 Charts.. - Copy.xlsx]F1'!$C$497:$C$742</c:f>
              <c:numCache>
                <c:formatCode>0</c:formatCode>
                <c:ptCount val="246"/>
                <c:pt idx="0">
                  <c:v>8192.9</c:v>
                </c:pt>
                <c:pt idx="1">
                  <c:v>8086.8</c:v>
                </c:pt>
                <c:pt idx="2">
                  <c:v>8128.75</c:v>
                </c:pt>
                <c:pt idx="3">
                  <c:v>8143.15</c:v>
                </c:pt>
                <c:pt idx="4">
                  <c:v>8102.05</c:v>
                </c:pt>
                <c:pt idx="5">
                  <c:v>8246.85</c:v>
                </c:pt>
                <c:pt idx="6">
                  <c:v>8261.75</c:v>
                </c:pt>
                <c:pt idx="7">
                  <c:v>8170.8</c:v>
                </c:pt>
                <c:pt idx="8">
                  <c:v>8221.7999999999993</c:v>
                </c:pt>
                <c:pt idx="9">
                  <c:v>8182.45</c:v>
                </c:pt>
                <c:pt idx="10">
                  <c:v>8153.6</c:v>
                </c:pt>
                <c:pt idx="11">
                  <c:v>8139.45</c:v>
                </c:pt>
                <c:pt idx="12">
                  <c:v>8104.35</c:v>
                </c:pt>
                <c:pt idx="13">
                  <c:v>8082.4</c:v>
                </c:pt>
                <c:pt idx="14">
                  <c:v>8061.3</c:v>
                </c:pt>
                <c:pt idx="15">
                  <c:v>7979.1</c:v>
                </c:pt>
                <c:pt idx="16">
                  <c:v>7985.75</c:v>
                </c:pt>
                <c:pt idx="17">
                  <c:v>7908.25</c:v>
                </c:pt>
                <c:pt idx="18">
                  <c:v>8032.85</c:v>
                </c:pt>
                <c:pt idx="19">
                  <c:v>8034.85</c:v>
                </c:pt>
                <c:pt idx="20">
                  <c:v>8103.6</c:v>
                </c:pt>
                <c:pt idx="21">
                  <c:v>8185.8</c:v>
                </c:pt>
                <c:pt idx="22">
                  <c:v>8179.5</c:v>
                </c:pt>
                <c:pt idx="23">
                  <c:v>8192.25</c:v>
                </c:pt>
                <c:pt idx="24">
                  <c:v>8190.5</c:v>
                </c:pt>
                <c:pt idx="25">
                  <c:v>8273.7999999999993</c:v>
                </c:pt>
                <c:pt idx="26">
                  <c:v>8243.7999999999993</c:v>
                </c:pt>
                <c:pt idx="27">
                  <c:v>8236.0499999999993</c:v>
                </c:pt>
                <c:pt idx="28">
                  <c:v>8288.6</c:v>
                </c:pt>
                <c:pt idx="29">
                  <c:v>8380.65</c:v>
                </c:pt>
                <c:pt idx="30">
                  <c:v>8407.2000000000007</c:v>
                </c:pt>
                <c:pt idx="31">
                  <c:v>8400.35</c:v>
                </c:pt>
                <c:pt idx="32">
                  <c:v>8412.7999999999993</c:v>
                </c:pt>
                <c:pt idx="33">
                  <c:v>8398</c:v>
                </c:pt>
                <c:pt idx="34">
                  <c:v>8417</c:v>
                </c:pt>
                <c:pt idx="35">
                  <c:v>8435.1</c:v>
                </c:pt>
                <c:pt idx="36">
                  <c:v>8349.35</c:v>
                </c:pt>
                <c:pt idx="37">
                  <c:v>8391.5</c:v>
                </c:pt>
                <c:pt idx="38">
                  <c:v>8475.7999999999993</c:v>
                </c:pt>
                <c:pt idx="39">
                  <c:v>8602.75</c:v>
                </c:pt>
                <c:pt idx="40">
                  <c:v>8641.25</c:v>
                </c:pt>
                <c:pt idx="41">
                  <c:v>8632.75</c:v>
                </c:pt>
                <c:pt idx="42">
                  <c:v>8561.2999999999993</c:v>
                </c:pt>
                <c:pt idx="43">
                  <c:v>8716.4</c:v>
                </c:pt>
                <c:pt idx="44">
                  <c:v>8734.25</c:v>
                </c:pt>
                <c:pt idx="45">
                  <c:v>8740.9500000000007</c:v>
                </c:pt>
                <c:pt idx="46">
                  <c:v>8801.0499999999993</c:v>
                </c:pt>
                <c:pt idx="47">
                  <c:v>8768.2999999999993</c:v>
                </c:pt>
                <c:pt idx="48">
                  <c:v>8769.0499999999993</c:v>
                </c:pt>
                <c:pt idx="49">
                  <c:v>8778.4</c:v>
                </c:pt>
                <c:pt idx="50">
                  <c:v>8793.5499999999993</c:v>
                </c:pt>
                <c:pt idx="51">
                  <c:v>8805.0499999999993</c:v>
                </c:pt>
                <c:pt idx="52">
                  <c:v>8792.2999999999993</c:v>
                </c:pt>
                <c:pt idx="53">
                  <c:v>8724.7000000000007</c:v>
                </c:pt>
                <c:pt idx="54">
                  <c:v>8778</c:v>
                </c:pt>
                <c:pt idx="55">
                  <c:v>8821.7000000000007</c:v>
                </c:pt>
                <c:pt idx="56">
                  <c:v>8879.2000000000007</c:v>
                </c:pt>
                <c:pt idx="57">
                  <c:v>8907.85</c:v>
                </c:pt>
                <c:pt idx="58">
                  <c:v>8926.9</c:v>
                </c:pt>
                <c:pt idx="59">
                  <c:v>8939.5</c:v>
                </c:pt>
                <c:pt idx="60">
                  <c:v>8896.7000000000007</c:v>
                </c:pt>
                <c:pt idx="61">
                  <c:v>8879.6</c:v>
                </c:pt>
                <c:pt idx="62">
                  <c:v>8945.7999999999993</c:v>
                </c:pt>
                <c:pt idx="63">
                  <c:v>8899.75</c:v>
                </c:pt>
                <c:pt idx="64">
                  <c:v>8897.5499999999993</c:v>
                </c:pt>
                <c:pt idx="65">
                  <c:v>8963.4500000000007</c:v>
                </c:pt>
                <c:pt idx="66">
                  <c:v>8946.9</c:v>
                </c:pt>
                <c:pt idx="67">
                  <c:v>8924.2999999999993</c:v>
                </c:pt>
                <c:pt idx="68">
                  <c:v>8927</c:v>
                </c:pt>
                <c:pt idx="69">
                  <c:v>8934.5499999999993</c:v>
                </c:pt>
                <c:pt idx="70">
                  <c:v>9087</c:v>
                </c:pt>
                <c:pt idx="71">
                  <c:v>9084.7999999999993</c:v>
                </c:pt>
                <c:pt idx="72">
                  <c:v>9153.7000000000007</c:v>
                </c:pt>
                <c:pt idx="73">
                  <c:v>9160.0499999999993</c:v>
                </c:pt>
                <c:pt idx="74">
                  <c:v>9126.85</c:v>
                </c:pt>
                <c:pt idx="75">
                  <c:v>9121.5</c:v>
                </c:pt>
                <c:pt idx="76">
                  <c:v>9030.4500000000007</c:v>
                </c:pt>
                <c:pt idx="77">
                  <c:v>9086.2999999999993</c:v>
                </c:pt>
                <c:pt idx="78">
                  <c:v>9108</c:v>
                </c:pt>
                <c:pt idx="79">
                  <c:v>9045.2000000000007</c:v>
                </c:pt>
                <c:pt idx="80">
                  <c:v>9100.7999999999993</c:v>
                </c:pt>
                <c:pt idx="81">
                  <c:v>9143.7999999999993</c:v>
                </c:pt>
                <c:pt idx="82">
                  <c:v>9173.75</c:v>
                </c:pt>
                <c:pt idx="83">
                  <c:v>9173.75</c:v>
                </c:pt>
                <c:pt idx="84">
                  <c:v>9237.85</c:v>
                </c:pt>
                <c:pt idx="85">
                  <c:v>9265.15</c:v>
                </c:pt>
                <c:pt idx="86">
                  <c:v>9261.9500000000007</c:v>
                </c:pt>
                <c:pt idx="87">
                  <c:v>9198.2999999999993</c:v>
                </c:pt>
                <c:pt idx="88">
                  <c:v>9181.4500000000007</c:v>
                </c:pt>
                <c:pt idx="89">
                  <c:v>9237</c:v>
                </c:pt>
                <c:pt idx="90">
                  <c:v>9203.4500000000007</c:v>
                </c:pt>
                <c:pt idx="91">
                  <c:v>9150.7999999999993</c:v>
                </c:pt>
                <c:pt idx="92">
                  <c:v>9139.2999999999993</c:v>
                </c:pt>
                <c:pt idx="93">
                  <c:v>9105.15</c:v>
                </c:pt>
                <c:pt idx="94">
                  <c:v>9103.5</c:v>
                </c:pt>
                <c:pt idx="95">
                  <c:v>9136.4</c:v>
                </c:pt>
                <c:pt idx="96">
                  <c:v>9119.4</c:v>
                </c:pt>
                <c:pt idx="97">
                  <c:v>9217.9500000000007</c:v>
                </c:pt>
                <c:pt idx="98">
                  <c:v>9306.6</c:v>
                </c:pt>
                <c:pt idx="99">
                  <c:v>9351.85</c:v>
                </c:pt>
                <c:pt idx="100">
                  <c:v>9342.15</c:v>
                </c:pt>
                <c:pt idx="101">
                  <c:v>9304.0499999999993</c:v>
                </c:pt>
                <c:pt idx="102">
                  <c:v>9313.7999999999993</c:v>
                </c:pt>
                <c:pt idx="103">
                  <c:v>9311.9500000000007</c:v>
                </c:pt>
                <c:pt idx="104">
                  <c:v>9359.9</c:v>
                </c:pt>
                <c:pt idx="105">
                  <c:v>9285.2999999999993</c:v>
                </c:pt>
                <c:pt idx="106">
                  <c:v>9314.0499999999993</c:v>
                </c:pt>
                <c:pt idx="107">
                  <c:v>9316.85</c:v>
                </c:pt>
                <c:pt idx="108">
                  <c:v>9407.2999999999993</c:v>
                </c:pt>
                <c:pt idx="109">
                  <c:v>9422.4</c:v>
                </c:pt>
                <c:pt idx="110">
                  <c:v>9400.9</c:v>
                </c:pt>
                <c:pt idx="111">
                  <c:v>9445.4</c:v>
                </c:pt>
                <c:pt idx="112">
                  <c:v>9512.25</c:v>
                </c:pt>
                <c:pt idx="113">
                  <c:v>9525.75</c:v>
                </c:pt>
                <c:pt idx="114">
                  <c:v>9429.4500000000007</c:v>
                </c:pt>
                <c:pt idx="115">
                  <c:v>9427.9</c:v>
                </c:pt>
                <c:pt idx="116">
                  <c:v>9438.25</c:v>
                </c:pt>
                <c:pt idx="117">
                  <c:v>9386.15</c:v>
                </c:pt>
                <c:pt idx="118">
                  <c:v>9360.5499999999993</c:v>
                </c:pt>
                <c:pt idx="119">
                  <c:v>9509.75</c:v>
                </c:pt>
                <c:pt idx="120">
                  <c:v>9595.1</c:v>
                </c:pt>
                <c:pt idx="121">
                  <c:v>9604.9</c:v>
                </c:pt>
                <c:pt idx="122">
                  <c:v>9624.5499999999993</c:v>
                </c:pt>
                <c:pt idx="123">
                  <c:v>9621.25</c:v>
                </c:pt>
                <c:pt idx="124">
                  <c:v>9616.1</c:v>
                </c:pt>
                <c:pt idx="125">
                  <c:v>9653.5</c:v>
                </c:pt>
                <c:pt idx="126">
                  <c:v>9675.1</c:v>
                </c:pt>
                <c:pt idx="127">
                  <c:v>9637.15</c:v>
                </c:pt>
                <c:pt idx="128">
                  <c:v>9663.9</c:v>
                </c:pt>
                <c:pt idx="129">
                  <c:v>9647.25</c:v>
                </c:pt>
                <c:pt idx="130">
                  <c:v>9668.25</c:v>
                </c:pt>
                <c:pt idx="131">
                  <c:v>9616.4</c:v>
                </c:pt>
                <c:pt idx="132">
                  <c:v>9606.9</c:v>
                </c:pt>
                <c:pt idx="133">
                  <c:v>9618.15</c:v>
                </c:pt>
                <c:pt idx="134">
                  <c:v>9578.0499999999993</c:v>
                </c:pt>
                <c:pt idx="135">
                  <c:v>9588.0499999999993</c:v>
                </c:pt>
                <c:pt idx="136">
                  <c:v>9657.5499999999993</c:v>
                </c:pt>
                <c:pt idx="137">
                  <c:v>9653.5</c:v>
                </c:pt>
                <c:pt idx="138">
                  <c:v>9633.6</c:v>
                </c:pt>
                <c:pt idx="139">
                  <c:v>9630</c:v>
                </c:pt>
                <c:pt idx="140">
                  <c:v>9574.9500000000007</c:v>
                </c:pt>
                <c:pt idx="141">
                  <c:v>9511.4</c:v>
                </c:pt>
                <c:pt idx="142">
                  <c:v>9491.25</c:v>
                </c:pt>
                <c:pt idx="143">
                  <c:v>9504.1</c:v>
                </c:pt>
                <c:pt idx="144">
                  <c:v>9520.9</c:v>
                </c:pt>
                <c:pt idx="145">
                  <c:v>9615</c:v>
                </c:pt>
                <c:pt idx="146">
                  <c:v>9613.2999999999993</c:v>
                </c:pt>
                <c:pt idx="147">
                  <c:v>9637.6</c:v>
                </c:pt>
                <c:pt idx="148">
                  <c:v>9674.5499999999993</c:v>
                </c:pt>
                <c:pt idx="149">
                  <c:v>9665.7999999999993</c:v>
                </c:pt>
                <c:pt idx="150">
                  <c:v>9771.0499999999993</c:v>
                </c:pt>
                <c:pt idx="151">
                  <c:v>9786.0499999999993</c:v>
                </c:pt>
                <c:pt idx="152">
                  <c:v>9816.1</c:v>
                </c:pt>
                <c:pt idx="153">
                  <c:v>9891.7000000000007</c:v>
                </c:pt>
                <c:pt idx="154">
                  <c:v>9886.35</c:v>
                </c:pt>
                <c:pt idx="155">
                  <c:v>9915.9500000000007</c:v>
                </c:pt>
                <c:pt idx="156">
                  <c:v>9827.15</c:v>
                </c:pt>
                <c:pt idx="157">
                  <c:v>9899.6</c:v>
                </c:pt>
                <c:pt idx="158">
                  <c:v>9873.2999999999993</c:v>
                </c:pt>
                <c:pt idx="159">
                  <c:v>9915.25</c:v>
                </c:pt>
                <c:pt idx="160">
                  <c:v>9966.4</c:v>
                </c:pt>
                <c:pt idx="161">
                  <c:v>9964.5499999999993</c:v>
                </c:pt>
                <c:pt idx="162">
                  <c:v>10020.65</c:v>
                </c:pt>
                <c:pt idx="163">
                  <c:v>10020.549999999999</c:v>
                </c:pt>
                <c:pt idx="164">
                  <c:v>10014.5</c:v>
                </c:pt>
                <c:pt idx="165">
                  <c:v>10077.1</c:v>
                </c:pt>
                <c:pt idx="166">
                  <c:v>10114.65</c:v>
                </c:pt>
                <c:pt idx="167">
                  <c:v>10081.5</c:v>
                </c:pt>
                <c:pt idx="168">
                  <c:v>10013.65</c:v>
                </c:pt>
                <c:pt idx="169">
                  <c:v>10066.4</c:v>
                </c:pt>
                <c:pt idx="170">
                  <c:v>10057.4</c:v>
                </c:pt>
                <c:pt idx="171">
                  <c:v>9978.5499999999993</c:v>
                </c:pt>
                <c:pt idx="172">
                  <c:v>9908.0499999999993</c:v>
                </c:pt>
                <c:pt idx="173">
                  <c:v>9820.25</c:v>
                </c:pt>
                <c:pt idx="174">
                  <c:v>9710.7999999999993</c:v>
                </c:pt>
                <c:pt idx="175">
                  <c:v>9794.15</c:v>
                </c:pt>
                <c:pt idx="176">
                  <c:v>9897.2999999999993</c:v>
                </c:pt>
                <c:pt idx="177">
                  <c:v>9904.15</c:v>
                </c:pt>
                <c:pt idx="178">
                  <c:v>9837.4</c:v>
                </c:pt>
                <c:pt idx="179">
                  <c:v>9754.35</c:v>
                </c:pt>
                <c:pt idx="180">
                  <c:v>9765.5499999999993</c:v>
                </c:pt>
                <c:pt idx="181">
                  <c:v>9852.5</c:v>
                </c:pt>
                <c:pt idx="182">
                  <c:v>9857.0499999999993</c:v>
                </c:pt>
                <c:pt idx="183">
                  <c:v>9912.7999999999993</c:v>
                </c:pt>
                <c:pt idx="184">
                  <c:v>9796.0499999999993</c:v>
                </c:pt>
                <c:pt idx="185">
                  <c:v>9884.4</c:v>
                </c:pt>
                <c:pt idx="186">
                  <c:v>9917.9</c:v>
                </c:pt>
                <c:pt idx="187">
                  <c:v>9974.4</c:v>
                </c:pt>
                <c:pt idx="188">
                  <c:v>9912.85</c:v>
                </c:pt>
                <c:pt idx="189">
                  <c:v>9952.2000000000007</c:v>
                </c:pt>
                <c:pt idx="190">
                  <c:v>9916.2000000000007</c:v>
                </c:pt>
                <c:pt idx="191">
                  <c:v>9929.9</c:v>
                </c:pt>
                <c:pt idx="192">
                  <c:v>9934.7999999999993</c:v>
                </c:pt>
                <c:pt idx="193">
                  <c:v>10006.049999999999</c:v>
                </c:pt>
                <c:pt idx="194">
                  <c:v>10093.049999999999</c:v>
                </c:pt>
                <c:pt idx="195">
                  <c:v>10079.299999999999</c:v>
                </c:pt>
                <c:pt idx="196">
                  <c:v>10086.6</c:v>
                </c:pt>
                <c:pt idx="197">
                  <c:v>10085.4</c:v>
                </c:pt>
                <c:pt idx="198">
                  <c:v>10153.1</c:v>
                </c:pt>
                <c:pt idx="199">
                  <c:v>10147.549999999999</c:v>
                </c:pt>
                <c:pt idx="200">
                  <c:v>10141.15</c:v>
                </c:pt>
                <c:pt idx="201">
                  <c:v>10121.9</c:v>
                </c:pt>
                <c:pt idx="202">
                  <c:v>9964.4</c:v>
                </c:pt>
                <c:pt idx="203">
                  <c:v>9872.6</c:v>
                </c:pt>
                <c:pt idx="204">
                  <c:v>9871.5</c:v>
                </c:pt>
                <c:pt idx="205">
                  <c:v>9735.75</c:v>
                </c:pt>
                <c:pt idx="206">
                  <c:v>9768.9500000000007</c:v>
                </c:pt>
                <c:pt idx="207">
                  <c:v>9788.6</c:v>
                </c:pt>
                <c:pt idx="208">
                  <c:v>9859.5</c:v>
                </c:pt>
                <c:pt idx="209">
                  <c:v>9914.9</c:v>
                </c:pt>
                <c:pt idx="210">
                  <c:v>9888.7000000000007</c:v>
                </c:pt>
                <c:pt idx="211">
                  <c:v>9979.7000000000007</c:v>
                </c:pt>
                <c:pt idx="212">
                  <c:v>9988.75</c:v>
                </c:pt>
                <c:pt idx="213">
                  <c:v>10016.950000000001</c:v>
                </c:pt>
                <c:pt idx="214">
                  <c:v>9984.7999999999993</c:v>
                </c:pt>
                <c:pt idx="215">
                  <c:v>10096.4</c:v>
                </c:pt>
                <c:pt idx="216">
                  <c:v>10167.450000000001</c:v>
                </c:pt>
                <c:pt idx="217">
                  <c:v>10230.85</c:v>
                </c:pt>
                <c:pt idx="218">
                  <c:v>10234.450000000001</c:v>
                </c:pt>
                <c:pt idx="219">
                  <c:v>10210.85</c:v>
                </c:pt>
                <c:pt idx="220">
                  <c:v>10146.549999999999</c:v>
                </c:pt>
                <c:pt idx="221">
                  <c:v>10184.85</c:v>
                </c:pt>
                <c:pt idx="222">
                  <c:v>10207.700000000001</c:v>
                </c:pt>
                <c:pt idx="223">
                  <c:v>10295.35</c:v>
                </c:pt>
                <c:pt idx="224">
                  <c:v>10343.799999999999</c:v>
                </c:pt>
                <c:pt idx="225">
                  <c:v>10323.049999999999</c:v>
                </c:pt>
                <c:pt idx="226">
                  <c:v>10363.65</c:v>
                </c:pt>
                <c:pt idx="227">
                  <c:v>10335.299999999999</c:v>
                </c:pt>
                <c:pt idx="228">
                  <c:v>10440.5</c:v>
                </c:pt>
                <c:pt idx="229">
                  <c:v>10423.799999999999</c:v>
                </c:pt>
                <c:pt idx="230">
                  <c:v>10452.5</c:v>
                </c:pt>
                <c:pt idx="231">
                  <c:v>10451.799999999999</c:v>
                </c:pt>
                <c:pt idx="232">
                  <c:v>10350.15</c:v>
                </c:pt>
                <c:pt idx="233">
                  <c:v>10303.15</c:v>
                </c:pt>
                <c:pt idx="234">
                  <c:v>10308.950000000001</c:v>
                </c:pt>
                <c:pt idx="235">
                  <c:v>10321.75</c:v>
                </c:pt>
                <c:pt idx="236">
                  <c:v>10224.950000000001</c:v>
                </c:pt>
                <c:pt idx="237">
                  <c:v>10186.6</c:v>
                </c:pt>
                <c:pt idx="238">
                  <c:v>10118.049999999999</c:v>
                </c:pt>
                <c:pt idx="239">
                  <c:v>10214.75</c:v>
                </c:pt>
                <c:pt idx="240">
                  <c:v>10283.6</c:v>
                </c:pt>
                <c:pt idx="241">
                  <c:v>10298.75</c:v>
                </c:pt>
                <c:pt idx="242">
                  <c:v>10326.9</c:v>
                </c:pt>
                <c:pt idx="243">
                  <c:v>10342.299999999999</c:v>
                </c:pt>
                <c:pt idx="244">
                  <c:v>10348.75</c:v>
                </c:pt>
                <c:pt idx="245">
                  <c:v>10389.700000000001</c:v>
                </c:pt>
              </c:numCache>
            </c:numRef>
          </c:val>
          <c:smooth val="1"/>
        </c:ser>
        <c:dLbls>
          <c:showLegendKey val="0"/>
          <c:showVal val="0"/>
          <c:showCatName val="0"/>
          <c:showSerName val="0"/>
          <c:showPercent val="0"/>
          <c:showBubbleSize val="0"/>
        </c:dLbls>
        <c:marker val="1"/>
        <c:smooth val="0"/>
        <c:axId val="536689712"/>
        <c:axId val="536688928"/>
      </c:lineChart>
      <c:dateAx>
        <c:axId val="536687360"/>
        <c:scaling>
          <c:orientation val="minMax"/>
        </c:scaling>
        <c:delete val="0"/>
        <c:axPos val="b"/>
        <c:numFmt formatCode="[$-409]mmm\-yy;@" sourceLinked="0"/>
        <c:majorTickMark val="none"/>
        <c:minorTickMark val="none"/>
        <c:tickLblPos val="nextTo"/>
        <c:txPr>
          <a:bodyPr rot="-5400000" vert="horz" anchor="ctr" anchorCtr="0"/>
          <a:lstStyle/>
          <a:p>
            <a:pPr>
              <a:defRPr lang="en-IN" cap="none" baseline="0"/>
            </a:pPr>
            <a:endParaRPr lang="en-US"/>
          </a:p>
        </c:txPr>
        <c:crossAx val="536690104"/>
        <c:crosses val="autoZero"/>
        <c:auto val="0"/>
        <c:lblOffset val="100"/>
        <c:baseTimeUnit val="days"/>
        <c:majorUnit val="1"/>
        <c:majorTimeUnit val="months"/>
        <c:minorUnit val="1"/>
        <c:minorTimeUnit val="months"/>
      </c:dateAx>
      <c:valAx>
        <c:axId val="536690104"/>
        <c:scaling>
          <c:orientation val="minMax"/>
          <c:max val="35000"/>
          <c:min val="24000"/>
        </c:scaling>
        <c:delete val="0"/>
        <c:axPos val="l"/>
        <c:numFmt formatCode="#,##0" sourceLinked="0"/>
        <c:majorTickMark val="none"/>
        <c:minorTickMark val="none"/>
        <c:tickLblPos val="nextTo"/>
        <c:txPr>
          <a:bodyPr/>
          <a:lstStyle/>
          <a:p>
            <a:pPr>
              <a:defRPr lang="en-IN"/>
            </a:pPr>
            <a:endParaRPr lang="en-US"/>
          </a:p>
        </c:txPr>
        <c:crossAx val="536687360"/>
        <c:crossesAt val="41609"/>
        <c:crossBetween val="between"/>
        <c:majorUnit val="1000"/>
      </c:valAx>
      <c:valAx>
        <c:axId val="536688928"/>
        <c:scaling>
          <c:orientation val="minMax"/>
          <c:max val="11500"/>
          <c:min val="7500"/>
        </c:scaling>
        <c:delete val="0"/>
        <c:axPos val="r"/>
        <c:numFmt formatCode="#,##0" sourceLinked="0"/>
        <c:majorTickMark val="none"/>
        <c:minorTickMark val="none"/>
        <c:tickLblPos val="nextTo"/>
        <c:txPr>
          <a:bodyPr/>
          <a:lstStyle/>
          <a:p>
            <a:pPr>
              <a:defRPr lang="en-IN"/>
            </a:pPr>
            <a:endParaRPr lang="en-US"/>
          </a:p>
        </c:txPr>
        <c:crossAx val="536689712"/>
        <c:crosses val="max"/>
        <c:crossBetween val="between"/>
        <c:majorUnit val="500"/>
      </c:valAx>
      <c:dateAx>
        <c:axId val="536689712"/>
        <c:scaling>
          <c:orientation val="minMax"/>
        </c:scaling>
        <c:delete val="1"/>
        <c:axPos val="b"/>
        <c:numFmt formatCode="[$-409]d\-mmm\-yy;@" sourceLinked="1"/>
        <c:majorTickMark val="out"/>
        <c:minorTickMark val="none"/>
        <c:tickLblPos val="none"/>
        <c:crossAx val="536688928"/>
        <c:crosses val="autoZero"/>
        <c:auto val="0"/>
        <c:lblOffset val="100"/>
        <c:baseTimeUnit val="days"/>
      </c:dateAx>
    </c:plotArea>
    <c:legend>
      <c:legendPos val="b"/>
      <c:layout>
        <c:manualLayout>
          <c:xMode val="edge"/>
          <c:yMode val="edge"/>
          <c:x val="0.20485310253397071"/>
          <c:y val="0.90007285441273632"/>
          <c:w val="0.52270975973675449"/>
          <c:h val="7.4228636939126846E-2"/>
        </c:manualLayout>
      </c:layout>
      <c:overlay val="0"/>
      <c:spPr>
        <a:ln w="3175">
          <a:solidFill>
            <a:schemeClr val="accent6">
              <a:lumMod val="50000"/>
            </a:schemeClr>
          </a:solidFill>
        </a:ln>
      </c:spPr>
      <c:txPr>
        <a:bodyPr/>
        <a:lstStyle/>
        <a:p>
          <a:pPr>
            <a:defRPr lang="en-IN"/>
          </a:pPr>
          <a:endParaRPr lang="en-US"/>
        </a:p>
      </c:txPr>
    </c:legend>
    <c:plotVisOnly val="1"/>
    <c:dispBlanksAs val="zero"/>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20709116512958"/>
          <c:y val="5.8280943228553116E-2"/>
          <c:w val="0.77010998251639351"/>
          <c:h val="0.665017498241528"/>
        </c:manualLayout>
      </c:layout>
      <c:barChart>
        <c:barDir val="col"/>
        <c:grouping val="clustered"/>
        <c:varyColors val="0"/>
        <c:ser>
          <c:idx val="1"/>
          <c:order val="1"/>
          <c:tx>
            <c:strRef>
              <c:f>Comm!$C$113</c:f>
              <c:strCache>
                <c:ptCount val="1"/>
                <c:pt idx="0">
                  <c:v>NCDEX</c:v>
                </c:pt>
              </c:strCache>
            </c:strRef>
          </c:tx>
          <c:invertIfNegative val="0"/>
          <c:cat>
            <c:numRef>
              <c:f>Comm!$A$126:$A$145</c:f>
              <c:numCache>
                <c:formatCode>mmm\-yy</c:formatCode>
                <c:ptCount val="20"/>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pt idx="15">
                  <c:v>42917</c:v>
                </c:pt>
                <c:pt idx="16">
                  <c:v>42948</c:v>
                </c:pt>
                <c:pt idx="17">
                  <c:v>42979</c:v>
                </c:pt>
                <c:pt idx="18">
                  <c:v>43009</c:v>
                </c:pt>
                <c:pt idx="19">
                  <c:v>43040</c:v>
                </c:pt>
              </c:numCache>
            </c:numRef>
          </c:cat>
          <c:val>
            <c:numRef>
              <c:f>Comm!$C$126:$C$145</c:f>
              <c:numCache>
                <c:formatCode>_(* #,##0_);_(* \(#,##0\);_(* "-"??_);_(@_)</c:formatCode>
                <c:ptCount val="20"/>
                <c:pt idx="0">
                  <c:v>70598.387896999979</c:v>
                </c:pt>
                <c:pt idx="1">
                  <c:v>59416</c:v>
                </c:pt>
                <c:pt idx="2">
                  <c:v>63960.07306399996</c:v>
                </c:pt>
                <c:pt idx="3">
                  <c:v>72507.596498999977</c:v>
                </c:pt>
                <c:pt idx="4">
                  <c:v>64268.038164999984</c:v>
                </c:pt>
                <c:pt idx="5">
                  <c:v>49414.885409999995</c:v>
                </c:pt>
                <c:pt idx="6">
                  <c:v>39706.108095000018</c:v>
                </c:pt>
                <c:pt idx="7">
                  <c:v>31645.279169999998</c:v>
                </c:pt>
                <c:pt idx="8">
                  <c:v>22140.186195000002</c:v>
                </c:pt>
                <c:pt idx="9">
                  <c:v>27466.140100000004</c:v>
                </c:pt>
                <c:pt idx="10">
                  <c:v>31329.301210000009</c:v>
                </c:pt>
                <c:pt idx="11">
                  <c:v>64077.481144999998</c:v>
                </c:pt>
                <c:pt idx="12">
                  <c:v>43954.75728199997</c:v>
                </c:pt>
                <c:pt idx="13">
                  <c:v>43262.841514999993</c:v>
                </c:pt>
                <c:pt idx="14">
                  <c:v>39094.046824999998</c:v>
                </c:pt>
                <c:pt idx="15">
                  <c:v>39623.156965000002</c:v>
                </c:pt>
                <c:pt idx="16">
                  <c:v>54370.465420000008</c:v>
                </c:pt>
                <c:pt idx="17">
                  <c:v>50573.88257999999</c:v>
                </c:pt>
                <c:pt idx="18">
                  <c:v>40810.803785000018</c:v>
                </c:pt>
                <c:pt idx="19">
                  <c:v>56073.365120000017</c:v>
                </c:pt>
              </c:numCache>
            </c:numRef>
          </c:val>
        </c:ser>
        <c:dLbls>
          <c:showLegendKey val="0"/>
          <c:showVal val="0"/>
          <c:showCatName val="0"/>
          <c:showSerName val="0"/>
          <c:showPercent val="0"/>
          <c:showBubbleSize val="0"/>
        </c:dLbls>
        <c:gapWidth val="150"/>
        <c:axId val="484445296"/>
        <c:axId val="484442944"/>
      </c:barChart>
      <c:barChart>
        <c:barDir val="col"/>
        <c:grouping val="clustered"/>
        <c:varyColors val="0"/>
        <c:ser>
          <c:idx val="0"/>
          <c:order val="0"/>
          <c:tx>
            <c:strRef>
              <c:f>Comm!$B$113</c:f>
              <c:strCache>
                <c:ptCount val="1"/>
                <c:pt idx="0">
                  <c:v>MCX</c:v>
                </c:pt>
              </c:strCache>
            </c:strRef>
          </c:tx>
          <c:invertIfNegative val="0"/>
          <c:cat>
            <c:numRef>
              <c:f>Comm!$A$126:$A$145</c:f>
              <c:numCache>
                <c:formatCode>mmm\-yy</c:formatCode>
                <c:ptCount val="20"/>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pt idx="15">
                  <c:v>42917</c:v>
                </c:pt>
                <c:pt idx="16">
                  <c:v>42948</c:v>
                </c:pt>
                <c:pt idx="17">
                  <c:v>42979</c:v>
                </c:pt>
                <c:pt idx="18">
                  <c:v>43009</c:v>
                </c:pt>
                <c:pt idx="19">
                  <c:v>43040</c:v>
                </c:pt>
              </c:numCache>
            </c:numRef>
          </c:cat>
          <c:val>
            <c:numRef>
              <c:f>Comm!$B$126:$B$145</c:f>
              <c:numCache>
                <c:formatCode>_(* #,##0_);_(* \(#,##0\);_(* "-"??_);_(@_)</c:formatCode>
                <c:ptCount val="20"/>
                <c:pt idx="0">
                  <c:v>11370.337697200001</c:v>
                </c:pt>
                <c:pt idx="1">
                  <c:v>11075</c:v>
                </c:pt>
                <c:pt idx="2">
                  <c:v>11331.169823600001</c:v>
                </c:pt>
                <c:pt idx="3">
                  <c:v>15343.992475800005</c:v>
                </c:pt>
                <c:pt idx="4">
                  <c:v>13884.223708800002</c:v>
                </c:pt>
                <c:pt idx="5">
                  <c:v>11319.575940400002</c:v>
                </c:pt>
                <c:pt idx="6">
                  <c:v>11307.220158000002</c:v>
                </c:pt>
                <c:pt idx="7">
                  <c:v>9510.4173647999978</c:v>
                </c:pt>
                <c:pt idx="8">
                  <c:v>8850.4696208000023</c:v>
                </c:pt>
                <c:pt idx="9">
                  <c:v>11854.516916599998</c:v>
                </c:pt>
                <c:pt idx="10">
                  <c:v>10173.252530199999</c:v>
                </c:pt>
                <c:pt idx="11">
                  <c:v>13292</c:v>
                </c:pt>
                <c:pt idx="12">
                  <c:v>9267.3135478000004</c:v>
                </c:pt>
                <c:pt idx="13">
                  <c:v>9589.1520511999988</c:v>
                </c:pt>
                <c:pt idx="14">
                  <c:v>7142.6217911999984</c:v>
                </c:pt>
                <c:pt idx="15">
                  <c:v>7696.8737025999999</c:v>
                </c:pt>
                <c:pt idx="16">
                  <c:v>9295.7321359999987</c:v>
                </c:pt>
                <c:pt idx="17">
                  <c:v>8783.8690640000004</c:v>
                </c:pt>
                <c:pt idx="18">
                  <c:v>7163.9120304000025</c:v>
                </c:pt>
                <c:pt idx="19">
                  <c:v>11401.246822000006</c:v>
                </c:pt>
              </c:numCache>
            </c:numRef>
          </c:val>
        </c:ser>
        <c:ser>
          <c:idx val="2"/>
          <c:order val="2"/>
          <c:tx>
            <c:strRef>
              <c:f>Comm!$D$113</c:f>
              <c:strCache>
                <c:ptCount val="1"/>
                <c:pt idx="0">
                  <c:v>NMCE</c:v>
                </c:pt>
              </c:strCache>
            </c:strRef>
          </c:tx>
          <c:spPr>
            <a:solidFill>
              <a:schemeClr val="tx1">
                <a:lumMod val="95000"/>
                <a:lumOff val="5000"/>
              </a:schemeClr>
            </a:solidFill>
          </c:spPr>
          <c:invertIfNegative val="0"/>
          <c:cat>
            <c:numRef>
              <c:f>Comm!$A$126:$A$145</c:f>
              <c:numCache>
                <c:formatCode>mmm\-yy</c:formatCode>
                <c:ptCount val="20"/>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pt idx="15">
                  <c:v>42917</c:v>
                </c:pt>
                <c:pt idx="16">
                  <c:v>42948</c:v>
                </c:pt>
                <c:pt idx="17">
                  <c:v>42979</c:v>
                </c:pt>
                <c:pt idx="18">
                  <c:v>43009</c:v>
                </c:pt>
                <c:pt idx="19">
                  <c:v>43040</c:v>
                </c:pt>
              </c:numCache>
            </c:numRef>
          </c:cat>
          <c:val>
            <c:numRef>
              <c:f>Comm!$D$126:$D$145</c:f>
              <c:numCache>
                <c:formatCode>_(* #,##0_);_(* \(#,##0\);_(* "-"??_);_(@_)</c:formatCode>
                <c:ptCount val="20"/>
                <c:pt idx="0">
                  <c:v>1979.7210480000001</c:v>
                </c:pt>
                <c:pt idx="1">
                  <c:v>2511</c:v>
                </c:pt>
                <c:pt idx="2">
                  <c:v>2405.1395229999998</c:v>
                </c:pt>
                <c:pt idx="3">
                  <c:v>2218.523549</c:v>
                </c:pt>
                <c:pt idx="4">
                  <c:v>2155.3945229999999</c:v>
                </c:pt>
                <c:pt idx="5">
                  <c:v>1619.3189319999999</c:v>
                </c:pt>
                <c:pt idx="6">
                  <c:v>1764.4104035</c:v>
                </c:pt>
                <c:pt idx="7">
                  <c:v>2441.8356773999999</c:v>
                </c:pt>
                <c:pt idx="8">
                  <c:v>2425.2187152000001</c:v>
                </c:pt>
                <c:pt idx="9">
                  <c:v>2525.7911330000002</c:v>
                </c:pt>
                <c:pt idx="10">
                  <c:v>3036.2774104999999</c:v>
                </c:pt>
                <c:pt idx="11">
                  <c:v>3358.54</c:v>
                </c:pt>
                <c:pt idx="12">
                  <c:v>2366.8971594</c:v>
                </c:pt>
                <c:pt idx="13">
                  <c:v>2769.5055652000001</c:v>
                </c:pt>
                <c:pt idx="14">
                  <c:v>3013.3617129999998</c:v>
                </c:pt>
                <c:pt idx="15">
                  <c:v>2751.3635565999998</c:v>
                </c:pt>
                <c:pt idx="16">
                  <c:v>2711.2977692999998</c:v>
                </c:pt>
                <c:pt idx="17">
                  <c:v>3092.5516235999999</c:v>
                </c:pt>
                <c:pt idx="18">
                  <c:v>2664.654333</c:v>
                </c:pt>
                <c:pt idx="19">
                  <c:v>2840.3662906999998</c:v>
                </c:pt>
              </c:numCache>
            </c:numRef>
          </c:val>
        </c:ser>
        <c:dLbls>
          <c:showLegendKey val="0"/>
          <c:showVal val="0"/>
          <c:showCatName val="0"/>
          <c:showSerName val="0"/>
          <c:showPercent val="0"/>
          <c:showBubbleSize val="0"/>
        </c:dLbls>
        <c:gapWidth val="150"/>
        <c:axId val="484444512"/>
        <c:axId val="484443336"/>
      </c:barChart>
      <c:dateAx>
        <c:axId val="484445296"/>
        <c:scaling>
          <c:orientation val="minMax"/>
          <c:min val="42614"/>
        </c:scaling>
        <c:delete val="0"/>
        <c:axPos val="b"/>
        <c:numFmt formatCode="mmm\-yy" sourceLinked="1"/>
        <c:majorTickMark val="out"/>
        <c:minorTickMark val="none"/>
        <c:tickLblPos val="nextTo"/>
        <c:txPr>
          <a:bodyPr/>
          <a:lstStyle/>
          <a:p>
            <a:pPr>
              <a:defRPr b="1">
                <a:latin typeface="Garamond" panose="02020404030301010803" pitchFamily="18" charset="0"/>
              </a:defRPr>
            </a:pPr>
            <a:endParaRPr lang="en-US"/>
          </a:p>
        </c:txPr>
        <c:crossAx val="484442944"/>
        <c:crosses val="autoZero"/>
        <c:auto val="1"/>
        <c:lblOffset val="100"/>
        <c:baseTimeUnit val="months"/>
      </c:dateAx>
      <c:valAx>
        <c:axId val="484442944"/>
        <c:scaling>
          <c:orientation val="minMax"/>
        </c:scaling>
        <c:delete val="0"/>
        <c:axPos val="l"/>
        <c:title>
          <c:tx>
            <c:rich>
              <a:bodyPr/>
              <a:lstStyle/>
              <a:p>
                <a:pPr>
                  <a:defRPr>
                    <a:latin typeface="Garamond" panose="02020404030301010803" pitchFamily="18" charset="0"/>
                  </a:defRPr>
                </a:pPr>
                <a:r>
                  <a:rPr lang="en-US" baseline="0">
                    <a:latin typeface="Garamond" panose="02020404030301010803" pitchFamily="18" charset="0"/>
                  </a:rPr>
                  <a:t>NCDEX</a:t>
                </a:r>
                <a:endParaRPr lang="en-US">
                  <a:latin typeface="Garamond" panose="02020404030301010803" pitchFamily="18" charset="0"/>
                </a:endParaRPr>
              </a:p>
            </c:rich>
          </c:tx>
          <c:overlay val="0"/>
        </c:title>
        <c:numFmt formatCode="_(* #,##0_);_(* \(#,##0\);_(* &quot;-&quot;??_);_(@_)" sourceLinked="1"/>
        <c:majorTickMark val="out"/>
        <c:minorTickMark val="none"/>
        <c:tickLblPos val="nextTo"/>
        <c:txPr>
          <a:bodyPr/>
          <a:lstStyle/>
          <a:p>
            <a:pPr>
              <a:defRPr>
                <a:latin typeface="Garamond" panose="02020404030301010803" pitchFamily="18" charset="0"/>
              </a:defRPr>
            </a:pPr>
            <a:endParaRPr lang="en-US"/>
          </a:p>
        </c:txPr>
        <c:crossAx val="484445296"/>
        <c:crosses val="autoZero"/>
        <c:crossBetween val="between"/>
      </c:valAx>
      <c:valAx>
        <c:axId val="484443336"/>
        <c:scaling>
          <c:orientation val="minMax"/>
          <c:max val="60000"/>
          <c:min val="0"/>
        </c:scaling>
        <c:delete val="0"/>
        <c:axPos val="r"/>
        <c:title>
          <c:tx>
            <c:rich>
              <a:bodyPr/>
              <a:lstStyle/>
              <a:p>
                <a:pPr>
                  <a:defRPr>
                    <a:latin typeface="Garamond" panose="02020404030301010803" pitchFamily="18" charset="0"/>
                  </a:defRPr>
                </a:pPr>
                <a:r>
                  <a:rPr lang="en-US">
                    <a:latin typeface="Garamond" panose="02020404030301010803" pitchFamily="18" charset="0"/>
                  </a:rPr>
                  <a:t>MCX and NMCE</a:t>
                </a:r>
              </a:p>
            </c:rich>
          </c:tx>
          <c:layout>
            <c:manualLayout>
              <c:xMode val="edge"/>
              <c:yMode val="edge"/>
              <c:x val="0.96784469733323031"/>
              <c:y val="0.14903302309313177"/>
            </c:manualLayout>
          </c:layout>
          <c:overlay val="0"/>
        </c:title>
        <c:numFmt formatCode="_(* #,##0_);_(* \(#,##0\);_(* &quot;-&quot;??_);_(@_)" sourceLinked="1"/>
        <c:majorTickMark val="out"/>
        <c:minorTickMark val="none"/>
        <c:tickLblPos val="nextTo"/>
        <c:txPr>
          <a:bodyPr/>
          <a:lstStyle/>
          <a:p>
            <a:pPr>
              <a:defRPr>
                <a:latin typeface="Garamond" panose="02020404030301010803" pitchFamily="18" charset="0"/>
              </a:defRPr>
            </a:pPr>
            <a:endParaRPr lang="en-US"/>
          </a:p>
        </c:txPr>
        <c:crossAx val="484444512"/>
        <c:crosses val="max"/>
        <c:crossBetween val="between"/>
        <c:majorUnit val="10000"/>
      </c:valAx>
      <c:dateAx>
        <c:axId val="484444512"/>
        <c:scaling>
          <c:orientation val="minMax"/>
        </c:scaling>
        <c:delete val="1"/>
        <c:axPos val="b"/>
        <c:numFmt formatCode="mmm\-yy" sourceLinked="1"/>
        <c:majorTickMark val="out"/>
        <c:minorTickMark val="none"/>
        <c:tickLblPos val="nextTo"/>
        <c:crossAx val="484443336"/>
        <c:crosses val="autoZero"/>
        <c:auto val="1"/>
        <c:lblOffset val="100"/>
        <c:baseTimeUnit val="months"/>
        <c:majorUnit val="1"/>
        <c:minorUnit val="1"/>
      </c:dateAx>
    </c:plotArea>
    <c:legend>
      <c:legendPos val="r"/>
      <c:layout>
        <c:manualLayout>
          <c:xMode val="edge"/>
          <c:yMode val="edge"/>
          <c:x val="0.23531074228837859"/>
          <c:y val="0.91740601086835971"/>
          <c:w val="0.49200041235710829"/>
          <c:h val="6.2955443137321807E-2"/>
        </c:manualLayout>
      </c:layout>
      <c:overlay val="0"/>
      <c:txPr>
        <a:bodyPr/>
        <a:lstStyle/>
        <a:p>
          <a:pPr>
            <a:defRPr b="1">
              <a:latin typeface="Garamond" panose="02020404030301010803" pitchFamily="18" charset="0"/>
            </a:defRPr>
          </a:pPr>
          <a:endParaRPr lang="en-U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76268124637134"/>
          <c:y val="4.9875484450859042E-2"/>
          <c:w val="0.7741323210793204"/>
          <c:h val="0.71357557755562917"/>
        </c:manualLayout>
      </c:layout>
      <c:barChart>
        <c:barDir val="col"/>
        <c:grouping val="clustered"/>
        <c:varyColors val="0"/>
        <c:ser>
          <c:idx val="0"/>
          <c:order val="0"/>
          <c:tx>
            <c:v>MCX</c:v>
          </c:tx>
          <c:invertIfNegative val="0"/>
          <c:cat>
            <c:numRef>
              <c:f>Comm!$H$131:$H$145</c:f>
              <c:numCache>
                <c:formatCode>mmm\-yy</c:formatCode>
                <c:ptCount val="15"/>
                <c:pt idx="0">
                  <c:v>42614</c:v>
                </c:pt>
                <c:pt idx="1">
                  <c:v>42644</c:v>
                </c:pt>
                <c:pt idx="2">
                  <c:v>42675</c:v>
                </c:pt>
                <c:pt idx="3">
                  <c:v>42705</c:v>
                </c:pt>
                <c:pt idx="4">
                  <c:v>42736</c:v>
                </c:pt>
                <c:pt idx="5">
                  <c:v>42767</c:v>
                </c:pt>
                <c:pt idx="6">
                  <c:v>42795</c:v>
                </c:pt>
                <c:pt idx="7">
                  <c:v>42826</c:v>
                </c:pt>
                <c:pt idx="8">
                  <c:v>42856</c:v>
                </c:pt>
                <c:pt idx="9">
                  <c:v>42887</c:v>
                </c:pt>
                <c:pt idx="10">
                  <c:v>42917</c:v>
                </c:pt>
                <c:pt idx="11">
                  <c:v>42948</c:v>
                </c:pt>
                <c:pt idx="12">
                  <c:v>42979</c:v>
                </c:pt>
                <c:pt idx="13">
                  <c:v>43009</c:v>
                </c:pt>
                <c:pt idx="14">
                  <c:v>43040</c:v>
                </c:pt>
              </c:numCache>
            </c:numRef>
          </c:cat>
          <c:val>
            <c:numRef>
              <c:f>Comm!$I$131:$I$145</c:f>
              <c:numCache>
                <c:formatCode>_(* #,##0_);_(* \(#,##0\);_(* "-"??_);_(@_)</c:formatCode>
                <c:ptCount val="15"/>
                <c:pt idx="0">
                  <c:v>511306.63650080003</c:v>
                </c:pt>
                <c:pt idx="1">
                  <c:v>442513.20736244996</c:v>
                </c:pt>
                <c:pt idx="2">
                  <c:v>541727.8404155001</c:v>
                </c:pt>
                <c:pt idx="3">
                  <c:v>373618.74384820001</c:v>
                </c:pt>
                <c:pt idx="4">
                  <c:v>399365.93157855002</c:v>
                </c:pt>
                <c:pt idx="5">
                  <c:v>382224.37059270008</c:v>
                </c:pt>
                <c:pt idx="6">
                  <c:v>427080</c:v>
                </c:pt>
                <c:pt idx="7">
                  <c:v>354993</c:v>
                </c:pt>
                <c:pt idx="8">
                  <c:v>411754.71919004997</c:v>
                </c:pt>
                <c:pt idx="9">
                  <c:v>408683.72294534993</c:v>
                </c:pt>
                <c:pt idx="10">
                  <c:v>437023.96342835005</c:v>
                </c:pt>
                <c:pt idx="11">
                  <c:v>479332.95668715</c:v>
                </c:pt>
                <c:pt idx="12">
                  <c:v>464092.60453309998</c:v>
                </c:pt>
                <c:pt idx="13">
                  <c:v>399934.46095704997</c:v>
                </c:pt>
                <c:pt idx="14">
                  <c:v>458862.48602249986</c:v>
                </c:pt>
              </c:numCache>
            </c:numRef>
          </c:val>
        </c:ser>
        <c:dLbls>
          <c:showLegendKey val="0"/>
          <c:showVal val="0"/>
          <c:showCatName val="0"/>
          <c:showSerName val="0"/>
          <c:showPercent val="0"/>
          <c:showBubbleSize val="0"/>
        </c:dLbls>
        <c:gapWidth val="150"/>
        <c:axId val="515676520"/>
        <c:axId val="515677304"/>
      </c:barChart>
      <c:lineChart>
        <c:grouping val="standard"/>
        <c:varyColors val="0"/>
        <c:ser>
          <c:idx val="1"/>
          <c:order val="2"/>
          <c:tx>
            <c:v>ICEX</c:v>
          </c:tx>
          <c:marker>
            <c:symbol val="none"/>
          </c:marker>
          <c:cat>
            <c:numRef>
              <c:f>Comm!$H$131:$H$145</c:f>
              <c:numCache>
                <c:formatCode>mmm\-yy</c:formatCode>
                <c:ptCount val="15"/>
                <c:pt idx="0">
                  <c:v>42614</c:v>
                </c:pt>
                <c:pt idx="1">
                  <c:v>42644</c:v>
                </c:pt>
                <c:pt idx="2">
                  <c:v>42675</c:v>
                </c:pt>
                <c:pt idx="3">
                  <c:v>42705</c:v>
                </c:pt>
                <c:pt idx="4">
                  <c:v>42736</c:v>
                </c:pt>
                <c:pt idx="5">
                  <c:v>42767</c:v>
                </c:pt>
                <c:pt idx="6">
                  <c:v>42795</c:v>
                </c:pt>
                <c:pt idx="7">
                  <c:v>42826</c:v>
                </c:pt>
                <c:pt idx="8">
                  <c:v>42856</c:v>
                </c:pt>
                <c:pt idx="9">
                  <c:v>42887</c:v>
                </c:pt>
                <c:pt idx="10">
                  <c:v>42917</c:v>
                </c:pt>
                <c:pt idx="11">
                  <c:v>42948</c:v>
                </c:pt>
                <c:pt idx="12">
                  <c:v>42979</c:v>
                </c:pt>
                <c:pt idx="13">
                  <c:v>43009</c:v>
                </c:pt>
                <c:pt idx="14">
                  <c:v>43040</c:v>
                </c:pt>
              </c:numCache>
            </c:numRef>
          </c:cat>
          <c:val>
            <c:numRef>
              <c:f>Comm!$K$131:$K$145</c:f>
              <c:numCache>
                <c:formatCode>General</c:formatCode>
                <c:ptCount val="15"/>
                <c:pt idx="11" formatCode="_(* #,##0.0_);_(* \(#,##0.0\);_(* &quot;-&quot;??_);_(@_)">
                  <c:v>8.23</c:v>
                </c:pt>
                <c:pt idx="12" formatCode="_(* #,##0.0_);_(* \(#,##0.0\);_(* &quot;-&quot;??_);_(@_)">
                  <c:v>141.6703</c:v>
                </c:pt>
                <c:pt idx="13" formatCode="_(* #,##0.0_);_(* \(#,##0.0\);_(* &quot;-&quot;??_);_(@_)">
                  <c:v>165.3657</c:v>
                </c:pt>
                <c:pt idx="14">
                  <c:v>257.23</c:v>
                </c:pt>
              </c:numCache>
            </c:numRef>
          </c:val>
          <c:smooth val="0"/>
        </c:ser>
        <c:dLbls>
          <c:showLegendKey val="0"/>
          <c:showVal val="0"/>
          <c:showCatName val="0"/>
          <c:showSerName val="0"/>
          <c:showPercent val="0"/>
          <c:showBubbleSize val="0"/>
        </c:dLbls>
        <c:marker val="1"/>
        <c:smooth val="0"/>
        <c:axId val="515675736"/>
        <c:axId val="515674168"/>
        <c:extLst>
          <c:ext xmlns:c15="http://schemas.microsoft.com/office/drawing/2012/chart" uri="{02D57815-91ED-43cb-92C2-25804820EDAC}">
            <c15:filteredLineSeries>
              <c15:ser>
                <c:idx val="2"/>
                <c:order val="1"/>
                <c:tx>
                  <c:v>NCDEX</c:v>
                </c:tx>
                <c:marker>
                  <c:symbol val="none"/>
                </c:marker>
                <c:cat>
                  <c:numRef>
                    <c:extLst>
                      <c:ext uri="{02D57815-91ED-43cb-92C2-25804820EDAC}">
                        <c15:formulaRef>
                          <c15:sqref>Comm!$H$131:$H$145</c15:sqref>
                        </c15:formulaRef>
                      </c:ext>
                    </c:extLst>
                    <c:numCache>
                      <c:formatCode>mmm\-yy</c:formatCode>
                      <c:ptCount val="15"/>
                      <c:pt idx="0">
                        <c:v>42614</c:v>
                      </c:pt>
                      <c:pt idx="1">
                        <c:v>42644</c:v>
                      </c:pt>
                      <c:pt idx="2">
                        <c:v>42675</c:v>
                      </c:pt>
                      <c:pt idx="3">
                        <c:v>42705</c:v>
                      </c:pt>
                      <c:pt idx="4">
                        <c:v>42736</c:v>
                      </c:pt>
                      <c:pt idx="5">
                        <c:v>42767</c:v>
                      </c:pt>
                      <c:pt idx="6">
                        <c:v>42795</c:v>
                      </c:pt>
                      <c:pt idx="7">
                        <c:v>42826</c:v>
                      </c:pt>
                      <c:pt idx="8">
                        <c:v>42856</c:v>
                      </c:pt>
                      <c:pt idx="9">
                        <c:v>42887</c:v>
                      </c:pt>
                      <c:pt idx="10">
                        <c:v>42917</c:v>
                      </c:pt>
                      <c:pt idx="11">
                        <c:v>42948</c:v>
                      </c:pt>
                      <c:pt idx="12">
                        <c:v>42979</c:v>
                      </c:pt>
                      <c:pt idx="13">
                        <c:v>43009</c:v>
                      </c:pt>
                      <c:pt idx="14">
                        <c:v>43040</c:v>
                      </c:pt>
                    </c:numCache>
                  </c:numRef>
                </c:cat>
                <c:val>
                  <c:numRef>
                    <c:extLst>
                      <c:ext uri="{02D57815-91ED-43cb-92C2-25804820EDAC}">
                        <c15:formulaRef>
                          <c15:sqref>Comm!$J$131:$J$145</c15:sqref>
                        </c15:formulaRef>
                      </c:ext>
                    </c:extLst>
                    <c:numCache>
                      <c:formatCode>General</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smooth val="0"/>
              </c15:ser>
            </c15:filteredLineSeries>
          </c:ext>
        </c:extLst>
      </c:lineChart>
      <c:valAx>
        <c:axId val="515677304"/>
        <c:scaling>
          <c:orientation val="minMax"/>
        </c:scaling>
        <c:delete val="0"/>
        <c:axPos val="l"/>
        <c:title>
          <c:tx>
            <c:rich>
              <a:bodyPr/>
              <a:lstStyle/>
              <a:p>
                <a:pPr>
                  <a:defRPr i="0"/>
                </a:pPr>
                <a:r>
                  <a:rPr lang="en-US" i="0"/>
                  <a:t>MCX</a:t>
                </a:r>
              </a:p>
            </c:rich>
          </c:tx>
          <c:overlay val="0"/>
        </c:title>
        <c:numFmt formatCode="_(* #,##0_);_(* \(#,##0\);_(* &quot;-&quot;??_);_(@_)" sourceLinked="1"/>
        <c:majorTickMark val="out"/>
        <c:minorTickMark val="none"/>
        <c:tickLblPos val="nextTo"/>
        <c:txPr>
          <a:bodyPr/>
          <a:lstStyle/>
          <a:p>
            <a:pPr>
              <a:defRPr i="0"/>
            </a:pPr>
            <a:endParaRPr lang="en-US"/>
          </a:p>
        </c:txPr>
        <c:crossAx val="515676520"/>
        <c:crosses val="autoZero"/>
        <c:crossBetween val="between"/>
      </c:valAx>
      <c:dateAx>
        <c:axId val="515676520"/>
        <c:scaling>
          <c:orientation val="minMax"/>
          <c:min val="42614"/>
        </c:scaling>
        <c:delete val="0"/>
        <c:axPos val="b"/>
        <c:numFmt formatCode="mmm\-yy" sourceLinked="1"/>
        <c:majorTickMark val="out"/>
        <c:minorTickMark val="none"/>
        <c:tickLblPos val="nextTo"/>
        <c:txPr>
          <a:bodyPr rot="-5400000" vert="horz"/>
          <a:lstStyle/>
          <a:p>
            <a:pPr>
              <a:defRPr/>
            </a:pPr>
            <a:endParaRPr lang="en-US"/>
          </a:p>
        </c:txPr>
        <c:crossAx val="515677304"/>
        <c:crosses val="autoZero"/>
        <c:auto val="0"/>
        <c:lblOffset val="100"/>
        <c:baseTimeUnit val="months"/>
      </c:dateAx>
      <c:valAx>
        <c:axId val="515674168"/>
        <c:scaling>
          <c:orientation val="minMax"/>
          <c:max val="1000"/>
        </c:scaling>
        <c:delete val="0"/>
        <c:axPos val="r"/>
        <c:numFmt formatCode="General" sourceLinked="1"/>
        <c:majorTickMark val="out"/>
        <c:minorTickMark val="none"/>
        <c:tickLblPos val="nextTo"/>
        <c:txPr>
          <a:bodyPr/>
          <a:lstStyle/>
          <a:p>
            <a:pPr>
              <a:defRPr i="0"/>
            </a:pPr>
            <a:endParaRPr lang="en-US"/>
          </a:p>
        </c:txPr>
        <c:crossAx val="515675736"/>
        <c:crosses val="max"/>
        <c:crossBetween val="between"/>
      </c:valAx>
      <c:catAx>
        <c:axId val="515675736"/>
        <c:scaling>
          <c:orientation val="minMax"/>
        </c:scaling>
        <c:delete val="1"/>
        <c:axPos val="t"/>
        <c:numFmt formatCode="mmm\-yy" sourceLinked="1"/>
        <c:majorTickMark val="out"/>
        <c:minorTickMark val="none"/>
        <c:tickLblPos val="nextTo"/>
        <c:crossAx val="515674168"/>
        <c:crosses val="max"/>
        <c:auto val="0"/>
        <c:lblAlgn val="ctr"/>
        <c:lblOffset val="100"/>
        <c:noMultiLvlLbl val="0"/>
      </c:catAx>
      <c:spPr>
        <a:noFill/>
        <a:ln w="25400">
          <a:noFill/>
        </a:ln>
      </c:spPr>
    </c:plotArea>
    <c:legend>
      <c:legendPos val="b"/>
      <c:layout>
        <c:manualLayout>
          <c:xMode val="edge"/>
          <c:yMode val="edge"/>
          <c:x val="0.33897915035354498"/>
          <c:y val="0.94015352451704648"/>
          <c:w val="0.28249734962121337"/>
          <c:h val="5.9846475482953479E-2"/>
        </c:manualLayout>
      </c:layout>
      <c:overlay val="0"/>
      <c:txPr>
        <a:bodyPr/>
        <a:lstStyle/>
        <a:p>
          <a:pPr>
            <a:defRPr i="0"/>
          </a:pPr>
          <a:endParaRPr lang="en-US"/>
        </a:p>
      </c:txPr>
    </c:legend>
    <c:plotVisOnly val="1"/>
    <c:dispBlanksAs val="gap"/>
    <c:showDLblsOverMax val="0"/>
  </c:chart>
  <c:txPr>
    <a:bodyPr/>
    <a:lstStyle/>
    <a:p>
      <a:pPr>
        <a:defRPr b="1" i="1">
          <a:latin typeface="Garamond" panose="02020404030301010803" pitchFamily="18" charset="0"/>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9001914253641821E-2"/>
          <c:y val="7.9804761246949393E-2"/>
          <c:w val="0.93251912442983453"/>
          <c:h val="0.6582581387852835"/>
        </c:manualLayout>
      </c:layout>
      <c:barChart>
        <c:barDir val="col"/>
        <c:grouping val="clustered"/>
        <c:varyColors val="0"/>
        <c:ser>
          <c:idx val="0"/>
          <c:order val="0"/>
          <c:tx>
            <c:strRef>
              <c:f>'[Capital Market Review December 2017 Charts.. - Copy.xlsx]F11'!$B$2</c:f>
              <c:strCache>
                <c:ptCount val="1"/>
                <c:pt idx="0">
                  <c:v>BSE</c:v>
                </c:pt>
              </c:strCache>
            </c:strRef>
          </c:tx>
          <c:spPr>
            <a:solidFill>
              <a:srgbClr val="FFC000"/>
            </a:solidFill>
          </c:spPr>
          <c:invertIfNegative val="0"/>
          <c:dLbls>
            <c:spPr>
              <a:noFill/>
              <a:ln>
                <a:noFill/>
              </a:ln>
              <a:effectLst/>
            </c:spPr>
            <c:txPr>
              <a:bodyPr rot="-5400000" vert="horz" anchor="ctr" anchorCtr="0"/>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'[Capital Market Review December 2017 Charts.. - Copy.xlsx]F11'!$A$29:$A$40</c:f>
              <c:numCache>
                <c:formatCode>[$-409]mmm\-yy;@</c:formatCode>
                <c:ptCount val="12"/>
                <c:pt idx="0">
                  <c:v>42714</c:v>
                </c:pt>
                <c:pt idx="1">
                  <c:v>42746</c:v>
                </c:pt>
                <c:pt idx="2">
                  <c:v>42778</c:v>
                </c:pt>
                <c:pt idx="3">
                  <c:v>42810</c:v>
                </c:pt>
                <c:pt idx="4">
                  <c:v>42842</c:v>
                </c:pt>
                <c:pt idx="5">
                  <c:v>42874</c:v>
                </c:pt>
                <c:pt idx="6">
                  <c:v>42906</c:v>
                </c:pt>
                <c:pt idx="7">
                  <c:v>42938</c:v>
                </c:pt>
                <c:pt idx="8">
                  <c:v>42970</c:v>
                </c:pt>
                <c:pt idx="9">
                  <c:v>43002</c:v>
                </c:pt>
                <c:pt idx="10">
                  <c:v>43034</c:v>
                </c:pt>
                <c:pt idx="11">
                  <c:v>43066</c:v>
                </c:pt>
              </c:numCache>
            </c:numRef>
          </c:cat>
          <c:val>
            <c:numRef>
              <c:f>'[Capital Market Review December 2017 Charts.. - Copy.xlsx]F11'!$B$29:$B$40</c:f>
              <c:numCache>
                <c:formatCode>_(* #,##0_);_(* \(#,##0\);_(* "-"??_);_(@_)</c:formatCode>
                <c:ptCount val="12"/>
                <c:pt idx="0">
                  <c:v>31070.560000000001</c:v>
                </c:pt>
                <c:pt idx="1">
                  <c:v>30903</c:v>
                </c:pt>
                <c:pt idx="2">
                  <c:v>23690.81</c:v>
                </c:pt>
                <c:pt idx="3">
                  <c:v>44579.67</c:v>
                </c:pt>
                <c:pt idx="4">
                  <c:v>37605.480000000003</c:v>
                </c:pt>
                <c:pt idx="5">
                  <c:v>49041.36</c:v>
                </c:pt>
                <c:pt idx="6">
                  <c:v>35324.660000000003</c:v>
                </c:pt>
                <c:pt idx="7">
                  <c:v>37248.730000000003</c:v>
                </c:pt>
                <c:pt idx="8">
                  <c:v>32928.93</c:v>
                </c:pt>
                <c:pt idx="9">
                  <c:v>36603.46</c:v>
                </c:pt>
                <c:pt idx="10">
                  <c:v>38274.01</c:v>
                </c:pt>
                <c:pt idx="11">
                  <c:v>40696.370000000003</c:v>
                </c:pt>
              </c:numCache>
            </c:numRef>
          </c:val>
        </c:ser>
        <c:ser>
          <c:idx val="1"/>
          <c:order val="1"/>
          <c:tx>
            <c:strRef>
              <c:f>'[Capital Market Review December 2017 Charts.. - Copy.xlsx]F11'!$C$2</c:f>
              <c:strCache>
                <c:ptCount val="1"/>
                <c:pt idx="0">
                  <c:v>NSE</c:v>
                </c:pt>
              </c:strCache>
            </c:strRef>
          </c:tx>
          <c:spPr>
            <a:solidFill>
              <a:schemeClr val="accent5">
                <a:lumMod val="40000"/>
                <a:lumOff val="60000"/>
              </a:schemeClr>
            </a:solidFill>
          </c:spPr>
          <c:invertIfNegative val="0"/>
          <c:dLbls>
            <c:spPr>
              <a:noFill/>
              <a:ln>
                <a:noFill/>
              </a:ln>
              <a:effectLst/>
            </c:spPr>
            <c:txPr>
              <a:bodyPr rot="-5400000" vert="horz"/>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'[Capital Market Review December 2017 Charts.. - Copy.xlsx]F11'!$A$29:$A$40</c:f>
              <c:numCache>
                <c:formatCode>[$-409]mmm\-yy;@</c:formatCode>
                <c:ptCount val="12"/>
                <c:pt idx="0">
                  <c:v>42714</c:v>
                </c:pt>
                <c:pt idx="1">
                  <c:v>42746</c:v>
                </c:pt>
                <c:pt idx="2">
                  <c:v>42778</c:v>
                </c:pt>
                <c:pt idx="3">
                  <c:v>42810</c:v>
                </c:pt>
                <c:pt idx="4">
                  <c:v>42842</c:v>
                </c:pt>
                <c:pt idx="5">
                  <c:v>42874</c:v>
                </c:pt>
                <c:pt idx="6">
                  <c:v>42906</c:v>
                </c:pt>
                <c:pt idx="7">
                  <c:v>42938</c:v>
                </c:pt>
                <c:pt idx="8">
                  <c:v>42970</c:v>
                </c:pt>
                <c:pt idx="9">
                  <c:v>43002</c:v>
                </c:pt>
                <c:pt idx="10">
                  <c:v>43034</c:v>
                </c:pt>
                <c:pt idx="11">
                  <c:v>43066</c:v>
                </c:pt>
              </c:numCache>
            </c:numRef>
          </c:cat>
          <c:val>
            <c:numRef>
              <c:f>'[Capital Market Review December 2017 Charts.. - Copy.xlsx]F11'!$C$29:$C$40</c:f>
              <c:numCache>
                <c:formatCode>_(* #,##0_);_(* \(#,##0\);_(* "-"??_);_(@_)</c:formatCode>
                <c:ptCount val="12"/>
                <c:pt idx="0">
                  <c:v>109145.16</c:v>
                </c:pt>
                <c:pt idx="1">
                  <c:v>103252</c:v>
                </c:pt>
                <c:pt idx="2">
                  <c:v>83927.96</c:v>
                </c:pt>
                <c:pt idx="3">
                  <c:v>147831.01</c:v>
                </c:pt>
                <c:pt idx="4">
                  <c:v>101728.74</c:v>
                </c:pt>
                <c:pt idx="5">
                  <c:v>76901.320000000007</c:v>
                </c:pt>
                <c:pt idx="6">
                  <c:v>134048.72</c:v>
                </c:pt>
                <c:pt idx="7">
                  <c:v>124342.88</c:v>
                </c:pt>
                <c:pt idx="8">
                  <c:v>109894.88</c:v>
                </c:pt>
                <c:pt idx="9">
                  <c:v>114711.97</c:v>
                </c:pt>
                <c:pt idx="10">
                  <c:v>104884.8</c:v>
                </c:pt>
                <c:pt idx="11">
                  <c:v>117574.91</c:v>
                </c:pt>
              </c:numCache>
            </c:numRef>
          </c:val>
        </c:ser>
        <c:dLbls>
          <c:showLegendKey val="0"/>
          <c:showVal val="0"/>
          <c:showCatName val="0"/>
          <c:showSerName val="0"/>
          <c:showPercent val="0"/>
          <c:showBubbleSize val="0"/>
        </c:dLbls>
        <c:gapWidth val="150"/>
        <c:axId val="515675344"/>
        <c:axId val="515676128"/>
      </c:barChart>
      <c:dateAx>
        <c:axId val="515675344"/>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515676128"/>
        <c:crosses val="autoZero"/>
        <c:auto val="1"/>
        <c:lblOffset val="100"/>
        <c:baseTimeUnit val="months"/>
      </c:dateAx>
      <c:valAx>
        <c:axId val="515676128"/>
        <c:scaling>
          <c:orientation val="minMax"/>
        </c:scaling>
        <c:delete val="1"/>
        <c:axPos val="l"/>
        <c:numFmt formatCode="_(* #,##0_);_(* \(#,##0\);_(* &quot;-&quot;??_);_(@_)" sourceLinked="1"/>
        <c:majorTickMark val="out"/>
        <c:minorTickMark val="none"/>
        <c:tickLblPos val="none"/>
        <c:crossAx val="515675344"/>
        <c:crosses val="autoZero"/>
        <c:crossBetween val="between"/>
      </c:valAx>
    </c:plotArea>
    <c:legend>
      <c:legendPos val="b"/>
      <c:layout>
        <c:manualLayout>
          <c:xMode val="edge"/>
          <c:yMode val="edge"/>
          <c:x val="0.22530432426911104"/>
          <c:y val="0.9144460100382189"/>
          <c:w val="0.55471441704304725"/>
          <c:h val="6.8697515018857125E-2"/>
        </c:manualLayout>
      </c:layout>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2270170199339351E-2"/>
          <c:y val="4.3760949634382117E-2"/>
          <c:w val="0.94887912865055546"/>
          <c:h val="0.75365404142000514"/>
        </c:manualLayout>
      </c:layout>
      <c:barChart>
        <c:barDir val="col"/>
        <c:grouping val="clustered"/>
        <c:varyColors val="0"/>
        <c:ser>
          <c:idx val="0"/>
          <c:order val="0"/>
          <c:tx>
            <c:strRef>
              <c:f>'[Capital Market Review December 2017 Charts.. - Copy.xlsx]F12'!$B$2</c:f>
              <c:strCache>
                <c:ptCount val="1"/>
                <c:pt idx="0">
                  <c:v>Equity</c:v>
                </c:pt>
              </c:strCache>
            </c:strRef>
          </c:tx>
          <c:spPr>
            <a:solidFill>
              <a:schemeClr val="accent2">
                <a:lumMod val="50000"/>
              </a:schemeClr>
            </a:solidFill>
          </c:spPr>
          <c:invertIfNegative val="0"/>
          <c:cat>
            <c:numRef>
              <c:f>'[Capital Market Review December 2017 Charts.. - Copy.xlsx]F12'!$A$26:$A$37</c:f>
              <c:numCache>
                <c:formatCode>[$-409]mmm\-yy;@</c:formatCode>
                <c:ptCount val="12"/>
                <c:pt idx="0">
                  <c:v>42712</c:v>
                </c:pt>
                <c:pt idx="1">
                  <c:v>42744</c:v>
                </c:pt>
                <c:pt idx="2">
                  <c:v>42776</c:v>
                </c:pt>
                <c:pt idx="3">
                  <c:v>42808</c:v>
                </c:pt>
                <c:pt idx="4">
                  <c:v>42840</c:v>
                </c:pt>
                <c:pt idx="5">
                  <c:v>42872</c:v>
                </c:pt>
                <c:pt idx="6">
                  <c:v>42904</c:v>
                </c:pt>
                <c:pt idx="7">
                  <c:v>42936</c:v>
                </c:pt>
                <c:pt idx="8">
                  <c:v>42968</c:v>
                </c:pt>
                <c:pt idx="9">
                  <c:v>43000</c:v>
                </c:pt>
                <c:pt idx="10">
                  <c:v>43032</c:v>
                </c:pt>
                <c:pt idx="11">
                  <c:v>43064</c:v>
                </c:pt>
              </c:numCache>
            </c:numRef>
          </c:cat>
          <c:val>
            <c:numRef>
              <c:f>'[Capital Market Review December 2017 Charts.. - Copy.xlsx]F12'!$B$26:$B$37</c:f>
              <c:numCache>
                <c:formatCode>#,##0</c:formatCode>
                <c:ptCount val="12"/>
                <c:pt idx="0">
                  <c:v>9178.9</c:v>
                </c:pt>
                <c:pt idx="1">
                  <c:v>5234</c:v>
                </c:pt>
                <c:pt idx="2">
                  <c:v>2039.7</c:v>
                </c:pt>
                <c:pt idx="3">
                  <c:v>4191.3999999999996</c:v>
                </c:pt>
                <c:pt idx="4">
                  <c:v>11244.25</c:v>
                </c:pt>
                <c:pt idx="5">
                  <c:v>9357.67</c:v>
                </c:pt>
                <c:pt idx="6">
                  <c:v>9106.11</c:v>
                </c:pt>
                <c:pt idx="7">
                  <c:v>11799.85</c:v>
                </c:pt>
                <c:pt idx="8">
                  <c:v>17941.11</c:v>
                </c:pt>
                <c:pt idx="9">
                  <c:v>17456.84</c:v>
                </c:pt>
                <c:pt idx="10">
                  <c:v>9990.5</c:v>
                </c:pt>
                <c:pt idx="11">
                  <c:v>12080.1</c:v>
                </c:pt>
              </c:numCache>
            </c:numRef>
          </c:val>
        </c:ser>
        <c:ser>
          <c:idx val="1"/>
          <c:order val="1"/>
          <c:tx>
            <c:strRef>
              <c:f>'[Capital Market Review December 2017 Charts.. - Copy.xlsx]F12'!$C$2</c:f>
              <c:strCache>
                <c:ptCount val="1"/>
                <c:pt idx="0">
                  <c:v>Debt</c:v>
                </c:pt>
              </c:strCache>
            </c:strRef>
          </c:tx>
          <c:invertIfNegative val="0"/>
          <c:cat>
            <c:numRef>
              <c:f>'[Capital Market Review December 2017 Charts.. - Copy.xlsx]F12'!$A$26:$A$37</c:f>
              <c:numCache>
                <c:formatCode>[$-409]mmm\-yy;@</c:formatCode>
                <c:ptCount val="12"/>
                <c:pt idx="0">
                  <c:v>42712</c:v>
                </c:pt>
                <c:pt idx="1">
                  <c:v>42744</c:v>
                </c:pt>
                <c:pt idx="2">
                  <c:v>42776</c:v>
                </c:pt>
                <c:pt idx="3">
                  <c:v>42808</c:v>
                </c:pt>
                <c:pt idx="4">
                  <c:v>42840</c:v>
                </c:pt>
                <c:pt idx="5">
                  <c:v>42872</c:v>
                </c:pt>
                <c:pt idx="6">
                  <c:v>42904</c:v>
                </c:pt>
                <c:pt idx="7">
                  <c:v>42936</c:v>
                </c:pt>
                <c:pt idx="8">
                  <c:v>42968</c:v>
                </c:pt>
                <c:pt idx="9">
                  <c:v>43000</c:v>
                </c:pt>
                <c:pt idx="10">
                  <c:v>43032</c:v>
                </c:pt>
                <c:pt idx="11">
                  <c:v>43064</c:v>
                </c:pt>
              </c:numCache>
            </c:numRef>
          </c:cat>
          <c:val>
            <c:numRef>
              <c:f>'[Capital Market Review December 2017 Charts.. - Copy.xlsx]F12'!$C$26:$C$37</c:f>
              <c:numCache>
                <c:formatCode>#,##0</c:formatCode>
                <c:ptCount val="12"/>
                <c:pt idx="0" formatCode="[&gt;9999999]##\,##\,##\,##0;[&gt;99999]##\,##\,##0;##,##0">
                  <c:v>23396</c:v>
                </c:pt>
                <c:pt idx="1">
                  <c:v>31105</c:v>
                </c:pt>
                <c:pt idx="2">
                  <c:v>38829.699999999997</c:v>
                </c:pt>
                <c:pt idx="3">
                  <c:v>34893.9</c:v>
                </c:pt>
                <c:pt idx="4">
                  <c:v>55932.89</c:v>
                </c:pt>
                <c:pt idx="5">
                  <c:v>9514.3700000000008</c:v>
                </c:pt>
                <c:pt idx="6">
                  <c:v>12617.91</c:v>
                </c:pt>
                <c:pt idx="7">
                  <c:v>40387.5</c:v>
                </c:pt>
                <c:pt idx="8">
                  <c:v>36466.82</c:v>
                </c:pt>
                <c:pt idx="9">
                  <c:v>31855.24</c:v>
                </c:pt>
                <c:pt idx="10">
                  <c:v>29088.49</c:v>
                </c:pt>
                <c:pt idx="11">
                  <c:v>41978.37</c:v>
                </c:pt>
              </c:numCache>
            </c:numRef>
          </c:val>
        </c:ser>
        <c:dLbls>
          <c:showLegendKey val="0"/>
          <c:showVal val="0"/>
          <c:showCatName val="0"/>
          <c:showSerName val="0"/>
          <c:showPercent val="0"/>
          <c:showBubbleSize val="0"/>
        </c:dLbls>
        <c:gapWidth val="150"/>
        <c:axId val="515677696"/>
        <c:axId val="536901264"/>
      </c:barChart>
      <c:lineChart>
        <c:grouping val="standard"/>
        <c:varyColors val="0"/>
        <c:ser>
          <c:idx val="2"/>
          <c:order val="2"/>
          <c:tx>
            <c:strRef>
              <c:f>'[Capital Market Review December 2017 Charts.. - Copy.xlsx]F12'!$D$2</c:f>
              <c:strCache>
                <c:ptCount val="1"/>
                <c:pt idx="0">
                  <c:v>Total</c:v>
                </c:pt>
              </c:strCache>
            </c:strRef>
          </c:tx>
          <c:marker>
            <c:symbol val="diamond"/>
            <c:size val="4"/>
            <c:spPr>
              <a:solidFill>
                <a:schemeClr val="tx2"/>
              </a:solidFill>
              <a:ln cap="sq">
                <a:solidFill>
                  <a:schemeClr val="tx2"/>
                </a:solidFill>
                <a:bevel/>
                <a:headEnd type="diamond"/>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'[Capital Market Review December 2017 Charts.. - Copy.xlsx]F12'!$A$26:$A$37</c:f>
              <c:numCache>
                <c:formatCode>[$-409]mmm\-yy;@</c:formatCode>
                <c:ptCount val="12"/>
                <c:pt idx="0">
                  <c:v>42712</c:v>
                </c:pt>
                <c:pt idx="1">
                  <c:v>42744</c:v>
                </c:pt>
                <c:pt idx="2">
                  <c:v>42776</c:v>
                </c:pt>
                <c:pt idx="3">
                  <c:v>42808</c:v>
                </c:pt>
                <c:pt idx="4">
                  <c:v>42840</c:v>
                </c:pt>
                <c:pt idx="5">
                  <c:v>42872</c:v>
                </c:pt>
                <c:pt idx="6">
                  <c:v>42904</c:v>
                </c:pt>
                <c:pt idx="7">
                  <c:v>42936</c:v>
                </c:pt>
                <c:pt idx="8">
                  <c:v>42968</c:v>
                </c:pt>
                <c:pt idx="9">
                  <c:v>43000</c:v>
                </c:pt>
                <c:pt idx="10">
                  <c:v>43032</c:v>
                </c:pt>
                <c:pt idx="11">
                  <c:v>43064</c:v>
                </c:pt>
              </c:numCache>
            </c:numRef>
          </c:cat>
          <c:val>
            <c:numRef>
              <c:f>'[Capital Market Review December 2017 Charts.. - Copy.xlsx]F12'!$D$26:$D$37</c:f>
              <c:numCache>
                <c:formatCode>[&gt;9999999]##\,##\,##\,##0;[&gt;99999]##\,##\,##0;##,##0</c:formatCode>
                <c:ptCount val="12"/>
                <c:pt idx="0">
                  <c:v>32574.9</c:v>
                </c:pt>
                <c:pt idx="1">
                  <c:v>36339</c:v>
                </c:pt>
                <c:pt idx="2">
                  <c:v>40869.399999999994</c:v>
                </c:pt>
                <c:pt idx="3">
                  <c:v>39085.300000000003</c:v>
                </c:pt>
                <c:pt idx="4">
                  <c:v>67177.14</c:v>
                </c:pt>
                <c:pt idx="5">
                  <c:v>18872.04</c:v>
                </c:pt>
                <c:pt idx="6">
                  <c:v>21724.02</c:v>
                </c:pt>
                <c:pt idx="7">
                  <c:v>52187.35</c:v>
                </c:pt>
                <c:pt idx="8">
                  <c:v>54407.93</c:v>
                </c:pt>
                <c:pt idx="9">
                  <c:v>49312.08</c:v>
                </c:pt>
                <c:pt idx="10">
                  <c:v>39078.990000000005</c:v>
                </c:pt>
                <c:pt idx="11">
                  <c:v>54058.47</c:v>
                </c:pt>
              </c:numCache>
            </c:numRef>
          </c:val>
          <c:smooth val="0"/>
        </c:ser>
        <c:dLbls>
          <c:showLegendKey val="0"/>
          <c:showVal val="0"/>
          <c:showCatName val="0"/>
          <c:showSerName val="0"/>
          <c:showPercent val="0"/>
          <c:showBubbleSize val="0"/>
        </c:dLbls>
        <c:marker val="1"/>
        <c:smooth val="0"/>
        <c:axId val="515677696"/>
        <c:axId val="536901264"/>
      </c:lineChart>
      <c:catAx>
        <c:axId val="515677696"/>
        <c:scaling>
          <c:orientation val="minMax"/>
        </c:scaling>
        <c:delete val="0"/>
        <c:axPos val="b"/>
        <c:numFmt formatCode="[$-409]mmm\-yy;@" sourceLinked="1"/>
        <c:majorTickMark val="none"/>
        <c:minorTickMark val="none"/>
        <c:tickLblPos val="low"/>
        <c:txPr>
          <a:bodyPr rot="0" vert="horz" anchor="ctr" anchorCtr="0"/>
          <a:lstStyle/>
          <a:p>
            <a:pPr>
              <a:defRPr lang="en-IN"/>
            </a:pPr>
            <a:endParaRPr lang="en-US"/>
          </a:p>
        </c:txPr>
        <c:crossAx val="536901264"/>
        <c:crosses val="autoZero"/>
        <c:auto val="0"/>
        <c:lblAlgn val="ctr"/>
        <c:lblOffset val="1"/>
        <c:noMultiLvlLbl val="0"/>
      </c:catAx>
      <c:valAx>
        <c:axId val="536901264"/>
        <c:scaling>
          <c:orientation val="minMax"/>
          <c:min val="0"/>
        </c:scaling>
        <c:delete val="0"/>
        <c:axPos val="l"/>
        <c:numFmt formatCode="#,##0" sourceLinked="1"/>
        <c:majorTickMark val="out"/>
        <c:minorTickMark val="none"/>
        <c:tickLblPos val="nextTo"/>
        <c:crossAx val="515677696"/>
        <c:crosses val="autoZero"/>
        <c:crossBetween val="between"/>
      </c:valAx>
    </c:plotArea>
    <c:legend>
      <c:legendPos val="b"/>
      <c:layout>
        <c:manualLayout>
          <c:xMode val="edge"/>
          <c:yMode val="edge"/>
          <c:x val="7.6184198885251728E-2"/>
          <c:y val="0.91854172483758678"/>
          <c:w val="0.89387277713881275"/>
          <c:h val="6.9774466716542874E-2"/>
        </c:manualLayout>
      </c:layout>
      <c:overlay val="0"/>
      <c:spPr>
        <a:noFill/>
        <a:ln w="3175">
          <a:noFill/>
        </a:ln>
      </c:spPr>
      <c:txPr>
        <a:bodyPr/>
        <a:lstStyle/>
        <a:p>
          <a:pPr>
            <a:defRPr lang="en-IN"/>
          </a:pPr>
          <a:endParaRPr lang="en-US"/>
        </a:p>
      </c:txPr>
    </c:legend>
    <c:plotVisOnly val="1"/>
    <c:dispBlanksAs val="gap"/>
    <c:showDLblsOverMax val="0"/>
  </c:chart>
  <c:spPr>
    <a:solidFill>
      <a:schemeClr val="bg1"/>
    </a:solidFill>
    <a:ln w="3175">
      <a:solidFill>
        <a:schemeClr val="accent6"/>
      </a:solidFill>
    </a:ln>
  </c:spPr>
  <c:txPr>
    <a:bodyPr/>
    <a:lstStyle/>
    <a:p>
      <a:pPr>
        <a:defRPr sz="900" b="1" i="0" baseline="0">
          <a:latin typeface="Garamond" pitchFamily="18" charset="0"/>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'[Capital Market Review December 2017 Charts.. - Copy.xlsx]F13'!$B$3</c:f>
              <c:strCache>
                <c:ptCount val="1"/>
                <c:pt idx="0">
                  <c:v>Equity</c:v>
                </c:pt>
              </c:strCache>
            </c:strRef>
          </c:tx>
          <c:spPr>
            <a:solidFill>
              <a:schemeClr val="accent2">
                <a:lumMod val="50000"/>
              </a:schemeClr>
            </a:solidFill>
          </c:spPr>
          <c:invertIfNegative val="0"/>
          <c:dLbls>
            <c:delete val="1"/>
          </c:dLbls>
          <c:cat>
            <c:numRef>
              <c:f>'[Capital Market Review December 2017 Charts.. - Copy.xlsx]F13'!$A$27:$A$38</c:f>
              <c:numCache>
                <c:formatCode>[$-409]mmm\-yy;@</c:formatCode>
                <c:ptCount val="12"/>
                <c:pt idx="0">
                  <c:v>42714</c:v>
                </c:pt>
                <c:pt idx="1">
                  <c:v>42746</c:v>
                </c:pt>
                <c:pt idx="2">
                  <c:v>42778</c:v>
                </c:pt>
                <c:pt idx="3">
                  <c:v>42810</c:v>
                </c:pt>
                <c:pt idx="4">
                  <c:v>42842</c:v>
                </c:pt>
                <c:pt idx="5">
                  <c:v>42874</c:v>
                </c:pt>
                <c:pt idx="6">
                  <c:v>42906</c:v>
                </c:pt>
                <c:pt idx="7">
                  <c:v>42938</c:v>
                </c:pt>
                <c:pt idx="8">
                  <c:v>42970</c:v>
                </c:pt>
                <c:pt idx="9">
                  <c:v>43002</c:v>
                </c:pt>
                <c:pt idx="10">
                  <c:v>43034</c:v>
                </c:pt>
                <c:pt idx="11">
                  <c:v>43066</c:v>
                </c:pt>
              </c:numCache>
            </c:numRef>
          </c:cat>
          <c:val>
            <c:numRef>
              <c:f>'[Capital Market Review December 2017 Charts.. - Copy.xlsx]F13'!$B$27:$B$38</c:f>
              <c:numCache>
                <c:formatCode>#,##0</c:formatCode>
                <c:ptCount val="12"/>
                <c:pt idx="0">
                  <c:v>-8176.2900000000009</c:v>
                </c:pt>
                <c:pt idx="1">
                  <c:v>-1177</c:v>
                </c:pt>
                <c:pt idx="2">
                  <c:v>9902.1800000000021</c:v>
                </c:pt>
                <c:pt idx="3">
                  <c:v>30906</c:v>
                </c:pt>
                <c:pt idx="4">
                  <c:v>2394</c:v>
                </c:pt>
                <c:pt idx="5">
                  <c:v>7711.41</c:v>
                </c:pt>
                <c:pt idx="6">
                  <c:v>3616.8199999999988</c:v>
                </c:pt>
                <c:pt idx="7">
                  <c:v>5160.71</c:v>
                </c:pt>
                <c:pt idx="8">
                  <c:v>-12769.680000000002</c:v>
                </c:pt>
                <c:pt idx="9">
                  <c:v>-11392.269999999999</c:v>
                </c:pt>
                <c:pt idx="10">
                  <c:v>3055.44</c:v>
                </c:pt>
                <c:pt idx="11">
                  <c:v>19727.650000000001</c:v>
                </c:pt>
              </c:numCache>
            </c:numRef>
          </c:val>
        </c:ser>
        <c:ser>
          <c:idx val="1"/>
          <c:order val="1"/>
          <c:tx>
            <c:strRef>
              <c:f>'[Capital Market Review December 2017 Charts.. - Copy.xlsx]F13'!$C$3</c:f>
              <c:strCache>
                <c:ptCount val="1"/>
                <c:pt idx="0">
                  <c:v>Debt</c:v>
                </c:pt>
              </c:strCache>
            </c:strRef>
          </c:tx>
          <c:invertIfNegative val="0"/>
          <c:dLbls>
            <c:delete val="1"/>
          </c:dLbls>
          <c:cat>
            <c:numRef>
              <c:f>'[Capital Market Review December 2017 Charts.. - Copy.xlsx]F13'!$A$27:$A$38</c:f>
              <c:numCache>
                <c:formatCode>[$-409]mmm\-yy;@</c:formatCode>
                <c:ptCount val="12"/>
                <c:pt idx="0">
                  <c:v>42714</c:v>
                </c:pt>
                <c:pt idx="1">
                  <c:v>42746</c:v>
                </c:pt>
                <c:pt idx="2">
                  <c:v>42778</c:v>
                </c:pt>
                <c:pt idx="3">
                  <c:v>42810</c:v>
                </c:pt>
                <c:pt idx="4">
                  <c:v>42842</c:v>
                </c:pt>
                <c:pt idx="5">
                  <c:v>42874</c:v>
                </c:pt>
                <c:pt idx="6">
                  <c:v>42906</c:v>
                </c:pt>
                <c:pt idx="7">
                  <c:v>42938</c:v>
                </c:pt>
                <c:pt idx="8">
                  <c:v>42970</c:v>
                </c:pt>
                <c:pt idx="9">
                  <c:v>43002</c:v>
                </c:pt>
                <c:pt idx="10">
                  <c:v>43034</c:v>
                </c:pt>
                <c:pt idx="11">
                  <c:v>43066</c:v>
                </c:pt>
              </c:numCache>
            </c:numRef>
          </c:cat>
          <c:val>
            <c:numRef>
              <c:f>'[Capital Market Review December 2017 Charts.. - Copy.xlsx]F13'!$C$27:$C$38</c:f>
              <c:numCache>
                <c:formatCode>#,##0</c:formatCode>
                <c:ptCount val="12"/>
                <c:pt idx="0">
                  <c:v>-18935.169999999995</c:v>
                </c:pt>
                <c:pt idx="1">
                  <c:v>-2319</c:v>
                </c:pt>
                <c:pt idx="2">
                  <c:v>5960.25</c:v>
                </c:pt>
                <c:pt idx="3">
                  <c:v>25354.89</c:v>
                </c:pt>
                <c:pt idx="4">
                  <c:v>20364</c:v>
                </c:pt>
                <c:pt idx="5">
                  <c:v>19154.75</c:v>
                </c:pt>
                <c:pt idx="6">
                  <c:v>25685.110000000004</c:v>
                </c:pt>
                <c:pt idx="7">
                  <c:v>18867.149999999998</c:v>
                </c:pt>
                <c:pt idx="8">
                  <c:v>15446.51</c:v>
                </c:pt>
                <c:pt idx="9">
                  <c:v>1348.8900000000006</c:v>
                </c:pt>
                <c:pt idx="10">
                  <c:v>16063.65</c:v>
                </c:pt>
                <c:pt idx="11">
                  <c:v>530.53999999999962</c:v>
                </c:pt>
              </c:numCache>
            </c:numRef>
          </c:val>
        </c:ser>
        <c:dLbls>
          <c:showLegendKey val="0"/>
          <c:showVal val="1"/>
          <c:showCatName val="0"/>
          <c:showSerName val="0"/>
          <c:showPercent val="0"/>
          <c:showBubbleSize val="0"/>
        </c:dLbls>
        <c:gapWidth val="75"/>
        <c:axId val="536901656"/>
        <c:axId val="536896168"/>
      </c:barChart>
      <c:lineChart>
        <c:grouping val="standard"/>
        <c:varyColors val="0"/>
        <c:ser>
          <c:idx val="2"/>
          <c:order val="2"/>
          <c:tx>
            <c:strRef>
              <c:f>'[Capital Market Review December 2017 Charts.. - Copy.xlsx]F13'!$D$3</c:f>
              <c:strCache>
                <c:ptCount val="1"/>
                <c:pt idx="0">
                  <c:v>Total</c:v>
                </c:pt>
              </c:strCache>
            </c:strRef>
          </c:tx>
          <c:spPr>
            <a:ln>
              <a:bevel/>
            </a:ln>
          </c:spPr>
          <c:marker>
            <c:symbol val="diamond"/>
            <c:size val="5"/>
            <c:spPr>
              <a:solidFill>
                <a:schemeClr val="tx2"/>
              </a:solidFill>
              <a:ln cap="sq">
                <a:round/>
              </a:ln>
            </c:spPr>
          </c:marker>
          <c:dLbls>
            <c:dLbl>
              <c:idx val="3"/>
              <c:layout>
                <c:manualLayout>
                  <c:x val="-4.1959910249196396E-2"/>
                  <c:y val="-7.772688964338181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9.7480623200702637E-3"/>
                  <c:y val="1.19774936389832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3.3931169772338912E-2"/>
                  <c:y val="-9.811424948028285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'[Capital Market Review December 2017 Charts.. - Copy.xlsx]F13'!$A$27:$A$38</c:f>
              <c:numCache>
                <c:formatCode>[$-409]mmm\-yy;@</c:formatCode>
                <c:ptCount val="12"/>
                <c:pt idx="0">
                  <c:v>42714</c:v>
                </c:pt>
                <c:pt idx="1">
                  <c:v>42746</c:v>
                </c:pt>
                <c:pt idx="2">
                  <c:v>42778</c:v>
                </c:pt>
                <c:pt idx="3">
                  <c:v>42810</c:v>
                </c:pt>
                <c:pt idx="4">
                  <c:v>42842</c:v>
                </c:pt>
                <c:pt idx="5">
                  <c:v>42874</c:v>
                </c:pt>
                <c:pt idx="6">
                  <c:v>42906</c:v>
                </c:pt>
                <c:pt idx="7">
                  <c:v>42938</c:v>
                </c:pt>
                <c:pt idx="8">
                  <c:v>42970</c:v>
                </c:pt>
                <c:pt idx="9">
                  <c:v>43002</c:v>
                </c:pt>
                <c:pt idx="10">
                  <c:v>43034</c:v>
                </c:pt>
                <c:pt idx="11">
                  <c:v>43066</c:v>
                </c:pt>
              </c:numCache>
            </c:numRef>
          </c:cat>
          <c:val>
            <c:numRef>
              <c:f>'[Capital Market Review December 2017 Charts.. - Copy.xlsx]F13'!$D$27:$D$38</c:f>
              <c:numCache>
                <c:formatCode>#,##0</c:formatCode>
                <c:ptCount val="12"/>
                <c:pt idx="0">
                  <c:v>-27111.460000000003</c:v>
                </c:pt>
                <c:pt idx="1">
                  <c:v>-3496</c:v>
                </c:pt>
                <c:pt idx="2">
                  <c:v>15862.430000000004</c:v>
                </c:pt>
                <c:pt idx="3">
                  <c:v>56260.889999999992</c:v>
                </c:pt>
                <c:pt idx="4">
                  <c:v>22758</c:v>
                </c:pt>
                <c:pt idx="5">
                  <c:v>26866.160000000007</c:v>
                </c:pt>
                <c:pt idx="6">
                  <c:v>29301.93</c:v>
                </c:pt>
                <c:pt idx="7">
                  <c:v>24027.860000000004</c:v>
                </c:pt>
                <c:pt idx="8">
                  <c:v>2676.8300000000013</c:v>
                </c:pt>
                <c:pt idx="9">
                  <c:v>-10043.380000000001</c:v>
                </c:pt>
                <c:pt idx="10">
                  <c:v>19119.09</c:v>
                </c:pt>
                <c:pt idx="11">
                  <c:v>20258.189999999999</c:v>
                </c:pt>
              </c:numCache>
            </c:numRef>
          </c:val>
          <c:smooth val="0"/>
        </c:ser>
        <c:dLbls>
          <c:showLegendKey val="0"/>
          <c:showVal val="1"/>
          <c:showCatName val="0"/>
          <c:showSerName val="0"/>
          <c:showPercent val="0"/>
          <c:showBubbleSize val="0"/>
        </c:dLbls>
        <c:marker val="1"/>
        <c:smooth val="0"/>
        <c:axId val="536901656"/>
        <c:axId val="536896168"/>
      </c:lineChart>
      <c:catAx>
        <c:axId val="536901656"/>
        <c:scaling>
          <c:orientation val="minMax"/>
        </c:scaling>
        <c:delete val="0"/>
        <c:axPos val="b"/>
        <c:numFmt formatCode="[$-409]mmm\-yy;@" sourceLinked="1"/>
        <c:majorTickMark val="none"/>
        <c:minorTickMark val="none"/>
        <c:tickLblPos val="low"/>
        <c:txPr>
          <a:bodyPr rot="0" vert="horz" anchor="ctr" anchorCtr="0"/>
          <a:lstStyle/>
          <a:p>
            <a:pPr>
              <a:defRPr lang="en-IN" b="1"/>
            </a:pPr>
            <a:endParaRPr lang="en-US"/>
          </a:p>
        </c:txPr>
        <c:crossAx val="536896168"/>
        <c:crosses val="autoZero"/>
        <c:auto val="0"/>
        <c:lblAlgn val="ctr"/>
        <c:lblOffset val="100"/>
        <c:noMultiLvlLbl val="0"/>
      </c:catAx>
      <c:valAx>
        <c:axId val="536896168"/>
        <c:scaling>
          <c:orientation val="minMax"/>
        </c:scaling>
        <c:delete val="0"/>
        <c:axPos val="l"/>
        <c:numFmt formatCode="#,##0" sourceLinked="1"/>
        <c:majorTickMark val="none"/>
        <c:minorTickMark val="none"/>
        <c:tickLblPos val="nextTo"/>
        <c:crossAx val="536901656"/>
        <c:crosses val="autoZero"/>
        <c:crossBetween val="between"/>
      </c:valAx>
      <c:spPr>
        <a:noFill/>
        <a:ln w="3175">
          <a:noFill/>
        </a:ln>
      </c:spPr>
    </c:plotArea>
    <c:legend>
      <c:legendPos val="b"/>
      <c:overlay val="0"/>
      <c:spPr>
        <a:ln w="3175">
          <a:solidFill>
            <a:schemeClr val="accent6">
              <a:lumMod val="50000"/>
            </a:schemeClr>
          </a:solidFill>
        </a:ln>
      </c:spPr>
      <c:txPr>
        <a:bodyPr/>
        <a:lstStyle/>
        <a:p>
          <a:pPr>
            <a:defRPr lang="en-IN" sz="1050"/>
          </a:pPr>
          <a:endParaRPr lang="en-US"/>
        </a:p>
      </c:txPr>
    </c:legend>
    <c:plotVisOnly val="1"/>
    <c:dispBlanksAs val="gap"/>
    <c:showDLblsOverMax val="0"/>
  </c:chart>
  <c:spPr>
    <a:solidFill>
      <a:schemeClr val="bg1"/>
    </a:solidFill>
    <a:ln w="3175">
      <a:solidFill>
        <a:srgbClr val="F79646">
          <a:lumMod val="50000"/>
        </a:srgbClr>
      </a:solidFill>
    </a:ln>
  </c:spPr>
  <c:txPr>
    <a:bodyPr/>
    <a:lstStyle/>
    <a:p>
      <a:pPr>
        <a:defRPr sz="900" b="1" i="0" baseline="0">
          <a:latin typeface="Garamond" pitchFamily="18" charset="0"/>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'[Capital Market Review December 2017 Charts.. - Copy.xlsx]F14'!$D$5</c:f>
              <c:strCache>
                <c:ptCount val="1"/>
                <c:pt idx="0">
                  <c:v>Amount(Rs. Crore)</c:v>
                </c:pt>
              </c:strCache>
            </c:strRef>
          </c:tx>
          <c:spPr>
            <a:solidFill>
              <a:schemeClr val="accent6">
                <a:lumMod val="75000"/>
              </a:schemeClr>
            </a:solidFill>
            <a:ln>
              <a:noFill/>
            </a:ln>
            <a:effectLst/>
          </c:spPr>
          <c:invertIfNegative val="0"/>
          <c:dLbls>
            <c:dLbl>
              <c:idx val="3"/>
              <c:layout>
                <c:manualLayout>
                  <c:x val="-5.0925337632079971E-17"/>
                  <c:y val="9.3062605752961089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0370135052831988E-16"/>
                  <c:y val="0.1015228426395939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'[Capital Market Review December 2017 Charts.. - Copy.xlsx]F14'!$C$15:$C$26</c:f>
              <c:numCache>
                <c:formatCode>[$-409]mmm\-yy;@</c:formatCode>
                <c:ptCount val="12"/>
                <c:pt idx="0">
                  <c:v>42705</c:v>
                </c:pt>
                <c:pt idx="1">
                  <c:v>42736</c:v>
                </c:pt>
                <c:pt idx="2">
                  <c:v>42767</c:v>
                </c:pt>
                <c:pt idx="3">
                  <c:v>42795</c:v>
                </c:pt>
                <c:pt idx="4">
                  <c:v>42826</c:v>
                </c:pt>
                <c:pt idx="5">
                  <c:v>42856</c:v>
                </c:pt>
                <c:pt idx="6">
                  <c:v>42887</c:v>
                </c:pt>
                <c:pt idx="7">
                  <c:v>42917</c:v>
                </c:pt>
                <c:pt idx="8">
                  <c:v>42948</c:v>
                </c:pt>
                <c:pt idx="9">
                  <c:v>42979</c:v>
                </c:pt>
                <c:pt idx="10">
                  <c:v>43009</c:v>
                </c:pt>
                <c:pt idx="11">
                  <c:v>43040</c:v>
                </c:pt>
              </c:numCache>
            </c:numRef>
          </c:cat>
          <c:val>
            <c:numRef>
              <c:f>'[Capital Market Review December 2017 Charts.. - Copy.xlsx]F14'!$D$15:$D$26</c:f>
              <c:numCache>
                <c:formatCode>[&gt;=10000000]#.##\,##\,##0;[&gt;=100000]#.##\,##0;##,##0</c:formatCode>
                <c:ptCount val="12"/>
                <c:pt idx="0">
                  <c:v>119.57</c:v>
                </c:pt>
                <c:pt idx="1">
                  <c:v>247.28</c:v>
                </c:pt>
                <c:pt idx="2">
                  <c:v>48.23</c:v>
                </c:pt>
                <c:pt idx="3">
                  <c:v>2.88</c:v>
                </c:pt>
                <c:pt idx="4">
                  <c:v>586.92999999999995</c:v>
                </c:pt>
                <c:pt idx="5">
                  <c:v>441</c:v>
                </c:pt>
                <c:pt idx="6">
                  <c:v>74.86</c:v>
                </c:pt>
                <c:pt idx="7">
                  <c:v>13.18</c:v>
                </c:pt>
                <c:pt idx="8">
                  <c:v>125.02</c:v>
                </c:pt>
                <c:pt idx="9">
                  <c:v>0.75</c:v>
                </c:pt>
                <c:pt idx="10">
                  <c:v>134.02000000000001</c:v>
                </c:pt>
                <c:pt idx="11">
                  <c:v>357.94</c:v>
                </c:pt>
              </c:numCache>
            </c:numRef>
          </c:val>
        </c:ser>
        <c:dLbls>
          <c:showLegendKey val="0"/>
          <c:showVal val="0"/>
          <c:showCatName val="0"/>
          <c:showSerName val="0"/>
          <c:showPercent val="0"/>
          <c:showBubbleSize val="0"/>
        </c:dLbls>
        <c:gapWidth val="219"/>
        <c:overlap val="-27"/>
        <c:axId val="536899696"/>
        <c:axId val="536899304"/>
      </c:barChart>
      <c:lineChart>
        <c:grouping val="standard"/>
        <c:varyColors val="0"/>
        <c:ser>
          <c:idx val="1"/>
          <c:order val="1"/>
          <c:tx>
            <c:strRef>
              <c:f>'[Capital Market Review December 2017 Charts.. - Copy.xlsx]F14'!$E$5</c:f>
              <c:strCache>
                <c:ptCount val="1"/>
                <c:pt idx="0">
                  <c:v>Number of Open offer</c:v>
                </c:pt>
              </c:strCache>
            </c:strRef>
          </c:tx>
          <c:spPr>
            <a:ln w="28575" cap="rnd">
              <a:solidFill>
                <a:schemeClr val="tx2">
                  <a:lumMod val="60000"/>
                  <a:lumOff val="40000"/>
                </a:schemeClr>
              </a:solidFill>
              <a:round/>
            </a:ln>
            <a:effectLst/>
          </c:spPr>
          <c:marker>
            <c:symbol val="none"/>
          </c:marker>
          <c:dLbls>
            <c:dLbl>
              <c:idx val="10"/>
              <c:layout>
                <c:manualLayout>
                  <c:x val="-2.7777777777777776E-2"/>
                  <c:y val="7.6142131979695507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2222222222222223E-2"/>
                  <c:y val="-1.269035532994923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'[Capital Market Review December 2017 Charts.. - Copy.xlsx]F14'!$C$15:$C$26</c:f>
              <c:numCache>
                <c:formatCode>[$-409]mmm\-yy;@</c:formatCode>
                <c:ptCount val="12"/>
                <c:pt idx="0">
                  <c:v>42705</c:v>
                </c:pt>
                <c:pt idx="1">
                  <c:v>42736</c:v>
                </c:pt>
                <c:pt idx="2">
                  <c:v>42767</c:v>
                </c:pt>
                <c:pt idx="3">
                  <c:v>42795</c:v>
                </c:pt>
                <c:pt idx="4">
                  <c:v>42826</c:v>
                </c:pt>
                <c:pt idx="5">
                  <c:v>42856</c:v>
                </c:pt>
                <c:pt idx="6">
                  <c:v>42887</c:v>
                </c:pt>
                <c:pt idx="7">
                  <c:v>42917</c:v>
                </c:pt>
                <c:pt idx="8">
                  <c:v>42948</c:v>
                </c:pt>
                <c:pt idx="9">
                  <c:v>42979</c:v>
                </c:pt>
                <c:pt idx="10">
                  <c:v>43009</c:v>
                </c:pt>
                <c:pt idx="11">
                  <c:v>43040</c:v>
                </c:pt>
              </c:numCache>
            </c:numRef>
          </c:cat>
          <c:val>
            <c:numRef>
              <c:f>'[Capital Market Review December 2017 Charts.. - Copy.xlsx]F14'!$E$15:$E$26</c:f>
              <c:numCache>
                <c:formatCode>[&gt;=10000000]#.##\,##\,##0;[&gt;=100000]#.##\,##0;##,##0</c:formatCode>
                <c:ptCount val="12"/>
                <c:pt idx="0">
                  <c:v>2</c:v>
                </c:pt>
                <c:pt idx="1">
                  <c:v>7</c:v>
                </c:pt>
                <c:pt idx="2">
                  <c:v>4</c:v>
                </c:pt>
                <c:pt idx="3">
                  <c:v>3</c:v>
                </c:pt>
                <c:pt idx="4">
                  <c:v>9</c:v>
                </c:pt>
                <c:pt idx="5">
                  <c:v>5</c:v>
                </c:pt>
                <c:pt idx="6">
                  <c:v>6</c:v>
                </c:pt>
                <c:pt idx="7">
                  <c:v>3</c:v>
                </c:pt>
                <c:pt idx="8">
                  <c:v>2</c:v>
                </c:pt>
                <c:pt idx="9">
                  <c:v>3</c:v>
                </c:pt>
                <c:pt idx="10">
                  <c:v>5</c:v>
                </c:pt>
                <c:pt idx="11">
                  <c:v>5</c:v>
                </c:pt>
              </c:numCache>
            </c:numRef>
          </c:val>
          <c:smooth val="0"/>
        </c:ser>
        <c:dLbls>
          <c:showLegendKey val="0"/>
          <c:showVal val="0"/>
          <c:showCatName val="0"/>
          <c:showSerName val="0"/>
          <c:showPercent val="0"/>
          <c:showBubbleSize val="0"/>
        </c:dLbls>
        <c:marker val="1"/>
        <c:smooth val="0"/>
        <c:axId val="536896952"/>
        <c:axId val="536891072"/>
      </c:lineChart>
      <c:dateAx>
        <c:axId val="536899696"/>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899304"/>
        <c:crosses val="autoZero"/>
        <c:auto val="1"/>
        <c:lblOffset val="100"/>
        <c:baseTimeUnit val="months"/>
      </c:dateAx>
      <c:valAx>
        <c:axId val="536899304"/>
        <c:scaling>
          <c:orientation val="minMax"/>
        </c:scaling>
        <c:delete val="0"/>
        <c:axPos val="l"/>
        <c:majorGridlines>
          <c:spPr>
            <a:ln w="9525" cap="flat" cmpd="sng" algn="ctr">
              <a:solidFill>
                <a:schemeClr val="tx1">
                  <a:lumMod val="15000"/>
                  <a:lumOff val="85000"/>
                </a:schemeClr>
              </a:solidFill>
              <a:round/>
            </a:ln>
            <a:effectLst/>
          </c:spPr>
        </c:majorGridlines>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899696"/>
        <c:crosses val="autoZero"/>
        <c:crossBetween val="between"/>
      </c:valAx>
      <c:valAx>
        <c:axId val="536891072"/>
        <c:scaling>
          <c:orientation val="minMax"/>
        </c:scaling>
        <c:delete val="0"/>
        <c:axPos val="r"/>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896952"/>
        <c:crosses val="max"/>
        <c:crossBetween val="between"/>
      </c:valAx>
      <c:dateAx>
        <c:axId val="536896952"/>
        <c:scaling>
          <c:orientation val="minMax"/>
        </c:scaling>
        <c:delete val="1"/>
        <c:axPos val="b"/>
        <c:numFmt formatCode="[$-409]mmm\-yy;@" sourceLinked="1"/>
        <c:majorTickMark val="out"/>
        <c:minorTickMark val="none"/>
        <c:tickLblPos val="nextTo"/>
        <c:crossAx val="536891072"/>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780383413544811E-2"/>
          <c:y val="4.3033114656677078E-2"/>
          <c:w val="0.91095580794336195"/>
          <c:h val="0.64314258682780934"/>
        </c:manualLayout>
      </c:layout>
      <c:lineChart>
        <c:grouping val="standard"/>
        <c:varyColors val="0"/>
        <c:ser>
          <c:idx val="0"/>
          <c:order val="0"/>
          <c:tx>
            <c:strRef>
              <c:f>Charts!$A$22</c:f>
              <c:strCache>
                <c:ptCount val="1"/>
                <c:pt idx="0">
                  <c:v>USA</c:v>
                </c:pt>
              </c:strCache>
            </c:strRef>
          </c:tx>
          <c:marker>
            <c:symbol val="none"/>
          </c:marker>
          <c:cat>
            <c:numRef>
              <c:f>Charts!$R$21:$AR$21</c:f>
              <c:numCache>
                <c:formatCode>m/d/yyyy</c:formatCode>
                <c:ptCount val="27"/>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pt idx="26">
                  <c:v>43008</c:v>
                </c:pt>
              </c:numCache>
            </c:numRef>
          </c:cat>
          <c:val>
            <c:numRef>
              <c:f>Charts!$R$22:$AR$22</c:f>
              <c:numCache>
                <c:formatCode>0.00</c:formatCode>
                <c:ptCount val="27"/>
                <c:pt idx="0">
                  <c:v>1.9</c:v>
                </c:pt>
                <c:pt idx="1">
                  <c:v>1.7</c:v>
                </c:pt>
                <c:pt idx="2">
                  <c:v>1.2</c:v>
                </c:pt>
                <c:pt idx="3">
                  <c:v>1.7</c:v>
                </c:pt>
                <c:pt idx="4">
                  <c:v>2.8</c:v>
                </c:pt>
                <c:pt idx="5">
                  <c:v>2.5</c:v>
                </c:pt>
                <c:pt idx="6">
                  <c:v>2.4</c:v>
                </c:pt>
                <c:pt idx="7">
                  <c:v>1.3</c:v>
                </c:pt>
                <c:pt idx="8">
                  <c:v>1.3</c:v>
                </c:pt>
                <c:pt idx="9">
                  <c:v>1</c:v>
                </c:pt>
                <c:pt idx="10">
                  <c:v>1.7</c:v>
                </c:pt>
                <c:pt idx="11">
                  <c:v>2.7</c:v>
                </c:pt>
                <c:pt idx="12">
                  <c:v>1.6</c:v>
                </c:pt>
                <c:pt idx="13">
                  <c:v>2.4</c:v>
                </c:pt>
                <c:pt idx="14">
                  <c:v>2.9</c:v>
                </c:pt>
                <c:pt idx="15">
                  <c:v>2.5</c:v>
                </c:pt>
                <c:pt idx="16">
                  <c:v>3.3</c:v>
                </c:pt>
                <c:pt idx="17">
                  <c:v>3</c:v>
                </c:pt>
                <c:pt idx="18">
                  <c:v>2.2000000000000002</c:v>
                </c:pt>
                <c:pt idx="19">
                  <c:v>1.9</c:v>
                </c:pt>
                <c:pt idx="20">
                  <c:v>1.6</c:v>
                </c:pt>
                <c:pt idx="21">
                  <c:v>1.3</c:v>
                </c:pt>
                <c:pt idx="22">
                  <c:v>1.7</c:v>
                </c:pt>
                <c:pt idx="23">
                  <c:v>2</c:v>
                </c:pt>
                <c:pt idx="24" formatCode="General">
                  <c:v>2.1</c:v>
                </c:pt>
                <c:pt idx="25">
                  <c:v>2.2000000000000002</c:v>
                </c:pt>
                <c:pt idx="26">
                  <c:v>2.2999999999999998</c:v>
                </c:pt>
              </c:numCache>
            </c:numRef>
          </c:val>
          <c:smooth val="0"/>
        </c:ser>
        <c:ser>
          <c:idx val="1"/>
          <c:order val="1"/>
          <c:tx>
            <c:strRef>
              <c:f>Charts!$A$23</c:f>
              <c:strCache>
                <c:ptCount val="1"/>
                <c:pt idx="0">
                  <c:v>UK</c:v>
                </c:pt>
              </c:strCache>
            </c:strRef>
          </c:tx>
          <c:marker>
            <c:symbol val="none"/>
          </c:marker>
          <c:cat>
            <c:numRef>
              <c:f>Charts!$R$21:$AR$21</c:f>
              <c:numCache>
                <c:formatCode>m/d/yyyy</c:formatCode>
                <c:ptCount val="27"/>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pt idx="26">
                  <c:v>43008</c:v>
                </c:pt>
              </c:numCache>
            </c:numRef>
          </c:cat>
          <c:val>
            <c:numRef>
              <c:f>Charts!$R$23:$AR$23</c:f>
              <c:numCache>
                <c:formatCode>0.00</c:formatCode>
                <c:ptCount val="27"/>
                <c:pt idx="0">
                  <c:v>2.2999999999999998</c:v>
                </c:pt>
                <c:pt idx="1">
                  <c:v>1.3</c:v>
                </c:pt>
                <c:pt idx="2">
                  <c:v>1.2</c:v>
                </c:pt>
                <c:pt idx="3">
                  <c:v>1.3</c:v>
                </c:pt>
                <c:pt idx="4">
                  <c:v>1.2</c:v>
                </c:pt>
                <c:pt idx="5">
                  <c:v>1</c:v>
                </c:pt>
                <c:pt idx="6">
                  <c:v>1.8</c:v>
                </c:pt>
                <c:pt idx="7">
                  <c:v>1.3</c:v>
                </c:pt>
                <c:pt idx="8">
                  <c:v>1.5</c:v>
                </c:pt>
                <c:pt idx="9">
                  <c:v>2.1</c:v>
                </c:pt>
                <c:pt idx="10">
                  <c:v>1.7</c:v>
                </c:pt>
                <c:pt idx="11">
                  <c:v>2.4</c:v>
                </c:pt>
                <c:pt idx="12">
                  <c:v>2.6</c:v>
                </c:pt>
                <c:pt idx="13">
                  <c:v>3.1</c:v>
                </c:pt>
                <c:pt idx="14">
                  <c:v>3.1</c:v>
                </c:pt>
                <c:pt idx="15">
                  <c:v>3.5</c:v>
                </c:pt>
                <c:pt idx="16">
                  <c:v>2.9</c:v>
                </c:pt>
                <c:pt idx="17">
                  <c:v>2.2999999999999998</c:v>
                </c:pt>
                <c:pt idx="18">
                  <c:v>2</c:v>
                </c:pt>
                <c:pt idx="19">
                  <c:v>1.8</c:v>
                </c:pt>
                <c:pt idx="20">
                  <c:v>2</c:v>
                </c:pt>
                <c:pt idx="21">
                  <c:v>2.2000000000000002</c:v>
                </c:pt>
                <c:pt idx="22">
                  <c:v>2.2999999999999998</c:v>
                </c:pt>
                <c:pt idx="23">
                  <c:v>2</c:v>
                </c:pt>
                <c:pt idx="24" formatCode="General">
                  <c:v>2</c:v>
                </c:pt>
                <c:pt idx="25">
                  <c:v>1.5</c:v>
                </c:pt>
                <c:pt idx="26">
                  <c:v>1.7</c:v>
                </c:pt>
              </c:numCache>
            </c:numRef>
          </c:val>
          <c:smooth val="0"/>
        </c:ser>
        <c:ser>
          <c:idx val="2"/>
          <c:order val="2"/>
          <c:tx>
            <c:strRef>
              <c:f>Charts!$A$24</c:f>
              <c:strCache>
                <c:ptCount val="1"/>
                <c:pt idx="0">
                  <c:v>Eurozone</c:v>
                </c:pt>
              </c:strCache>
            </c:strRef>
          </c:tx>
          <c:marker>
            <c:symbol val="none"/>
          </c:marker>
          <c:cat>
            <c:numRef>
              <c:f>Charts!$R$21:$AR$21</c:f>
              <c:numCache>
                <c:formatCode>m/d/yyyy</c:formatCode>
                <c:ptCount val="27"/>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pt idx="26">
                  <c:v>43008</c:v>
                </c:pt>
              </c:numCache>
            </c:numRef>
          </c:cat>
          <c:val>
            <c:numRef>
              <c:f>Charts!$R$24:$AR$24</c:f>
              <c:numCache>
                <c:formatCode>0.00</c:formatCode>
                <c:ptCount val="27"/>
                <c:pt idx="0">
                  <c:v>2.8</c:v>
                </c:pt>
                <c:pt idx="1">
                  <c:v>1.8</c:v>
                </c:pt>
                <c:pt idx="2">
                  <c:v>1.4</c:v>
                </c:pt>
                <c:pt idx="3">
                  <c:v>0.5</c:v>
                </c:pt>
                <c:pt idx="4">
                  <c:v>-0.5</c:v>
                </c:pt>
                <c:pt idx="5">
                  <c:v>-0.8</c:v>
                </c:pt>
                <c:pt idx="6">
                  <c:v>-0.9</c:v>
                </c:pt>
                <c:pt idx="7">
                  <c:v>-1</c:v>
                </c:pt>
                <c:pt idx="8">
                  <c:v>-1.1000000000000001</c:v>
                </c:pt>
                <c:pt idx="9">
                  <c:v>-0.4</c:v>
                </c:pt>
                <c:pt idx="10">
                  <c:v>0</c:v>
                </c:pt>
                <c:pt idx="11">
                  <c:v>0.6</c:v>
                </c:pt>
                <c:pt idx="12">
                  <c:v>1.1000000000000001</c:v>
                </c:pt>
                <c:pt idx="13">
                  <c:v>0.8</c:v>
                </c:pt>
                <c:pt idx="14">
                  <c:v>0.8</c:v>
                </c:pt>
                <c:pt idx="15">
                  <c:v>1</c:v>
                </c:pt>
                <c:pt idx="16">
                  <c:v>1.3</c:v>
                </c:pt>
                <c:pt idx="17">
                  <c:v>1.6</c:v>
                </c:pt>
                <c:pt idx="18">
                  <c:v>1.6</c:v>
                </c:pt>
                <c:pt idx="19">
                  <c:v>1.7</c:v>
                </c:pt>
                <c:pt idx="20">
                  <c:v>1.7</c:v>
                </c:pt>
                <c:pt idx="21">
                  <c:v>1.6</c:v>
                </c:pt>
                <c:pt idx="22">
                  <c:v>1.6</c:v>
                </c:pt>
                <c:pt idx="23">
                  <c:v>1.8</c:v>
                </c:pt>
                <c:pt idx="24">
                  <c:v>1.9</c:v>
                </c:pt>
                <c:pt idx="25" formatCode="General">
                  <c:v>2.2999999999999998</c:v>
                </c:pt>
                <c:pt idx="26">
                  <c:v>2.6</c:v>
                </c:pt>
              </c:numCache>
            </c:numRef>
          </c:val>
          <c:smooth val="0"/>
        </c:ser>
        <c:ser>
          <c:idx val="3"/>
          <c:order val="3"/>
          <c:tx>
            <c:strRef>
              <c:f>Charts!$A$25</c:f>
              <c:strCache>
                <c:ptCount val="1"/>
                <c:pt idx="0">
                  <c:v>Japan</c:v>
                </c:pt>
              </c:strCache>
            </c:strRef>
          </c:tx>
          <c:marker>
            <c:symbol val="none"/>
          </c:marker>
          <c:cat>
            <c:numRef>
              <c:f>Charts!$R$21:$AR$21</c:f>
              <c:numCache>
                <c:formatCode>m/d/yyyy</c:formatCode>
                <c:ptCount val="27"/>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pt idx="26">
                  <c:v>43008</c:v>
                </c:pt>
              </c:numCache>
            </c:numRef>
          </c:cat>
          <c:val>
            <c:numRef>
              <c:f>Charts!$R$25:$AR$25</c:f>
              <c:numCache>
                <c:formatCode>0.00</c:formatCode>
                <c:ptCount val="27"/>
                <c:pt idx="0">
                  <c:v>0.1</c:v>
                </c:pt>
                <c:pt idx="1">
                  <c:v>-1.5</c:v>
                </c:pt>
                <c:pt idx="2">
                  <c:v>-0.5</c:v>
                </c:pt>
                <c:pt idx="3">
                  <c:v>0.1</c:v>
                </c:pt>
                <c:pt idx="4">
                  <c:v>3.5</c:v>
                </c:pt>
                <c:pt idx="5">
                  <c:v>3.5</c:v>
                </c:pt>
                <c:pt idx="6">
                  <c:v>0.2</c:v>
                </c:pt>
                <c:pt idx="7">
                  <c:v>0</c:v>
                </c:pt>
                <c:pt idx="8">
                  <c:v>0.3</c:v>
                </c:pt>
                <c:pt idx="9">
                  <c:v>1.1000000000000001</c:v>
                </c:pt>
                <c:pt idx="10">
                  <c:v>2</c:v>
                </c:pt>
                <c:pt idx="11">
                  <c:v>2.1</c:v>
                </c:pt>
                <c:pt idx="12">
                  <c:v>2.7</c:v>
                </c:pt>
                <c:pt idx="13">
                  <c:v>-0.3</c:v>
                </c:pt>
                <c:pt idx="14">
                  <c:v>-1.5</c:v>
                </c:pt>
                <c:pt idx="15">
                  <c:v>-1</c:v>
                </c:pt>
                <c:pt idx="16">
                  <c:v>-1</c:v>
                </c:pt>
                <c:pt idx="17">
                  <c:v>0.7</c:v>
                </c:pt>
                <c:pt idx="18">
                  <c:v>1.8</c:v>
                </c:pt>
                <c:pt idx="19">
                  <c:v>0.7</c:v>
                </c:pt>
                <c:pt idx="20">
                  <c:v>0.2</c:v>
                </c:pt>
                <c:pt idx="21">
                  <c:v>0.6</c:v>
                </c:pt>
                <c:pt idx="22">
                  <c:v>0.9</c:v>
                </c:pt>
                <c:pt idx="23">
                  <c:v>1.7</c:v>
                </c:pt>
                <c:pt idx="24">
                  <c:v>1.5</c:v>
                </c:pt>
                <c:pt idx="25">
                  <c:v>1.6</c:v>
                </c:pt>
                <c:pt idx="26" formatCode="General">
                  <c:v>2.1</c:v>
                </c:pt>
              </c:numCache>
            </c:numRef>
          </c:val>
          <c:smooth val="0"/>
        </c:ser>
        <c:ser>
          <c:idx val="4"/>
          <c:order val="4"/>
          <c:tx>
            <c:strRef>
              <c:f>Charts!$A$26</c:f>
              <c:strCache>
                <c:ptCount val="1"/>
                <c:pt idx="0">
                  <c:v>Hong Kong</c:v>
                </c:pt>
              </c:strCache>
            </c:strRef>
          </c:tx>
          <c:marker>
            <c:symbol val="none"/>
          </c:marker>
          <c:cat>
            <c:numRef>
              <c:f>Charts!$R$21:$AR$21</c:f>
              <c:numCache>
                <c:formatCode>m/d/yyyy</c:formatCode>
                <c:ptCount val="27"/>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pt idx="26">
                  <c:v>43008</c:v>
                </c:pt>
              </c:numCache>
            </c:numRef>
          </c:cat>
          <c:val>
            <c:numRef>
              <c:f>Charts!$R$26:$AR$26</c:f>
              <c:numCache>
                <c:formatCode>0.00</c:formatCode>
                <c:ptCount val="27"/>
                <c:pt idx="0">
                  <c:v>7.6</c:v>
                </c:pt>
                <c:pt idx="1">
                  <c:v>5.0999999999999996</c:v>
                </c:pt>
                <c:pt idx="2">
                  <c:v>3.9</c:v>
                </c:pt>
                <c:pt idx="3">
                  <c:v>3</c:v>
                </c:pt>
                <c:pt idx="4">
                  <c:v>0.8</c:v>
                </c:pt>
                <c:pt idx="5">
                  <c:v>1</c:v>
                </c:pt>
                <c:pt idx="6">
                  <c:v>1.8</c:v>
                </c:pt>
                <c:pt idx="7">
                  <c:v>3.1</c:v>
                </c:pt>
                <c:pt idx="8">
                  <c:v>3.4</c:v>
                </c:pt>
                <c:pt idx="9">
                  <c:v>3.1</c:v>
                </c:pt>
                <c:pt idx="10">
                  <c:v>3.1</c:v>
                </c:pt>
                <c:pt idx="11">
                  <c:v>2.8</c:v>
                </c:pt>
                <c:pt idx="12">
                  <c:v>2.7</c:v>
                </c:pt>
                <c:pt idx="13">
                  <c:v>2</c:v>
                </c:pt>
                <c:pt idx="14">
                  <c:v>2.9</c:v>
                </c:pt>
                <c:pt idx="15">
                  <c:v>2.5</c:v>
                </c:pt>
                <c:pt idx="16">
                  <c:v>2.4</c:v>
                </c:pt>
                <c:pt idx="17">
                  <c:v>3.1</c:v>
                </c:pt>
                <c:pt idx="18">
                  <c:v>2.2999999999999998</c:v>
                </c:pt>
                <c:pt idx="19">
                  <c:v>1.9</c:v>
                </c:pt>
                <c:pt idx="20">
                  <c:v>0.8</c:v>
                </c:pt>
                <c:pt idx="21">
                  <c:v>1.7</c:v>
                </c:pt>
                <c:pt idx="22">
                  <c:v>1.9</c:v>
                </c:pt>
                <c:pt idx="23">
                  <c:v>3.2</c:v>
                </c:pt>
                <c:pt idx="24">
                  <c:v>4.3</c:v>
                </c:pt>
                <c:pt idx="25" formatCode="General">
                  <c:v>3.9</c:v>
                </c:pt>
                <c:pt idx="26" formatCode="General">
                  <c:v>3.6</c:v>
                </c:pt>
              </c:numCache>
            </c:numRef>
          </c:val>
          <c:smooth val="0"/>
        </c:ser>
        <c:dLbls>
          <c:showLegendKey val="0"/>
          <c:showVal val="0"/>
          <c:showCatName val="0"/>
          <c:showSerName val="0"/>
          <c:showPercent val="0"/>
          <c:showBubbleSize val="0"/>
        </c:dLbls>
        <c:smooth val="0"/>
        <c:axId val="536902440"/>
        <c:axId val="536900088"/>
      </c:lineChart>
      <c:dateAx>
        <c:axId val="536902440"/>
        <c:scaling>
          <c:orientation val="minMax"/>
          <c:min val="40878"/>
        </c:scaling>
        <c:delete val="0"/>
        <c:axPos val="b"/>
        <c:numFmt formatCode="[$-409]mmm\-yy;@" sourceLinked="0"/>
        <c:majorTickMark val="out"/>
        <c:minorTickMark val="none"/>
        <c:tickLblPos val="low"/>
        <c:crossAx val="536900088"/>
        <c:crosses val="autoZero"/>
        <c:auto val="1"/>
        <c:lblOffset val="100"/>
        <c:baseTimeUnit val="months"/>
        <c:majorUnit val="3"/>
        <c:minorUnit val="1"/>
      </c:dateAx>
      <c:valAx>
        <c:axId val="536900088"/>
        <c:scaling>
          <c:orientation val="minMax"/>
          <c:max val="10"/>
          <c:min val="-5"/>
        </c:scaling>
        <c:delete val="0"/>
        <c:axPos val="l"/>
        <c:numFmt formatCode="0.00" sourceLinked="1"/>
        <c:majorTickMark val="out"/>
        <c:minorTickMark val="none"/>
        <c:tickLblPos val="nextTo"/>
        <c:crossAx val="536902440"/>
        <c:crosses val="autoZero"/>
        <c:crossBetween val="between"/>
        <c:majorUnit val="5"/>
      </c:valAx>
    </c:plotArea>
    <c:legend>
      <c:legendPos val="b"/>
      <c:layout>
        <c:manualLayout>
          <c:xMode val="edge"/>
          <c:yMode val="edge"/>
          <c:x val="0.24054639774154241"/>
          <c:y val="0.8539929221739927"/>
          <c:w val="0.58092121580740363"/>
          <c:h val="6.455810533080221E-2"/>
        </c:manualLayout>
      </c:layout>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596080782261075E-2"/>
          <c:y val="5.9984635657544846E-2"/>
          <c:w val="0.92173029666798689"/>
          <c:h val="0.63983709217636753"/>
        </c:manualLayout>
      </c:layout>
      <c:lineChart>
        <c:grouping val="standard"/>
        <c:varyColors val="0"/>
        <c:ser>
          <c:idx val="5"/>
          <c:order val="5"/>
          <c:tx>
            <c:strRef>
              <c:f>Charts!$A$27</c:f>
              <c:strCache>
                <c:ptCount val="1"/>
                <c:pt idx="0">
                  <c:v>Brazil</c:v>
                </c:pt>
              </c:strCache>
            </c:strRef>
          </c:tx>
          <c:spPr>
            <a:ln w="28575" cap="rnd">
              <a:solidFill>
                <a:schemeClr val="accent6"/>
              </a:solidFill>
              <a:round/>
            </a:ln>
            <a:effectLst/>
          </c:spPr>
          <c:marker>
            <c:symbol val="none"/>
          </c:marker>
          <c:cat>
            <c:numRef>
              <c:f>Charts!$B$21:$AR$21</c:f>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f>Charts!$B$27:$AR$27</c:f>
              <c:numCache>
                <c:formatCode>General</c:formatCode>
                <c:ptCount val="43"/>
                <c:pt idx="0">
                  <c:v>5.19</c:v>
                </c:pt>
                <c:pt idx="1">
                  <c:v>6.48</c:v>
                </c:pt>
                <c:pt idx="2">
                  <c:v>5.79</c:v>
                </c:pt>
                <c:pt idx="3">
                  <c:v>6.53</c:v>
                </c:pt>
                <c:pt idx="4" formatCode="0.00">
                  <c:v>6.11</c:v>
                </c:pt>
                <c:pt idx="5" formatCode="0.00">
                  <c:v>6.26</c:v>
                </c:pt>
                <c:pt idx="6" formatCode="0.00">
                  <c:v>6.89</c:v>
                </c:pt>
                <c:pt idx="7" formatCode="0.00">
                  <c:v>0.93</c:v>
                </c:pt>
                <c:pt idx="8" formatCode="0.00">
                  <c:v>-2.5499999999999998</c:v>
                </c:pt>
                <c:pt idx="9" formatCode="0.00">
                  <c:v>-2.33</c:v>
                </c:pt>
                <c:pt idx="10" formatCode="0.00">
                  <c:v>-1.27</c:v>
                </c:pt>
                <c:pt idx="11" formatCode="0.00">
                  <c:v>5.26</c:v>
                </c:pt>
                <c:pt idx="12" formatCode="0.00">
                  <c:v>9.19</c:v>
                </c:pt>
                <c:pt idx="13" formatCode="0.00">
                  <c:v>8.58</c:v>
                </c:pt>
                <c:pt idx="14" formatCode="0.00">
                  <c:v>6.96</c:v>
                </c:pt>
                <c:pt idx="15" formatCode="0.00">
                  <c:v>5.76</c:v>
                </c:pt>
                <c:pt idx="16" formatCode="0.00">
                  <c:v>5.2</c:v>
                </c:pt>
                <c:pt idx="17" formatCode="0.00">
                  <c:v>4.6500000000000004</c:v>
                </c:pt>
                <c:pt idx="18" formatCode="0.00">
                  <c:v>3.44</c:v>
                </c:pt>
                <c:pt idx="19" formatCode="0.00">
                  <c:v>2.4900000000000002</c:v>
                </c:pt>
                <c:pt idx="20" formatCode="0.00">
                  <c:v>1.5899999999999999</c:v>
                </c:pt>
                <c:pt idx="21" formatCode="0.00">
                  <c:v>0.84</c:v>
                </c:pt>
                <c:pt idx="22" formatCode="0.00">
                  <c:v>2.3199999999999998</c:v>
                </c:pt>
                <c:pt idx="23" formatCode="0.00">
                  <c:v>2.2800000000000002</c:v>
                </c:pt>
                <c:pt idx="24" formatCode="0.00">
                  <c:v>2.57</c:v>
                </c:pt>
                <c:pt idx="25" formatCode="0.00">
                  <c:v>3.95</c:v>
                </c:pt>
                <c:pt idx="26" formatCode="0.00">
                  <c:v>2.39</c:v>
                </c:pt>
                <c:pt idx="27" formatCode="0.00">
                  <c:v>2.09</c:v>
                </c:pt>
                <c:pt idx="28" formatCode="0.00">
                  <c:v>2.71</c:v>
                </c:pt>
                <c:pt idx="29" formatCode="0.00">
                  <c:v>-1.2</c:v>
                </c:pt>
                <c:pt idx="30" formatCode="0.00">
                  <c:v>-1.08</c:v>
                </c:pt>
                <c:pt idx="31" formatCode="0.00">
                  <c:v>-0.68</c:v>
                </c:pt>
                <c:pt idx="32" formatCode="0.00">
                  <c:v>-2.02</c:v>
                </c:pt>
                <c:pt idx="33" formatCode="0.00">
                  <c:v>-3</c:v>
                </c:pt>
                <c:pt idx="34" formatCode="0.00">
                  <c:v>-4.45</c:v>
                </c:pt>
                <c:pt idx="35" formatCode="0.00">
                  <c:v>-5.89</c:v>
                </c:pt>
                <c:pt idx="36" formatCode="0.00">
                  <c:v>-5.42</c:v>
                </c:pt>
                <c:pt idx="37" formatCode="0.00">
                  <c:v>-5.42</c:v>
                </c:pt>
                <c:pt idx="38" formatCode="0.00">
                  <c:v>-2.87</c:v>
                </c:pt>
                <c:pt idx="39">
                  <c:v>-2.46</c:v>
                </c:pt>
                <c:pt idx="40">
                  <c:v>-0.4</c:v>
                </c:pt>
                <c:pt idx="41" formatCode="0.00">
                  <c:v>0.3</c:v>
                </c:pt>
                <c:pt idx="42">
                  <c:v>1.4</c:v>
                </c:pt>
              </c:numCache>
            </c:numRef>
          </c:val>
          <c:smooth val="0"/>
        </c:ser>
        <c:ser>
          <c:idx val="6"/>
          <c:order val="6"/>
          <c:tx>
            <c:strRef>
              <c:f>Charts!$A$28</c:f>
              <c:strCache>
                <c:ptCount val="1"/>
                <c:pt idx="0">
                  <c:v>Russia</c:v>
                </c:pt>
              </c:strCache>
            </c:strRef>
          </c:tx>
          <c:spPr>
            <a:ln w="28575" cap="rnd">
              <a:solidFill>
                <a:schemeClr val="accent1">
                  <a:lumMod val="60000"/>
                </a:schemeClr>
              </a:solidFill>
              <a:round/>
            </a:ln>
            <a:effectLst/>
          </c:spPr>
          <c:marker>
            <c:symbol val="none"/>
          </c:marker>
          <c:cat>
            <c:numRef>
              <c:f>Charts!$B$21:$AR$21</c:f>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f>Charts!$B$28:$AR$28</c:f>
              <c:numCache>
                <c:formatCode>General</c:formatCode>
                <c:ptCount val="43"/>
                <c:pt idx="0">
                  <c:v>8.1</c:v>
                </c:pt>
                <c:pt idx="1">
                  <c:v>8.6</c:v>
                </c:pt>
                <c:pt idx="2">
                  <c:v>8.1999999999999993</c:v>
                </c:pt>
                <c:pt idx="3">
                  <c:v>9.1999999999999993</c:v>
                </c:pt>
                <c:pt idx="4" formatCode="0.00">
                  <c:v>9.1999999999999993</c:v>
                </c:pt>
                <c:pt idx="5" formatCode="0.00">
                  <c:v>7.9</c:v>
                </c:pt>
                <c:pt idx="6" formatCode="0.00">
                  <c:v>6.4</c:v>
                </c:pt>
                <c:pt idx="7" formatCode="0.00">
                  <c:v>-1.3</c:v>
                </c:pt>
                <c:pt idx="8" formatCode="0.00">
                  <c:v>-9.1999999999999993</c:v>
                </c:pt>
                <c:pt idx="9" formatCode="0.00">
                  <c:v>-11.2</c:v>
                </c:pt>
                <c:pt idx="10" formatCode="0.00">
                  <c:v>-8.6</c:v>
                </c:pt>
                <c:pt idx="11" formatCode="0.00">
                  <c:v>-2.6</c:v>
                </c:pt>
                <c:pt idx="12" formatCode="0.00">
                  <c:v>4.0999999999999996</c:v>
                </c:pt>
                <c:pt idx="13" formatCode="0.00">
                  <c:v>5</c:v>
                </c:pt>
                <c:pt idx="14" formatCode="0.00">
                  <c:v>3.8</c:v>
                </c:pt>
                <c:pt idx="15" formatCode="0.00">
                  <c:v>5.0999999999999996</c:v>
                </c:pt>
                <c:pt idx="16" formatCode="0.00">
                  <c:v>3.3</c:v>
                </c:pt>
                <c:pt idx="17" formatCode="0.00">
                  <c:v>3.3</c:v>
                </c:pt>
                <c:pt idx="18" formatCode="0.00">
                  <c:v>5</c:v>
                </c:pt>
                <c:pt idx="19" formatCode="0.00">
                  <c:v>5.2</c:v>
                </c:pt>
                <c:pt idx="20" formatCode="0.00">
                  <c:v>4.7</c:v>
                </c:pt>
                <c:pt idx="21" formatCode="0.00">
                  <c:v>4.2</c:v>
                </c:pt>
                <c:pt idx="22" formatCode="0.00">
                  <c:v>3.1</c:v>
                </c:pt>
                <c:pt idx="23" formatCode="0.00">
                  <c:v>2</c:v>
                </c:pt>
                <c:pt idx="24" formatCode="0.00">
                  <c:v>0.7</c:v>
                </c:pt>
                <c:pt idx="25" formatCode="0.00">
                  <c:v>1.2</c:v>
                </c:pt>
                <c:pt idx="26" formatCode="0.00">
                  <c:v>1.3</c:v>
                </c:pt>
                <c:pt idx="27" formatCode="0.00">
                  <c:v>2.1</c:v>
                </c:pt>
                <c:pt idx="28" formatCode="0.00">
                  <c:v>0.6</c:v>
                </c:pt>
                <c:pt idx="29" formatCode="0.00">
                  <c:v>0.7</c:v>
                </c:pt>
                <c:pt idx="30" formatCode="0.00">
                  <c:v>0.9</c:v>
                </c:pt>
                <c:pt idx="31" formatCode="0.00">
                  <c:v>0.4</c:v>
                </c:pt>
                <c:pt idx="32" formatCode="0.00">
                  <c:v>-2.8</c:v>
                </c:pt>
                <c:pt idx="33" formatCode="0.00">
                  <c:v>-4.5</c:v>
                </c:pt>
                <c:pt idx="34" formatCode="0.00">
                  <c:v>-3.7</c:v>
                </c:pt>
                <c:pt idx="35" formatCode="0.00">
                  <c:v>-3.8</c:v>
                </c:pt>
                <c:pt idx="36" formatCode="0.00">
                  <c:v>-1.2</c:v>
                </c:pt>
                <c:pt idx="37" formatCode="0.00">
                  <c:v>0.6</c:v>
                </c:pt>
                <c:pt idx="38" formatCode="0.00">
                  <c:v>-0.4</c:v>
                </c:pt>
                <c:pt idx="39" formatCode="0.00">
                  <c:v>0.3</c:v>
                </c:pt>
                <c:pt idx="40" formatCode="0.00">
                  <c:v>0.5</c:v>
                </c:pt>
                <c:pt idx="41">
                  <c:v>2.5</c:v>
                </c:pt>
                <c:pt idx="42">
                  <c:v>1.8</c:v>
                </c:pt>
              </c:numCache>
            </c:numRef>
          </c:val>
          <c:smooth val="0"/>
        </c:ser>
        <c:ser>
          <c:idx val="7"/>
          <c:order val="7"/>
          <c:tx>
            <c:strRef>
              <c:f>Charts!$A$29</c:f>
              <c:strCache>
                <c:ptCount val="1"/>
                <c:pt idx="0">
                  <c:v>India</c:v>
                </c:pt>
              </c:strCache>
            </c:strRef>
          </c:tx>
          <c:spPr>
            <a:ln w="28575" cap="rnd">
              <a:solidFill>
                <a:schemeClr val="accent2">
                  <a:lumMod val="60000"/>
                </a:schemeClr>
              </a:solidFill>
              <a:round/>
            </a:ln>
            <a:effectLst/>
          </c:spPr>
          <c:marker>
            <c:symbol val="none"/>
          </c:marker>
          <c:cat>
            <c:numRef>
              <c:f>Charts!$B$21:$AR$21</c:f>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f>Charts!$B$29:$AR$29</c:f>
              <c:numCache>
                <c:formatCode>General</c:formatCode>
                <c:ptCount val="43"/>
                <c:pt idx="0">
                  <c:v>9.8000000000000007</c:v>
                </c:pt>
                <c:pt idx="1">
                  <c:v>9.6999999999999993</c:v>
                </c:pt>
                <c:pt idx="2">
                  <c:v>9.5</c:v>
                </c:pt>
                <c:pt idx="3">
                  <c:v>9.6</c:v>
                </c:pt>
                <c:pt idx="4" formatCode="0.00">
                  <c:v>8.57</c:v>
                </c:pt>
                <c:pt idx="5" formatCode="0.00">
                  <c:v>9.8000000000000007</c:v>
                </c:pt>
                <c:pt idx="6" formatCode="0.00">
                  <c:v>8.52</c:v>
                </c:pt>
                <c:pt idx="7" formatCode="0.00">
                  <c:v>5.77</c:v>
                </c:pt>
                <c:pt idx="8" formatCode="0.00">
                  <c:v>3.46</c:v>
                </c:pt>
                <c:pt idx="9" formatCode="0.00">
                  <c:v>5.9</c:v>
                </c:pt>
                <c:pt idx="10" formatCode="0.00">
                  <c:v>9.3000000000000007</c:v>
                </c:pt>
                <c:pt idx="11" formatCode="0.00">
                  <c:v>7.7</c:v>
                </c:pt>
                <c:pt idx="12" formatCode="0.00">
                  <c:v>11.4</c:v>
                </c:pt>
                <c:pt idx="13" formatCode="0.00">
                  <c:v>9.1</c:v>
                </c:pt>
                <c:pt idx="14" formatCode="0.00">
                  <c:v>8.1999999999999993</c:v>
                </c:pt>
                <c:pt idx="15" formatCode="0.00">
                  <c:v>8.6999999999999993</c:v>
                </c:pt>
                <c:pt idx="16" formatCode="0.00">
                  <c:v>9.6</c:v>
                </c:pt>
                <c:pt idx="17" formatCode="0.00">
                  <c:v>7.6</c:v>
                </c:pt>
                <c:pt idx="18" formatCode="0.00">
                  <c:v>7</c:v>
                </c:pt>
                <c:pt idx="19" formatCode="0.00">
                  <c:v>6.5</c:v>
                </c:pt>
                <c:pt idx="20" formatCode="0.00">
                  <c:v>5.8</c:v>
                </c:pt>
                <c:pt idx="21" formatCode="0.00">
                  <c:v>5.01</c:v>
                </c:pt>
                <c:pt idx="22" formatCode="0.00">
                  <c:v>7.75</c:v>
                </c:pt>
                <c:pt idx="23" formatCode="0.00">
                  <c:v>5.38</c:v>
                </c:pt>
                <c:pt idx="24" formatCode="0.00">
                  <c:v>4.54</c:v>
                </c:pt>
                <c:pt idx="25" formatCode="0.00">
                  <c:v>6.68</c:v>
                </c:pt>
                <c:pt idx="26" formatCode="0.00">
                  <c:v>7.8</c:v>
                </c:pt>
                <c:pt idx="27" formatCode="0.00">
                  <c:v>6.44</c:v>
                </c:pt>
                <c:pt idx="28" formatCode="0.00">
                  <c:v>5.76</c:v>
                </c:pt>
                <c:pt idx="29" formatCode="0.00">
                  <c:v>7.47</c:v>
                </c:pt>
                <c:pt idx="30" formatCode="0.00">
                  <c:v>8.34</c:v>
                </c:pt>
                <c:pt idx="31" formatCode="0.00">
                  <c:v>6.5600000000000005</c:v>
                </c:pt>
                <c:pt idx="32" formatCode="0.00">
                  <c:v>6.71</c:v>
                </c:pt>
                <c:pt idx="33" formatCode="0.00">
                  <c:v>7.5</c:v>
                </c:pt>
                <c:pt idx="34" formatCode="0.00">
                  <c:v>7.6</c:v>
                </c:pt>
                <c:pt idx="35" formatCode="0.00">
                  <c:v>7.2</c:v>
                </c:pt>
                <c:pt idx="36" formatCode="0.00">
                  <c:v>7.9</c:v>
                </c:pt>
                <c:pt idx="37">
                  <c:v>7.1</c:v>
                </c:pt>
                <c:pt idx="38" formatCode="0.00">
                  <c:v>7.3</c:v>
                </c:pt>
                <c:pt idx="39" formatCode="0.00">
                  <c:v>7</c:v>
                </c:pt>
                <c:pt idx="40" formatCode="0.00">
                  <c:v>6.1</c:v>
                </c:pt>
                <c:pt idx="41">
                  <c:v>7.1</c:v>
                </c:pt>
                <c:pt idx="42">
                  <c:v>#N/A</c:v>
                </c:pt>
              </c:numCache>
            </c:numRef>
          </c:val>
          <c:smooth val="0"/>
        </c:ser>
        <c:ser>
          <c:idx val="8"/>
          <c:order val="8"/>
          <c:tx>
            <c:strRef>
              <c:f>Charts!$A$30</c:f>
              <c:strCache>
                <c:ptCount val="1"/>
                <c:pt idx="0">
                  <c:v>China</c:v>
                </c:pt>
              </c:strCache>
            </c:strRef>
          </c:tx>
          <c:spPr>
            <a:ln w="28575" cap="rnd">
              <a:solidFill>
                <a:schemeClr val="accent3">
                  <a:lumMod val="60000"/>
                </a:schemeClr>
              </a:solidFill>
              <a:round/>
            </a:ln>
            <a:effectLst/>
          </c:spPr>
          <c:marker>
            <c:symbol val="none"/>
          </c:marker>
          <c:cat>
            <c:numRef>
              <c:f>Charts!$B$21:$AR$21</c:f>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f>Charts!$B$30:$AR$30</c:f>
              <c:numCache>
                <c:formatCode>General</c:formatCode>
                <c:ptCount val="43"/>
                <c:pt idx="0">
                  <c:v>13.8</c:v>
                </c:pt>
                <c:pt idx="1">
                  <c:v>14.9</c:v>
                </c:pt>
                <c:pt idx="2">
                  <c:v>14.2</c:v>
                </c:pt>
                <c:pt idx="3">
                  <c:v>13.9</c:v>
                </c:pt>
                <c:pt idx="4" formatCode="0.00">
                  <c:v>11.5</c:v>
                </c:pt>
                <c:pt idx="5" formatCode="0.00">
                  <c:v>10.9</c:v>
                </c:pt>
                <c:pt idx="6" formatCode="0.00">
                  <c:v>9.6</c:v>
                </c:pt>
                <c:pt idx="7" formatCode="0.00">
                  <c:v>7.1</c:v>
                </c:pt>
                <c:pt idx="8" formatCode="0.00">
                  <c:v>6.2</c:v>
                </c:pt>
                <c:pt idx="9" formatCode="0.00">
                  <c:v>8</c:v>
                </c:pt>
                <c:pt idx="10" formatCode="0.00">
                  <c:v>10.4</c:v>
                </c:pt>
                <c:pt idx="11" formatCode="0.00">
                  <c:v>11.7</c:v>
                </c:pt>
                <c:pt idx="12" formatCode="0.00">
                  <c:v>12.2</c:v>
                </c:pt>
                <c:pt idx="13" formatCode="0.00">
                  <c:v>10.7</c:v>
                </c:pt>
                <c:pt idx="14" formatCode="0.00">
                  <c:v>9.9</c:v>
                </c:pt>
                <c:pt idx="15" formatCode="0.00">
                  <c:v>10</c:v>
                </c:pt>
                <c:pt idx="16" formatCode="0.00">
                  <c:v>10.199999999999999</c:v>
                </c:pt>
                <c:pt idx="17" formatCode="0.00">
                  <c:v>9.9</c:v>
                </c:pt>
                <c:pt idx="18" formatCode="0.00">
                  <c:v>9.4</c:v>
                </c:pt>
                <c:pt idx="19" formatCode="0.00">
                  <c:v>8.6999999999999993</c:v>
                </c:pt>
                <c:pt idx="20" formatCode="0.00">
                  <c:v>8</c:v>
                </c:pt>
                <c:pt idx="21" formatCode="0.00">
                  <c:v>7.5</c:v>
                </c:pt>
                <c:pt idx="22" formatCode="0.00">
                  <c:v>7.4</c:v>
                </c:pt>
                <c:pt idx="23" formatCode="0.00">
                  <c:v>8</c:v>
                </c:pt>
                <c:pt idx="24" formatCode="0.00">
                  <c:v>7.8</c:v>
                </c:pt>
                <c:pt idx="25" formatCode="0.00">
                  <c:v>7.5</c:v>
                </c:pt>
                <c:pt idx="26" formatCode="0.00">
                  <c:v>7.9</c:v>
                </c:pt>
                <c:pt idx="27" formatCode="0.00">
                  <c:v>7.6</c:v>
                </c:pt>
                <c:pt idx="28" formatCode="0.00">
                  <c:v>7.3</c:v>
                </c:pt>
                <c:pt idx="29" formatCode="0.00">
                  <c:v>7.4</c:v>
                </c:pt>
                <c:pt idx="30" formatCode="0.00">
                  <c:v>7.2</c:v>
                </c:pt>
                <c:pt idx="31" formatCode="0.00">
                  <c:v>7.2</c:v>
                </c:pt>
                <c:pt idx="32" formatCode="0.00">
                  <c:v>7</c:v>
                </c:pt>
                <c:pt idx="33" formatCode="0.00">
                  <c:v>7</c:v>
                </c:pt>
                <c:pt idx="34" formatCode="0.00">
                  <c:v>6.9</c:v>
                </c:pt>
                <c:pt idx="35" formatCode="0.00">
                  <c:v>6.8</c:v>
                </c:pt>
                <c:pt idx="36" formatCode="0.00">
                  <c:v>6.7</c:v>
                </c:pt>
                <c:pt idx="37" formatCode="0.00">
                  <c:v>6.7</c:v>
                </c:pt>
                <c:pt idx="38" formatCode="0.00">
                  <c:v>6.7</c:v>
                </c:pt>
                <c:pt idx="39" formatCode="0.00">
                  <c:v>6.8</c:v>
                </c:pt>
                <c:pt idx="40">
                  <c:v>6.9</c:v>
                </c:pt>
                <c:pt idx="41">
                  <c:v>6.9</c:v>
                </c:pt>
                <c:pt idx="42" formatCode="0.00">
                  <c:v>6.8</c:v>
                </c:pt>
              </c:numCache>
            </c:numRef>
          </c:val>
          <c:smooth val="0"/>
        </c:ser>
        <c:ser>
          <c:idx val="9"/>
          <c:order val="9"/>
          <c:tx>
            <c:strRef>
              <c:f>Charts!$A$31</c:f>
              <c:strCache>
                <c:ptCount val="1"/>
                <c:pt idx="0">
                  <c:v>South Africa</c:v>
                </c:pt>
              </c:strCache>
            </c:strRef>
          </c:tx>
          <c:spPr>
            <a:ln w="28575" cap="rnd">
              <a:solidFill>
                <a:schemeClr val="accent4">
                  <a:lumMod val="60000"/>
                </a:schemeClr>
              </a:solidFill>
              <a:round/>
            </a:ln>
            <a:effectLst/>
          </c:spPr>
          <c:marker>
            <c:symbol val="none"/>
          </c:marker>
          <c:cat>
            <c:numRef>
              <c:f>Charts!$B$21:$AR$21</c:f>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f>Charts!$B$31:$AR$31</c:f>
              <c:numCache>
                <c:formatCode>General</c:formatCode>
                <c:ptCount val="43"/>
                <c:pt idx="5" formatCode="0.00">
                  <c:v>4.7</c:v>
                </c:pt>
                <c:pt idx="6" formatCode="0.00">
                  <c:v>3.2</c:v>
                </c:pt>
                <c:pt idx="7" formatCode="0.00">
                  <c:v>1.1000000000000001</c:v>
                </c:pt>
                <c:pt idx="8" formatCode="0.00">
                  <c:v>-1.1000000000000001</c:v>
                </c:pt>
                <c:pt idx="9" formatCode="0.00">
                  <c:v>-2.6</c:v>
                </c:pt>
                <c:pt idx="10" formatCode="0.00">
                  <c:v>-1.9</c:v>
                </c:pt>
                <c:pt idx="11" formatCode="0.00">
                  <c:v>-0.5</c:v>
                </c:pt>
                <c:pt idx="12" formatCode="0.00">
                  <c:v>2.2999999999999998</c:v>
                </c:pt>
                <c:pt idx="13" formatCode="0.00">
                  <c:v>3.1</c:v>
                </c:pt>
                <c:pt idx="14" formatCode="0.00">
                  <c:v>3.3</c:v>
                </c:pt>
                <c:pt idx="15" formatCode="0.00">
                  <c:v>3.4</c:v>
                </c:pt>
                <c:pt idx="16" formatCode="0.00">
                  <c:v>3.5</c:v>
                </c:pt>
                <c:pt idx="17" formatCode="0.00">
                  <c:v>3.4</c:v>
                </c:pt>
                <c:pt idx="18" formatCode="0.00">
                  <c:v>3</c:v>
                </c:pt>
                <c:pt idx="19" formatCode="0.00">
                  <c:v>3.2</c:v>
                </c:pt>
                <c:pt idx="20" formatCode="0.00">
                  <c:v>2.2000000000000002</c:v>
                </c:pt>
                <c:pt idx="21" formatCode="0.00">
                  <c:v>2.7</c:v>
                </c:pt>
                <c:pt idx="22" formatCode="0.00">
                  <c:v>2.1</c:v>
                </c:pt>
                <c:pt idx="23" formatCode="0.00">
                  <c:v>1.9</c:v>
                </c:pt>
                <c:pt idx="24" formatCode="0.00">
                  <c:v>2.2000000000000002</c:v>
                </c:pt>
                <c:pt idx="25" formatCode="0.00">
                  <c:v>2.5</c:v>
                </c:pt>
                <c:pt idx="26" formatCode="0.00">
                  <c:v>2.1</c:v>
                </c:pt>
                <c:pt idx="27" formatCode="0.00">
                  <c:v>3.1</c:v>
                </c:pt>
                <c:pt idx="28" formatCode="0.00">
                  <c:v>1.9</c:v>
                </c:pt>
                <c:pt idx="29" formatCode="0.00">
                  <c:v>1.6</c:v>
                </c:pt>
                <c:pt idx="30" formatCode="0.00">
                  <c:v>1.8</c:v>
                </c:pt>
                <c:pt idx="31" formatCode="0.00">
                  <c:v>1.6</c:v>
                </c:pt>
                <c:pt idx="32" formatCode="0.00">
                  <c:v>2.6</c:v>
                </c:pt>
                <c:pt idx="33" formatCode="0.00">
                  <c:v>1.3</c:v>
                </c:pt>
                <c:pt idx="34" formatCode="0.00">
                  <c:v>0.9</c:v>
                </c:pt>
                <c:pt idx="35" formatCode="0.00">
                  <c:v>0.6</c:v>
                </c:pt>
                <c:pt idx="36" formatCode="0.00">
                  <c:v>-0.6</c:v>
                </c:pt>
                <c:pt idx="37" formatCode="0.00">
                  <c:v>0.3</c:v>
                </c:pt>
                <c:pt idx="38" formatCode="0.00">
                  <c:v>0.7</c:v>
                </c:pt>
                <c:pt idx="39" formatCode="0.00">
                  <c:v>0.7</c:v>
                </c:pt>
                <c:pt idx="40" formatCode="0.00">
                  <c:v>1</c:v>
                </c:pt>
                <c:pt idx="41">
                  <c:v>1.3</c:v>
                </c:pt>
                <c:pt idx="42">
                  <c:v>0.8</c:v>
                </c:pt>
              </c:numCache>
            </c:numRef>
          </c:val>
          <c:smooth val="0"/>
        </c:ser>
        <c:dLbls>
          <c:showLegendKey val="0"/>
          <c:showVal val="0"/>
          <c:showCatName val="0"/>
          <c:showSerName val="0"/>
          <c:showPercent val="0"/>
          <c:showBubbleSize val="0"/>
        </c:dLbls>
        <c:smooth val="0"/>
        <c:axId val="536902048"/>
        <c:axId val="536898912"/>
        <c:extLst>
          <c:ext xmlns:c15="http://schemas.microsoft.com/office/drawing/2012/chart" uri="{02D57815-91ED-43cb-92C2-25804820EDAC}">
            <c15:filteredLineSeries>
              <c15:ser>
                <c:idx val="0"/>
                <c:order val="0"/>
                <c:tx>
                  <c:strRef>
                    <c:extLst>
                      <c:ext uri="{02D57815-91ED-43cb-92C2-25804820EDAC}">
                        <c15:formulaRef>
                          <c15:sqref>Charts!$A$22</c15:sqref>
                        </c15:formulaRef>
                      </c:ext>
                    </c:extLst>
                    <c:strCache>
                      <c:ptCount val="1"/>
                      <c:pt idx="0">
                        <c:v>USA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Charts!$B$21:$AR$21</c15:sqref>
                        </c15:formulaRef>
                      </c:ext>
                    </c:extLst>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extLst>
                      <c:ext uri="{02D57815-91ED-43cb-92C2-25804820EDAC}">
                        <c15:formulaRef>
                          <c15:sqref>Charts!$B$22:$AR$22</c15:sqref>
                        </c15:formulaRef>
                      </c:ext>
                    </c:extLst>
                    <c:numCache>
                      <c:formatCode>General</c:formatCode>
                      <c:ptCount val="43"/>
                      <c:pt idx="0">
                        <c:v>1.2</c:v>
                      </c:pt>
                      <c:pt idx="1">
                        <c:v>1.7</c:v>
                      </c:pt>
                      <c:pt idx="2">
                        <c:v>2.2999999999999998</c:v>
                      </c:pt>
                      <c:pt idx="3">
                        <c:v>1.9</c:v>
                      </c:pt>
                      <c:pt idx="4" formatCode="0.00">
                        <c:v>1.1000000000000001</c:v>
                      </c:pt>
                      <c:pt idx="5" formatCode="0.00">
                        <c:v>0.8</c:v>
                      </c:pt>
                      <c:pt idx="6" formatCode="0.00">
                        <c:v>-0.3</c:v>
                      </c:pt>
                      <c:pt idx="7" formatCode="0.00">
                        <c:v>-2.8</c:v>
                      </c:pt>
                      <c:pt idx="8" formatCode="0.00">
                        <c:v>-3.5</c:v>
                      </c:pt>
                      <c:pt idx="9" formatCode="0.00">
                        <c:v>-4.0999999999999996</c:v>
                      </c:pt>
                      <c:pt idx="10" formatCode="0.00">
                        <c:v>-3.3</c:v>
                      </c:pt>
                      <c:pt idx="11" formatCode="0.00">
                        <c:v>-0.2</c:v>
                      </c:pt>
                      <c:pt idx="12" formatCode="0.00">
                        <c:v>1.6</c:v>
                      </c:pt>
                      <c:pt idx="13" formatCode="0.00">
                        <c:v>2.7</c:v>
                      </c:pt>
                      <c:pt idx="14" formatCode="0.00">
                        <c:v>3.1</c:v>
                      </c:pt>
                      <c:pt idx="15" formatCode="0.00">
                        <c:v>2.7</c:v>
                      </c:pt>
                      <c:pt idx="16" formatCode="0.00">
                        <c:v>1.9</c:v>
                      </c:pt>
                      <c:pt idx="17" formatCode="0.00">
                        <c:v>1.7</c:v>
                      </c:pt>
                      <c:pt idx="18" formatCode="0.00">
                        <c:v>1.2</c:v>
                      </c:pt>
                      <c:pt idx="19" formatCode="0.00">
                        <c:v>1.7</c:v>
                      </c:pt>
                      <c:pt idx="20" formatCode="0.00">
                        <c:v>2.8</c:v>
                      </c:pt>
                      <c:pt idx="21" formatCode="0.00">
                        <c:v>2.5</c:v>
                      </c:pt>
                      <c:pt idx="22" formatCode="0.00">
                        <c:v>2.4</c:v>
                      </c:pt>
                      <c:pt idx="23" formatCode="0.00">
                        <c:v>1.3</c:v>
                      </c:pt>
                      <c:pt idx="24" formatCode="0.00">
                        <c:v>1.3</c:v>
                      </c:pt>
                      <c:pt idx="25" formatCode="0.00">
                        <c:v>1</c:v>
                      </c:pt>
                      <c:pt idx="26" formatCode="0.00">
                        <c:v>1.7</c:v>
                      </c:pt>
                      <c:pt idx="27" formatCode="0.00">
                        <c:v>2.7</c:v>
                      </c:pt>
                      <c:pt idx="28" formatCode="0.00">
                        <c:v>1.6</c:v>
                      </c:pt>
                      <c:pt idx="29" formatCode="0.00">
                        <c:v>2.4</c:v>
                      </c:pt>
                      <c:pt idx="30" formatCode="0.00">
                        <c:v>2.9</c:v>
                      </c:pt>
                      <c:pt idx="31" formatCode="0.00">
                        <c:v>2.5</c:v>
                      </c:pt>
                      <c:pt idx="32" formatCode="0.00">
                        <c:v>3.3</c:v>
                      </c:pt>
                      <c:pt idx="33" formatCode="0.00">
                        <c:v>3</c:v>
                      </c:pt>
                      <c:pt idx="34" formatCode="0.00">
                        <c:v>2.2000000000000002</c:v>
                      </c:pt>
                      <c:pt idx="35" formatCode="0.00">
                        <c:v>1.9</c:v>
                      </c:pt>
                      <c:pt idx="36" formatCode="0.00">
                        <c:v>1.6</c:v>
                      </c:pt>
                      <c:pt idx="37" formatCode="0.00">
                        <c:v>1.3</c:v>
                      </c:pt>
                      <c:pt idx="38" formatCode="0.00">
                        <c:v>1.7</c:v>
                      </c:pt>
                      <c:pt idx="39" formatCode="0.00">
                        <c:v>2</c:v>
                      </c:pt>
                      <c:pt idx="40">
                        <c:v>2.1</c:v>
                      </c:pt>
                      <c:pt idx="41" formatCode="0.00">
                        <c:v>2.2000000000000002</c:v>
                      </c:pt>
                      <c:pt idx="42" formatCode="0.00">
                        <c:v>2.2999999999999998</c:v>
                      </c:pt>
                    </c:numCache>
                  </c:numRef>
                </c:val>
                <c:smooth val="0"/>
              </c15:ser>
            </c15:filteredLineSeries>
            <c15:filteredLineSeries>
              <c15:ser>
                <c:idx val="1"/>
                <c:order val="1"/>
                <c:tx>
                  <c:strRef>
                    <c:extLst xmlns:c15="http://schemas.microsoft.com/office/drawing/2012/chart">
                      <c:ext xmlns:c15="http://schemas.microsoft.com/office/drawing/2012/chart" uri="{02D57815-91ED-43cb-92C2-25804820EDAC}">
                        <c15:formulaRef>
                          <c15:sqref>Charts!$A$23</c15:sqref>
                        </c15:formulaRef>
                      </c:ext>
                    </c:extLst>
                    <c:strCache>
                      <c:ptCount val="1"/>
                      <c:pt idx="0">
                        <c:v>UK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extLst xmlns:c15="http://schemas.microsoft.com/office/drawing/2012/chart">
                      <c:ext xmlns:c15="http://schemas.microsoft.com/office/drawing/2012/chart" uri="{02D57815-91ED-43cb-92C2-25804820EDAC}">
                        <c15:formulaRef>
                          <c15:sqref>Charts!$B$21:$AR$21</c15:sqref>
                        </c15:formulaRef>
                      </c:ext>
                    </c:extLst>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extLst xmlns:c15="http://schemas.microsoft.com/office/drawing/2012/chart">
                      <c:ext xmlns:c15="http://schemas.microsoft.com/office/drawing/2012/chart" uri="{02D57815-91ED-43cb-92C2-25804820EDAC}">
                        <c15:formulaRef>
                          <c15:sqref>Charts!$B$23:$AR$23</c15:sqref>
                        </c15:formulaRef>
                      </c:ext>
                    </c:extLst>
                    <c:numCache>
                      <c:formatCode>General</c:formatCode>
                      <c:ptCount val="43"/>
                      <c:pt idx="0">
                        <c:v>2</c:v>
                      </c:pt>
                      <c:pt idx="1">
                        <c:v>2.2999999999999998</c:v>
                      </c:pt>
                      <c:pt idx="2">
                        <c:v>2.9</c:v>
                      </c:pt>
                      <c:pt idx="3">
                        <c:v>3.1</c:v>
                      </c:pt>
                      <c:pt idx="4" formatCode="0.00">
                        <c:v>2.4</c:v>
                      </c:pt>
                      <c:pt idx="5" formatCode="0.00">
                        <c:v>1</c:v>
                      </c:pt>
                      <c:pt idx="6" formatCode="0.00">
                        <c:v>-1.4</c:v>
                      </c:pt>
                      <c:pt idx="7" formatCode="0.00">
                        <c:v>-4.4000000000000004</c:v>
                      </c:pt>
                      <c:pt idx="8" formatCode="0.00">
                        <c:v>-6.1</c:v>
                      </c:pt>
                      <c:pt idx="9" formatCode="0.00">
                        <c:v>-5.7</c:v>
                      </c:pt>
                      <c:pt idx="10" formatCode="0.00">
                        <c:v>-4</c:v>
                      </c:pt>
                      <c:pt idx="11" formatCode="0.00">
                        <c:v>-1.4</c:v>
                      </c:pt>
                      <c:pt idx="12" formatCode="0.00">
                        <c:v>0.8</c:v>
                      </c:pt>
                      <c:pt idx="13" formatCode="0.00">
                        <c:v>2.1</c:v>
                      </c:pt>
                      <c:pt idx="14" formatCode="0.00">
                        <c:v>2.6</c:v>
                      </c:pt>
                      <c:pt idx="15" formatCode="0.00">
                        <c:v>2.2999999999999998</c:v>
                      </c:pt>
                      <c:pt idx="16" formatCode="0.00">
                        <c:v>2.2999999999999998</c:v>
                      </c:pt>
                      <c:pt idx="17" formatCode="0.00">
                        <c:v>1.3</c:v>
                      </c:pt>
                      <c:pt idx="18" formatCode="0.00">
                        <c:v>1.2</c:v>
                      </c:pt>
                      <c:pt idx="19" formatCode="0.00">
                        <c:v>1.3</c:v>
                      </c:pt>
                      <c:pt idx="20" formatCode="0.00">
                        <c:v>1.2</c:v>
                      </c:pt>
                      <c:pt idx="21" formatCode="0.00">
                        <c:v>1</c:v>
                      </c:pt>
                      <c:pt idx="22" formatCode="0.00">
                        <c:v>1.8</c:v>
                      </c:pt>
                      <c:pt idx="23" formatCode="0.00">
                        <c:v>1.3</c:v>
                      </c:pt>
                      <c:pt idx="24" formatCode="0.00">
                        <c:v>1.5</c:v>
                      </c:pt>
                      <c:pt idx="25" formatCode="0.00">
                        <c:v>2.1</c:v>
                      </c:pt>
                      <c:pt idx="26" formatCode="0.00">
                        <c:v>1.7</c:v>
                      </c:pt>
                      <c:pt idx="27" formatCode="0.00">
                        <c:v>2.4</c:v>
                      </c:pt>
                      <c:pt idx="28" formatCode="0.00">
                        <c:v>2.6</c:v>
                      </c:pt>
                      <c:pt idx="29" formatCode="0.00">
                        <c:v>3.1</c:v>
                      </c:pt>
                      <c:pt idx="30" formatCode="0.00">
                        <c:v>3.1</c:v>
                      </c:pt>
                      <c:pt idx="31" formatCode="0.00">
                        <c:v>3.5</c:v>
                      </c:pt>
                      <c:pt idx="32" formatCode="0.00">
                        <c:v>2.9</c:v>
                      </c:pt>
                      <c:pt idx="33" formatCode="0.00">
                        <c:v>2.2999999999999998</c:v>
                      </c:pt>
                      <c:pt idx="34" formatCode="0.00">
                        <c:v>2</c:v>
                      </c:pt>
                      <c:pt idx="35" formatCode="0.00">
                        <c:v>1.8</c:v>
                      </c:pt>
                      <c:pt idx="36" formatCode="0.00">
                        <c:v>2</c:v>
                      </c:pt>
                      <c:pt idx="37" formatCode="0.00">
                        <c:v>2.2000000000000002</c:v>
                      </c:pt>
                      <c:pt idx="38" formatCode="0.00">
                        <c:v>2.2999999999999998</c:v>
                      </c:pt>
                      <c:pt idx="39" formatCode="0.00">
                        <c:v>2</c:v>
                      </c:pt>
                      <c:pt idx="40">
                        <c:v>2</c:v>
                      </c:pt>
                      <c:pt idx="41" formatCode="0.00">
                        <c:v>1.5</c:v>
                      </c:pt>
                      <c:pt idx="42" formatCode="0.00">
                        <c:v>1.7</c:v>
                      </c:pt>
                    </c:numCache>
                  </c:numRef>
                </c:val>
                <c:smooth val="0"/>
              </c15:ser>
            </c15:filteredLineSeries>
            <c15:filteredLineSeries>
              <c15:ser>
                <c:idx val="2"/>
                <c:order val="2"/>
                <c:tx>
                  <c:strRef>
                    <c:extLst xmlns:c15="http://schemas.microsoft.com/office/drawing/2012/chart">
                      <c:ext xmlns:c15="http://schemas.microsoft.com/office/drawing/2012/chart" uri="{02D57815-91ED-43cb-92C2-25804820EDAC}">
                        <c15:formulaRef>
                          <c15:sqref>Charts!$A$24</c15:sqref>
                        </c15:formulaRef>
                      </c:ext>
                    </c:extLst>
                    <c:strCache>
                      <c:ptCount val="1"/>
                      <c:pt idx="0">
                        <c:v>Eurozone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xmlns:c15="http://schemas.microsoft.com/office/drawing/2012/chart">
                      <c:ext xmlns:c15="http://schemas.microsoft.com/office/drawing/2012/chart" uri="{02D57815-91ED-43cb-92C2-25804820EDAC}">
                        <c15:formulaRef>
                          <c15:sqref>Charts!$B$21:$AR$21</c15:sqref>
                        </c15:formulaRef>
                      </c:ext>
                    </c:extLst>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extLst xmlns:c15="http://schemas.microsoft.com/office/drawing/2012/chart">
                      <c:ext xmlns:c15="http://schemas.microsoft.com/office/drawing/2012/chart" uri="{02D57815-91ED-43cb-92C2-25804820EDAC}">
                        <c15:formulaRef>
                          <c15:sqref>Charts!$B$24:$AR$24</c15:sqref>
                        </c15:formulaRef>
                      </c:ext>
                    </c:extLst>
                    <c:numCache>
                      <c:formatCode>General</c:formatCode>
                      <c:ptCount val="43"/>
                      <c:pt idx="0">
                        <c:v>3.6</c:v>
                      </c:pt>
                      <c:pt idx="1">
                        <c:v>3.1</c:v>
                      </c:pt>
                      <c:pt idx="2">
                        <c:v>3</c:v>
                      </c:pt>
                      <c:pt idx="3">
                        <c:v>2.2999999999999998</c:v>
                      </c:pt>
                      <c:pt idx="4" formatCode="0.00">
                        <c:v>2.2000000000000002</c:v>
                      </c:pt>
                      <c:pt idx="5" formatCode="0.00">
                        <c:v>1.2</c:v>
                      </c:pt>
                      <c:pt idx="6" formatCode="0.00">
                        <c:v>0.2</c:v>
                      </c:pt>
                      <c:pt idx="7" formatCode="0.00">
                        <c:v>-2.1</c:v>
                      </c:pt>
                      <c:pt idx="8" formatCode="0.00">
                        <c:v>-5.5</c:v>
                      </c:pt>
                      <c:pt idx="9" formatCode="0.00">
                        <c:v>-5.4</c:v>
                      </c:pt>
                      <c:pt idx="10" formatCode="0.00">
                        <c:v>-4.5999999999999996</c:v>
                      </c:pt>
                      <c:pt idx="11" formatCode="0.00">
                        <c:v>-2.4</c:v>
                      </c:pt>
                      <c:pt idx="12" formatCode="0.00">
                        <c:v>1</c:v>
                      </c:pt>
                      <c:pt idx="13" formatCode="0.00">
                        <c:v>2.2000000000000002</c:v>
                      </c:pt>
                      <c:pt idx="14" formatCode="0.00">
                        <c:v>2.4</c:v>
                      </c:pt>
                      <c:pt idx="15" formatCode="0.00">
                        <c:v>2.4</c:v>
                      </c:pt>
                      <c:pt idx="16" formatCode="0.00">
                        <c:v>2.8</c:v>
                      </c:pt>
                      <c:pt idx="17" formatCode="0.00">
                        <c:v>1.8</c:v>
                      </c:pt>
                      <c:pt idx="18" formatCode="0.00">
                        <c:v>1.4</c:v>
                      </c:pt>
                      <c:pt idx="19" formatCode="0.00">
                        <c:v>0.5</c:v>
                      </c:pt>
                      <c:pt idx="20" formatCode="0.00">
                        <c:v>-0.5</c:v>
                      </c:pt>
                      <c:pt idx="21" formatCode="0.00">
                        <c:v>-0.8</c:v>
                      </c:pt>
                      <c:pt idx="22" formatCode="0.00">
                        <c:v>-0.9</c:v>
                      </c:pt>
                      <c:pt idx="23" formatCode="0.00">
                        <c:v>-1</c:v>
                      </c:pt>
                      <c:pt idx="24" formatCode="0.00">
                        <c:v>-1.1000000000000001</c:v>
                      </c:pt>
                      <c:pt idx="25" formatCode="0.00">
                        <c:v>-0.4</c:v>
                      </c:pt>
                      <c:pt idx="26" formatCode="0.00">
                        <c:v>0</c:v>
                      </c:pt>
                      <c:pt idx="27" formatCode="0.00">
                        <c:v>0.6</c:v>
                      </c:pt>
                      <c:pt idx="28" formatCode="0.00">
                        <c:v>1.1000000000000001</c:v>
                      </c:pt>
                      <c:pt idx="29" formatCode="0.00">
                        <c:v>0.8</c:v>
                      </c:pt>
                      <c:pt idx="30" formatCode="0.00">
                        <c:v>0.8</c:v>
                      </c:pt>
                      <c:pt idx="31" formatCode="0.00">
                        <c:v>1</c:v>
                      </c:pt>
                      <c:pt idx="32" formatCode="0.00">
                        <c:v>1.3</c:v>
                      </c:pt>
                      <c:pt idx="33" formatCode="0.00">
                        <c:v>1.6</c:v>
                      </c:pt>
                      <c:pt idx="34" formatCode="0.00">
                        <c:v>1.6</c:v>
                      </c:pt>
                      <c:pt idx="35" formatCode="0.00">
                        <c:v>1.7</c:v>
                      </c:pt>
                      <c:pt idx="36" formatCode="0.00">
                        <c:v>1.7</c:v>
                      </c:pt>
                      <c:pt idx="37" formatCode="0.00">
                        <c:v>1.6</c:v>
                      </c:pt>
                      <c:pt idx="38" formatCode="0.00">
                        <c:v>1.6</c:v>
                      </c:pt>
                      <c:pt idx="39" formatCode="0.00">
                        <c:v>1.8</c:v>
                      </c:pt>
                      <c:pt idx="40" formatCode="0.00">
                        <c:v>1.9</c:v>
                      </c:pt>
                      <c:pt idx="41">
                        <c:v>2.2999999999999998</c:v>
                      </c:pt>
                      <c:pt idx="42" formatCode="0.00">
                        <c:v>2.6</c:v>
                      </c:pt>
                    </c:numCache>
                  </c:numRef>
                </c:val>
                <c:smooth val="0"/>
              </c15:ser>
            </c15:filteredLineSeries>
            <c15:filteredLineSeries>
              <c15:ser>
                <c:idx val="3"/>
                <c:order val="3"/>
                <c:tx>
                  <c:strRef>
                    <c:extLst xmlns:c15="http://schemas.microsoft.com/office/drawing/2012/chart">
                      <c:ext xmlns:c15="http://schemas.microsoft.com/office/drawing/2012/chart" uri="{02D57815-91ED-43cb-92C2-25804820EDAC}">
                        <c15:formulaRef>
                          <c15:sqref>Charts!$A$25</c15:sqref>
                        </c15:formulaRef>
                      </c:ext>
                    </c:extLst>
                    <c:strCache>
                      <c:ptCount val="1"/>
                      <c:pt idx="0">
                        <c:v>Japan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xmlns:c15="http://schemas.microsoft.com/office/drawing/2012/chart">
                      <c:ext xmlns:c15="http://schemas.microsoft.com/office/drawing/2012/chart" uri="{02D57815-91ED-43cb-92C2-25804820EDAC}">
                        <c15:formulaRef>
                          <c15:sqref>Charts!$B$21:$AR$21</c15:sqref>
                        </c15:formulaRef>
                      </c:ext>
                    </c:extLst>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extLst xmlns:c15="http://schemas.microsoft.com/office/drawing/2012/chart">
                      <c:ext xmlns:c15="http://schemas.microsoft.com/office/drawing/2012/chart" uri="{02D57815-91ED-43cb-92C2-25804820EDAC}">
                        <c15:formulaRef>
                          <c15:sqref>Charts!$B$25:$AR$25</c15:sqref>
                        </c15:formulaRef>
                      </c:ext>
                    </c:extLst>
                    <c:numCache>
                      <c:formatCode>General</c:formatCode>
                      <c:ptCount val="43"/>
                      <c:pt idx="0">
                        <c:v>2.8</c:v>
                      </c:pt>
                      <c:pt idx="1">
                        <c:v>2.2999999999999998</c:v>
                      </c:pt>
                      <c:pt idx="2">
                        <c:v>2</c:v>
                      </c:pt>
                      <c:pt idx="3">
                        <c:v>1.6</c:v>
                      </c:pt>
                      <c:pt idx="4" formatCode="0.00">
                        <c:v>1.4</c:v>
                      </c:pt>
                      <c:pt idx="5" formatCode="0.00">
                        <c:v>-0.1</c:v>
                      </c:pt>
                      <c:pt idx="6" formatCode="0.00">
                        <c:v>-0.6</c:v>
                      </c:pt>
                      <c:pt idx="7" formatCode="0.00">
                        <c:v>-4.7</c:v>
                      </c:pt>
                      <c:pt idx="8" formatCode="0.00">
                        <c:v>-9.4</c:v>
                      </c:pt>
                      <c:pt idx="9" formatCode="0.00">
                        <c:v>-6.6</c:v>
                      </c:pt>
                      <c:pt idx="10" formatCode="0.00">
                        <c:v>-5.6</c:v>
                      </c:pt>
                      <c:pt idx="11" formatCode="0.00">
                        <c:v>-0.5</c:v>
                      </c:pt>
                      <c:pt idx="12" formatCode="0.00">
                        <c:v>5</c:v>
                      </c:pt>
                      <c:pt idx="13" formatCode="0.00">
                        <c:v>4.5</c:v>
                      </c:pt>
                      <c:pt idx="14" formatCode="0.00">
                        <c:v>6.1</c:v>
                      </c:pt>
                      <c:pt idx="15" formatCode="0.00">
                        <c:v>3.4</c:v>
                      </c:pt>
                      <c:pt idx="16" formatCode="0.00">
                        <c:v>0.1</c:v>
                      </c:pt>
                      <c:pt idx="17" formatCode="0.00">
                        <c:v>-1.5</c:v>
                      </c:pt>
                      <c:pt idx="18" formatCode="0.00">
                        <c:v>-0.5</c:v>
                      </c:pt>
                      <c:pt idx="19" formatCode="0.00">
                        <c:v>0.1</c:v>
                      </c:pt>
                      <c:pt idx="20" formatCode="0.00">
                        <c:v>3.5</c:v>
                      </c:pt>
                      <c:pt idx="21" formatCode="0.00">
                        <c:v>3.5</c:v>
                      </c:pt>
                      <c:pt idx="22" formatCode="0.00">
                        <c:v>0.2</c:v>
                      </c:pt>
                      <c:pt idx="23" formatCode="0.00">
                        <c:v>0</c:v>
                      </c:pt>
                      <c:pt idx="24" formatCode="0.00">
                        <c:v>0.3</c:v>
                      </c:pt>
                      <c:pt idx="25" formatCode="0.00">
                        <c:v>1.1000000000000001</c:v>
                      </c:pt>
                      <c:pt idx="26" formatCode="0.00">
                        <c:v>2</c:v>
                      </c:pt>
                      <c:pt idx="27" formatCode="0.00">
                        <c:v>2.1</c:v>
                      </c:pt>
                      <c:pt idx="28" formatCode="0.00">
                        <c:v>2.7</c:v>
                      </c:pt>
                      <c:pt idx="29" formatCode="0.00">
                        <c:v>-0.3</c:v>
                      </c:pt>
                      <c:pt idx="30" formatCode="0.00">
                        <c:v>-1.5</c:v>
                      </c:pt>
                      <c:pt idx="31" formatCode="0.00">
                        <c:v>-1</c:v>
                      </c:pt>
                      <c:pt idx="32" formatCode="0.00">
                        <c:v>-1</c:v>
                      </c:pt>
                      <c:pt idx="33" formatCode="0.00">
                        <c:v>0.7</c:v>
                      </c:pt>
                      <c:pt idx="34" formatCode="0.00">
                        <c:v>1.8</c:v>
                      </c:pt>
                      <c:pt idx="35" formatCode="0.00">
                        <c:v>0.7</c:v>
                      </c:pt>
                      <c:pt idx="36" formatCode="0.00">
                        <c:v>0.2</c:v>
                      </c:pt>
                      <c:pt idx="37" formatCode="0.00">
                        <c:v>0.6</c:v>
                      </c:pt>
                      <c:pt idx="38" formatCode="0.00">
                        <c:v>0.9</c:v>
                      </c:pt>
                      <c:pt idx="39" formatCode="0.00">
                        <c:v>1.7</c:v>
                      </c:pt>
                      <c:pt idx="40" formatCode="0.00">
                        <c:v>1.5</c:v>
                      </c:pt>
                      <c:pt idx="41" formatCode="0.00">
                        <c:v>1.6</c:v>
                      </c:pt>
                      <c:pt idx="42">
                        <c:v>2.1</c:v>
                      </c:pt>
                    </c:numCache>
                  </c:numRef>
                </c:val>
                <c:smooth val="0"/>
              </c15:ser>
            </c15:filteredLineSeries>
            <c15:filteredLineSeries>
              <c15:ser>
                <c:idx val="4"/>
                <c:order val="4"/>
                <c:tx>
                  <c:strRef>
                    <c:extLst xmlns:c15="http://schemas.microsoft.com/office/drawing/2012/chart">
                      <c:ext xmlns:c15="http://schemas.microsoft.com/office/drawing/2012/chart" uri="{02D57815-91ED-43cb-92C2-25804820EDAC}">
                        <c15:formulaRef>
                          <c15:sqref>Charts!$A$26</c15:sqref>
                        </c15:formulaRef>
                      </c:ext>
                    </c:extLst>
                    <c:strCache>
                      <c:ptCount val="1"/>
                      <c:pt idx="0">
                        <c:v>Hong Kong</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Charts!$B$21:$AR$21</c15:sqref>
                        </c15:formulaRef>
                      </c:ext>
                    </c:extLst>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extLst xmlns:c15="http://schemas.microsoft.com/office/drawing/2012/chart">
                      <c:ext xmlns:c15="http://schemas.microsoft.com/office/drawing/2012/chart" uri="{02D57815-91ED-43cb-92C2-25804820EDAC}">
                        <c15:formulaRef>
                          <c15:sqref>Charts!$B$26:$AR$26</c15:sqref>
                        </c15:formulaRef>
                      </c:ext>
                    </c:extLst>
                    <c:numCache>
                      <c:formatCode>General</c:formatCode>
                      <c:ptCount val="43"/>
                      <c:pt idx="0">
                        <c:v>5.9</c:v>
                      </c:pt>
                      <c:pt idx="1">
                        <c:v>6.2</c:v>
                      </c:pt>
                      <c:pt idx="2">
                        <c:v>6.7</c:v>
                      </c:pt>
                      <c:pt idx="3">
                        <c:v>7</c:v>
                      </c:pt>
                      <c:pt idx="4" formatCode="0.00">
                        <c:v>7</c:v>
                      </c:pt>
                      <c:pt idx="5" formatCode="0.00">
                        <c:v>4</c:v>
                      </c:pt>
                      <c:pt idx="6" formatCode="0.00">
                        <c:v>0.9</c:v>
                      </c:pt>
                      <c:pt idx="7" formatCode="0.00">
                        <c:v>-2.7</c:v>
                      </c:pt>
                      <c:pt idx="8" formatCode="0.00">
                        <c:v>-7.8</c:v>
                      </c:pt>
                      <c:pt idx="9" formatCode="0.00">
                        <c:v>-3.1</c:v>
                      </c:pt>
                      <c:pt idx="10" formatCode="0.00">
                        <c:v>-1.7</c:v>
                      </c:pt>
                      <c:pt idx="11" formatCode="0.00">
                        <c:v>2.5</c:v>
                      </c:pt>
                      <c:pt idx="12" formatCode="0.00">
                        <c:v>7.9</c:v>
                      </c:pt>
                      <c:pt idx="13" formatCode="0.00">
                        <c:v>6.4</c:v>
                      </c:pt>
                      <c:pt idx="14" formatCode="0.00">
                        <c:v>6.5</c:v>
                      </c:pt>
                      <c:pt idx="15" formatCode="0.00">
                        <c:v>6.3</c:v>
                      </c:pt>
                      <c:pt idx="16" formatCode="0.00">
                        <c:v>7.6</c:v>
                      </c:pt>
                      <c:pt idx="17" formatCode="0.00">
                        <c:v>5.0999999999999996</c:v>
                      </c:pt>
                      <c:pt idx="18" formatCode="0.00">
                        <c:v>3.9</c:v>
                      </c:pt>
                      <c:pt idx="19" formatCode="0.00">
                        <c:v>3</c:v>
                      </c:pt>
                      <c:pt idx="20" formatCode="0.00">
                        <c:v>0.8</c:v>
                      </c:pt>
                      <c:pt idx="21" formatCode="0.00">
                        <c:v>1</c:v>
                      </c:pt>
                      <c:pt idx="22" formatCode="0.00">
                        <c:v>1.8</c:v>
                      </c:pt>
                      <c:pt idx="23" formatCode="0.00">
                        <c:v>3.1</c:v>
                      </c:pt>
                      <c:pt idx="24" formatCode="0.00">
                        <c:v>3.4</c:v>
                      </c:pt>
                      <c:pt idx="25" formatCode="0.00">
                        <c:v>3.1</c:v>
                      </c:pt>
                      <c:pt idx="26" formatCode="0.00">
                        <c:v>3.1</c:v>
                      </c:pt>
                      <c:pt idx="27" formatCode="0.00">
                        <c:v>2.8</c:v>
                      </c:pt>
                      <c:pt idx="28" formatCode="0.00">
                        <c:v>2.7</c:v>
                      </c:pt>
                      <c:pt idx="29" formatCode="0.00">
                        <c:v>2</c:v>
                      </c:pt>
                      <c:pt idx="30" formatCode="0.00">
                        <c:v>2.9</c:v>
                      </c:pt>
                      <c:pt idx="31" formatCode="0.00">
                        <c:v>2.5</c:v>
                      </c:pt>
                      <c:pt idx="32" formatCode="0.00">
                        <c:v>2.4</c:v>
                      </c:pt>
                      <c:pt idx="33" formatCode="0.00">
                        <c:v>3.1</c:v>
                      </c:pt>
                      <c:pt idx="34" formatCode="0.00">
                        <c:v>2.2999999999999998</c:v>
                      </c:pt>
                      <c:pt idx="35" formatCode="0.00">
                        <c:v>1.9</c:v>
                      </c:pt>
                      <c:pt idx="36" formatCode="0.00">
                        <c:v>0.8</c:v>
                      </c:pt>
                      <c:pt idx="37" formatCode="0.00">
                        <c:v>1.7</c:v>
                      </c:pt>
                      <c:pt idx="38" formatCode="0.00">
                        <c:v>1.9</c:v>
                      </c:pt>
                      <c:pt idx="39" formatCode="0.00">
                        <c:v>3.2</c:v>
                      </c:pt>
                      <c:pt idx="40" formatCode="0.00">
                        <c:v>4.3</c:v>
                      </c:pt>
                      <c:pt idx="41">
                        <c:v>3.9</c:v>
                      </c:pt>
                      <c:pt idx="42">
                        <c:v>3.6</c:v>
                      </c:pt>
                    </c:numCache>
                  </c:numRef>
                </c:val>
                <c:smooth val="0"/>
              </c15:ser>
            </c15:filteredLineSeries>
          </c:ext>
        </c:extLst>
      </c:lineChart>
      <c:dateAx>
        <c:axId val="536902048"/>
        <c:scaling>
          <c:orientation val="minMax"/>
          <c:min val="40878"/>
        </c:scaling>
        <c:delete val="0"/>
        <c:axPos val="b"/>
        <c:numFmt formatCode="[$-409]mmm\-yy;@" sourceLinked="0"/>
        <c:majorTickMark val="out"/>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898912"/>
        <c:crosses val="autoZero"/>
        <c:auto val="0"/>
        <c:lblOffset val="100"/>
        <c:baseTimeUnit val="months"/>
      </c:dateAx>
      <c:valAx>
        <c:axId val="536898912"/>
        <c:scaling>
          <c:orientation val="minMax"/>
          <c:max val="12"/>
          <c:min val="-8"/>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902048"/>
        <c:crosses val="autoZero"/>
        <c:crossBetween val="between"/>
      </c:valAx>
      <c:spPr>
        <a:solidFill>
          <a:sysClr val="window" lastClr="FFFFFF"/>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3">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Charts!$A$7</c:f>
              <c:strCache>
                <c:ptCount val="1"/>
                <c:pt idx="0">
                  <c:v>USA</c:v>
                </c:pt>
              </c:strCache>
            </c:strRef>
          </c:tx>
          <c:marker>
            <c:symbol val="none"/>
          </c:marker>
          <c:cat>
            <c:numRef>
              <c:f>Charts!$AF$6:$BH$6</c:f>
              <c:numCache>
                <c:formatCode>m/d/yyyy</c:formatCode>
                <c:ptCount val="29"/>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pt idx="27">
                  <c:v>43039</c:v>
                </c:pt>
                <c:pt idx="28">
                  <c:v>43069</c:v>
                </c:pt>
              </c:numCache>
            </c:numRef>
          </c:cat>
          <c:val>
            <c:numRef>
              <c:f>Charts!$AF$7:$BH$7</c:f>
              <c:numCache>
                <c:formatCode>General</c:formatCode>
                <c:ptCount val="29"/>
                <c:pt idx="0">
                  <c:v>0.2</c:v>
                </c:pt>
                <c:pt idx="1">
                  <c:v>0.2</c:v>
                </c:pt>
                <c:pt idx="2">
                  <c:v>0</c:v>
                </c:pt>
                <c:pt idx="3">
                  <c:v>0.2</c:v>
                </c:pt>
                <c:pt idx="4">
                  <c:v>0.5</c:v>
                </c:pt>
                <c:pt idx="5">
                  <c:v>0.7</c:v>
                </c:pt>
                <c:pt idx="6">
                  <c:v>1.4</c:v>
                </c:pt>
                <c:pt idx="7">
                  <c:v>1</c:v>
                </c:pt>
                <c:pt idx="8">
                  <c:v>0.9</c:v>
                </c:pt>
                <c:pt idx="9">
                  <c:v>1.1000000000000001</c:v>
                </c:pt>
                <c:pt idx="10">
                  <c:v>1</c:v>
                </c:pt>
                <c:pt idx="11">
                  <c:v>1</c:v>
                </c:pt>
                <c:pt idx="12">
                  <c:v>0.8</c:v>
                </c:pt>
                <c:pt idx="13" formatCode="0.00">
                  <c:v>1.1000000000000001</c:v>
                </c:pt>
                <c:pt idx="14" formatCode="0.00">
                  <c:v>1.5</c:v>
                </c:pt>
                <c:pt idx="15" formatCode="0.00">
                  <c:v>1.6</c:v>
                </c:pt>
                <c:pt idx="16" formatCode="0.00">
                  <c:v>1.7</c:v>
                </c:pt>
                <c:pt idx="17" formatCode="0.00">
                  <c:v>2.1</c:v>
                </c:pt>
                <c:pt idx="18" formatCode="0.00">
                  <c:v>2.5</c:v>
                </c:pt>
                <c:pt idx="19">
                  <c:v>2.7</c:v>
                </c:pt>
                <c:pt idx="20">
                  <c:v>2.4</c:v>
                </c:pt>
                <c:pt idx="21">
                  <c:v>2.2000000000000002</c:v>
                </c:pt>
                <c:pt idx="22" formatCode="0.00">
                  <c:v>1.9</c:v>
                </c:pt>
                <c:pt idx="23" formatCode="0.00">
                  <c:v>1.6</c:v>
                </c:pt>
                <c:pt idx="24">
                  <c:v>1.7</c:v>
                </c:pt>
                <c:pt idx="25">
                  <c:v>1.9</c:v>
                </c:pt>
                <c:pt idx="26">
                  <c:v>2.2000000000000002</c:v>
                </c:pt>
                <c:pt idx="27">
                  <c:v>2</c:v>
                </c:pt>
                <c:pt idx="28">
                  <c:v>2.2000000000000002</c:v>
                </c:pt>
              </c:numCache>
            </c:numRef>
          </c:val>
          <c:smooth val="0"/>
        </c:ser>
        <c:ser>
          <c:idx val="1"/>
          <c:order val="1"/>
          <c:tx>
            <c:strRef>
              <c:f>Charts!$A$8</c:f>
              <c:strCache>
                <c:ptCount val="1"/>
                <c:pt idx="0">
                  <c:v>UK</c:v>
                </c:pt>
              </c:strCache>
            </c:strRef>
          </c:tx>
          <c:marker>
            <c:symbol val="none"/>
          </c:marker>
          <c:cat>
            <c:numRef>
              <c:f>Charts!$AF$6:$BH$6</c:f>
              <c:numCache>
                <c:formatCode>m/d/yyyy</c:formatCode>
                <c:ptCount val="29"/>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pt idx="27">
                  <c:v>43039</c:v>
                </c:pt>
                <c:pt idx="28">
                  <c:v>43069</c:v>
                </c:pt>
              </c:numCache>
            </c:numRef>
          </c:cat>
          <c:val>
            <c:numRef>
              <c:f>Charts!$AF$8:$BH$8</c:f>
              <c:numCache>
                <c:formatCode>General</c:formatCode>
                <c:ptCount val="29"/>
                <c:pt idx="0">
                  <c:v>0.1</c:v>
                </c:pt>
                <c:pt idx="1">
                  <c:v>0</c:v>
                </c:pt>
                <c:pt idx="2">
                  <c:v>-0.1</c:v>
                </c:pt>
                <c:pt idx="3">
                  <c:v>-0.1</c:v>
                </c:pt>
                <c:pt idx="4">
                  <c:v>0.1</c:v>
                </c:pt>
                <c:pt idx="5">
                  <c:v>0.2</c:v>
                </c:pt>
                <c:pt idx="6">
                  <c:v>0.3</c:v>
                </c:pt>
                <c:pt idx="7">
                  <c:v>0.3</c:v>
                </c:pt>
                <c:pt idx="8">
                  <c:v>0.5</c:v>
                </c:pt>
                <c:pt idx="9">
                  <c:v>0.3</c:v>
                </c:pt>
                <c:pt idx="10">
                  <c:v>0.3</c:v>
                </c:pt>
                <c:pt idx="11">
                  <c:v>0.2</c:v>
                </c:pt>
                <c:pt idx="12">
                  <c:v>-0.1</c:v>
                </c:pt>
                <c:pt idx="13" formatCode="0.00">
                  <c:v>0.6</c:v>
                </c:pt>
                <c:pt idx="14" formatCode="0.00">
                  <c:v>1</c:v>
                </c:pt>
                <c:pt idx="15" formatCode="0.00">
                  <c:v>0.9</c:v>
                </c:pt>
                <c:pt idx="16" formatCode="0.00">
                  <c:v>1.2</c:v>
                </c:pt>
                <c:pt idx="17" formatCode="0.00">
                  <c:v>1.6</c:v>
                </c:pt>
                <c:pt idx="18" formatCode="0.00">
                  <c:v>1.8</c:v>
                </c:pt>
                <c:pt idx="19">
                  <c:v>2.2999999999999998</c:v>
                </c:pt>
                <c:pt idx="20">
                  <c:v>2.2999999999999998</c:v>
                </c:pt>
                <c:pt idx="21">
                  <c:v>2.7</c:v>
                </c:pt>
                <c:pt idx="22">
                  <c:v>2.9</c:v>
                </c:pt>
                <c:pt idx="23">
                  <c:v>2.6</c:v>
                </c:pt>
                <c:pt idx="24">
                  <c:v>2.6</c:v>
                </c:pt>
                <c:pt idx="25">
                  <c:v>2.9</c:v>
                </c:pt>
                <c:pt idx="26">
                  <c:v>3</c:v>
                </c:pt>
                <c:pt idx="27">
                  <c:v>3</c:v>
                </c:pt>
                <c:pt idx="28">
                  <c:v>3.1</c:v>
                </c:pt>
              </c:numCache>
            </c:numRef>
          </c:val>
          <c:smooth val="0"/>
        </c:ser>
        <c:ser>
          <c:idx val="2"/>
          <c:order val="2"/>
          <c:tx>
            <c:strRef>
              <c:f>Charts!$A$9</c:f>
              <c:strCache>
                <c:ptCount val="1"/>
                <c:pt idx="0">
                  <c:v>Eurozone</c:v>
                </c:pt>
              </c:strCache>
            </c:strRef>
          </c:tx>
          <c:marker>
            <c:symbol val="none"/>
          </c:marker>
          <c:cat>
            <c:numRef>
              <c:f>Charts!$AF$6:$BH$6</c:f>
              <c:numCache>
                <c:formatCode>m/d/yyyy</c:formatCode>
                <c:ptCount val="29"/>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pt idx="27">
                  <c:v>43039</c:v>
                </c:pt>
                <c:pt idx="28">
                  <c:v>43069</c:v>
                </c:pt>
              </c:numCache>
            </c:numRef>
          </c:cat>
          <c:val>
            <c:numRef>
              <c:f>Charts!$AF$9:$BH$9</c:f>
              <c:numCache>
                <c:formatCode>General</c:formatCode>
                <c:ptCount val="29"/>
                <c:pt idx="0">
                  <c:v>0.2</c:v>
                </c:pt>
                <c:pt idx="1">
                  <c:v>0.1</c:v>
                </c:pt>
                <c:pt idx="2">
                  <c:v>-0.1</c:v>
                </c:pt>
                <c:pt idx="3">
                  <c:v>0.1</c:v>
                </c:pt>
                <c:pt idx="4">
                  <c:v>0.1</c:v>
                </c:pt>
                <c:pt idx="5">
                  <c:v>0.2</c:v>
                </c:pt>
                <c:pt idx="6">
                  <c:v>0.3</c:v>
                </c:pt>
                <c:pt idx="7">
                  <c:v>-0.2</c:v>
                </c:pt>
                <c:pt idx="8">
                  <c:v>-0.1</c:v>
                </c:pt>
                <c:pt idx="9">
                  <c:v>-0.2</c:v>
                </c:pt>
                <c:pt idx="10">
                  <c:v>-0.1</c:v>
                </c:pt>
                <c:pt idx="11">
                  <c:v>0.1</c:v>
                </c:pt>
                <c:pt idx="12">
                  <c:v>0.2</c:v>
                </c:pt>
                <c:pt idx="13">
                  <c:v>0.2</c:v>
                </c:pt>
                <c:pt idx="14" formatCode="0.00">
                  <c:v>0.4</c:v>
                </c:pt>
                <c:pt idx="15" formatCode="0.00">
                  <c:v>0.5</c:v>
                </c:pt>
                <c:pt idx="16" formatCode="0.00">
                  <c:v>0.6</c:v>
                </c:pt>
                <c:pt idx="17">
                  <c:v>1.1000000000000001</c:v>
                </c:pt>
                <c:pt idx="18" formatCode="0.00">
                  <c:v>1.8</c:v>
                </c:pt>
                <c:pt idx="19">
                  <c:v>2</c:v>
                </c:pt>
                <c:pt idx="20" formatCode="0.00">
                  <c:v>1.5</c:v>
                </c:pt>
                <c:pt idx="21">
                  <c:v>1.9</c:v>
                </c:pt>
                <c:pt idx="22" formatCode="0.00">
                  <c:v>1.4</c:v>
                </c:pt>
                <c:pt idx="23" formatCode="0.00">
                  <c:v>1.3</c:v>
                </c:pt>
                <c:pt idx="24" formatCode="0.00">
                  <c:v>1.3</c:v>
                </c:pt>
                <c:pt idx="25">
                  <c:v>1.5</c:v>
                </c:pt>
                <c:pt idx="26">
                  <c:v>1.5</c:v>
                </c:pt>
                <c:pt idx="27">
                  <c:v>1.4</c:v>
                </c:pt>
                <c:pt idx="28">
                  <c:v>1.5</c:v>
                </c:pt>
              </c:numCache>
            </c:numRef>
          </c:val>
          <c:smooth val="0"/>
        </c:ser>
        <c:ser>
          <c:idx val="3"/>
          <c:order val="3"/>
          <c:tx>
            <c:strRef>
              <c:f>Charts!$A$10</c:f>
              <c:strCache>
                <c:ptCount val="1"/>
                <c:pt idx="0">
                  <c:v>Japan</c:v>
                </c:pt>
              </c:strCache>
            </c:strRef>
          </c:tx>
          <c:marker>
            <c:symbol val="none"/>
          </c:marker>
          <c:cat>
            <c:numRef>
              <c:f>Charts!$AF$6:$BH$6</c:f>
              <c:numCache>
                <c:formatCode>m/d/yyyy</c:formatCode>
                <c:ptCount val="29"/>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pt idx="27">
                  <c:v>43039</c:v>
                </c:pt>
                <c:pt idx="28">
                  <c:v>43069</c:v>
                </c:pt>
              </c:numCache>
            </c:numRef>
          </c:cat>
          <c:val>
            <c:numRef>
              <c:f>Charts!$AF$10:$BH$10</c:f>
              <c:numCache>
                <c:formatCode>General</c:formatCode>
                <c:ptCount val="29"/>
                <c:pt idx="0">
                  <c:v>0.2</c:v>
                </c:pt>
                <c:pt idx="1">
                  <c:v>0.2</c:v>
                </c:pt>
                <c:pt idx="2">
                  <c:v>0</c:v>
                </c:pt>
                <c:pt idx="3">
                  <c:v>0.3</c:v>
                </c:pt>
                <c:pt idx="4">
                  <c:v>0.3</c:v>
                </c:pt>
                <c:pt idx="5">
                  <c:v>0.2</c:v>
                </c:pt>
                <c:pt idx="6">
                  <c:v>0</c:v>
                </c:pt>
                <c:pt idx="7">
                  <c:v>0.3</c:v>
                </c:pt>
                <c:pt idx="8">
                  <c:v>-0.1</c:v>
                </c:pt>
                <c:pt idx="9">
                  <c:v>-0.3</c:v>
                </c:pt>
                <c:pt idx="10">
                  <c:v>-0.4</c:v>
                </c:pt>
                <c:pt idx="11">
                  <c:v>-0.4</c:v>
                </c:pt>
                <c:pt idx="12">
                  <c:v>-0.5</c:v>
                </c:pt>
                <c:pt idx="13">
                  <c:v>-0.5</c:v>
                </c:pt>
                <c:pt idx="14">
                  <c:v>-0.5</c:v>
                </c:pt>
                <c:pt idx="15">
                  <c:v>-0.4</c:v>
                </c:pt>
                <c:pt idx="16">
                  <c:v>-0.4</c:v>
                </c:pt>
                <c:pt idx="17" formatCode="0.00">
                  <c:v>-0.2</c:v>
                </c:pt>
                <c:pt idx="18">
                  <c:v>0.1</c:v>
                </c:pt>
                <c:pt idx="19">
                  <c:v>0.2</c:v>
                </c:pt>
                <c:pt idx="20">
                  <c:v>0.2</c:v>
                </c:pt>
                <c:pt idx="21" formatCode="0.00">
                  <c:v>0.3</c:v>
                </c:pt>
                <c:pt idx="22" formatCode="0.00">
                  <c:v>0.4</c:v>
                </c:pt>
                <c:pt idx="23" formatCode="0.00">
                  <c:v>0.4</c:v>
                </c:pt>
                <c:pt idx="24" formatCode="0.00">
                  <c:v>0.4</c:v>
                </c:pt>
                <c:pt idx="25">
                  <c:v>0.7</c:v>
                </c:pt>
                <c:pt idx="26">
                  <c:v>0.7</c:v>
                </c:pt>
                <c:pt idx="27">
                  <c:v>0.2</c:v>
                </c:pt>
                <c:pt idx="28">
                  <c:v>#N/A</c:v>
                </c:pt>
              </c:numCache>
            </c:numRef>
          </c:val>
          <c:smooth val="0"/>
        </c:ser>
        <c:ser>
          <c:idx val="4"/>
          <c:order val="4"/>
          <c:tx>
            <c:strRef>
              <c:f>Charts!$A$11</c:f>
              <c:strCache>
                <c:ptCount val="1"/>
                <c:pt idx="0">
                  <c:v>Hong Kong</c:v>
                </c:pt>
              </c:strCache>
            </c:strRef>
          </c:tx>
          <c:marker>
            <c:symbol val="none"/>
          </c:marker>
          <c:cat>
            <c:numRef>
              <c:f>Charts!$AF$6:$BH$6</c:f>
              <c:numCache>
                <c:formatCode>m/d/yyyy</c:formatCode>
                <c:ptCount val="29"/>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pt idx="27">
                  <c:v>43039</c:v>
                </c:pt>
                <c:pt idx="28">
                  <c:v>43069</c:v>
                </c:pt>
              </c:numCache>
            </c:numRef>
          </c:cat>
          <c:val>
            <c:numRef>
              <c:f>Charts!$AF$11:$BH$11</c:f>
              <c:numCache>
                <c:formatCode>General</c:formatCode>
                <c:ptCount val="29"/>
                <c:pt idx="0">
                  <c:v>2.5</c:v>
                </c:pt>
                <c:pt idx="1">
                  <c:v>2.4</c:v>
                </c:pt>
                <c:pt idx="2">
                  <c:v>2</c:v>
                </c:pt>
                <c:pt idx="3">
                  <c:v>2.4</c:v>
                </c:pt>
                <c:pt idx="4">
                  <c:v>2.4</c:v>
                </c:pt>
                <c:pt idx="5">
                  <c:v>2.5</c:v>
                </c:pt>
                <c:pt idx="6">
                  <c:v>2.7</c:v>
                </c:pt>
                <c:pt idx="7">
                  <c:v>3.1</c:v>
                </c:pt>
                <c:pt idx="8">
                  <c:v>2.9</c:v>
                </c:pt>
                <c:pt idx="9">
                  <c:v>2.7</c:v>
                </c:pt>
                <c:pt idx="10">
                  <c:v>2.6</c:v>
                </c:pt>
                <c:pt idx="11">
                  <c:v>2.4</c:v>
                </c:pt>
                <c:pt idx="12">
                  <c:v>2.2999999999999998</c:v>
                </c:pt>
                <c:pt idx="13">
                  <c:v>4.3</c:v>
                </c:pt>
                <c:pt idx="14">
                  <c:v>2.7</c:v>
                </c:pt>
                <c:pt idx="15">
                  <c:v>1.2</c:v>
                </c:pt>
                <c:pt idx="16">
                  <c:v>1.2</c:v>
                </c:pt>
                <c:pt idx="17">
                  <c:v>1.2</c:v>
                </c:pt>
                <c:pt idx="18">
                  <c:v>1.3</c:v>
                </c:pt>
                <c:pt idx="19" formatCode="0.00">
                  <c:v>-0.1</c:v>
                </c:pt>
                <c:pt idx="20" formatCode="0.00">
                  <c:v>0.5</c:v>
                </c:pt>
                <c:pt idx="21" formatCode="0.00">
                  <c:v>2</c:v>
                </c:pt>
                <c:pt idx="22" formatCode="0.00">
                  <c:v>2</c:v>
                </c:pt>
                <c:pt idx="23">
                  <c:v>1.9</c:v>
                </c:pt>
                <c:pt idx="24">
                  <c:v>2</c:v>
                </c:pt>
                <c:pt idx="25">
                  <c:v>1.9</c:v>
                </c:pt>
                <c:pt idx="26">
                  <c:v>1.4</c:v>
                </c:pt>
                <c:pt idx="27">
                  <c:v>1.5</c:v>
                </c:pt>
                <c:pt idx="28">
                  <c:v>#N/A</c:v>
                </c:pt>
              </c:numCache>
            </c:numRef>
          </c:val>
          <c:smooth val="0"/>
        </c:ser>
        <c:dLbls>
          <c:showLegendKey val="0"/>
          <c:showVal val="0"/>
          <c:showCatName val="0"/>
          <c:showSerName val="0"/>
          <c:showPercent val="0"/>
          <c:showBubbleSize val="0"/>
        </c:dLbls>
        <c:smooth val="0"/>
        <c:axId val="536902832"/>
        <c:axId val="536894208"/>
      </c:lineChart>
      <c:dateAx>
        <c:axId val="536902832"/>
        <c:scaling>
          <c:orientation val="minMax"/>
          <c:min val="42309"/>
        </c:scaling>
        <c:delete val="0"/>
        <c:axPos val="b"/>
        <c:numFmt formatCode="[$-409]mmm\-yy;@" sourceLinked="0"/>
        <c:majorTickMark val="out"/>
        <c:minorTickMark val="none"/>
        <c:tickLblPos val="low"/>
        <c:txPr>
          <a:bodyPr rot="-5400000" vert="horz"/>
          <a:lstStyle/>
          <a:p>
            <a:pPr>
              <a:defRPr/>
            </a:pPr>
            <a:endParaRPr lang="en-US"/>
          </a:p>
        </c:txPr>
        <c:crossAx val="536894208"/>
        <c:crosses val="autoZero"/>
        <c:auto val="1"/>
        <c:lblOffset val="100"/>
        <c:baseTimeUnit val="months"/>
        <c:majorUnit val="1"/>
      </c:dateAx>
      <c:valAx>
        <c:axId val="536894208"/>
        <c:scaling>
          <c:orientation val="minMax"/>
          <c:min val="-2"/>
        </c:scaling>
        <c:delete val="0"/>
        <c:axPos val="l"/>
        <c:majorGridlines/>
        <c:numFmt formatCode="General" sourceLinked="1"/>
        <c:majorTickMark val="out"/>
        <c:minorTickMark val="none"/>
        <c:tickLblPos val="nextTo"/>
        <c:crossAx val="536902832"/>
        <c:crosses val="autoZero"/>
        <c:crossBetween val="between"/>
        <c:majorUnit val="1"/>
      </c:valAx>
    </c:plotArea>
    <c:legend>
      <c:legendPos val="b"/>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499911704047957E-2"/>
          <c:y val="5.2217979447861954E-2"/>
          <c:w val="0.93917439689070403"/>
          <c:h val="0.67549067753494052"/>
        </c:manualLayout>
      </c:layout>
      <c:lineChart>
        <c:grouping val="standard"/>
        <c:varyColors val="0"/>
        <c:ser>
          <c:idx val="5"/>
          <c:order val="5"/>
          <c:tx>
            <c:strRef>
              <c:f>Charts!$A$12</c:f>
              <c:strCache>
                <c:ptCount val="1"/>
                <c:pt idx="0">
                  <c:v>Brazil</c:v>
                </c:pt>
              </c:strCache>
            </c:strRef>
          </c:tx>
          <c:spPr>
            <a:ln w="28575" cap="rnd">
              <a:solidFill>
                <a:schemeClr val="accent6"/>
              </a:solidFill>
              <a:round/>
            </a:ln>
            <a:effectLst/>
          </c:spPr>
          <c:marker>
            <c:symbol val="none"/>
          </c:marker>
          <c:cat>
            <c:numRef>
              <c:f>Charts!$B$6:$BH$6</c:f>
              <c:numCache>
                <c:formatCode>m/d/yyyy</c:formatCode>
                <c:ptCount val="59"/>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pt idx="58">
                  <c:v>43069</c:v>
                </c:pt>
              </c:numCache>
            </c:numRef>
          </c:cat>
          <c:val>
            <c:numRef>
              <c:f>Charts!$B$12:$BH$12</c:f>
              <c:numCache>
                <c:formatCode>General</c:formatCode>
                <c:ptCount val="59"/>
                <c:pt idx="0">
                  <c:v>6.15</c:v>
                </c:pt>
                <c:pt idx="1">
                  <c:v>6.31</c:v>
                </c:pt>
                <c:pt idx="2">
                  <c:v>6.59</c:v>
                </c:pt>
                <c:pt idx="3">
                  <c:v>6.49</c:v>
                </c:pt>
                <c:pt idx="4">
                  <c:v>6.5</c:v>
                </c:pt>
                <c:pt idx="5">
                  <c:v>6.7</c:v>
                </c:pt>
                <c:pt idx="6">
                  <c:v>6.27</c:v>
                </c:pt>
                <c:pt idx="7">
                  <c:v>6.09</c:v>
                </c:pt>
                <c:pt idx="8">
                  <c:v>5.86</c:v>
                </c:pt>
                <c:pt idx="9">
                  <c:v>5.84</c:v>
                </c:pt>
                <c:pt idx="10">
                  <c:v>5.77</c:v>
                </c:pt>
                <c:pt idx="11">
                  <c:v>5.91</c:v>
                </c:pt>
                <c:pt idx="12">
                  <c:v>5.59</c:v>
                </c:pt>
                <c:pt idx="13">
                  <c:v>5.68</c:v>
                </c:pt>
                <c:pt idx="14">
                  <c:v>6.15</c:v>
                </c:pt>
                <c:pt idx="15">
                  <c:v>6.28</c:v>
                </c:pt>
                <c:pt idx="16">
                  <c:v>6.37</c:v>
                </c:pt>
                <c:pt idx="17">
                  <c:v>6.52</c:v>
                </c:pt>
                <c:pt idx="18">
                  <c:v>6.5</c:v>
                </c:pt>
                <c:pt idx="19">
                  <c:v>6.51</c:v>
                </c:pt>
                <c:pt idx="20">
                  <c:v>6.75</c:v>
                </c:pt>
                <c:pt idx="21">
                  <c:v>6.59</c:v>
                </c:pt>
                <c:pt idx="22">
                  <c:v>6.5600000000000005</c:v>
                </c:pt>
                <c:pt idx="23">
                  <c:v>6.41</c:v>
                </c:pt>
                <c:pt idx="24">
                  <c:v>7.14</c:v>
                </c:pt>
                <c:pt idx="25">
                  <c:v>7.7</c:v>
                </c:pt>
                <c:pt idx="26">
                  <c:v>8.1300000000000008</c:v>
                </c:pt>
                <c:pt idx="27">
                  <c:v>8.17</c:v>
                </c:pt>
                <c:pt idx="28">
                  <c:v>8.4700000000000006</c:v>
                </c:pt>
                <c:pt idx="29">
                  <c:v>8.89</c:v>
                </c:pt>
                <c:pt idx="30">
                  <c:v>9.56</c:v>
                </c:pt>
                <c:pt idx="31">
                  <c:v>9.5299999999999994</c:v>
                </c:pt>
                <c:pt idx="32">
                  <c:v>9.49</c:v>
                </c:pt>
                <c:pt idx="33">
                  <c:v>9.93</c:v>
                </c:pt>
                <c:pt idx="34">
                  <c:v>10.48</c:v>
                </c:pt>
                <c:pt idx="35">
                  <c:v>10.67</c:v>
                </c:pt>
                <c:pt idx="36">
                  <c:v>10.71</c:v>
                </c:pt>
                <c:pt idx="37">
                  <c:v>10.36</c:v>
                </c:pt>
                <c:pt idx="38">
                  <c:v>9.4</c:v>
                </c:pt>
                <c:pt idx="39">
                  <c:v>9.3000000000000007</c:v>
                </c:pt>
                <c:pt idx="40">
                  <c:v>9.3000000000000007</c:v>
                </c:pt>
                <c:pt idx="41">
                  <c:v>8.9</c:v>
                </c:pt>
                <c:pt idx="42">
                  <c:v>8.74</c:v>
                </c:pt>
                <c:pt idx="43">
                  <c:v>8.9700000000000006</c:v>
                </c:pt>
                <c:pt idx="44" formatCode="0.00">
                  <c:v>8.48</c:v>
                </c:pt>
                <c:pt idx="45">
                  <c:v>7.87</c:v>
                </c:pt>
                <c:pt idx="46" formatCode="0.00">
                  <c:v>6.99</c:v>
                </c:pt>
                <c:pt idx="47">
                  <c:v>6.29</c:v>
                </c:pt>
                <c:pt idx="48" formatCode="0.00">
                  <c:v>5.35</c:v>
                </c:pt>
                <c:pt idx="49" formatCode="0.00">
                  <c:v>4.76</c:v>
                </c:pt>
                <c:pt idx="50" formatCode="0.00">
                  <c:v>4.57</c:v>
                </c:pt>
                <c:pt idx="51">
                  <c:v>4.08</c:v>
                </c:pt>
                <c:pt idx="52" formatCode="0.00">
                  <c:v>3.6</c:v>
                </c:pt>
                <c:pt idx="53" formatCode="0.00">
                  <c:v>3</c:v>
                </c:pt>
                <c:pt idx="54">
                  <c:v>2.71</c:v>
                </c:pt>
                <c:pt idx="55">
                  <c:v>2.46</c:v>
                </c:pt>
                <c:pt idx="56">
                  <c:v>2.54</c:v>
                </c:pt>
                <c:pt idx="57">
                  <c:v>2.7</c:v>
                </c:pt>
                <c:pt idx="58">
                  <c:v>2.8</c:v>
                </c:pt>
              </c:numCache>
            </c:numRef>
          </c:val>
          <c:smooth val="0"/>
        </c:ser>
        <c:ser>
          <c:idx val="6"/>
          <c:order val="6"/>
          <c:tx>
            <c:strRef>
              <c:f>Charts!$A$13</c:f>
              <c:strCache>
                <c:ptCount val="1"/>
                <c:pt idx="0">
                  <c:v>Russia</c:v>
                </c:pt>
              </c:strCache>
            </c:strRef>
          </c:tx>
          <c:spPr>
            <a:ln w="28575" cap="rnd">
              <a:solidFill>
                <a:schemeClr val="accent1">
                  <a:lumMod val="60000"/>
                </a:schemeClr>
              </a:solidFill>
              <a:round/>
            </a:ln>
            <a:effectLst/>
          </c:spPr>
          <c:marker>
            <c:symbol val="none"/>
          </c:marker>
          <c:cat>
            <c:numRef>
              <c:f>Charts!$B$6:$BH$6</c:f>
              <c:numCache>
                <c:formatCode>m/d/yyyy</c:formatCode>
                <c:ptCount val="59"/>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pt idx="58">
                  <c:v>43069</c:v>
                </c:pt>
              </c:numCache>
            </c:numRef>
          </c:cat>
          <c:val>
            <c:numRef>
              <c:f>Charts!$B$13:$BH$13</c:f>
              <c:numCache>
                <c:formatCode>General</c:formatCode>
                <c:ptCount val="59"/>
                <c:pt idx="0">
                  <c:v>7.1</c:v>
                </c:pt>
                <c:pt idx="1">
                  <c:v>7.3</c:v>
                </c:pt>
                <c:pt idx="2">
                  <c:v>7</c:v>
                </c:pt>
                <c:pt idx="3">
                  <c:v>7.2</c:v>
                </c:pt>
                <c:pt idx="4">
                  <c:v>7.4</c:v>
                </c:pt>
                <c:pt idx="5">
                  <c:v>6.9</c:v>
                </c:pt>
                <c:pt idx="6">
                  <c:v>6.5</c:v>
                </c:pt>
                <c:pt idx="7">
                  <c:v>6.5</c:v>
                </c:pt>
                <c:pt idx="8">
                  <c:v>6.1</c:v>
                </c:pt>
                <c:pt idx="9">
                  <c:v>6.3</c:v>
                </c:pt>
                <c:pt idx="10">
                  <c:v>6.5</c:v>
                </c:pt>
                <c:pt idx="11">
                  <c:v>6.5</c:v>
                </c:pt>
                <c:pt idx="12">
                  <c:v>6.1</c:v>
                </c:pt>
                <c:pt idx="13">
                  <c:v>6.2</c:v>
                </c:pt>
                <c:pt idx="14">
                  <c:v>6.9</c:v>
                </c:pt>
                <c:pt idx="15">
                  <c:v>7.3</c:v>
                </c:pt>
                <c:pt idx="16">
                  <c:v>7.6</c:v>
                </c:pt>
                <c:pt idx="17">
                  <c:v>7.8</c:v>
                </c:pt>
                <c:pt idx="18">
                  <c:v>7.5</c:v>
                </c:pt>
                <c:pt idx="19">
                  <c:v>7.6</c:v>
                </c:pt>
                <c:pt idx="20">
                  <c:v>8</c:v>
                </c:pt>
                <c:pt idx="21">
                  <c:v>8.3000000000000007</c:v>
                </c:pt>
                <c:pt idx="22">
                  <c:v>9.1</c:v>
                </c:pt>
                <c:pt idx="23">
                  <c:v>11.4</c:v>
                </c:pt>
                <c:pt idx="24">
                  <c:v>15</c:v>
                </c:pt>
                <c:pt idx="25">
                  <c:v>16.7</c:v>
                </c:pt>
                <c:pt idx="26">
                  <c:v>16.899999999999999</c:v>
                </c:pt>
                <c:pt idx="27">
                  <c:v>16.399999999999999</c:v>
                </c:pt>
                <c:pt idx="28">
                  <c:v>15.8</c:v>
                </c:pt>
                <c:pt idx="29">
                  <c:v>15.3</c:v>
                </c:pt>
                <c:pt idx="30">
                  <c:v>15.6</c:v>
                </c:pt>
                <c:pt idx="31">
                  <c:v>15.8</c:v>
                </c:pt>
                <c:pt idx="32">
                  <c:v>15.7</c:v>
                </c:pt>
                <c:pt idx="33">
                  <c:v>15.6</c:v>
                </c:pt>
                <c:pt idx="34">
                  <c:v>15</c:v>
                </c:pt>
                <c:pt idx="35">
                  <c:v>12.9</c:v>
                </c:pt>
                <c:pt idx="36">
                  <c:v>9.8000000000000007</c:v>
                </c:pt>
                <c:pt idx="37">
                  <c:v>8.1</c:v>
                </c:pt>
                <c:pt idx="38">
                  <c:v>7.3</c:v>
                </c:pt>
                <c:pt idx="39">
                  <c:v>7.3</c:v>
                </c:pt>
                <c:pt idx="40">
                  <c:v>7.3</c:v>
                </c:pt>
                <c:pt idx="41">
                  <c:v>7.5</c:v>
                </c:pt>
                <c:pt idx="42">
                  <c:v>7.2</c:v>
                </c:pt>
                <c:pt idx="43">
                  <c:v>6.9</c:v>
                </c:pt>
                <c:pt idx="44" formatCode="0.00">
                  <c:v>6.4</c:v>
                </c:pt>
                <c:pt idx="45">
                  <c:v>6.1</c:v>
                </c:pt>
                <c:pt idx="46" formatCode="0.00">
                  <c:v>5.8</c:v>
                </c:pt>
                <c:pt idx="47">
                  <c:v>5.4</c:v>
                </c:pt>
                <c:pt idx="48" formatCode="0.00">
                  <c:v>5</c:v>
                </c:pt>
                <c:pt idx="49" formatCode="0.00">
                  <c:v>4.5999999999999996</c:v>
                </c:pt>
                <c:pt idx="50">
                  <c:v>4.3</c:v>
                </c:pt>
                <c:pt idx="51">
                  <c:v>4.0999999999999996</c:v>
                </c:pt>
                <c:pt idx="52" formatCode="0.00">
                  <c:v>4.0999999999999996</c:v>
                </c:pt>
                <c:pt idx="53" formatCode="0.00">
                  <c:v>4.4000000000000004</c:v>
                </c:pt>
                <c:pt idx="54">
                  <c:v>3.9</c:v>
                </c:pt>
                <c:pt idx="55">
                  <c:v>3.3</c:v>
                </c:pt>
                <c:pt idx="56">
                  <c:v>3</c:v>
                </c:pt>
                <c:pt idx="57">
                  <c:v>2.7</c:v>
                </c:pt>
                <c:pt idx="58">
                  <c:v>2.5</c:v>
                </c:pt>
              </c:numCache>
            </c:numRef>
          </c:val>
          <c:smooth val="0"/>
        </c:ser>
        <c:ser>
          <c:idx val="7"/>
          <c:order val="7"/>
          <c:tx>
            <c:strRef>
              <c:f>Charts!$A$14</c:f>
              <c:strCache>
                <c:ptCount val="1"/>
                <c:pt idx="0">
                  <c:v>India</c:v>
                </c:pt>
              </c:strCache>
            </c:strRef>
          </c:tx>
          <c:spPr>
            <a:ln w="28575" cap="rnd">
              <a:solidFill>
                <a:schemeClr val="accent2">
                  <a:lumMod val="60000"/>
                </a:schemeClr>
              </a:solidFill>
              <a:round/>
            </a:ln>
            <a:effectLst/>
          </c:spPr>
          <c:marker>
            <c:symbol val="none"/>
          </c:marker>
          <c:cat>
            <c:numRef>
              <c:f>Charts!$B$6:$BH$6</c:f>
              <c:numCache>
                <c:formatCode>m/d/yyyy</c:formatCode>
                <c:ptCount val="59"/>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pt idx="58">
                  <c:v>43069</c:v>
                </c:pt>
              </c:numCache>
            </c:numRef>
          </c:cat>
          <c:val>
            <c:numRef>
              <c:f>Charts!$B$14:$BH$14</c:f>
              <c:numCache>
                <c:formatCode>General</c:formatCode>
                <c:ptCount val="59"/>
                <c:pt idx="0">
                  <c:v>11.62</c:v>
                </c:pt>
                <c:pt idx="1">
                  <c:v>12.06</c:v>
                </c:pt>
                <c:pt idx="2">
                  <c:v>11.44</c:v>
                </c:pt>
                <c:pt idx="3">
                  <c:v>10.24</c:v>
                </c:pt>
                <c:pt idx="4">
                  <c:v>10.68</c:v>
                </c:pt>
                <c:pt idx="5">
                  <c:v>11.06</c:v>
                </c:pt>
                <c:pt idx="6">
                  <c:v>10.85</c:v>
                </c:pt>
                <c:pt idx="7">
                  <c:v>10.75</c:v>
                </c:pt>
                <c:pt idx="8">
                  <c:v>10.7</c:v>
                </c:pt>
                <c:pt idx="9">
                  <c:v>11.06</c:v>
                </c:pt>
                <c:pt idx="10">
                  <c:v>11.47</c:v>
                </c:pt>
                <c:pt idx="11">
                  <c:v>9.1300000000000008</c:v>
                </c:pt>
                <c:pt idx="12">
                  <c:v>7.24</c:v>
                </c:pt>
                <c:pt idx="13">
                  <c:v>6.73</c:v>
                </c:pt>
                <c:pt idx="14">
                  <c:v>6.7</c:v>
                </c:pt>
                <c:pt idx="15">
                  <c:v>7.08</c:v>
                </c:pt>
                <c:pt idx="16">
                  <c:v>7.02</c:v>
                </c:pt>
                <c:pt idx="17">
                  <c:v>6.49</c:v>
                </c:pt>
                <c:pt idx="18">
                  <c:v>7.23</c:v>
                </c:pt>
                <c:pt idx="19">
                  <c:v>6.75</c:v>
                </c:pt>
                <c:pt idx="20">
                  <c:v>6.3</c:v>
                </c:pt>
                <c:pt idx="21">
                  <c:v>4.9800000000000004</c:v>
                </c:pt>
                <c:pt idx="22">
                  <c:v>4.12</c:v>
                </c:pt>
                <c:pt idx="23">
                  <c:v>5.86</c:v>
                </c:pt>
                <c:pt idx="24">
                  <c:v>7.17</c:v>
                </c:pt>
                <c:pt idx="25">
                  <c:v>6.3</c:v>
                </c:pt>
                <c:pt idx="26">
                  <c:v>6.28</c:v>
                </c:pt>
                <c:pt idx="27">
                  <c:v>5.79</c:v>
                </c:pt>
                <c:pt idx="28">
                  <c:v>5.74</c:v>
                </c:pt>
                <c:pt idx="29">
                  <c:v>6.1</c:v>
                </c:pt>
                <c:pt idx="30">
                  <c:v>4.37</c:v>
                </c:pt>
                <c:pt idx="31">
                  <c:v>4.3499999999999996</c:v>
                </c:pt>
                <c:pt idx="32">
                  <c:v>5.14</c:v>
                </c:pt>
                <c:pt idx="33">
                  <c:v>6.32</c:v>
                </c:pt>
                <c:pt idx="34">
                  <c:v>6.72</c:v>
                </c:pt>
                <c:pt idx="35">
                  <c:v>6.32</c:v>
                </c:pt>
                <c:pt idx="36">
                  <c:v>5.91</c:v>
                </c:pt>
                <c:pt idx="37">
                  <c:v>5.53</c:v>
                </c:pt>
                <c:pt idx="38">
                  <c:v>5.5</c:v>
                </c:pt>
                <c:pt idx="39">
                  <c:v>5.76</c:v>
                </c:pt>
                <c:pt idx="40">
                  <c:v>5.77</c:v>
                </c:pt>
                <c:pt idx="41">
                  <c:v>5.77</c:v>
                </c:pt>
                <c:pt idx="42">
                  <c:v>6.07</c:v>
                </c:pt>
                <c:pt idx="43">
                  <c:v>5.05</c:v>
                </c:pt>
                <c:pt idx="44" formatCode="0.00">
                  <c:v>4.3099999999999996</c:v>
                </c:pt>
                <c:pt idx="45">
                  <c:v>4.2</c:v>
                </c:pt>
                <c:pt idx="46" formatCode="0.00">
                  <c:v>3.63</c:v>
                </c:pt>
                <c:pt idx="47">
                  <c:v>3.41</c:v>
                </c:pt>
                <c:pt idx="48">
                  <c:v>3.17</c:v>
                </c:pt>
                <c:pt idx="49">
                  <c:v>3.65</c:v>
                </c:pt>
                <c:pt idx="50">
                  <c:v>3.89</c:v>
                </c:pt>
                <c:pt idx="51">
                  <c:v>2.99</c:v>
                </c:pt>
                <c:pt idx="52" formatCode="0.00">
                  <c:v>2.1800000000000002</c:v>
                </c:pt>
                <c:pt idx="53" formatCode="0.00">
                  <c:v>1.54</c:v>
                </c:pt>
                <c:pt idx="54">
                  <c:v>2.36</c:v>
                </c:pt>
                <c:pt idx="55">
                  <c:v>3.36</c:v>
                </c:pt>
                <c:pt idx="56">
                  <c:v>3.28</c:v>
                </c:pt>
                <c:pt idx="57">
                  <c:v>3.58</c:v>
                </c:pt>
                <c:pt idx="58">
                  <c:v>3.48</c:v>
                </c:pt>
              </c:numCache>
            </c:numRef>
          </c:val>
          <c:smooth val="0"/>
        </c:ser>
        <c:ser>
          <c:idx val="8"/>
          <c:order val="8"/>
          <c:tx>
            <c:strRef>
              <c:f>Charts!$A$15</c:f>
              <c:strCache>
                <c:ptCount val="1"/>
                <c:pt idx="0">
                  <c:v>China</c:v>
                </c:pt>
              </c:strCache>
            </c:strRef>
          </c:tx>
          <c:spPr>
            <a:ln w="28575" cap="rnd">
              <a:solidFill>
                <a:schemeClr val="accent3">
                  <a:lumMod val="60000"/>
                </a:schemeClr>
              </a:solidFill>
              <a:round/>
            </a:ln>
            <a:effectLst/>
          </c:spPr>
          <c:marker>
            <c:symbol val="none"/>
          </c:marker>
          <c:cat>
            <c:numRef>
              <c:f>Charts!$B$6:$BH$6</c:f>
              <c:numCache>
                <c:formatCode>m/d/yyyy</c:formatCode>
                <c:ptCount val="59"/>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pt idx="58">
                  <c:v>43069</c:v>
                </c:pt>
              </c:numCache>
            </c:numRef>
          </c:cat>
          <c:val>
            <c:numRef>
              <c:f>Charts!$B$15:$BH$15</c:f>
              <c:numCache>
                <c:formatCode>General</c:formatCode>
                <c:ptCount val="59"/>
                <c:pt idx="0">
                  <c:v>2</c:v>
                </c:pt>
                <c:pt idx="1">
                  <c:v>3.2</c:v>
                </c:pt>
                <c:pt idx="2">
                  <c:v>2.1</c:v>
                </c:pt>
                <c:pt idx="3">
                  <c:v>2.4</c:v>
                </c:pt>
                <c:pt idx="4">
                  <c:v>2.1</c:v>
                </c:pt>
                <c:pt idx="5">
                  <c:v>2.7</c:v>
                </c:pt>
                <c:pt idx="6">
                  <c:v>2.7</c:v>
                </c:pt>
                <c:pt idx="7">
                  <c:v>2.6</c:v>
                </c:pt>
                <c:pt idx="8">
                  <c:v>3.1</c:v>
                </c:pt>
                <c:pt idx="9">
                  <c:v>3.2</c:v>
                </c:pt>
                <c:pt idx="10">
                  <c:v>3</c:v>
                </c:pt>
                <c:pt idx="11">
                  <c:v>2.5</c:v>
                </c:pt>
                <c:pt idx="12">
                  <c:v>2.5</c:v>
                </c:pt>
                <c:pt idx="13">
                  <c:v>2</c:v>
                </c:pt>
                <c:pt idx="14">
                  <c:v>2.4</c:v>
                </c:pt>
                <c:pt idx="15">
                  <c:v>1.8</c:v>
                </c:pt>
                <c:pt idx="16">
                  <c:v>2.5</c:v>
                </c:pt>
                <c:pt idx="17">
                  <c:v>2.2999999999999998</c:v>
                </c:pt>
                <c:pt idx="18">
                  <c:v>2.2999999999999998</c:v>
                </c:pt>
                <c:pt idx="19">
                  <c:v>2</c:v>
                </c:pt>
                <c:pt idx="20">
                  <c:v>1.6</c:v>
                </c:pt>
                <c:pt idx="21">
                  <c:v>1.6</c:v>
                </c:pt>
                <c:pt idx="22">
                  <c:v>1.4</c:v>
                </c:pt>
                <c:pt idx="23">
                  <c:v>1.5</c:v>
                </c:pt>
                <c:pt idx="24">
                  <c:v>0.8</c:v>
                </c:pt>
                <c:pt idx="25">
                  <c:v>1.4</c:v>
                </c:pt>
                <c:pt idx="26">
                  <c:v>1.4</c:v>
                </c:pt>
                <c:pt idx="27">
                  <c:v>1.5</c:v>
                </c:pt>
                <c:pt idx="28">
                  <c:v>1.2</c:v>
                </c:pt>
                <c:pt idx="29">
                  <c:v>1.4</c:v>
                </c:pt>
                <c:pt idx="30">
                  <c:v>1.6</c:v>
                </c:pt>
                <c:pt idx="31">
                  <c:v>2</c:v>
                </c:pt>
                <c:pt idx="32">
                  <c:v>1.6</c:v>
                </c:pt>
                <c:pt idx="33">
                  <c:v>1.3</c:v>
                </c:pt>
                <c:pt idx="34">
                  <c:v>1.5</c:v>
                </c:pt>
                <c:pt idx="35">
                  <c:v>1.6</c:v>
                </c:pt>
                <c:pt idx="36">
                  <c:v>1.8</c:v>
                </c:pt>
                <c:pt idx="37">
                  <c:v>2.2999999999999998</c:v>
                </c:pt>
                <c:pt idx="38">
                  <c:v>2.2999999999999998</c:v>
                </c:pt>
                <c:pt idx="39">
                  <c:v>2.2999999999999998</c:v>
                </c:pt>
                <c:pt idx="40">
                  <c:v>2</c:v>
                </c:pt>
                <c:pt idx="41">
                  <c:v>1.9</c:v>
                </c:pt>
                <c:pt idx="42">
                  <c:v>1.8</c:v>
                </c:pt>
                <c:pt idx="43">
                  <c:v>1.3</c:v>
                </c:pt>
                <c:pt idx="44" formatCode="0.00">
                  <c:v>1.9</c:v>
                </c:pt>
                <c:pt idx="45">
                  <c:v>2.1</c:v>
                </c:pt>
                <c:pt idx="46" formatCode="0.00">
                  <c:v>2.2999999999999998</c:v>
                </c:pt>
                <c:pt idx="47">
                  <c:v>2.1</c:v>
                </c:pt>
                <c:pt idx="48" formatCode="0.00">
                  <c:v>2.5</c:v>
                </c:pt>
                <c:pt idx="49">
                  <c:v>0.8</c:v>
                </c:pt>
                <c:pt idx="50">
                  <c:v>0.9</c:v>
                </c:pt>
                <c:pt idx="51">
                  <c:v>1.2</c:v>
                </c:pt>
                <c:pt idx="52" formatCode="0.00">
                  <c:v>1.5</c:v>
                </c:pt>
                <c:pt idx="53" formatCode="0.00">
                  <c:v>1.5</c:v>
                </c:pt>
                <c:pt idx="54">
                  <c:v>1.4</c:v>
                </c:pt>
                <c:pt idx="55">
                  <c:v>1.8</c:v>
                </c:pt>
                <c:pt idx="56">
                  <c:v>1.6</c:v>
                </c:pt>
                <c:pt idx="57">
                  <c:v>1.9</c:v>
                </c:pt>
                <c:pt idx="58">
                  <c:v>1.7</c:v>
                </c:pt>
              </c:numCache>
            </c:numRef>
          </c:val>
          <c:smooth val="0"/>
        </c:ser>
        <c:ser>
          <c:idx val="9"/>
          <c:order val="9"/>
          <c:tx>
            <c:strRef>
              <c:f>Charts!$A$16</c:f>
              <c:strCache>
                <c:ptCount val="1"/>
                <c:pt idx="0">
                  <c:v>South Africa</c:v>
                </c:pt>
              </c:strCache>
            </c:strRef>
          </c:tx>
          <c:spPr>
            <a:ln w="28575" cap="rnd">
              <a:solidFill>
                <a:schemeClr val="accent4">
                  <a:lumMod val="60000"/>
                </a:schemeClr>
              </a:solidFill>
              <a:round/>
            </a:ln>
            <a:effectLst/>
          </c:spPr>
          <c:marker>
            <c:symbol val="none"/>
          </c:marker>
          <c:cat>
            <c:numRef>
              <c:f>Charts!$B$6:$BH$6</c:f>
              <c:numCache>
                <c:formatCode>m/d/yyyy</c:formatCode>
                <c:ptCount val="59"/>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pt idx="58">
                  <c:v>43069</c:v>
                </c:pt>
              </c:numCache>
            </c:numRef>
          </c:cat>
          <c:val>
            <c:numRef>
              <c:f>Charts!$B$16:$BH$16</c:f>
              <c:numCache>
                <c:formatCode>General</c:formatCode>
                <c:ptCount val="59"/>
                <c:pt idx="27" formatCode="0.00">
                  <c:v>4.5</c:v>
                </c:pt>
                <c:pt idx="28" formatCode="0.00">
                  <c:v>4.5999999999999996</c:v>
                </c:pt>
                <c:pt idx="29" formatCode="0.00">
                  <c:v>4.7</c:v>
                </c:pt>
                <c:pt idx="30" formatCode="0.00">
                  <c:v>5</c:v>
                </c:pt>
                <c:pt idx="31" formatCode="0.00">
                  <c:v>4.5999999999999996</c:v>
                </c:pt>
                <c:pt idx="32" formatCode="0.00">
                  <c:v>4.5999999999999996</c:v>
                </c:pt>
                <c:pt idx="33" formatCode="0.00">
                  <c:v>4.5999999999999996</c:v>
                </c:pt>
                <c:pt idx="34" formatCode="0.00">
                  <c:v>4.7</c:v>
                </c:pt>
                <c:pt idx="35" formatCode="0.00">
                  <c:v>5.3</c:v>
                </c:pt>
                <c:pt idx="36" formatCode="0.00">
                  <c:v>6.2</c:v>
                </c:pt>
                <c:pt idx="37" formatCode="0.00">
                  <c:v>7</c:v>
                </c:pt>
                <c:pt idx="38" formatCode="0.00">
                  <c:v>6.3</c:v>
                </c:pt>
                <c:pt idx="39" formatCode="0.00">
                  <c:v>6.2</c:v>
                </c:pt>
                <c:pt idx="40" formatCode="0.00">
                  <c:v>6.2</c:v>
                </c:pt>
                <c:pt idx="41" formatCode="0.00">
                  <c:v>6.3</c:v>
                </c:pt>
                <c:pt idx="42" formatCode="0.00">
                  <c:v>6</c:v>
                </c:pt>
                <c:pt idx="43" formatCode="0.00">
                  <c:v>5.9</c:v>
                </c:pt>
                <c:pt idx="44" formatCode="0.00">
                  <c:v>6.1</c:v>
                </c:pt>
                <c:pt idx="45" formatCode="0.00">
                  <c:v>6.4</c:v>
                </c:pt>
                <c:pt idx="46" formatCode="0.00">
                  <c:v>6.6</c:v>
                </c:pt>
                <c:pt idx="47" formatCode="0.00">
                  <c:v>6.7</c:v>
                </c:pt>
                <c:pt idx="48" formatCode="0.00">
                  <c:v>6.6</c:v>
                </c:pt>
                <c:pt idx="49" formatCode="0.00">
                  <c:v>6.3</c:v>
                </c:pt>
                <c:pt idx="50" formatCode="0.00">
                  <c:v>6.1</c:v>
                </c:pt>
                <c:pt idx="51" formatCode="0.00">
                  <c:v>5.3</c:v>
                </c:pt>
                <c:pt idx="52" formatCode="0.00">
                  <c:v>5.4</c:v>
                </c:pt>
                <c:pt idx="53" formatCode="0.00">
                  <c:v>5.0999999999999996</c:v>
                </c:pt>
                <c:pt idx="54">
                  <c:v>4.5999999999999996</c:v>
                </c:pt>
                <c:pt idx="55">
                  <c:v>4.8</c:v>
                </c:pt>
                <c:pt idx="56">
                  <c:v>5.0999999999999996</c:v>
                </c:pt>
                <c:pt idx="57">
                  <c:v>4.8</c:v>
                </c:pt>
                <c:pt idx="58">
                  <c:v>4.5999999999999996</c:v>
                </c:pt>
              </c:numCache>
            </c:numRef>
          </c:val>
          <c:smooth val="0"/>
        </c:ser>
        <c:dLbls>
          <c:showLegendKey val="0"/>
          <c:showVal val="0"/>
          <c:showCatName val="0"/>
          <c:showSerName val="0"/>
          <c:showPercent val="0"/>
          <c:showBubbleSize val="0"/>
        </c:dLbls>
        <c:smooth val="0"/>
        <c:axId val="536891464"/>
        <c:axId val="536900872"/>
        <c:extLst>
          <c:ext xmlns:c15="http://schemas.microsoft.com/office/drawing/2012/chart" uri="{02D57815-91ED-43cb-92C2-25804820EDAC}">
            <c15:filteredLineSeries>
              <c15:ser>
                <c:idx val="0"/>
                <c:order val="0"/>
                <c:tx>
                  <c:strRef>
                    <c:extLst>
                      <c:ext uri="{02D57815-91ED-43cb-92C2-25804820EDAC}">
                        <c15:formulaRef>
                          <c15:sqref>Charts!$A$7</c15:sqref>
                        </c15:formulaRef>
                      </c:ext>
                    </c:extLst>
                    <c:strCache>
                      <c:ptCount val="1"/>
                      <c:pt idx="0">
                        <c:v>USA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Charts!$B$6:$BH$6</c15:sqref>
                        </c15:formulaRef>
                      </c:ext>
                    </c:extLst>
                    <c:numCache>
                      <c:formatCode>m/d/yyyy</c:formatCode>
                      <c:ptCount val="59"/>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pt idx="58">
                        <c:v>43069</c:v>
                      </c:pt>
                    </c:numCache>
                  </c:numRef>
                </c:cat>
                <c:val>
                  <c:numRef>
                    <c:extLst>
                      <c:ext uri="{02D57815-91ED-43cb-92C2-25804820EDAC}">
                        <c15:formulaRef>
                          <c15:sqref>Charts!$B$7:$BH$7</c15:sqref>
                        </c15:formulaRef>
                      </c:ext>
                    </c:extLst>
                    <c:numCache>
                      <c:formatCode>General</c:formatCode>
                      <c:ptCount val="59"/>
                      <c:pt idx="0">
                        <c:v>1.6</c:v>
                      </c:pt>
                      <c:pt idx="1">
                        <c:v>2</c:v>
                      </c:pt>
                      <c:pt idx="2">
                        <c:v>1.5</c:v>
                      </c:pt>
                      <c:pt idx="3">
                        <c:v>1.1000000000000001</c:v>
                      </c:pt>
                      <c:pt idx="4">
                        <c:v>1.4</c:v>
                      </c:pt>
                      <c:pt idx="5">
                        <c:v>1.8</c:v>
                      </c:pt>
                      <c:pt idx="6">
                        <c:v>2</c:v>
                      </c:pt>
                      <c:pt idx="7">
                        <c:v>1.5</c:v>
                      </c:pt>
                      <c:pt idx="8">
                        <c:v>1.2</c:v>
                      </c:pt>
                      <c:pt idx="9">
                        <c:v>1</c:v>
                      </c:pt>
                      <c:pt idx="10">
                        <c:v>1.2</c:v>
                      </c:pt>
                      <c:pt idx="11">
                        <c:v>1.5</c:v>
                      </c:pt>
                      <c:pt idx="12">
                        <c:v>1.6</c:v>
                      </c:pt>
                      <c:pt idx="13">
                        <c:v>1.1000000000000001</c:v>
                      </c:pt>
                      <c:pt idx="14">
                        <c:v>1.5</c:v>
                      </c:pt>
                      <c:pt idx="15">
                        <c:v>2</c:v>
                      </c:pt>
                      <c:pt idx="16">
                        <c:v>2.1</c:v>
                      </c:pt>
                      <c:pt idx="17">
                        <c:v>2.1</c:v>
                      </c:pt>
                      <c:pt idx="18">
                        <c:v>2</c:v>
                      </c:pt>
                      <c:pt idx="19">
                        <c:v>1.7</c:v>
                      </c:pt>
                      <c:pt idx="20">
                        <c:v>1.7</c:v>
                      </c:pt>
                      <c:pt idx="21">
                        <c:v>1.7</c:v>
                      </c:pt>
                      <c:pt idx="22">
                        <c:v>1.3</c:v>
                      </c:pt>
                      <c:pt idx="23">
                        <c:v>0.8</c:v>
                      </c:pt>
                      <c:pt idx="24">
                        <c:v>-0.1</c:v>
                      </c:pt>
                      <c:pt idx="25">
                        <c:v>0</c:v>
                      </c:pt>
                      <c:pt idx="26">
                        <c:v>-0.1</c:v>
                      </c:pt>
                      <c:pt idx="27">
                        <c:v>-0.2</c:v>
                      </c:pt>
                      <c:pt idx="28">
                        <c:v>0</c:v>
                      </c:pt>
                      <c:pt idx="29">
                        <c:v>0.1</c:v>
                      </c:pt>
                      <c:pt idx="30">
                        <c:v>0.2</c:v>
                      </c:pt>
                      <c:pt idx="31">
                        <c:v>0.2</c:v>
                      </c:pt>
                      <c:pt idx="32">
                        <c:v>0</c:v>
                      </c:pt>
                      <c:pt idx="33">
                        <c:v>0.2</c:v>
                      </c:pt>
                      <c:pt idx="34">
                        <c:v>0.5</c:v>
                      </c:pt>
                      <c:pt idx="35">
                        <c:v>0.7</c:v>
                      </c:pt>
                      <c:pt idx="36">
                        <c:v>1.4</c:v>
                      </c:pt>
                      <c:pt idx="37">
                        <c:v>1</c:v>
                      </c:pt>
                      <c:pt idx="38">
                        <c:v>0.9</c:v>
                      </c:pt>
                      <c:pt idx="39">
                        <c:v>1.1000000000000001</c:v>
                      </c:pt>
                      <c:pt idx="40">
                        <c:v>1</c:v>
                      </c:pt>
                      <c:pt idx="41">
                        <c:v>1</c:v>
                      </c:pt>
                      <c:pt idx="42">
                        <c:v>0.8</c:v>
                      </c:pt>
                      <c:pt idx="43" formatCode="0.00">
                        <c:v>1.1000000000000001</c:v>
                      </c:pt>
                      <c:pt idx="44" formatCode="0.00">
                        <c:v>1.5</c:v>
                      </c:pt>
                      <c:pt idx="45" formatCode="0.00">
                        <c:v>1.6</c:v>
                      </c:pt>
                      <c:pt idx="46" formatCode="0.00">
                        <c:v>1.7</c:v>
                      </c:pt>
                      <c:pt idx="47" formatCode="0.00">
                        <c:v>2.1</c:v>
                      </c:pt>
                      <c:pt idx="48" formatCode="0.00">
                        <c:v>2.5</c:v>
                      </c:pt>
                      <c:pt idx="49">
                        <c:v>2.7</c:v>
                      </c:pt>
                      <c:pt idx="50">
                        <c:v>2.4</c:v>
                      </c:pt>
                      <c:pt idx="51">
                        <c:v>2.2000000000000002</c:v>
                      </c:pt>
                      <c:pt idx="52" formatCode="0.00">
                        <c:v>1.9</c:v>
                      </c:pt>
                      <c:pt idx="53" formatCode="0.00">
                        <c:v>1.6</c:v>
                      </c:pt>
                      <c:pt idx="54">
                        <c:v>1.7</c:v>
                      </c:pt>
                      <c:pt idx="55">
                        <c:v>1.9</c:v>
                      </c:pt>
                      <c:pt idx="56">
                        <c:v>2.2000000000000002</c:v>
                      </c:pt>
                      <c:pt idx="57">
                        <c:v>2</c:v>
                      </c:pt>
                      <c:pt idx="58">
                        <c:v>2.2000000000000002</c:v>
                      </c:pt>
                    </c:numCache>
                  </c:numRef>
                </c:val>
                <c:smooth val="0"/>
              </c15:ser>
            </c15:filteredLineSeries>
            <c15:filteredLineSeries>
              <c15:ser>
                <c:idx val="1"/>
                <c:order val="1"/>
                <c:tx>
                  <c:strRef>
                    <c:extLst xmlns:c15="http://schemas.microsoft.com/office/drawing/2012/chart">
                      <c:ext xmlns:c15="http://schemas.microsoft.com/office/drawing/2012/chart" uri="{02D57815-91ED-43cb-92C2-25804820EDAC}">
                        <c15:formulaRef>
                          <c15:sqref>Charts!$A$8</c15:sqref>
                        </c15:formulaRef>
                      </c:ext>
                    </c:extLst>
                    <c:strCache>
                      <c:ptCount val="1"/>
                      <c:pt idx="0">
                        <c:v>UK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extLst xmlns:c15="http://schemas.microsoft.com/office/drawing/2012/chart">
                      <c:ext xmlns:c15="http://schemas.microsoft.com/office/drawing/2012/chart" uri="{02D57815-91ED-43cb-92C2-25804820EDAC}">
                        <c15:formulaRef>
                          <c15:sqref>Charts!$B$6:$BH$6</c15:sqref>
                        </c15:formulaRef>
                      </c:ext>
                    </c:extLst>
                    <c:numCache>
                      <c:formatCode>m/d/yyyy</c:formatCode>
                      <c:ptCount val="59"/>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pt idx="58">
                        <c:v>43069</c:v>
                      </c:pt>
                    </c:numCache>
                  </c:numRef>
                </c:cat>
                <c:val>
                  <c:numRef>
                    <c:extLst xmlns:c15="http://schemas.microsoft.com/office/drawing/2012/chart">
                      <c:ext xmlns:c15="http://schemas.microsoft.com/office/drawing/2012/chart" uri="{02D57815-91ED-43cb-92C2-25804820EDAC}">
                        <c15:formulaRef>
                          <c15:sqref>Charts!$B$8:$BH$8</c15:sqref>
                        </c15:formulaRef>
                      </c:ext>
                    </c:extLst>
                    <c:numCache>
                      <c:formatCode>General</c:formatCode>
                      <c:ptCount val="59"/>
                      <c:pt idx="0">
                        <c:v>2.7</c:v>
                      </c:pt>
                      <c:pt idx="1">
                        <c:v>2.8</c:v>
                      </c:pt>
                      <c:pt idx="2">
                        <c:v>2.8</c:v>
                      </c:pt>
                      <c:pt idx="3">
                        <c:v>2.4</c:v>
                      </c:pt>
                      <c:pt idx="4">
                        <c:v>2.7</c:v>
                      </c:pt>
                      <c:pt idx="5">
                        <c:v>2.9</c:v>
                      </c:pt>
                      <c:pt idx="6">
                        <c:v>2.8</c:v>
                      </c:pt>
                      <c:pt idx="7">
                        <c:v>2.7</c:v>
                      </c:pt>
                      <c:pt idx="8">
                        <c:v>2.7</c:v>
                      </c:pt>
                      <c:pt idx="9">
                        <c:v>2.2000000000000002</c:v>
                      </c:pt>
                      <c:pt idx="10">
                        <c:v>2.1</c:v>
                      </c:pt>
                      <c:pt idx="11">
                        <c:v>2</c:v>
                      </c:pt>
                      <c:pt idx="12">
                        <c:v>1.9</c:v>
                      </c:pt>
                      <c:pt idx="13">
                        <c:v>1.7</c:v>
                      </c:pt>
                      <c:pt idx="14">
                        <c:v>1.6</c:v>
                      </c:pt>
                      <c:pt idx="15">
                        <c:v>1.8</c:v>
                      </c:pt>
                      <c:pt idx="16">
                        <c:v>1.5</c:v>
                      </c:pt>
                      <c:pt idx="17">
                        <c:v>1.9</c:v>
                      </c:pt>
                      <c:pt idx="18">
                        <c:v>1.6</c:v>
                      </c:pt>
                      <c:pt idx="19">
                        <c:v>1.5</c:v>
                      </c:pt>
                      <c:pt idx="20">
                        <c:v>1.2</c:v>
                      </c:pt>
                      <c:pt idx="21">
                        <c:v>1.3</c:v>
                      </c:pt>
                      <c:pt idx="22">
                        <c:v>1</c:v>
                      </c:pt>
                      <c:pt idx="23">
                        <c:v>0.5</c:v>
                      </c:pt>
                      <c:pt idx="24">
                        <c:v>0.3</c:v>
                      </c:pt>
                      <c:pt idx="25">
                        <c:v>0</c:v>
                      </c:pt>
                      <c:pt idx="26">
                        <c:v>0</c:v>
                      </c:pt>
                      <c:pt idx="27">
                        <c:v>-0.1</c:v>
                      </c:pt>
                      <c:pt idx="28">
                        <c:v>0.1</c:v>
                      </c:pt>
                      <c:pt idx="29">
                        <c:v>0</c:v>
                      </c:pt>
                      <c:pt idx="30">
                        <c:v>0.1</c:v>
                      </c:pt>
                      <c:pt idx="31">
                        <c:v>0</c:v>
                      </c:pt>
                      <c:pt idx="32">
                        <c:v>-0.1</c:v>
                      </c:pt>
                      <c:pt idx="33">
                        <c:v>-0.1</c:v>
                      </c:pt>
                      <c:pt idx="34">
                        <c:v>0.1</c:v>
                      </c:pt>
                      <c:pt idx="35">
                        <c:v>0.2</c:v>
                      </c:pt>
                      <c:pt idx="36">
                        <c:v>0.3</c:v>
                      </c:pt>
                      <c:pt idx="37">
                        <c:v>0.3</c:v>
                      </c:pt>
                      <c:pt idx="38">
                        <c:v>0.5</c:v>
                      </c:pt>
                      <c:pt idx="39">
                        <c:v>0.3</c:v>
                      </c:pt>
                      <c:pt idx="40">
                        <c:v>0.3</c:v>
                      </c:pt>
                      <c:pt idx="41">
                        <c:v>0.2</c:v>
                      </c:pt>
                      <c:pt idx="42">
                        <c:v>-0.1</c:v>
                      </c:pt>
                      <c:pt idx="43" formatCode="0.00">
                        <c:v>0.6</c:v>
                      </c:pt>
                      <c:pt idx="44" formatCode="0.00">
                        <c:v>1</c:v>
                      </c:pt>
                      <c:pt idx="45" formatCode="0.00">
                        <c:v>0.9</c:v>
                      </c:pt>
                      <c:pt idx="46" formatCode="0.00">
                        <c:v>1.2</c:v>
                      </c:pt>
                      <c:pt idx="47" formatCode="0.00">
                        <c:v>1.6</c:v>
                      </c:pt>
                      <c:pt idx="48" formatCode="0.00">
                        <c:v>1.8</c:v>
                      </c:pt>
                      <c:pt idx="49">
                        <c:v>2.2999999999999998</c:v>
                      </c:pt>
                      <c:pt idx="50">
                        <c:v>2.2999999999999998</c:v>
                      </c:pt>
                      <c:pt idx="51">
                        <c:v>2.7</c:v>
                      </c:pt>
                      <c:pt idx="52">
                        <c:v>2.9</c:v>
                      </c:pt>
                      <c:pt idx="53">
                        <c:v>2.6</c:v>
                      </c:pt>
                      <c:pt idx="54">
                        <c:v>2.6</c:v>
                      </c:pt>
                      <c:pt idx="55">
                        <c:v>2.9</c:v>
                      </c:pt>
                      <c:pt idx="56">
                        <c:v>3</c:v>
                      </c:pt>
                      <c:pt idx="57">
                        <c:v>3</c:v>
                      </c:pt>
                      <c:pt idx="58">
                        <c:v>3.1</c:v>
                      </c:pt>
                    </c:numCache>
                  </c:numRef>
                </c:val>
                <c:smooth val="0"/>
              </c15:ser>
            </c15:filteredLineSeries>
            <c15:filteredLineSeries>
              <c15:ser>
                <c:idx val="2"/>
                <c:order val="2"/>
                <c:tx>
                  <c:strRef>
                    <c:extLst xmlns:c15="http://schemas.microsoft.com/office/drawing/2012/chart">
                      <c:ext xmlns:c15="http://schemas.microsoft.com/office/drawing/2012/chart" uri="{02D57815-91ED-43cb-92C2-25804820EDAC}">
                        <c15:formulaRef>
                          <c15:sqref>Charts!$A$9</c15:sqref>
                        </c15:formulaRef>
                      </c:ext>
                    </c:extLst>
                    <c:strCache>
                      <c:ptCount val="1"/>
                      <c:pt idx="0">
                        <c:v>Eurozone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xmlns:c15="http://schemas.microsoft.com/office/drawing/2012/chart">
                      <c:ext xmlns:c15="http://schemas.microsoft.com/office/drawing/2012/chart" uri="{02D57815-91ED-43cb-92C2-25804820EDAC}">
                        <c15:formulaRef>
                          <c15:sqref>Charts!$B$6:$BH$6</c15:sqref>
                        </c15:formulaRef>
                      </c:ext>
                    </c:extLst>
                    <c:numCache>
                      <c:formatCode>m/d/yyyy</c:formatCode>
                      <c:ptCount val="59"/>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pt idx="58">
                        <c:v>43069</c:v>
                      </c:pt>
                    </c:numCache>
                  </c:numRef>
                </c:cat>
                <c:val>
                  <c:numRef>
                    <c:extLst xmlns:c15="http://schemas.microsoft.com/office/drawing/2012/chart">
                      <c:ext xmlns:c15="http://schemas.microsoft.com/office/drawing/2012/chart" uri="{02D57815-91ED-43cb-92C2-25804820EDAC}">
                        <c15:formulaRef>
                          <c15:sqref>Charts!$B$9:$BH$9</c15:sqref>
                        </c15:formulaRef>
                      </c:ext>
                    </c:extLst>
                    <c:numCache>
                      <c:formatCode>General</c:formatCode>
                      <c:ptCount val="59"/>
                      <c:pt idx="0">
                        <c:v>2</c:v>
                      </c:pt>
                      <c:pt idx="1">
                        <c:v>1.8</c:v>
                      </c:pt>
                      <c:pt idx="2">
                        <c:v>1.7</c:v>
                      </c:pt>
                      <c:pt idx="3">
                        <c:v>1.2</c:v>
                      </c:pt>
                      <c:pt idx="4">
                        <c:v>1.4</c:v>
                      </c:pt>
                      <c:pt idx="5">
                        <c:v>1.6</c:v>
                      </c:pt>
                      <c:pt idx="6">
                        <c:v>1.6</c:v>
                      </c:pt>
                      <c:pt idx="7">
                        <c:v>1.3</c:v>
                      </c:pt>
                      <c:pt idx="8">
                        <c:v>1.1000000000000001</c:v>
                      </c:pt>
                      <c:pt idx="9">
                        <c:v>0.7</c:v>
                      </c:pt>
                      <c:pt idx="10">
                        <c:v>0.9</c:v>
                      </c:pt>
                      <c:pt idx="11">
                        <c:v>0.8</c:v>
                      </c:pt>
                      <c:pt idx="12">
                        <c:v>0.8</c:v>
                      </c:pt>
                      <c:pt idx="13">
                        <c:v>0.7</c:v>
                      </c:pt>
                      <c:pt idx="14">
                        <c:v>0.5</c:v>
                      </c:pt>
                      <c:pt idx="15">
                        <c:v>0.7</c:v>
                      </c:pt>
                      <c:pt idx="16">
                        <c:v>0.5</c:v>
                      </c:pt>
                      <c:pt idx="17">
                        <c:v>0.5</c:v>
                      </c:pt>
                      <c:pt idx="18">
                        <c:v>0.4</c:v>
                      </c:pt>
                      <c:pt idx="19">
                        <c:v>0.4</c:v>
                      </c:pt>
                      <c:pt idx="20">
                        <c:v>0.3</c:v>
                      </c:pt>
                      <c:pt idx="21">
                        <c:v>0.4</c:v>
                      </c:pt>
                      <c:pt idx="22">
                        <c:v>0.3</c:v>
                      </c:pt>
                      <c:pt idx="23">
                        <c:v>-0.2</c:v>
                      </c:pt>
                      <c:pt idx="24">
                        <c:v>-0.6</c:v>
                      </c:pt>
                      <c:pt idx="25">
                        <c:v>-0.3</c:v>
                      </c:pt>
                      <c:pt idx="26">
                        <c:v>-0.1</c:v>
                      </c:pt>
                      <c:pt idx="27">
                        <c:v>0</c:v>
                      </c:pt>
                      <c:pt idx="28">
                        <c:v>0.3</c:v>
                      </c:pt>
                      <c:pt idx="29">
                        <c:v>0.2</c:v>
                      </c:pt>
                      <c:pt idx="30">
                        <c:v>0.2</c:v>
                      </c:pt>
                      <c:pt idx="31">
                        <c:v>0.1</c:v>
                      </c:pt>
                      <c:pt idx="32">
                        <c:v>-0.1</c:v>
                      </c:pt>
                      <c:pt idx="33">
                        <c:v>0.1</c:v>
                      </c:pt>
                      <c:pt idx="34">
                        <c:v>0.1</c:v>
                      </c:pt>
                      <c:pt idx="35">
                        <c:v>0.2</c:v>
                      </c:pt>
                      <c:pt idx="36">
                        <c:v>0.3</c:v>
                      </c:pt>
                      <c:pt idx="37">
                        <c:v>-0.2</c:v>
                      </c:pt>
                      <c:pt idx="38">
                        <c:v>-0.1</c:v>
                      </c:pt>
                      <c:pt idx="39">
                        <c:v>-0.2</c:v>
                      </c:pt>
                      <c:pt idx="40">
                        <c:v>-0.1</c:v>
                      </c:pt>
                      <c:pt idx="41">
                        <c:v>0.1</c:v>
                      </c:pt>
                      <c:pt idx="42">
                        <c:v>0.2</c:v>
                      </c:pt>
                      <c:pt idx="43">
                        <c:v>0.2</c:v>
                      </c:pt>
                      <c:pt idx="44" formatCode="0.00">
                        <c:v>0.4</c:v>
                      </c:pt>
                      <c:pt idx="45" formatCode="0.00">
                        <c:v>0.5</c:v>
                      </c:pt>
                      <c:pt idx="46" formatCode="0.00">
                        <c:v>0.6</c:v>
                      </c:pt>
                      <c:pt idx="47">
                        <c:v>1.1000000000000001</c:v>
                      </c:pt>
                      <c:pt idx="48" formatCode="0.00">
                        <c:v>1.8</c:v>
                      </c:pt>
                      <c:pt idx="49">
                        <c:v>2</c:v>
                      </c:pt>
                      <c:pt idx="50" formatCode="0.00">
                        <c:v>1.5</c:v>
                      </c:pt>
                      <c:pt idx="51">
                        <c:v>1.9</c:v>
                      </c:pt>
                      <c:pt idx="52" formatCode="0.00">
                        <c:v>1.4</c:v>
                      </c:pt>
                      <c:pt idx="53" formatCode="0.00">
                        <c:v>1.3</c:v>
                      </c:pt>
                      <c:pt idx="54" formatCode="0.00">
                        <c:v>1.3</c:v>
                      </c:pt>
                      <c:pt idx="55">
                        <c:v>1.5</c:v>
                      </c:pt>
                      <c:pt idx="56">
                        <c:v>1.5</c:v>
                      </c:pt>
                      <c:pt idx="57">
                        <c:v>1.4</c:v>
                      </c:pt>
                      <c:pt idx="58">
                        <c:v>1.5</c:v>
                      </c:pt>
                    </c:numCache>
                  </c:numRef>
                </c:val>
                <c:smooth val="0"/>
              </c15:ser>
            </c15:filteredLineSeries>
            <c15:filteredLineSeries>
              <c15:ser>
                <c:idx val="3"/>
                <c:order val="3"/>
                <c:tx>
                  <c:strRef>
                    <c:extLst xmlns:c15="http://schemas.microsoft.com/office/drawing/2012/chart">
                      <c:ext xmlns:c15="http://schemas.microsoft.com/office/drawing/2012/chart" uri="{02D57815-91ED-43cb-92C2-25804820EDAC}">
                        <c15:formulaRef>
                          <c15:sqref>Charts!$A$10</c15:sqref>
                        </c15:formulaRef>
                      </c:ext>
                    </c:extLst>
                    <c:strCache>
                      <c:ptCount val="1"/>
                      <c:pt idx="0">
                        <c:v>Japan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xmlns:c15="http://schemas.microsoft.com/office/drawing/2012/chart">
                      <c:ext xmlns:c15="http://schemas.microsoft.com/office/drawing/2012/chart" uri="{02D57815-91ED-43cb-92C2-25804820EDAC}">
                        <c15:formulaRef>
                          <c15:sqref>Charts!$B$6:$BH$6</c15:sqref>
                        </c15:formulaRef>
                      </c:ext>
                    </c:extLst>
                    <c:numCache>
                      <c:formatCode>m/d/yyyy</c:formatCode>
                      <c:ptCount val="59"/>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pt idx="58">
                        <c:v>43069</c:v>
                      </c:pt>
                    </c:numCache>
                  </c:numRef>
                </c:cat>
                <c:val>
                  <c:numRef>
                    <c:extLst xmlns:c15="http://schemas.microsoft.com/office/drawing/2012/chart">
                      <c:ext xmlns:c15="http://schemas.microsoft.com/office/drawing/2012/chart" uri="{02D57815-91ED-43cb-92C2-25804820EDAC}">
                        <c15:formulaRef>
                          <c15:sqref>Charts!$B$10:$BH$10</c15:sqref>
                        </c15:formulaRef>
                      </c:ext>
                    </c:extLst>
                    <c:numCache>
                      <c:formatCode>General</c:formatCode>
                      <c:ptCount val="59"/>
                      <c:pt idx="0">
                        <c:v>-0.3</c:v>
                      </c:pt>
                      <c:pt idx="1">
                        <c:v>-0.7</c:v>
                      </c:pt>
                      <c:pt idx="2">
                        <c:v>-0.9</c:v>
                      </c:pt>
                      <c:pt idx="3">
                        <c:v>-0.7</c:v>
                      </c:pt>
                      <c:pt idx="4">
                        <c:v>-0.3</c:v>
                      </c:pt>
                      <c:pt idx="5">
                        <c:v>0.2</c:v>
                      </c:pt>
                      <c:pt idx="6">
                        <c:v>0.7</c:v>
                      </c:pt>
                      <c:pt idx="7">
                        <c:v>0.9</c:v>
                      </c:pt>
                      <c:pt idx="8">
                        <c:v>1.1000000000000001</c:v>
                      </c:pt>
                      <c:pt idx="9">
                        <c:v>1.1000000000000001</c:v>
                      </c:pt>
                      <c:pt idx="10">
                        <c:v>1.5</c:v>
                      </c:pt>
                      <c:pt idx="11">
                        <c:v>1.6</c:v>
                      </c:pt>
                      <c:pt idx="12">
                        <c:v>1.4</c:v>
                      </c:pt>
                      <c:pt idx="13">
                        <c:v>1.5</c:v>
                      </c:pt>
                      <c:pt idx="14">
                        <c:v>1.6</c:v>
                      </c:pt>
                      <c:pt idx="15">
                        <c:v>3.4</c:v>
                      </c:pt>
                      <c:pt idx="16">
                        <c:v>3.7</c:v>
                      </c:pt>
                      <c:pt idx="17">
                        <c:v>3.6</c:v>
                      </c:pt>
                      <c:pt idx="18">
                        <c:v>3.4</c:v>
                      </c:pt>
                      <c:pt idx="19">
                        <c:v>3.3</c:v>
                      </c:pt>
                      <c:pt idx="20">
                        <c:v>3.2</c:v>
                      </c:pt>
                      <c:pt idx="21">
                        <c:v>2.9</c:v>
                      </c:pt>
                      <c:pt idx="22">
                        <c:v>2.4</c:v>
                      </c:pt>
                      <c:pt idx="23">
                        <c:v>2.4</c:v>
                      </c:pt>
                      <c:pt idx="24">
                        <c:v>2.4</c:v>
                      </c:pt>
                      <c:pt idx="25">
                        <c:v>2.2000000000000002</c:v>
                      </c:pt>
                      <c:pt idx="26">
                        <c:v>2.2999999999999998</c:v>
                      </c:pt>
                      <c:pt idx="27">
                        <c:v>0.6</c:v>
                      </c:pt>
                      <c:pt idx="28">
                        <c:v>0.5</c:v>
                      </c:pt>
                      <c:pt idx="29">
                        <c:v>0.4</c:v>
                      </c:pt>
                      <c:pt idx="30">
                        <c:v>0.2</c:v>
                      </c:pt>
                      <c:pt idx="31">
                        <c:v>0.2</c:v>
                      </c:pt>
                      <c:pt idx="32">
                        <c:v>0</c:v>
                      </c:pt>
                      <c:pt idx="33">
                        <c:v>0.3</c:v>
                      </c:pt>
                      <c:pt idx="34">
                        <c:v>0.3</c:v>
                      </c:pt>
                      <c:pt idx="35">
                        <c:v>0.2</c:v>
                      </c:pt>
                      <c:pt idx="36">
                        <c:v>0</c:v>
                      </c:pt>
                      <c:pt idx="37">
                        <c:v>0.3</c:v>
                      </c:pt>
                      <c:pt idx="38">
                        <c:v>-0.1</c:v>
                      </c:pt>
                      <c:pt idx="39">
                        <c:v>-0.3</c:v>
                      </c:pt>
                      <c:pt idx="40">
                        <c:v>-0.4</c:v>
                      </c:pt>
                      <c:pt idx="41">
                        <c:v>-0.4</c:v>
                      </c:pt>
                      <c:pt idx="42">
                        <c:v>-0.5</c:v>
                      </c:pt>
                      <c:pt idx="43">
                        <c:v>-0.5</c:v>
                      </c:pt>
                      <c:pt idx="44">
                        <c:v>-0.5</c:v>
                      </c:pt>
                      <c:pt idx="45">
                        <c:v>-0.4</c:v>
                      </c:pt>
                      <c:pt idx="46">
                        <c:v>-0.4</c:v>
                      </c:pt>
                      <c:pt idx="47" formatCode="0.00">
                        <c:v>-0.2</c:v>
                      </c:pt>
                      <c:pt idx="48">
                        <c:v>0.1</c:v>
                      </c:pt>
                      <c:pt idx="49">
                        <c:v>0.2</c:v>
                      </c:pt>
                      <c:pt idx="50">
                        <c:v>0.2</c:v>
                      </c:pt>
                      <c:pt idx="51" formatCode="0.00">
                        <c:v>0.3</c:v>
                      </c:pt>
                      <c:pt idx="52" formatCode="0.00">
                        <c:v>0.4</c:v>
                      </c:pt>
                      <c:pt idx="53" formatCode="0.00">
                        <c:v>0.4</c:v>
                      </c:pt>
                      <c:pt idx="54" formatCode="0.00">
                        <c:v>0.4</c:v>
                      </c:pt>
                      <c:pt idx="55">
                        <c:v>0.7</c:v>
                      </c:pt>
                      <c:pt idx="56">
                        <c:v>0.7</c:v>
                      </c:pt>
                      <c:pt idx="57">
                        <c:v>0.2</c:v>
                      </c:pt>
                      <c:pt idx="58">
                        <c:v>#N/A</c:v>
                      </c:pt>
                    </c:numCache>
                  </c:numRef>
                </c:val>
                <c:smooth val="0"/>
              </c15:ser>
            </c15:filteredLineSeries>
            <c15:filteredLineSeries>
              <c15:ser>
                <c:idx val="4"/>
                <c:order val="4"/>
                <c:tx>
                  <c:strRef>
                    <c:extLst xmlns:c15="http://schemas.microsoft.com/office/drawing/2012/chart">
                      <c:ext xmlns:c15="http://schemas.microsoft.com/office/drawing/2012/chart" uri="{02D57815-91ED-43cb-92C2-25804820EDAC}">
                        <c15:formulaRef>
                          <c15:sqref>Charts!$A$11</c15:sqref>
                        </c15:formulaRef>
                      </c:ext>
                    </c:extLst>
                    <c:strCache>
                      <c:ptCount val="1"/>
                      <c:pt idx="0">
                        <c:v>Hong Kong</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Charts!$B$6:$BH$6</c15:sqref>
                        </c15:formulaRef>
                      </c:ext>
                    </c:extLst>
                    <c:numCache>
                      <c:formatCode>m/d/yyyy</c:formatCode>
                      <c:ptCount val="59"/>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pt idx="58">
                        <c:v>43069</c:v>
                      </c:pt>
                    </c:numCache>
                  </c:numRef>
                </c:cat>
                <c:val>
                  <c:numRef>
                    <c:extLst xmlns:c15="http://schemas.microsoft.com/office/drawing/2012/chart">
                      <c:ext xmlns:c15="http://schemas.microsoft.com/office/drawing/2012/chart" uri="{02D57815-91ED-43cb-92C2-25804820EDAC}">
                        <c15:formulaRef>
                          <c15:sqref>Charts!$B$11:$BH$11</c15:sqref>
                        </c15:formulaRef>
                      </c:ext>
                    </c:extLst>
                    <c:numCache>
                      <c:formatCode>General</c:formatCode>
                      <c:ptCount val="59"/>
                      <c:pt idx="0">
                        <c:v>3</c:v>
                      </c:pt>
                      <c:pt idx="1">
                        <c:v>4.4000000000000004</c:v>
                      </c:pt>
                      <c:pt idx="2">
                        <c:v>3.6</c:v>
                      </c:pt>
                      <c:pt idx="3">
                        <c:v>4</c:v>
                      </c:pt>
                      <c:pt idx="4">
                        <c:v>3.9</c:v>
                      </c:pt>
                      <c:pt idx="5">
                        <c:v>4.0999999999999996</c:v>
                      </c:pt>
                      <c:pt idx="6">
                        <c:v>6.9</c:v>
                      </c:pt>
                      <c:pt idx="7">
                        <c:v>4.5</c:v>
                      </c:pt>
                      <c:pt idx="8">
                        <c:v>4.5999999999999996</c:v>
                      </c:pt>
                      <c:pt idx="9">
                        <c:v>4.3</c:v>
                      </c:pt>
                      <c:pt idx="10">
                        <c:v>4.3</c:v>
                      </c:pt>
                      <c:pt idx="11">
                        <c:v>4.3</c:v>
                      </c:pt>
                      <c:pt idx="12">
                        <c:v>4.5999999999999996</c:v>
                      </c:pt>
                      <c:pt idx="13">
                        <c:v>3.9</c:v>
                      </c:pt>
                      <c:pt idx="14">
                        <c:v>3.9</c:v>
                      </c:pt>
                      <c:pt idx="15">
                        <c:v>3.7</c:v>
                      </c:pt>
                      <c:pt idx="16">
                        <c:v>3.7</c:v>
                      </c:pt>
                      <c:pt idx="17">
                        <c:v>3.6</c:v>
                      </c:pt>
                      <c:pt idx="18">
                        <c:v>4</c:v>
                      </c:pt>
                      <c:pt idx="19">
                        <c:v>3.9</c:v>
                      </c:pt>
                      <c:pt idx="20">
                        <c:v>6.6</c:v>
                      </c:pt>
                      <c:pt idx="21">
                        <c:v>5.2</c:v>
                      </c:pt>
                      <c:pt idx="22">
                        <c:v>5.0999999999999996</c:v>
                      </c:pt>
                      <c:pt idx="23">
                        <c:v>4.9000000000000004</c:v>
                      </c:pt>
                      <c:pt idx="24">
                        <c:v>4.0999999999999996</c:v>
                      </c:pt>
                      <c:pt idx="25">
                        <c:v>4.5999999999999996</c:v>
                      </c:pt>
                      <c:pt idx="26">
                        <c:v>4.5</c:v>
                      </c:pt>
                      <c:pt idx="27">
                        <c:v>2.8</c:v>
                      </c:pt>
                      <c:pt idx="28">
                        <c:v>3</c:v>
                      </c:pt>
                      <c:pt idx="29">
                        <c:v>3.1</c:v>
                      </c:pt>
                      <c:pt idx="30">
                        <c:v>2.5</c:v>
                      </c:pt>
                      <c:pt idx="31">
                        <c:v>2.4</c:v>
                      </c:pt>
                      <c:pt idx="32">
                        <c:v>2</c:v>
                      </c:pt>
                      <c:pt idx="33">
                        <c:v>2.4</c:v>
                      </c:pt>
                      <c:pt idx="34">
                        <c:v>2.4</c:v>
                      </c:pt>
                      <c:pt idx="35">
                        <c:v>2.5</c:v>
                      </c:pt>
                      <c:pt idx="36">
                        <c:v>2.7</c:v>
                      </c:pt>
                      <c:pt idx="37">
                        <c:v>3.1</c:v>
                      </c:pt>
                      <c:pt idx="38">
                        <c:v>2.9</c:v>
                      </c:pt>
                      <c:pt idx="39">
                        <c:v>2.7</c:v>
                      </c:pt>
                      <c:pt idx="40">
                        <c:v>2.6</c:v>
                      </c:pt>
                      <c:pt idx="41">
                        <c:v>2.4</c:v>
                      </c:pt>
                      <c:pt idx="42">
                        <c:v>2.2999999999999998</c:v>
                      </c:pt>
                      <c:pt idx="43">
                        <c:v>4.3</c:v>
                      </c:pt>
                      <c:pt idx="44">
                        <c:v>2.7</c:v>
                      </c:pt>
                      <c:pt idx="45">
                        <c:v>1.2</c:v>
                      </c:pt>
                      <c:pt idx="46">
                        <c:v>1.2</c:v>
                      </c:pt>
                      <c:pt idx="47">
                        <c:v>1.2</c:v>
                      </c:pt>
                      <c:pt idx="48">
                        <c:v>1.3</c:v>
                      </c:pt>
                      <c:pt idx="49" formatCode="0.00">
                        <c:v>-0.1</c:v>
                      </c:pt>
                      <c:pt idx="50" formatCode="0.00">
                        <c:v>0.5</c:v>
                      </c:pt>
                      <c:pt idx="51" formatCode="0.00">
                        <c:v>2</c:v>
                      </c:pt>
                      <c:pt idx="52" formatCode="0.00">
                        <c:v>2</c:v>
                      </c:pt>
                      <c:pt idx="53">
                        <c:v>1.9</c:v>
                      </c:pt>
                      <c:pt idx="54">
                        <c:v>2</c:v>
                      </c:pt>
                      <c:pt idx="55">
                        <c:v>1.9</c:v>
                      </c:pt>
                      <c:pt idx="56">
                        <c:v>1.4</c:v>
                      </c:pt>
                      <c:pt idx="57">
                        <c:v>1.5</c:v>
                      </c:pt>
                      <c:pt idx="58">
                        <c:v>#N/A</c:v>
                      </c:pt>
                    </c:numCache>
                  </c:numRef>
                </c:val>
                <c:smooth val="0"/>
              </c15:ser>
            </c15:filteredLineSeries>
          </c:ext>
        </c:extLst>
      </c:lineChart>
      <c:dateAx>
        <c:axId val="536891464"/>
        <c:scaling>
          <c:orientation val="minMax"/>
          <c:min val="42309"/>
        </c:scaling>
        <c:delete val="0"/>
        <c:axPos val="b"/>
        <c:numFmt formatCode="[$-409]mmm\-yy;@" sourceLinked="0"/>
        <c:majorTickMark val="out"/>
        <c:minorTickMark val="none"/>
        <c:tickLblPos val="low"/>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900872"/>
        <c:crosses val="autoZero"/>
        <c:auto val="0"/>
        <c:lblOffset val="100"/>
        <c:baseTimeUnit val="months"/>
      </c:dateAx>
      <c:valAx>
        <c:axId val="536900872"/>
        <c:scaling>
          <c:orientation val="minMax"/>
          <c:max val="18"/>
          <c:min val="-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891464"/>
        <c:crosses val="autoZero"/>
        <c:crossBetween val="between"/>
        <c:majorUnit val="2"/>
      </c:valAx>
      <c:spPr>
        <a:solidFill>
          <a:sysClr val="window" lastClr="FFFFFF"/>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3">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303879780372013E-2"/>
          <c:y val="3.5937377010913964E-2"/>
          <c:w val="0.82434210181959033"/>
          <c:h val="0.71802690899418342"/>
        </c:manualLayout>
      </c:layout>
      <c:barChart>
        <c:barDir val="col"/>
        <c:grouping val="clustered"/>
        <c:varyColors val="0"/>
        <c:ser>
          <c:idx val="0"/>
          <c:order val="0"/>
          <c:tx>
            <c:strRef>
              <c:f>'[Capital Market Review December 2017 Charts.. - Copy.xlsx]F2&amp;F3'!$B$3</c:f>
              <c:strCache>
                <c:ptCount val="1"/>
                <c:pt idx="0">
                  <c:v>Average Daily Turnover at BSE (LHS)</c:v>
                </c:pt>
              </c:strCache>
            </c:strRef>
          </c:tx>
          <c:spPr>
            <a:solidFill>
              <a:srgbClr val="FFC000"/>
            </a:solidFill>
          </c:spPr>
          <c:invertIfNegative val="0"/>
          <c:dLbls>
            <c:numFmt formatCode="#,##0" sourceLinked="0"/>
            <c:spPr>
              <a:noFill/>
              <a:ln>
                <a:noFill/>
              </a:ln>
              <a:effectLst/>
            </c:spPr>
            <c:txPr>
              <a:bodyPr rot="-5400000" vert="horz"/>
              <a:lstStyle/>
              <a:p>
                <a:pPr>
                  <a:defRPr lang="en-IN"/>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'[Capital Market Review December 2017 Charts.. - Copy.xlsx]F2&amp;F3'!$A$28:$A$39</c:f>
              <c:numCache>
                <c:formatCode>[$-409]mmm\-yy;@</c:formatCode>
                <c:ptCount val="12"/>
                <c:pt idx="0">
                  <c:v>42714</c:v>
                </c:pt>
                <c:pt idx="1">
                  <c:v>42746</c:v>
                </c:pt>
                <c:pt idx="2">
                  <c:v>42778</c:v>
                </c:pt>
                <c:pt idx="3">
                  <c:v>42810</c:v>
                </c:pt>
                <c:pt idx="4">
                  <c:v>42842</c:v>
                </c:pt>
                <c:pt idx="5">
                  <c:v>42874</c:v>
                </c:pt>
                <c:pt idx="6">
                  <c:v>42906</c:v>
                </c:pt>
                <c:pt idx="7">
                  <c:v>42938</c:v>
                </c:pt>
                <c:pt idx="8">
                  <c:v>42970</c:v>
                </c:pt>
                <c:pt idx="9">
                  <c:v>43002</c:v>
                </c:pt>
                <c:pt idx="10">
                  <c:v>43034</c:v>
                </c:pt>
                <c:pt idx="11">
                  <c:v>43066</c:v>
                </c:pt>
              </c:numCache>
            </c:numRef>
          </c:cat>
          <c:val>
            <c:numRef>
              <c:f>'[Capital Market Review December 2017 Charts.. - Copy.xlsx]F2&amp;F3'!$B$28:$B$39</c:f>
              <c:numCache>
                <c:formatCode>#,##0</c:formatCode>
                <c:ptCount val="12"/>
                <c:pt idx="0">
                  <c:v>2450.2454545454548</c:v>
                </c:pt>
                <c:pt idx="1">
                  <c:v>3084.0085714285719</c:v>
                </c:pt>
                <c:pt idx="2">
                  <c:v>3596.3057894736849</c:v>
                </c:pt>
                <c:pt idx="3">
                  <c:v>13141.214999999998</c:v>
                </c:pt>
                <c:pt idx="4">
                  <c:v>4170.5777777777785</c:v>
                </c:pt>
                <c:pt idx="5">
                  <c:v>4141.1645454545442</c:v>
                </c:pt>
                <c:pt idx="6">
                  <c:v>4092.1200000000008</c:v>
                </c:pt>
                <c:pt idx="7">
                  <c:v>4209.2971428571427</c:v>
                </c:pt>
                <c:pt idx="8">
                  <c:v>3764.9747619047625</c:v>
                </c:pt>
                <c:pt idx="9">
                  <c:v>4016.6257142857144</c:v>
                </c:pt>
                <c:pt idx="10">
                  <c:v>3899.8299999999995</c:v>
                </c:pt>
                <c:pt idx="11">
                  <c:v>5577.6627272727274</c:v>
                </c:pt>
              </c:numCache>
            </c:numRef>
          </c:val>
        </c:ser>
        <c:dLbls>
          <c:showLegendKey val="0"/>
          <c:showVal val="0"/>
          <c:showCatName val="0"/>
          <c:showSerName val="0"/>
          <c:showPercent val="0"/>
          <c:showBubbleSize val="0"/>
        </c:dLbls>
        <c:gapWidth val="200"/>
        <c:overlap val="-100"/>
        <c:axId val="536688144"/>
        <c:axId val="536690496"/>
      </c:barChart>
      <c:lineChart>
        <c:grouping val="standard"/>
        <c:varyColors val="0"/>
        <c:ser>
          <c:idx val="1"/>
          <c:order val="1"/>
          <c:tx>
            <c:strRef>
              <c:f>'[Capital Market Review December 2017 Charts.. - Copy.xlsx]F2&amp;F3'!$C$3</c:f>
              <c:strCache>
                <c:ptCount val="1"/>
                <c:pt idx="0">
                  <c:v>Average Daily Value of Sensex (RHS)</c:v>
                </c:pt>
              </c:strCache>
            </c:strRef>
          </c:tx>
          <c:spPr>
            <a:ln w="19050">
              <a:solidFill>
                <a:schemeClr val="accent2">
                  <a:lumMod val="50000"/>
                </a:schemeClr>
              </a:solidFill>
            </a:ln>
          </c:spPr>
          <c:marker>
            <c:symbol val="star"/>
            <c:size val="7"/>
            <c:spPr>
              <a:noFill/>
              <a:ln>
                <a:solidFill>
                  <a:schemeClr val="accent2">
                    <a:lumMod val="50000"/>
                  </a:schemeClr>
                </a:solidFill>
              </a:ln>
            </c:spPr>
          </c:marker>
          <c:dLbls>
            <c:numFmt formatCode="#,##0" sourceLinked="0"/>
            <c:spPr>
              <a:noFill/>
              <a:ln>
                <a:noFill/>
              </a:ln>
              <a:effectLst/>
            </c:spPr>
            <c:txPr>
              <a:bodyPr wrap="square" lIns="38100" tIns="19050" rIns="38100" bIns="19050" anchor="ctr">
                <a:spAutoFit/>
              </a:bodyPr>
              <a:lstStyle/>
              <a:p>
                <a:pPr>
                  <a:defRPr>
                    <a:solidFill>
                      <a:schemeClr val="accent2">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'[Capital Market Review December 2017 Charts.. - Copy.xlsx]F2&amp;F3'!$A$28:$A$39</c:f>
              <c:numCache>
                <c:formatCode>[$-409]mmm\-yy;@</c:formatCode>
                <c:ptCount val="12"/>
                <c:pt idx="0">
                  <c:v>42714</c:v>
                </c:pt>
                <c:pt idx="1">
                  <c:v>42746</c:v>
                </c:pt>
                <c:pt idx="2">
                  <c:v>42778</c:v>
                </c:pt>
                <c:pt idx="3">
                  <c:v>42810</c:v>
                </c:pt>
                <c:pt idx="4">
                  <c:v>42842</c:v>
                </c:pt>
                <c:pt idx="5">
                  <c:v>42874</c:v>
                </c:pt>
                <c:pt idx="6">
                  <c:v>42906</c:v>
                </c:pt>
                <c:pt idx="7">
                  <c:v>42938</c:v>
                </c:pt>
                <c:pt idx="8">
                  <c:v>42970</c:v>
                </c:pt>
                <c:pt idx="9">
                  <c:v>43002</c:v>
                </c:pt>
                <c:pt idx="10">
                  <c:v>43034</c:v>
                </c:pt>
                <c:pt idx="11">
                  <c:v>43066</c:v>
                </c:pt>
              </c:numCache>
            </c:numRef>
          </c:cat>
          <c:val>
            <c:numRef>
              <c:f>'[Capital Market Review December 2017 Charts.. - Copy.xlsx]F2&amp;F3'!$C$28:$C$39</c:f>
              <c:numCache>
                <c:formatCode>#,##0</c:formatCode>
                <c:ptCount val="12"/>
                <c:pt idx="0">
                  <c:v>26372.931363636362</c:v>
                </c:pt>
                <c:pt idx="1">
                  <c:v>27165.45904761905</c:v>
                </c:pt>
                <c:pt idx="2">
                  <c:v>28457.402105263158</c:v>
                </c:pt>
                <c:pt idx="3">
                  <c:v>29269.491363636367</c:v>
                </c:pt>
                <c:pt idx="4">
                  <c:v>29695.834444444445</c:v>
                </c:pt>
                <c:pt idx="5">
                  <c:v>30420.066818181822</c:v>
                </c:pt>
                <c:pt idx="6">
                  <c:v>31144.678571428565</c:v>
                </c:pt>
                <c:pt idx="7">
                  <c:v>31879.607142857141</c:v>
                </c:pt>
                <c:pt idx="8">
                  <c:v>31772.229047619046</c:v>
                </c:pt>
                <c:pt idx="9">
                  <c:v>31887.121428571427</c:v>
                </c:pt>
                <c:pt idx="10">
                  <c:v>32397.642499999998</c:v>
                </c:pt>
                <c:pt idx="11">
                  <c:v>33395.138636363627</c:v>
                </c:pt>
              </c:numCache>
            </c:numRef>
          </c:val>
          <c:smooth val="0"/>
        </c:ser>
        <c:dLbls>
          <c:showLegendKey val="0"/>
          <c:showVal val="0"/>
          <c:showCatName val="0"/>
          <c:showSerName val="0"/>
          <c:showPercent val="0"/>
          <c:showBubbleSize val="0"/>
        </c:dLbls>
        <c:marker val="1"/>
        <c:smooth val="0"/>
        <c:axId val="536687752"/>
        <c:axId val="536685792"/>
      </c:lineChart>
      <c:catAx>
        <c:axId val="536688144"/>
        <c:scaling>
          <c:orientation val="minMax"/>
        </c:scaling>
        <c:delete val="0"/>
        <c:axPos val="b"/>
        <c:numFmt formatCode="[$-409]mmm\-yy;@" sourceLinked="1"/>
        <c:majorTickMark val="none"/>
        <c:minorTickMark val="none"/>
        <c:tickLblPos val="nextTo"/>
        <c:txPr>
          <a:bodyPr rot="-5400000" vert="horz"/>
          <a:lstStyle/>
          <a:p>
            <a:pPr>
              <a:defRPr lang="en-IN" sz="1000" cap="none" baseline="0"/>
            </a:pPr>
            <a:endParaRPr lang="en-US"/>
          </a:p>
        </c:txPr>
        <c:crossAx val="536690496"/>
        <c:crosses val="autoZero"/>
        <c:auto val="0"/>
        <c:lblAlgn val="ctr"/>
        <c:lblOffset val="100"/>
        <c:noMultiLvlLbl val="0"/>
      </c:catAx>
      <c:valAx>
        <c:axId val="536690496"/>
        <c:scaling>
          <c:orientation val="minMax"/>
        </c:scaling>
        <c:delete val="0"/>
        <c:axPos val="l"/>
        <c:numFmt formatCode="#,##0" sourceLinked="1"/>
        <c:majorTickMark val="none"/>
        <c:minorTickMark val="none"/>
        <c:tickLblPos val="nextTo"/>
        <c:txPr>
          <a:bodyPr/>
          <a:lstStyle/>
          <a:p>
            <a:pPr>
              <a:defRPr lang="en-IN"/>
            </a:pPr>
            <a:endParaRPr lang="en-US"/>
          </a:p>
        </c:txPr>
        <c:crossAx val="536688144"/>
        <c:crosses val="autoZero"/>
        <c:crossBetween val="between"/>
        <c:majorUnit val="1000"/>
      </c:valAx>
      <c:valAx>
        <c:axId val="536685792"/>
        <c:scaling>
          <c:orientation val="minMax"/>
          <c:min val="20000"/>
        </c:scaling>
        <c:delete val="0"/>
        <c:axPos val="r"/>
        <c:numFmt formatCode="#,##0" sourceLinked="1"/>
        <c:majorTickMark val="none"/>
        <c:minorTickMark val="none"/>
        <c:tickLblPos val="nextTo"/>
        <c:txPr>
          <a:bodyPr/>
          <a:lstStyle/>
          <a:p>
            <a:pPr>
              <a:defRPr lang="en-IN"/>
            </a:pPr>
            <a:endParaRPr lang="en-US"/>
          </a:p>
        </c:txPr>
        <c:crossAx val="536687752"/>
        <c:crosses val="max"/>
        <c:crossBetween val="between"/>
        <c:majorUnit val="1000"/>
      </c:valAx>
      <c:catAx>
        <c:axId val="536687752"/>
        <c:scaling>
          <c:orientation val="minMax"/>
        </c:scaling>
        <c:delete val="1"/>
        <c:axPos val="b"/>
        <c:numFmt formatCode="[$-409]mmm\-yy;@" sourceLinked="1"/>
        <c:majorTickMark val="out"/>
        <c:minorTickMark val="none"/>
        <c:tickLblPos val="none"/>
        <c:crossAx val="536685792"/>
        <c:crosses val="autoZero"/>
        <c:auto val="0"/>
        <c:lblAlgn val="ctr"/>
        <c:lblOffset val="100"/>
        <c:noMultiLvlLbl val="1"/>
      </c:catAx>
    </c:plotArea>
    <c:legend>
      <c:legendPos val="b"/>
      <c:layout>
        <c:manualLayout>
          <c:xMode val="edge"/>
          <c:yMode val="edge"/>
          <c:x val="5.3696146390741703E-3"/>
          <c:y val="0.91613508239081287"/>
          <c:w val="0.98613018209860948"/>
          <c:h val="7.0694873068477604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91441560766422E-2"/>
          <c:y val="4.9739831030045742E-2"/>
          <c:w val="0.90894405685719448"/>
          <c:h val="0.65285977550678509"/>
        </c:manualLayout>
      </c:layout>
      <c:lineChart>
        <c:grouping val="standard"/>
        <c:varyColors val="0"/>
        <c:ser>
          <c:idx val="0"/>
          <c:order val="0"/>
          <c:tx>
            <c:strRef>
              <c:f>Sheet1!$B$1</c:f>
              <c:strCache>
                <c:ptCount val="1"/>
                <c:pt idx="0">
                  <c:v>MSCI WORLD</c:v>
                </c:pt>
              </c:strCache>
            </c:strRef>
          </c:tx>
          <c:spPr>
            <a:ln w="25400"/>
          </c:spPr>
          <c:marker>
            <c:symbol val="none"/>
          </c:marker>
          <c:cat>
            <c:numRef>
              <c:f>Sheet1!$A$1639:$A$2335</c:f>
              <c:numCache>
                <c:formatCode>m/d/yyyy</c:formatCode>
                <c:ptCount val="697"/>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c:v>42492</c:v>
                </c:pt>
                <c:pt idx="284">
                  <c:v>42493</c:v>
                </c:pt>
                <c:pt idx="285">
                  <c:v>42494</c:v>
                </c:pt>
                <c:pt idx="286">
                  <c:v>42495</c:v>
                </c:pt>
                <c:pt idx="287">
                  <c:v>42496</c:v>
                </c:pt>
                <c:pt idx="288">
                  <c:v>42499</c:v>
                </c:pt>
                <c:pt idx="289">
                  <c:v>42500</c:v>
                </c:pt>
                <c:pt idx="290">
                  <c:v>42501</c:v>
                </c:pt>
                <c:pt idx="291">
                  <c:v>42502</c:v>
                </c:pt>
                <c:pt idx="292">
                  <c:v>42503</c:v>
                </c:pt>
                <c:pt idx="293">
                  <c:v>42506</c:v>
                </c:pt>
                <c:pt idx="294">
                  <c:v>42507</c:v>
                </c:pt>
                <c:pt idx="295">
                  <c:v>42508</c:v>
                </c:pt>
                <c:pt idx="296">
                  <c:v>42509</c:v>
                </c:pt>
                <c:pt idx="297">
                  <c:v>42510</c:v>
                </c:pt>
                <c:pt idx="298">
                  <c:v>42513</c:v>
                </c:pt>
                <c:pt idx="299">
                  <c:v>42514</c:v>
                </c:pt>
                <c:pt idx="300">
                  <c:v>42515</c:v>
                </c:pt>
                <c:pt idx="301">
                  <c:v>42516</c:v>
                </c:pt>
                <c:pt idx="302">
                  <c:v>42517</c:v>
                </c:pt>
                <c:pt idx="303">
                  <c:v>42520</c:v>
                </c:pt>
                <c:pt idx="304">
                  <c:v>42521</c:v>
                </c:pt>
                <c:pt idx="305">
                  <c:v>42522</c:v>
                </c:pt>
                <c:pt idx="306">
                  <c:v>42523</c:v>
                </c:pt>
                <c:pt idx="307">
                  <c:v>42524</c:v>
                </c:pt>
                <c:pt idx="308">
                  <c:v>42527</c:v>
                </c:pt>
                <c:pt idx="309">
                  <c:v>42528</c:v>
                </c:pt>
                <c:pt idx="310">
                  <c:v>42529</c:v>
                </c:pt>
                <c:pt idx="311">
                  <c:v>42530</c:v>
                </c:pt>
                <c:pt idx="312">
                  <c:v>42531</c:v>
                </c:pt>
                <c:pt idx="313">
                  <c:v>42534</c:v>
                </c:pt>
                <c:pt idx="314">
                  <c:v>42535</c:v>
                </c:pt>
                <c:pt idx="315">
                  <c:v>42536</c:v>
                </c:pt>
                <c:pt idx="316">
                  <c:v>42537</c:v>
                </c:pt>
                <c:pt idx="317">
                  <c:v>42538</c:v>
                </c:pt>
                <c:pt idx="318">
                  <c:v>42541</c:v>
                </c:pt>
                <c:pt idx="319">
                  <c:v>42542</c:v>
                </c:pt>
                <c:pt idx="320">
                  <c:v>42543</c:v>
                </c:pt>
                <c:pt idx="321">
                  <c:v>42544</c:v>
                </c:pt>
                <c:pt idx="322">
                  <c:v>42545</c:v>
                </c:pt>
                <c:pt idx="323">
                  <c:v>42548</c:v>
                </c:pt>
                <c:pt idx="324">
                  <c:v>42549</c:v>
                </c:pt>
                <c:pt idx="325">
                  <c:v>42550</c:v>
                </c:pt>
                <c:pt idx="326">
                  <c:v>42551</c:v>
                </c:pt>
                <c:pt idx="327">
                  <c:v>42552</c:v>
                </c:pt>
                <c:pt idx="328">
                  <c:v>42555</c:v>
                </c:pt>
                <c:pt idx="329">
                  <c:v>42556</c:v>
                </c:pt>
                <c:pt idx="330">
                  <c:v>42557</c:v>
                </c:pt>
                <c:pt idx="331">
                  <c:v>42558</c:v>
                </c:pt>
                <c:pt idx="332">
                  <c:v>42559</c:v>
                </c:pt>
                <c:pt idx="333">
                  <c:v>42562</c:v>
                </c:pt>
                <c:pt idx="334">
                  <c:v>42563</c:v>
                </c:pt>
                <c:pt idx="335">
                  <c:v>42564</c:v>
                </c:pt>
                <c:pt idx="336">
                  <c:v>42565</c:v>
                </c:pt>
                <c:pt idx="337">
                  <c:v>42566</c:v>
                </c:pt>
                <c:pt idx="338">
                  <c:v>42569</c:v>
                </c:pt>
                <c:pt idx="339">
                  <c:v>42570</c:v>
                </c:pt>
                <c:pt idx="340">
                  <c:v>42571</c:v>
                </c:pt>
                <c:pt idx="341">
                  <c:v>42572</c:v>
                </c:pt>
                <c:pt idx="342">
                  <c:v>42573</c:v>
                </c:pt>
                <c:pt idx="343">
                  <c:v>42576</c:v>
                </c:pt>
                <c:pt idx="344">
                  <c:v>42577</c:v>
                </c:pt>
                <c:pt idx="345">
                  <c:v>42578</c:v>
                </c:pt>
                <c:pt idx="346">
                  <c:v>42579</c:v>
                </c:pt>
                <c:pt idx="347">
                  <c:v>42580</c:v>
                </c:pt>
                <c:pt idx="348">
                  <c:v>42583</c:v>
                </c:pt>
                <c:pt idx="349">
                  <c:v>42584</c:v>
                </c:pt>
                <c:pt idx="350">
                  <c:v>42585</c:v>
                </c:pt>
                <c:pt idx="351">
                  <c:v>42586</c:v>
                </c:pt>
                <c:pt idx="352">
                  <c:v>42587</c:v>
                </c:pt>
                <c:pt idx="353">
                  <c:v>42590</c:v>
                </c:pt>
                <c:pt idx="354">
                  <c:v>42591</c:v>
                </c:pt>
                <c:pt idx="355">
                  <c:v>42592</c:v>
                </c:pt>
                <c:pt idx="356">
                  <c:v>42593</c:v>
                </c:pt>
                <c:pt idx="357">
                  <c:v>42594</c:v>
                </c:pt>
                <c:pt idx="358">
                  <c:v>42597</c:v>
                </c:pt>
                <c:pt idx="359">
                  <c:v>42598</c:v>
                </c:pt>
                <c:pt idx="360">
                  <c:v>42599</c:v>
                </c:pt>
                <c:pt idx="361">
                  <c:v>42600</c:v>
                </c:pt>
                <c:pt idx="362">
                  <c:v>42601</c:v>
                </c:pt>
                <c:pt idx="363">
                  <c:v>42604</c:v>
                </c:pt>
                <c:pt idx="364">
                  <c:v>42605</c:v>
                </c:pt>
                <c:pt idx="365">
                  <c:v>42606</c:v>
                </c:pt>
                <c:pt idx="366">
                  <c:v>42607</c:v>
                </c:pt>
                <c:pt idx="367">
                  <c:v>42608</c:v>
                </c:pt>
                <c:pt idx="368">
                  <c:v>42611</c:v>
                </c:pt>
                <c:pt idx="369">
                  <c:v>42612</c:v>
                </c:pt>
                <c:pt idx="370">
                  <c:v>42613</c:v>
                </c:pt>
                <c:pt idx="371">
                  <c:v>42614</c:v>
                </c:pt>
                <c:pt idx="372">
                  <c:v>42615</c:v>
                </c:pt>
                <c:pt idx="373">
                  <c:v>42618</c:v>
                </c:pt>
                <c:pt idx="374">
                  <c:v>42619</c:v>
                </c:pt>
                <c:pt idx="375">
                  <c:v>42620</c:v>
                </c:pt>
                <c:pt idx="376">
                  <c:v>42621</c:v>
                </c:pt>
                <c:pt idx="377">
                  <c:v>42622</c:v>
                </c:pt>
                <c:pt idx="378">
                  <c:v>42625</c:v>
                </c:pt>
                <c:pt idx="379">
                  <c:v>42626</c:v>
                </c:pt>
                <c:pt idx="380">
                  <c:v>42627</c:v>
                </c:pt>
                <c:pt idx="381">
                  <c:v>42628</c:v>
                </c:pt>
                <c:pt idx="382">
                  <c:v>42629</c:v>
                </c:pt>
                <c:pt idx="383">
                  <c:v>42632</c:v>
                </c:pt>
                <c:pt idx="384">
                  <c:v>42633</c:v>
                </c:pt>
                <c:pt idx="385">
                  <c:v>42634</c:v>
                </c:pt>
                <c:pt idx="386">
                  <c:v>42635</c:v>
                </c:pt>
                <c:pt idx="387">
                  <c:v>42636</c:v>
                </c:pt>
                <c:pt idx="388">
                  <c:v>42639</c:v>
                </c:pt>
                <c:pt idx="389">
                  <c:v>42640</c:v>
                </c:pt>
                <c:pt idx="390">
                  <c:v>42641</c:v>
                </c:pt>
                <c:pt idx="391">
                  <c:v>42642</c:v>
                </c:pt>
                <c:pt idx="392">
                  <c:v>42643</c:v>
                </c:pt>
                <c:pt idx="393">
                  <c:v>42646</c:v>
                </c:pt>
                <c:pt idx="394">
                  <c:v>42647</c:v>
                </c:pt>
                <c:pt idx="395">
                  <c:v>42648</c:v>
                </c:pt>
                <c:pt idx="396">
                  <c:v>42649</c:v>
                </c:pt>
                <c:pt idx="397">
                  <c:v>42650</c:v>
                </c:pt>
                <c:pt idx="398">
                  <c:v>42653</c:v>
                </c:pt>
                <c:pt idx="399">
                  <c:v>42654</c:v>
                </c:pt>
                <c:pt idx="400">
                  <c:v>42655</c:v>
                </c:pt>
                <c:pt idx="401">
                  <c:v>42656</c:v>
                </c:pt>
                <c:pt idx="402">
                  <c:v>42657</c:v>
                </c:pt>
                <c:pt idx="403">
                  <c:v>42660</c:v>
                </c:pt>
                <c:pt idx="404">
                  <c:v>42661</c:v>
                </c:pt>
                <c:pt idx="405">
                  <c:v>42662</c:v>
                </c:pt>
                <c:pt idx="406">
                  <c:v>42663</c:v>
                </c:pt>
                <c:pt idx="407">
                  <c:v>42664</c:v>
                </c:pt>
                <c:pt idx="408">
                  <c:v>42667</c:v>
                </c:pt>
                <c:pt idx="409">
                  <c:v>42668</c:v>
                </c:pt>
                <c:pt idx="410">
                  <c:v>42669</c:v>
                </c:pt>
                <c:pt idx="411">
                  <c:v>42670</c:v>
                </c:pt>
                <c:pt idx="412">
                  <c:v>42671</c:v>
                </c:pt>
                <c:pt idx="413">
                  <c:v>42674</c:v>
                </c:pt>
                <c:pt idx="414">
                  <c:v>42675</c:v>
                </c:pt>
                <c:pt idx="415">
                  <c:v>42676</c:v>
                </c:pt>
                <c:pt idx="416">
                  <c:v>42677</c:v>
                </c:pt>
                <c:pt idx="417">
                  <c:v>42678</c:v>
                </c:pt>
                <c:pt idx="418">
                  <c:v>42681</c:v>
                </c:pt>
                <c:pt idx="419">
                  <c:v>42682</c:v>
                </c:pt>
                <c:pt idx="420">
                  <c:v>42683</c:v>
                </c:pt>
                <c:pt idx="421">
                  <c:v>42684</c:v>
                </c:pt>
                <c:pt idx="422">
                  <c:v>42685</c:v>
                </c:pt>
                <c:pt idx="423">
                  <c:v>42688</c:v>
                </c:pt>
                <c:pt idx="424">
                  <c:v>42689</c:v>
                </c:pt>
                <c:pt idx="425">
                  <c:v>42690</c:v>
                </c:pt>
                <c:pt idx="426">
                  <c:v>42691</c:v>
                </c:pt>
                <c:pt idx="427">
                  <c:v>42692</c:v>
                </c:pt>
                <c:pt idx="428">
                  <c:v>42695</c:v>
                </c:pt>
                <c:pt idx="429">
                  <c:v>42696</c:v>
                </c:pt>
                <c:pt idx="430">
                  <c:v>42697</c:v>
                </c:pt>
                <c:pt idx="431">
                  <c:v>42698</c:v>
                </c:pt>
                <c:pt idx="432">
                  <c:v>42699</c:v>
                </c:pt>
                <c:pt idx="433">
                  <c:v>42702</c:v>
                </c:pt>
                <c:pt idx="434">
                  <c:v>42703</c:v>
                </c:pt>
                <c:pt idx="435">
                  <c:v>42704</c:v>
                </c:pt>
                <c:pt idx="436">
                  <c:v>42705</c:v>
                </c:pt>
                <c:pt idx="437">
                  <c:v>42706</c:v>
                </c:pt>
                <c:pt idx="438">
                  <c:v>42709</c:v>
                </c:pt>
                <c:pt idx="439">
                  <c:v>42710</c:v>
                </c:pt>
                <c:pt idx="440">
                  <c:v>42711</c:v>
                </c:pt>
                <c:pt idx="441">
                  <c:v>42712</c:v>
                </c:pt>
                <c:pt idx="442">
                  <c:v>42713</c:v>
                </c:pt>
                <c:pt idx="443">
                  <c:v>42716</c:v>
                </c:pt>
                <c:pt idx="444">
                  <c:v>42717</c:v>
                </c:pt>
                <c:pt idx="445">
                  <c:v>42718</c:v>
                </c:pt>
                <c:pt idx="446">
                  <c:v>42719</c:v>
                </c:pt>
                <c:pt idx="447">
                  <c:v>42720</c:v>
                </c:pt>
                <c:pt idx="448">
                  <c:v>42723</c:v>
                </c:pt>
                <c:pt idx="449">
                  <c:v>42724</c:v>
                </c:pt>
                <c:pt idx="450">
                  <c:v>42725</c:v>
                </c:pt>
                <c:pt idx="451">
                  <c:v>42726</c:v>
                </c:pt>
                <c:pt idx="452">
                  <c:v>42727</c:v>
                </c:pt>
                <c:pt idx="453">
                  <c:v>42730</c:v>
                </c:pt>
                <c:pt idx="454">
                  <c:v>42731</c:v>
                </c:pt>
                <c:pt idx="455">
                  <c:v>42732</c:v>
                </c:pt>
                <c:pt idx="456">
                  <c:v>42733</c:v>
                </c:pt>
                <c:pt idx="457">
                  <c:v>42734</c:v>
                </c:pt>
                <c:pt idx="458">
                  <c:v>42737</c:v>
                </c:pt>
                <c:pt idx="459">
                  <c:v>42738</c:v>
                </c:pt>
                <c:pt idx="460">
                  <c:v>42739</c:v>
                </c:pt>
                <c:pt idx="461">
                  <c:v>42740</c:v>
                </c:pt>
                <c:pt idx="462">
                  <c:v>42741</c:v>
                </c:pt>
                <c:pt idx="463">
                  <c:v>42744</c:v>
                </c:pt>
                <c:pt idx="464">
                  <c:v>42745</c:v>
                </c:pt>
                <c:pt idx="465">
                  <c:v>42746</c:v>
                </c:pt>
                <c:pt idx="466">
                  <c:v>42747</c:v>
                </c:pt>
                <c:pt idx="467">
                  <c:v>42748</c:v>
                </c:pt>
                <c:pt idx="468">
                  <c:v>42751</c:v>
                </c:pt>
                <c:pt idx="469">
                  <c:v>42752</c:v>
                </c:pt>
                <c:pt idx="470">
                  <c:v>42753</c:v>
                </c:pt>
                <c:pt idx="471">
                  <c:v>42754</c:v>
                </c:pt>
                <c:pt idx="472">
                  <c:v>42755</c:v>
                </c:pt>
                <c:pt idx="473">
                  <c:v>42758</c:v>
                </c:pt>
                <c:pt idx="474">
                  <c:v>42759</c:v>
                </c:pt>
                <c:pt idx="475">
                  <c:v>42760</c:v>
                </c:pt>
                <c:pt idx="476">
                  <c:v>42761</c:v>
                </c:pt>
                <c:pt idx="477">
                  <c:v>42762</c:v>
                </c:pt>
                <c:pt idx="478">
                  <c:v>42765</c:v>
                </c:pt>
                <c:pt idx="479">
                  <c:v>42766</c:v>
                </c:pt>
                <c:pt idx="480">
                  <c:v>42767</c:v>
                </c:pt>
                <c:pt idx="481">
                  <c:v>42768</c:v>
                </c:pt>
                <c:pt idx="482">
                  <c:v>42769</c:v>
                </c:pt>
                <c:pt idx="483">
                  <c:v>42772</c:v>
                </c:pt>
                <c:pt idx="484">
                  <c:v>42773</c:v>
                </c:pt>
                <c:pt idx="485">
                  <c:v>42774</c:v>
                </c:pt>
                <c:pt idx="486">
                  <c:v>42775</c:v>
                </c:pt>
                <c:pt idx="487">
                  <c:v>42776</c:v>
                </c:pt>
                <c:pt idx="488">
                  <c:v>42779</c:v>
                </c:pt>
                <c:pt idx="489">
                  <c:v>42780</c:v>
                </c:pt>
                <c:pt idx="490">
                  <c:v>42781</c:v>
                </c:pt>
                <c:pt idx="491">
                  <c:v>42782</c:v>
                </c:pt>
                <c:pt idx="492">
                  <c:v>42783</c:v>
                </c:pt>
                <c:pt idx="493">
                  <c:v>42786</c:v>
                </c:pt>
                <c:pt idx="494">
                  <c:v>42787</c:v>
                </c:pt>
                <c:pt idx="495">
                  <c:v>42788</c:v>
                </c:pt>
                <c:pt idx="496">
                  <c:v>42789</c:v>
                </c:pt>
                <c:pt idx="497">
                  <c:v>42790</c:v>
                </c:pt>
                <c:pt idx="498">
                  <c:v>42793</c:v>
                </c:pt>
                <c:pt idx="499">
                  <c:v>42794</c:v>
                </c:pt>
                <c:pt idx="500">
                  <c:v>42795</c:v>
                </c:pt>
                <c:pt idx="501">
                  <c:v>42796</c:v>
                </c:pt>
                <c:pt idx="502">
                  <c:v>42797</c:v>
                </c:pt>
                <c:pt idx="503">
                  <c:v>42800</c:v>
                </c:pt>
                <c:pt idx="504">
                  <c:v>42801</c:v>
                </c:pt>
                <c:pt idx="505">
                  <c:v>42802</c:v>
                </c:pt>
                <c:pt idx="506">
                  <c:v>42803</c:v>
                </c:pt>
                <c:pt idx="507">
                  <c:v>42804</c:v>
                </c:pt>
                <c:pt idx="508">
                  <c:v>42807</c:v>
                </c:pt>
                <c:pt idx="509">
                  <c:v>42808</c:v>
                </c:pt>
                <c:pt idx="510">
                  <c:v>42809</c:v>
                </c:pt>
                <c:pt idx="511">
                  <c:v>42810</c:v>
                </c:pt>
                <c:pt idx="512">
                  <c:v>42811</c:v>
                </c:pt>
                <c:pt idx="513">
                  <c:v>42814</c:v>
                </c:pt>
                <c:pt idx="514">
                  <c:v>42815</c:v>
                </c:pt>
                <c:pt idx="515">
                  <c:v>42816</c:v>
                </c:pt>
                <c:pt idx="516">
                  <c:v>42817</c:v>
                </c:pt>
                <c:pt idx="517">
                  <c:v>42818</c:v>
                </c:pt>
                <c:pt idx="518">
                  <c:v>42821</c:v>
                </c:pt>
                <c:pt idx="519">
                  <c:v>42822</c:v>
                </c:pt>
                <c:pt idx="520">
                  <c:v>42823</c:v>
                </c:pt>
                <c:pt idx="521">
                  <c:v>42824</c:v>
                </c:pt>
                <c:pt idx="522">
                  <c:v>42825</c:v>
                </c:pt>
                <c:pt idx="523">
                  <c:v>42828</c:v>
                </c:pt>
                <c:pt idx="524">
                  <c:v>42829</c:v>
                </c:pt>
                <c:pt idx="525">
                  <c:v>42830</c:v>
                </c:pt>
                <c:pt idx="526">
                  <c:v>42831</c:v>
                </c:pt>
                <c:pt idx="527">
                  <c:v>42832</c:v>
                </c:pt>
                <c:pt idx="528">
                  <c:v>42835</c:v>
                </c:pt>
                <c:pt idx="529">
                  <c:v>42836</c:v>
                </c:pt>
                <c:pt idx="530">
                  <c:v>42837</c:v>
                </c:pt>
                <c:pt idx="531">
                  <c:v>42838</c:v>
                </c:pt>
                <c:pt idx="532">
                  <c:v>42839</c:v>
                </c:pt>
                <c:pt idx="533">
                  <c:v>42842</c:v>
                </c:pt>
                <c:pt idx="534">
                  <c:v>42843</c:v>
                </c:pt>
                <c:pt idx="535">
                  <c:v>42844</c:v>
                </c:pt>
                <c:pt idx="536">
                  <c:v>42845</c:v>
                </c:pt>
                <c:pt idx="537">
                  <c:v>42846</c:v>
                </c:pt>
                <c:pt idx="538">
                  <c:v>42849</c:v>
                </c:pt>
                <c:pt idx="539">
                  <c:v>42850</c:v>
                </c:pt>
                <c:pt idx="540">
                  <c:v>42851</c:v>
                </c:pt>
                <c:pt idx="541">
                  <c:v>42852</c:v>
                </c:pt>
                <c:pt idx="542">
                  <c:v>42853</c:v>
                </c:pt>
                <c:pt idx="543">
                  <c:v>42856</c:v>
                </c:pt>
                <c:pt idx="544">
                  <c:v>42857</c:v>
                </c:pt>
                <c:pt idx="545">
                  <c:v>42858</c:v>
                </c:pt>
                <c:pt idx="546">
                  <c:v>42859</c:v>
                </c:pt>
                <c:pt idx="547">
                  <c:v>42860</c:v>
                </c:pt>
                <c:pt idx="548">
                  <c:v>42863</c:v>
                </c:pt>
                <c:pt idx="549">
                  <c:v>42864</c:v>
                </c:pt>
                <c:pt idx="550">
                  <c:v>42865</c:v>
                </c:pt>
                <c:pt idx="551">
                  <c:v>42866</c:v>
                </c:pt>
                <c:pt idx="552">
                  <c:v>42867</c:v>
                </c:pt>
                <c:pt idx="553">
                  <c:v>42870</c:v>
                </c:pt>
                <c:pt idx="554">
                  <c:v>42871</c:v>
                </c:pt>
                <c:pt idx="555">
                  <c:v>42872</c:v>
                </c:pt>
                <c:pt idx="556">
                  <c:v>42873</c:v>
                </c:pt>
                <c:pt idx="557">
                  <c:v>42874</c:v>
                </c:pt>
                <c:pt idx="558">
                  <c:v>42877</c:v>
                </c:pt>
                <c:pt idx="559">
                  <c:v>42878</c:v>
                </c:pt>
                <c:pt idx="560">
                  <c:v>42879</c:v>
                </c:pt>
                <c:pt idx="561">
                  <c:v>42880</c:v>
                </c:pt>
                <c:pt idx="562">
                  <c:v>42881</c:v>
                </c:pt>
                <c:pt idx="563">
                  <c:v>42884</c:v>
                </c:pt>
                <c:pt idx="564">
                  <c:v>42885</c:v>
                </c:pt>
                <c:pt idx="565">
                  <c:v>42886</c:v>
                </c:pt>
                <c:pt idx="566">
                  <c:v>42887</c:v>
                </c:pt>
                <c:pt idx="567">
                  <c:v>42888</c:v>
                </c:pt>
                <c:pt idx="568">
                  <c:v>42891</c:v>
                </c:pt>
                <c:pt idx="569">
                  <c:v>42892</c:v>
                </c:pt>
                <c:pt idx="570">
                  <c:v>42893</c:v>
                </c:pt>
                <c:pt idx="571">
                  <c:v>42894</c:v>
                </c:pt>
                <c:pt idx="572">
                  <c:v>42895</c:v>
                </c:pt>
                <c:pt idx="573">
                  <c:v>42898</c:v>
                </c:pt>
                <c:pt idx="574">
                  <c:v>42899</c:v>
                </c:pt>
                <c:pt idx="575">
                  <c:v>42900</c:v>
                </c:pt>
                <c:pt idx="576">
                  <c:v>42901</c:v>
                </c:pt>
                <c:pt idx="577">
                  <c:v>42902</c:v>
                </c:pt>
                <c:pt idx="578">
                  <c:v>42905</c:v>
                </c:pt>
                <c:pt idx="579">
                  <c:v>42906</c:v>
                </c:pt>
                <c:pt idx="580">
                  <c:v>42907</c:v>
                </c:pt>
                <c:pt idx="581">
                  <c:v>42908</c:v>
                </c:pt>
                <c:pt idx="582">
                  <c:v>42909</c:v>
                </c:pt>
                <c:pt idx="583">
                  <c:v>42912</c:v>
                </c:pt>
                <c:pt idx="584">
                  <c:v>42913</c:v>
                </c:pt>
                <c:pt idx="585">
                  <c:v>42914</c:v>
                </c:pt>
                <c:pt idx="586">
                  <c:v>42915</c:v>
                </c:pt>
                <c:pt idx="587">
                  <c:v>42916</c:v>
                </c:pt>
                <c:pt idx="588">
                  <c:v>42919</c:v>
                </c:pt>
                <c:pt idx="589">
                  <c:v>42920</c:v>
                </c:pt>
                <c:pt idx="590">
                  <c:v>42921</c:v>
                </c:pt>
                <c:pt idx="591">
                  <c:v>42922</c:v>
                </c:pt>
                <c:pt idx="592">
                  <c:v>42923</c:v>
                </c:pt>
                <c:pt idx="593">
                  <c:v>42926</c:v>
                </c:pt>
                <c:pt idx="594">
                  <c:v>42927</c:v>
                </c:pt>
                <c:pt idx="595">
                  <c:v>42928</c:v>
                </c:pt>
                <c:pt idx="596">
                  <c:v>42929</c:v>
                </c:pt>
                <c:pt idx="597">
                  <c:v>42930</c:v>
                </c:pt>
                <c:pt idx="598">
                  <c:v>42933</c:v>
                </c:pt>
                <c:pt idx="599">
                  <c:v>42934</c:v>
                </c:pt>
                <c:pt idx="600">
                  <c:v>42935</c:v>
                </c:pt>
                <c:pt idx="601">
                  <c:v>42936</c:v>
                </c:pt>
                <c:pt idx="602">
                  <c:v>42937</c:v>
                </c:pt>
                <c:pt idx="603">
                  <c:v>42940</c:v>
                </c:pt>
                <c:pt idx="604">
                  <c:v>42941</c:v>
                </c:pt>
                <c:pt idx="605">
                  <c:v>42942</c:v>
                </c:pt>
                <c:pt idx="606">
                  <c:v>42943</c:v>
                </c:pt>
                <c:pt idx="607">
                  <c:v>42944</c:v>
                </c:pt>
                <c:pt idx="608">
                  <c:v>42947</c:v>
                </c:pt>
                <c:pt idx="609">
                  <c:v>42948</c:v>
                </c:pt>
                <c:pt idx="610">
                  <c:v>42949</c:v>
                </c:pt>
                <c:pt idx="611">
                  <c:v>42950</c:v>
                </c:pt>
                <c:pt idx="612">
                  <c:v>42951</c:v>
                </c:pt>
                <c:pt idx="613">
                  <c:v>42954</c:v>
                </c:pt>
                <c:pt idx="614">
                  <c:v>42955</c:v>
                </c:pt>
                <c:pt idx="615">
                  <c:v>42956</c:v>
                </c:pt>
                <c:pt idx="616">
                  <c:v>42957</c:v>
                </c:pt>
                <c:pt idx="617">
                  <c:v>42958</c:v>
                </c:pt>
                <c:pt idx="618">
                  <c:v>42961</c:v>
                </c:pt>
                <c:pt idx="619">
                  <c:v>42962</c:v>
                </c:pt>
                <c:pt idx="620">
                  <c:v>42963</c:v>
                </c:pt>
                <c:pt idx="621">
                  <c:v>42964</c:v>
                </c:pt>
                <c:pt idx="622">
                  <c:v>42965</c:v>
                </c:pt>
                <c:pt idx="623">
                  <c:v>42968</c:v>
                </c:pt>
                <c:pt idx="624">
                  <c:v>42969</c:v>
                </c:pt>
                <c:pt idx="625">
                  <c:v>42970</c:v>
                </c:pt>
                <c:pt idx="626">
                  <c:v>42971</c:v>
                </c:pt>
                <c:pt idx="627">
                  <c:v>42972</c:v>
                </c:pt>
                <c:pt idx="628">
                  <c:v>42975</c:v>
                </c:pt>
                <c:pt idx="629">
                  <c:v>42976</c:v>
                </c:pt>
                <c:pt idx="630">
                  <c:v>42977</c:v>
                </c:pt>
                <c:pt idx="631">
                  <c:v>42978</c:v>
                </c:pt>
                <c:pt idx="632">
                  <c:v>42979</c:v>
                </c:pt>
                <c:pt idx="633">
                  <c:v>42982</c:v>
                </c:pt>
                <c:pt idx="634">
                  <c:v>42983</c:v>
                </c:pt>
                <c:pt idx="635">
                  <c:v>42984</c:v>
                </c:pt>
                <c:pt idx="636">
                  <c:v>42985</c:v>
                </c:pt>
                <c:pt idx="637">
                  <c:v>42986</c:v>
                </c:pt>
                <c:pt idx="638">
                  <c:v>42989</c:v>
                </c:pt>
                <c:pt idx="639">
                  <c:v>42990</c:v>
                </c:pt>
                <c:pt idx="640">
                  <c:v>42991</c:v>
                </c:pt>
                <c:pt idx="641">
                  <c:v>42992</c:v>
                </c:pt>
                <c:pt idx="642">
                  <c:v>42993</c:v>
                </c:pt>
                <c:pt idx="643">
                  <c:v>42996</c:v>
                </c:pt>
                <c:pt idx="644">
                  <c:v>42997</c:v>
                </c:pt>
                <c:pt idx="645">
                  <c:v>42998</c:v>
                </c:pt>
                <c:pt idx="646">
                  <c:v>42999</c:v>
                </c:pt>
                <c:pt idx="647">
                  <c:v>43000</c:v>
                </c:pt>
                <c:pt idx="648">
                  <c:v>43003</c:v>
                </c:pt>
                <c:pt idx="649">
                  <c:v>43004</c:v>
                </c:pt>
                <c:pt idx="650">
                  <c:v>43005</c:v>
                </c:pt>
                <c:pt idx="651">
                  <c:v>43006</c:v>
                </c:pt>
                <c:pt idx="652">
                  <c:v>43007</c:v>
                </c:pt>
                <c:pt idx="653">
                  <c:v>43010</c:v>
                </c:pt>
                <c:pt idx="654">
                  <c:v>43011</c:v>
                </c:pt>
                <c:pt idx="655">
                  <c:v>43012</c:v>
                </c:pt>
                <c:pt idx="656">
                  <c:v>43013</c:v>
                </c:pt>
                <c:pt idx="657">
                  <c:v>43014</c:v>
                </c:pt>
                <c:pt idx="658">
                  <c:v>43017</c:v>
                </c:pt>
                <c:pt idx="659">
                  <c:v>43018</c:v>
                </c:pt>
                <c:pt idx="660">
                  <c:v>43019</c:v>
                </c:pt>
                <c:pt idx="661">
                  <c:v>43020</c:v>
                </c:pt>
                <c:pt idx="662">
                  <c:v>43021</c:v>
                </c:pt>
                <c:pt idx="663">
                  <c:v>43024</c:v>
                </c:pt>
                <c:pt idx="664">
                  <c:v>43025</c:v>
                </c:pt>
                <c:pt idx="665">
                  <c:v>43026</c:v>
                </c:pt>
                <c:pt idx="666">
                  <c:v>43027</c:v>
                </c:pt>
                <c:pt idx="667">
                  <c:v>43028</c:v>
                </c:pt>
                <c:pt idx="668">
                  <c:v>43031</c:v>
                </c:pt>
                <c:pt idx="669">
                  <c:v>43032</c:v>
                </c:pt>
                <c:pt idx="670">
                  <c:v>43033</c:v>
                </c:pt>
                <c:pt idx="671">
                  <c:v>43034</c:v>
                </c:pt>
                <c:pt idx="672">
                  <c:v>43035</c:v>
                </c:pt>
                <c:pt idx="673">
                  <c:v>43038</c:v>
                </c:pt>
                <c:pt idx="674">
                  <c:v>43039</c:v>
                </c:pt>
                <c:pt idx="675">
                  <c:v>43040</c:v>
                </c:pt>
                <c:pt idx="676">
                  <c:v>43041</c:v>
                </c:pt>
                <c:pt idx="677">
                  <c:v>43042</c:v>
                </c:pt>
                <c:pt idx="678">
                  <c:v>43045</c:v>
                </c:pt>
                <c:pt idx="679">
                  <c:v>43046</c:v>
                </c:pt>
                <c:pt idx="680">
                  <c:v>43047</c:v>
                </c:pt>
                <c:pt idx="681">
                  <c:v>43048</c:v>
                </c:pt>
                <c:pt idx="682">
                  <c:v>43049</c:v>
                </c:pt>
                <c:pt idx="683">
                  <c:v>43052</c:v>
                </c:pt>
                <c:pt idx="684">
                  <c:v>43053</c:v>
                </c:pt>
                <c:pt idx="685">
                  <c:v>43054</c:v>
                </c:pt>
                <c:pt idx="686">
                  <c:v>43055</c:v>
                </c:pt>
                <c:pt idx="687">
                  <c:v>43056</c:v>
                </c:pt>
                <c:pt idx="688">
                  <c:v>43059</c:v>
                </c:pt>
                <c:pt idx="689">
                  <c:v>43060</c:v>
                </c:pt>
                <c:pt idx="690">
                  <c:v>43061</c:v>
                </c:pt>
                <c:pt idx="691">
                  <c:v>43062</c:v>
                </c:pt>
                <c:pt idx="692">
                  <c:v>43063</c:v>
                </c:pt>
                <c:pt idx="693">
                  <c:v>43066</c:v>
                </c:pt>
                <c:pt idx="694">
                  <c:v>43067</c:v>
                </c:pt>
                <c:pt idx="695">
                  <c:v>43068</c:v>
                </c:pt>
                <c:pt idx="696">
                  <c:v>43069</c:v>
                </c:pt>
              </c:numCache>
            </c:numRef>
          </c:cat>
          <c:val>
            <c:numRef>
              <c:f>Sheet1!$B$1639:$B$2335</c:f>
              <c:numCache>
                <c:formatCode>General</c:formatCode>
                <c:ptCount val="697"/>
                <c:pt idx="0">
                  <c:v>1738.15</c:v>
                </c:pt>
                <c:pt idx="1">
                  <c:v>1749.34</c:v>
                </c:pt>
                <c:pt idx="2">
                  <c:v>1750.26</c:v>
                </c:pt>
                <c:pt idx="3">
                  <c:v>1764.49</c:v>
                </c:pt>
                <c:pt idx="4">
                  <c:v>1764.24</c:v>
                </c:pt>
                <c:pt idx="5">
                  <c:v>1766.44</c:v>
                </c:pt>
                <c:pt idx="6">
                  <c:v>1771.86</c:v>
                </c:pt>
                <c:pt idx="7">
                  <c:v>1779.47</c:v>
                </c:pt>
                <c:pt idx="8">
                  <c:v>1772.08</c:v>
                </c:pt>
                <c:pt idx="9">
                  <c:v>1779.85</c:v>
                </c:pt>
                <c:pt idx="10">
                  <c:v>1783.79</c:v>
                </c:pt>
                <c:pt idx="11">
                  <c:v>1786.58</c:v>
                </c:pt>
                <c:pt idx="12">
                  <c:v>1769.01</c:v>
                </c:pt>
                <c:pt idx="13">
                  <c:v>1779.12</c:v>
                </c:pt>
                <c:pt idx="14">
                  <c:v>1781.95</c:v>
                </c:pt>
                <c:pt idx="15">
                  <c:v>1786.77</c:v>
                </c:pt>
                <c:pt idx="16">
                  <c:v>1792.31</c:v>
                </c:pt>
                <c:pt idx="17">
                  <c:v>1799.86</c:v>
                </c:pt>
                <c:pt idx="18">
                  <c:v>1801.57</c:v>
                </c:pt>
                <c:pt idx="19">
                  <c:v>1803.39</c:v>
                </c:pt>
                <c:pt idx="20">
                  <c:v>1795.87</c:v>
                </c:pt>
                <c:pt idx="21">
                  <c:v>1778.4</c:v>
                </c:pt>
                <c:pt idx="22">
                  <c:v>1787.4</c:v>
                </c:pt>
                <c:pt idx="23">
                  <c:v>1790.83</c:v>
                </c:pt>
                <c:pt idx="24">
                  <c:v>1773.42</c:v>
                </c:pt>
                <c:pt idx="25">
                  <c:v>1772.82</c:v>
                </c:pt>
                <c:pt idx="26">
                  <c:v>1769.25</c:v>
                </c:pt>
                <c:pt idx="27">
                  <c:v>1794.7</c:v>
                </c:pt>
                <c:pt idx="28">
                  <c:v>1789.09</c:v>
                </c:pt>
                <c:pt idx="29">
                  <c:v>1784.91</c:v>
                </c:pt>
                <c:pt idx="30">
                  <c:v>1789.97</c:v>
                </c:pt>
                <c:pt idx="31">
                  <c:v>1803.42</c:v>
                </c:pt>
                <c:pt idx="32">
                  <c:v>1807.06</c:v>
                </c:pt>
                <c:pt idx="33">
                  <c:v>1808.73</c:v>
                </c:pt>
                <c:pt idx="34">
                  <c:v>1803.72</c:v>
                </c:pt>
                <c:pt idx="35">
                  <c:v>1803.95</c:v>
                </c:pt>
                <c:pt idx="36">
                  <c:v>1810.84</c:v>
                </c:pt>
                <c:pt idx="37">
                  <c:v>1803.5</c:v>
                </c:pt>
                <c:pt idx="38">
                  <c:v>1803.82</c:v>
                </c:pt>
                <c:pt idx="39">
                  <c:v>1781.14</c:v>
                </c:pt>
                <c:pt idx="40">
                  <c:v>1793.6</c:v>
                </c:pt>
                <c:pt idx="41">
                  <c:v>1791.35</c:v>
                </c:pt>
                <c:pt idx="42">
                  <c:v>1779.31</c:v>
                </c:pt>
                <c:pt idx="43">
                  <c:v>1778.28</c:v>
                </c:pt>
                <c:pt idx="44">
                  <c:v>1782.39</c:v>
                </c:pt>
                <c:pt idx="45">
                  <c:v>1789.91</c:v>
                </c:pt>
                <c:pt idx="46">
                  <c:v>1775.44</c:v>
                </c:pt>
                <c:pt idx="47">
                  <c:v>1760.43</c:v>
                </c:pt>
                <c:pt idx="48">
                  <c:v>1752.2</c:v>
                </c:pt>
                <c:pt idx="49">
                  <c:v>1751.65</c:v>
                </c:pt>
                <c:pt idx="50">
                  <c:v>1776.71</c:v>
                </c:pt>
                <c:pt idx="51">
                  <c:v>1779.45</c:v>
                </c:pt>
                <c:pt idx="52">
                  <c:v>1770.17</c:v>
                </c:pt>
                <c:pt idx="53">
                  <c:v>1757.09</c:v>
                </c:pt>
                <c:pt idx="54">
                  <c:v>1763.68</c:v>
                </c:pt>
                <c:pt idx="55">
                  <c:v>1762.11</c:v>
                </c:pt>
                <c:pt idx="56">
                  <c:v>1780.62</c:v>
                </c:pt>
                <c:pt idx="57">
                  <c:v>1774.88</c:v>
                </c:pt>
                <c:pt idx="58">
                  <c:v>1796.12</c:v>
                </c:pt>
                <c:pt idx="59">
                  <c:v>1795.98</c:v>
                </c:pt>
                <c:pt idx="60">
                  <c:v>1785.7</c:v>
                </c:pt>
                <c:pt idx="61">
                  <c:v>1781.48</c:v>
                </c:pt>
                <c:pt idx="62">
                  <c:v>1776.22</c:v>
                </c:pt>
                <c:pt idx="63">
                  <c:v>1737.6</c:v>
                </c:pt>
                <c:pt idx="64">
                  <c:v>1735.61</c:v>
                </c:pt>
                <c:pt idx="65">
                  <c:v>1747.18</c:v>
                </c:pt>
                <c:pt idx="66">
                  <c:v>1747.25</c:v>
                </c:pt>
                <c:pt idx="67">
                  <c:v>1744.49</c:v>
                </c:pt>
                <c:pt idx="68">
                  <c:v>1729.5</c:v>
                </c:pt>
                <c:pt idx="69">
                  <c:v>1724.95</c:v>
                </c:pt>
                <c:pt idx="70">
                  <c:v>1706.87</c:v>
                </c:pt>
                <c:pt idx="71">
                  <c:v>1717.47</c:v>
                </c:pt>
                <c:pt idx="72">
                  <c:v>1743.32</c:v>
                </c:pt>
                <c:pt idx="73">
                  <c:v>1758.69</c:v>
                </c:pt>
                <c:pt idx="74">
                  <c:v>1769.41</c:v>
                </c:pt>
                <c:pt idx="75">
                  <c:v>1768.12</c:v>
                </c:pt>
                <c:pt idx="76">
                  <c:v>1781.91</c:v>
                </c:pt>
                <c:pt idx="77">
                  <c:v>1780.83</c:v>
                </c:pt>
                <c:pt idx="78">
                  <c:v>1782.19</c:v>
                </c:pt>
                <c:pt idx="79">
                  <c:v>1777.86</c:v>
                </c:pt>
                <c:pt idx="80">
                  <c:v>1766.64</c:v>
                </c:pt>
                <c:pt idx="81">
                  <c:v>1762.8</c:v>
                </c:pt>
                <c:pt idx="82">
                  <c:v>1745.5</c:v>
                </c:pt>
                <c:pt idx="83">
                  <c:v>1733.58</c:v>
                </c:pt>
                <c:pt idx="84">
                  <c:v>1747.06</c:v>
                </c:pt>
                <c:pt idx="85">
                  <c:v>1760.69</c:v>
                </c:pt>
                <c:pt idx="86">
                  <c:v>1759.77</c:v>
                </c:pt>
                <c:pt idx="87">
                  <c:v>1765.6</c:v>
                </c:pt>
                <c:pt idx="88">
                  <c:v>1761.18</c:v>
                </c:pt>
                <c:pt idx="89">
                  <c:v>1758.87</c:v>
                </c:pt>
                <c:pt idx="90">
                  <c:v>1762.75</c:v>
                </c:pt>
                <c:pt idx="91">
                  <c:v>1752.67</c:v>
                </c:pt>
                <c:pt idx="92">
                  <c:v>1747.34</c:v>
                </c:pt>
                <c:pt idx="93">
                  <c:v>1766.62</c:v>
                </c:pt>
                <c:pt idx="94">
                  <c:v>1749.63</c:v>
                </c:pt>
                <c:pt idx="95">
                  <c:v>1742.42</c:v>
                </c:pt>
                <c:pt idx="96">
                  <c:v>1741.43</c:v>
                </c:pt>
                <c:pt idx="97">
                  <c:v>1743.89</c:v>
                </c:pt>
                <c:pt idx="98">
                  <c:v>1749.08</c:v>
                </c:pt>
                <c:pt idx="99">
                  <c:v>1744.2</c:v>
                </c:pt>
                <c:pt idx="100">
                  <c:v>1726.01</c:v>
                </c:pt>
                <c:pt idx="101">
                  <c:v>1697.25</c:v>
                </c:pt>
                <c:pt idx="102">
                  <c:v>1650.96</c:v>
                </c:pt>
                <c:pt idx="103">
                  <c:v>1589.5</c:v>
                </c:pt>
                <c:pt idx="104">
                  <c:v>1583.86</c:v>
                </c:pt>
                <c:pt idx="105">
                  <c:v>1616.48</c:v>
                </c:pt>
                <c:pt idx="106">
                  <c:v>1650.53</c:v>
                </c:pt>
                <c:pt idx="107">
                  <c:v>1658.07</c:v>
                </c:pt>
                <c:pt idx="108">
                  <c:v>1645.43</c:v>
                </c:pt>
                <c:pt idx="109">
                  <c:v>1600.71</c:v>
                </c:pt>
                <c:pt idx="110">
                  <c:v>1615.67</c:v>
                </c:pt>
                <c:pt idx="111">
                  <c:v>1622.94</c:v>
                </c:pt>
                <c:pt idx="112">
                  <c:v>1595.71</c:v>
                </c:pt>
                <c:pt idx="113">
                  <c:v>1598.65</c:v>
                </c:pt>
                <c:pt idx="114">
                  <c:v>1627.09</c:v>
                </c:pt>
                <c:pt idx="115">
                  <c:v>1628.18</c:v>
                </c:pt>
                <c:pt idx="116">
                  <c:v>1625.4</c:v>
                </c:pt>
                <c:pt idx="117">
                  <c:v>1626.99</c:v>
                </c:pt>
                <c:pt idx="118">
                  <c:v>1620.28</c:v>
                </c:pt>
                <c:pt idx="119">
                  <c:v>1634.01</c:v>
                </c:pt>
                <c:pt idx="120">
                  <c:v>1653.81</c:v>
                </c:pt>
                <c:pt idx="121">
                  <c:v>1652.88</c:v>
                </c:pt>
                <c:pt idx="122">
                  <c:v>1630.69</c:v>
                </c:pt>
                <c:pt idx="123">
                  <c:v>1628.93</c:v>
                </c:pt>
                <c:pt idx="124">
                  <c:v>1600.76</c:v>
                </c:pt>
                <c:pt idx="125">
                  <c:v>1596.66</c:v>
                </c:pt>
                <c:pt idx="126">
                  <c:v>1587.38</c:v>
                </c:pt>
                <c:pt idx="127">
                  <c:v>1594.7</c:v>
                </c:pt>
                <c:pt idx="128">
                  <c:v>1560.04</c:v>
                </c:pt>
                <c:pt idx="129">
                  <c:v>1550.43</c:v>
                </c:pt>
                <c:pt idx="130">
                  <c:v>1581.92</c:v>
                </c:pt>
                <c:pt idx="131">
                  <c:v>1587.98</c:v>
                </c:pt>
                <c:pt idx="132">
                  <c:v>1607.13</c:v>
                </c:pt>
                <c:pt idx="133">
                  <c:v>1637.49</c:v>
                </c:pt>
                <c:pt idx="134">
                  <c:v>1640.98</c:v>
                </c:pt>
                <c:pt idx="135">
                  <c:v>1653.47</c:v>
                </c:pt>
                <c:pt idx="136">
                  <c:v>1663.57</c:v>
                </c:pt>
                <c:pt idx="137">
                  <c:v>1673.77</c:v>
                </c:pt>
                <c:pt idx="138">
                  <c:v>1674.39</c:v>
                </c:pt>
                <c:pt idx="139">
                  <c:v>1661.07</c:v>
                </c:pt>
                <c:pt idx="140">
                  <c:v>1653.01</c:v>
                </c:pt>
                <c:pt idx="141">
                  <c:v>1675.77</c:v>
                </c:pt>
                <c:pt idx="142">
                  <c:v>1683.55</c:v>
                </c:pt>
                <c:pt idx="143">
                  <c:v>1679.92</c:v>
                </c:pt>
                <c:pt idx="144">
                  <c:v>1677.52</c:v>
                </c:pt>
                <c:pt idx="145">
                  <c:v>1672.87</c:v>
                </c:pt>
                <c:pt idx="146">
                  <c:v>1689.33</c:v>
                </c:pt>
                <c:pt idx="147">
                  <c:v>1706.61</c:v>
                </c:pt>
                <c:pt idx="148">
                  <c:v>1704.98</c:v>
                </c:pt>
                <c:pt idx="149">
                  <c:v>1696.24</c:v>
                </c:pt>
                <c:pt idx="150">
                  <c:v>1714.13</c:v>
                </c:pt>
                <c:pt idx="151">
                  <c:v>1706.61</c:v>
                </c:pt>
                <c:pt idx="152">
                  <c:v>1705.8</c:v>
                </c:pt>
                <c:pt idx="153">
                  <c:v>1715.18</c:v>
                </c:pt>
                <c:pt idx="154">
                  <c:v>1717.39</c:v>
                </c:pt>
                <c:pt idx="155">
                  <c:v>1713.87</c:v>
                </c:pt>
                <c:pt idx="156">
                  <c:v>1710.77</c:v>
                </c:pt>
                <c:pt idx="157">
                  <c:v>1704.39</c:v>
                </c:pt>
                <c:pt idx="158">
                  <c:v>1691.6</c:v>
                </c:pt>
                <c:pt idx="159">
                  <c:v>1690.51</c:v>
                </c:pt>
                <c:pt idx="160">
                  <c:v>1691.88</c:v>
                </c:pt>
                <c:pt idx="161">
                  <c:v>1671.49</c:v>
                </c:pt>
                <c:pt idx="162">
                  <c:v>1654.3</c:v>
                </c:pt>
                <c:pt idx="163">
                  <c:v>1667.45</c:v>
                </c:pt>
                <c:pt idx="164">
                  <c:v>1676.1</c:v>
                </c:pt>
                <c:pt idx="165">
                  <c:v>1691.55</c:v>
                </c:pt>
                <c:pt idx="166">
                  <c:v>1700.56</c:v>
                </c:pt>
                <c:pt idx="167">
                  <c:v>1702.83</c:v>
                </c:pt>
                <c:pt idx="168">
                  <c:v>1697.3</c:v>
                </c:pt>
                <c:pt idx="169">
                  <c:v>1695.46</c:v>
                </c:pt>
                <c:pt idx="170">
                  <c:v>1697.83</c:v>
                </c:pt>
                <c:pt idx="171">
                  <c:v>1703.84</c:v>
                </c:pt>
                <c:pt idx="172">
                  <c:v>1700.29</c:v>
                </c:pt>
                <c:pt idx="173">
                  <c:v>1694.4</c:v>
                </c:pt>
                <c:pt idx="174">
                  <c:v>1710.12</c:v>
                </c:pt>
                <c:pt idx="175">
                  <c:v>1696.23</c:v>
                </c:pt>
                <c:pt idx="176">
                  <c:v>1678.23</c:v>
                </c:pt>
                <c:pt idx="177">
                  <c:v>1694.78</c:v>
                </c:pt>
                <c:pt idx="178">
                  <c:v>1686.58</c:v>
                </c:pt>
                <c:pt idx="179">
                  <c:v>1670.68</c:v>
                </c:pt>
                <c:pt idx="180">
                  <c:v>1664.37</c:v>
                </c:pt>
                <c:pt idx="181">
                  <c:v>1663.88</c:v>
                </c:pt>
                <c:pt idx="182">
                  <c:v>1637.83</c:v>
                </c:pt>
                <c:pt idx="183">
                  <c:v>1632.28</c:v>
                </c:pt>
                <c:pt idx="184">
                  <c:v>1646.69</c:v>
                </c:pt>
                <c:pt idx="185">
                  <c:v>1668.73</c:v>
                </c:pt>
                <c:pt idx="186">
                  <c:v>1655.22</c:v>
                </c:pt>
                <c:pt idx="187">
                  <c:v>1633.75</c:v>
                </c:pt>
                <c:pt idx="188">
                  <c:v>1638.91</c:v>
                </c:pt>
                <c:pt idx="189">
                  <c:v>1650.17</c:v>
                </c:pt>
                <c:pt idx="190">
                  <c:v>1671.51</c:v>
                </c:pt>
                <c:pt idx="191" formatCode="0.00">
                  <c:v>1674</c:v>
                </c:pt>
                <c:pt idx="192">
                  <c:v>1673.3</c:v>
                </c:pt>
                <c:pt idx="193">
                  <c:v>1670.39</c:v>
                </c:pt>
                <c:pt idx="194">
                  <c:v>1685.62</c:v>
                </c:pt>
                <c:pt idx="195">
                  <c:v>1676.43</c:v>
                </c:pt>
                <c:pt idx="196">
                  <c:v>1662.79</c:v>
                </c:pt>
                <c:pt idx="197">
                  <c:v>1662.79</c:v>
                </c:pt>
                <c:pt idx="198">
                  <c:v>1630.89</c:v>
                </c:pt>
                <c:pt idx="199">
                  <c:v>1630.64</c:v>
                </c:pt>
                <c:pt idx="200">
                  <c:v>1610.17</c:v>
                </c:pt>
                <c:pt idx="201">
                  <c:v>1576.32</c:v>
                </c:pt>
                <c:pt idx="202">
                  <c:v>1561.47</c:v>
                </c:pt>
                <c:pt idx="203">
                  <c:v>1557.59</c:v>
                </c:pt>
                <c:pt idx="204">
                  <c:v>1561.68</c:v>
                </c:pt>
                <c:pt idx="205">
                  <c:v>1544.28</c:v>
                </c:pt>
                <c:pt idx="206">
                  <c:v>1549.06</c:v>
                </c:pt>
                <c:pt idx="207">
                  <c:v>1521</c:v>
                </c:pt>
                <c:pt idx="208">
                  <c:v>1514.05</c:v>
                </c:pt>
                <c:pt idx="209">
                  <c:v>1520.49</c:v>
                </c:pt>
                <c:pt idx="210">
                  <c:v>1491.73</c:v>
                </c:pt>
                <c:pt idx="211">
                  <c:v>1497.87</c:v>
                </c:pt>
                <c:pt idx="212">
                  <c:v>1536.79</c:v>
                </c:pt>
                <c:pt idx="213">
                  <c:v>1521.15</c:v>
                </c:pt>
                <c:pt idx="214">
                  <c:v>1535.76</c:v>
                </c:pt>
                <c:pt idx="215">
                  <c:v>1531.38</c:v>
                </c:pt>
                <c:pt idx="216">
                  <c:v>1532.68</c:v>
                </c:pt>
                <c:pt idx="217">
                  <c:v>1562.18</c:v>
                </c:pt>
                <c:pt idx="218">
                  <c:v>1566.56</c:v>
                </c:pt>
                <c:pt idx="219">
                  <c:v>1538.92</c:v>
                </c:pt>
                <c:pt idx="220">
                  <c:v>1540.87</c:v>
                </c:pt>
                <c:pt idx="221">
                  <c:v>1548.86</c:v>
                </c:pt>
                <c:pt idx="222">
                  <c:v>1523.87</c:v>
                </c:pt>
                <c:pt idx="223">
                  <c:v>1498.54</c:v>
                </c:pt>
                <c:pt idx="224">
                  <c:v>1488.54</c:v>
                </c:pt>
                <c:pt idx="225">
                  <c:v>1486.76</c:v>
                </c:pt>
                <c:pt idx="226">
                  <c:v>1468.9</c:v>
                </c:pt>
                <c:pt idx="227">
                  <c:v>1486.45</c:v>
                </c:pt>
                <c:pt idx="228">
                  <c:v>1503.96</c:v>
                </c:pt>
                <c:pt idx="229">
                  <c:v>1519.94</c:v>
                </c:pt>
                <c:pt idx="230">
                  <c:v>1544.32</c:v>
                </c:pt>
                <c:pt idx="231">
                  <c:v>1543.51</c:v>
                </c:pt>
                <c:pt idx="232">
                  <c:v>1538.17</c:v>
                </c:pt>
                <c:pt idx="233">
                  <c:v>1558.02</c:v>
                </c:pt>
                <c:pt idx="234">
                  <c:v>1540.7</c:v>
                </c:pt>
                <c:pt idx="235">
                  <c:v>1534.69</c:v>
                </c:pt>
                <c:pt idx="236">
                  <c:v>1553.9</c:v>
                </c:pt>
                <c:pt idx="237">
                  <c:v>1554.47</c:v>
                </c:pt>
                <c:pt idx="238">
                  <c:v>1547.17</c:v>
                </c:pt>
                <c:pt idx="239">
                  <c:v>1575.31</c:v>
                </c:pt>
                <c:pt idx="240">
                  <c:v>1588.08</c:v>
                </c:pt>
                <c:pt idx="241">
                  <c:v>1598.26</c:v>
                </c:pt>
                <c:pt idx="242">
                  <c:v>1608.04</c:v>
                </c:pt>
                <c:pt idx="243">
                  <c:v>1607.63</c:v>
                </c:pt>
                <c:pt idx="244">
                  <c:v>1593.66</c:v>
                </c:pt>
                <c:pt idx="245">
                  <c:v>1598.47</c:v>
                </c:pt>
                <c:pt idx="246">
                  <c:v>1597.09</c:v>
                </c:pt>
                <c:pt idx="247">
                  <c:v>1626.17</c:v>
                </c:pt>
                <c:pt idx="248">
                  <c:v>1627.5</c:v>
                </c:pt>
                <c:pt idx="249">
                  <c:v>1619.16</c:v>
                </c:pt>
                <c:pt idx="250">
                  <c:v>1621.47</c:v>
                </c:pt>
                <c:pt idx="251">
                  <c:v>1643</c:v>
                </c:pt>
                <c:pt idx="252">
                  <c:v>1645.57</c:v>
                </c:pt>
                <c:pt idx="253">
                  <c:v>1643.68</c:v>
                </c:pt>
                <c:pt idx="254">
                  <c:v>1643.58</c:v>
                </c:pt>
                <c:pt idx="255">
                  <c:v>1631.27</c:v>
                </c:pt>
                <c:pt idx="256">
                  <c:v>1622.21</c:v>
                </c:pt>
                <c:pt idx="257">
                  <c:v>1623.71</c:v>
                </c:pt>
                <c:pt idx="258">
                  <c:v>1627.63</c:v>
                </c:pt>
                <c:pt idx="259">
                  <c:v>1635.87</c:v>
                </c:pt>
                <c:pt idx="260">
                  <c:v>1652.89</c:v>
                </c:pt>
                <c:pt idx="261">
                  <c:v>1648.12</c:v>
                </c:pt>
                <c:pt idx="262">
                  <c:v>1640.14</c:v>
                </c:pt>
                <c:pt idx="263">
                  <c:v>1640.75</c:v>
                </c:pt>
                <c:pt idx="264">
                  <c:v>1618.53</c:v>
                </c:pt>
                <c:pt idx="265">
                  <c:v>1633.41</c:v>
                </c:pt>
                <c:pt idx="266">
                  <c:v>1621.66</c:v>
                </c:pt>
                <c:pt idx="267">
                  <c:v>1632.2</c:v>
                </c:pt>
                <c:pt idx="268">
                  <c:v>1632.14</c:v>
                </c:pt>
                <c:pt idx="269">
                  <c:v>1644.22</c:v>
                </c:pt>
                <c:pt idx="270">
                  <c:v>1666.17</c:v>
                </c:pt>
                <c:pt idx="271">
                  <c:v>1671.96</c:v>
                </c:pt>
                <c:pt idx="272">
                  <c:v>1670.47</c:v>
                </c:pt>
                <c:pt idx="273">
                  <c:v>1675.32</c:v>
                </c:pt>
                <c:pt idx="274">
                  <c:v>1692.91</c:v>
                </c:pt>
                <c:pt idx="275">
                  <c:v>1695.05</c:v>
                </c:pt>
                <c:pt idx="276">
                  <c:v>1690.45</c:v>
                </c:pt>
                <c:pt idx="277">
                  <c:v>1686.17</c:v>
                </c:pt>
                <c:pt idx="278">
                  <c:v>1682.68</c:v>
                </c:pt>
                <c:pt idx="279">
                  <c:v>1685.65</c:v>
                </c:pt>
                <c:pt idx="280">
                  <c:v>1685.95</c:v>
                </c:pt>
                <c:pt idx="281">
                  <c:v>1677.34</c:v>
                </c:pt>
                <c:pt idx="282">
                  <c:v>1670.8</c:v>
                </c:pt>
                <c:pt idx="283">
                  <c:v>1675.64</c:v>
                </c:pt>
                <c:pt idx="284">
                  <c:v>1658.64</c:v>
                </c:pt>
                <c:pt idx="285">
                  <c:v>1644.01</c:v>
                </c:pt>
                <c:pt idx="286">
                  <c:v>1641.16</c:v>
                </c:pt>
                <c:pt idx="287">
                  <c:v>1643.19</c:v>
                </c:pt>
                <c:pt idx="288">
                  <c:v>1642.89</c:v>
                </c:pt>
                <c:pt idx="289">
                  <c:v>1662.31</c:v>
                </c:pt>
                <c:pt idx="290">
                  <c:v>1653.38</c:v>
                </c:pt>
                <c:pt idx="291">
                  <c:v>1649.91</c:v>
                </c:pt>
                <c:pt idx="292">
                  <c:v>1635.92</c:v>
                </c:pt>
                <c:pt idx="293">
                  <c:v>1648.49</c:v>
                </c:pt>
                <c:pt idx="294">
                  <c:v>1641.63</c:v>
                </c:pt>
                <c:pt idx="295">
                  <c:v>1641.15</c:v>
                </c:pt>
                <c:pt idx="296">
                  <c:v>1627.61</c:v>
                </c:pt>
                <c:pt idx="297">
                  <c:v>1639.85</c:v>
                </c:pt>
                <c:pt idx="298">
                  <c:v>1635.62</c:v>
                </c:pt>
                <c:pt idx="299">
                  <c:v>1654.36</c:v>
                </c:pt>
                <c:pt idx="300">
                  <c:v>1668.87</c:v>
                </c:pt>
                <c:pt idx="301">
                  <c:v>1672.12</c:v>
                </c:pt>
                <c:pt idx="302">
                  <c:v>1676.07</c:v>
                </c:pt>
                <c:pt idx="303">
                  <c:v>1676.84</c:v>
                </c:pt>
                <c:pt idx="304">
                  <c:v>1674.61</c:v>
                </c:pt>
                <c:pt idx="305">
                  <c:v>1672.86</c:v>
                </c:pt>
                <c:pt idx="306">
                  <c:v>1673.77</c:v>
                </c:pt>
                <c:pt idx="307">
                  <c:v>1678.58</c:v>
                </c:pt>
                <c:pt idx="308">
                  <c:v>1686.39</c:v>
                </c:pt>
                <c:pt idx="309">
                  <c:v>1694.29</c:v>
                </c:pt>
                <c:pt idx="310">
                  <c:v>1699.29</c:v>
                </c:pt>
                <c:pt idx="311">
                  <c:v>1688.66</c:v>
                </c:pt>
                <c:pt idx="312">
                  <c:v>1665.22</c:v>
                </c:pt>
                <c:pt idx="313">
                  <c:v>1645.64</c:v>
                </c:pt>
                <c:pt idx="314">
                  <c:v>1630.45</c:v>
                </c:pt>
                <c:pt idx="315">
                  <c:v>1633.8</c:v>
                </c:pt>
                <c:pt idx="316">
                  <c:v>1628.13</c:v>
                </c:pt>
                <c:pt idx="317">
                  <c:v>1635.78</c:v>
                </c:pt>
                <c:pt idx="318">
                  <c:v>1664.14</c:v>
                </c:pt>
                <c:pt idx="319">
                  <c:v>1668.78</c:v>
                </c:pt>
                <c:pt idx="320">
                  <c:v>1667.91</c:v>
                </c:pt>
                <c:pt idx="321">
                  <c:v>1691.76</c:v>
                </c:pt>
                <c:pt idx="322">
                  <c:v>1608.79</c:v>
                </c:pt>
                <c:pt idx="323">
                  <c:v>1571.76</c:v>
                </c:pt>
                <c:pt idx="324">
                  <c:v>1599.12</c:v>
                </c:pt>
                <c:pt idx="325">
                  <c:v>1634.41</c:v>
                </c:pt>
                <c:pt idx="326">
                  <c:v>1653.23</c:v>
                </c:pt>
                <c:pt idx="327">
                  <c:v>1660.26</c:v>
                </c:pt>
                <c:pt idx="328">
                  <c:v>1660.88</c:v>
                </c:pt>
                <c:pt idx="329">
                  <c:v>1645.54</c:v>
                </c:pt>
                <c:pt idx="330">
                  <c:v>1640.74</c:v>
                </c:pt>
                <c:pt idx="331">
                  <c:v>1643.93</c:v>
                </c:pt>
                <c:pt idx="332">
                  <c:v>1662.32</c:v>
                </c:pt>
                <c:pt idx="333">
                  <c:v>1676.15</c:v>
                </c:pt>
                <c:pt idx="334">
                  <c:v>1690.69</c:v>
                </c:pt>
                <c:pt idx="335">
                  <c:v>1694.38</c:v>
                </c:pt>
                <c:pt idx="336">
                  <c:v>1703.22</c:v>
                </c:pt>
                <c:pt idx="337">
                  <c:v>1700.57</c:v>
                </c:pt>
                <c:pt idx="338">
                  <c:v>1703.93</c:v>
                </c:pt>
                <c:pt idx="339">
                  <c:v>1698.72</c:v>
                </c:pt>
                <c:pt idx="340">
                  <c:v>1707.32</c:v>
                </c:pt>
                <c:pt idx="341">
                  <c:v>1705.4</c:v>
                </c:pt>
                <c:pt idx="342">
                  <c:v>1706.97</c:v>
                </c:pt>
                <c:pt idx="343">
                  <c:v>1703.94</c:v>
                </c:pt>
                <c:pt idx="344">
                  <c:v>1705.99</c:v>
                </c:pt>
                <c:pt idx="345">
                  <c:v>1706.35</c:v>
                </c:pt>
                <c:pt idx="346">
                  <c:v>1707.59</c:v>
                </c:pt>
                <c:pt idx="347">
                  <c:v>1721.79</c:v>
                </c:pt>
                <c:pt idx="348">
                  <c:v>1717.67</c:v>
                </c:pt>
                <c:pt idx="349">
                  <c:v>1706.52</c:v>
                </c:pt>
                <c:pt idx="350">
                  <c:v>1703.43</c:v>
                </c:pt>
                <c:pt idx="351">
                  <c:v>1707.69</c:v>
                </c:pt>
                <c:pt idx="352">
                  <c:v>1716.65</c:v>
                </c:pt>
                <c:pt idx="353">
                  <c:v>1719.91</c:v>
                </c:pt>
                <c:pt idx="354">
                  <c:v>1728.52</c:v>
                </c:pt>
                <c:pt idx="355">
                  <c:v>1727.49</c:v>
                </c:pt>
                <c:pt idx="356">
                  <c:v>1735.8</c:v>
                </c:pt>
                <c:pt idx="357">
                  <c:v>1736.1</c:v>
                </c:pt>
                <c:pt idx="358">
                  <c:v>1739.43</c:v>
                </c:pt>
                <c:pt idx="359">
                  <c:v>1730.94</c:v>
                </c:pt>
                <c:pt idx="360">
                  <c:v>1731.64</c:v>
                </c:pt>
                <c:pt idx="361">
                  <c:v>1736.83</c:v>
                </c:pt>
                <c:pt idx="362">
                  <c:v>1731.85</c:v>
                </c:pt>
                <c:pt idx="363">
                  <c:v>1732.61</c:v>
                </c:pt>
                <c:pt idx="364">
                  <c:v>1738.55</c:v>
                </c:pt>
                <c:pt idx="365">
                  <c:v>1731.17</c:v>
                </c:pt>
                <c:pt idx="366">
                  <c:v>1727.3</c:v>
                </c:pt>
                <c:pt idx="367">
                  <c:v>1726.08</c:v>
                </c:pt>
                <c:pt idx="368">
                  <c:v>1725.57</c:v>
                </c:pt>
                <c:pt idx="369">
                  <c:v>1723.65</c:v>
                </c:pt>
                <c:pt idx="370">
                  <c:v>1719.52</c:v>
                </c:pt>
                <c:pt idx="371">
                  <c:v>1723.55</c:v>
                </c:pt>
                <c:pt idx="372">
                  <c:v>1734.6</c:v>
                </c:pt>
                <c:pt idx="373">
                  <c:v>1737.39</c:v>
                </c:pt>
                <c:pt idx="374">
                  <c:v>1745.89</c:v>
                </c:pt>
                <c:pt idx="375">
                  <c:v>1747.47</c:v>
                </c:pt>
                <c:pt idx="376">
                  <c:v>1744.44</c:v>
                </c:pt>
                <c:pt idx="377">
                  <c:v>1707.94</c:v>
                </c:pt>
                <c:pt idx="378">
                  <c:v>1715.76</c:v>
                </c:pt>
                <c:pt idx="379">
                  <c:v>1694.83</c:v>
                </c:pt>
                <c:pt idx="380">
                  <c:v>1692.53</c:v>
                </c:pt>
                <c:pt idx="381">
                  <c:v>1704.84</c:v>
                </c:pt>
                <c:pt idx="382">
                  <c:v>1696.31</c:v>
                </c:pt>
                <c:pt idx="383">
                  <c:v>1703.08</c:v>
                </c:pt>
                <c:pt idx="384">
                  <c:v>1703.23</c:v>
                </c:pt>
                <c:pt idx="385">
                  <c:v>1721.69</c:v>
                </c:pt>
                <c:pt idx="386">
                  <c:v>1740.55</c:v>
                </c:pt>
                <c:pt idx="387">
                  <c:v>1729.7</c:v>
                </c:pt>
                <c:pt idx="388">
                  <c:v>1714.85</c:v>
                </c:pt>
                <c:pt idx="389">
                  <c:v>1719.88</c:v>
                </c:pt>
                <c:pt idx="390">
                  <c:v>1725.63</c:v>
                </c:pt>
                <c:pt idx="391">
                  <c:v>1719.77</c:v>
                </c:pt>
                <c:pt idx="392">
                  <c:v>1725.67</c:v>
                </c:pt>
                <c:pt idx="393">
                  <c:v>1722.82</c:v>
                </c:pt>
                <c:pt idx="394">
                  <c:v>1717.82</c:v>
                </c:pt>
                <c:pt idx="395">
                  <c:v>1721.14</c:v>
                </c:pt>
                <c:pt idx="396">
                  <c:v>1718.4</c:v>
                </c:pt>
                <c:pt idx="397">
                  <c:v>1712.4</c:v>
                </c:pt>
                <c:pt idx="398">
                  <c:v>1719.29</c:v>
                </c:pt>
                <c:pt idx="399">
                  <c:v>1700.33</c:v>
                </c:pt>
                <c:pt idx="400">
                  <c:v>1695.54</c:v>
                </c:pt>
                <c:pt idx="401">
                  <c:v>1689.62</c:v>
                </c:pt>
                <c:pt idx="402">
                  <c:v>1693.71</c:v>
                </c:pt>
                <c:pt idx="403">
                  <c:v>1687.84</c:v>
                </c:pt>
                <c:pt idx="404">
                  <c:v>1701.1</c:v>
                </c:pt>
                <c:pt idx="405">
                  <c:v>1706.74</c:v>
                </c:pt>
                <c:pt idx="406">
                  <c:v>1704.04</c:v>
                </c:pt>
                <c:pt idx="407">
                  <c:v>1701.16</c:v>
                </c:pt>
                <c:pt idx="408">
                  <c:v>1706.24</c:v>
                </c:pt>
                <c:pt idx="409">
                  <c:v>1701.2</c:v>
                </c:pt>
                <c:pt idx="410">
                  <c:v>1699.92</c:v>
                </c:pt>
                <c:pt idx="411">
                  <c:v>1694.66</c:v>
                </c:pt>
                <c:pt idx="412">
                  <c:v>1690.96</c:v>
                </c:pt>
                <c:pt idx="413">
                  <c:v>1690.92</c:v>
                </c:pt>
                <c:pt idx="414">
                  <c:v>1683.96</c:v>
                </c:pt>
                <c:pt idx="415">
                  <c:v>1672.83</c:v>
                </c:pt>
                <c:pt idx="416">
                  <c:v>1667.03</c:v>
                </c:pt>
                <c:pt idx="417">
                  <c:v>1660.12</c:v>
                </c:pt>
                <c:pt idx="418">
                  <c:v>1685.62</c:v>
                </c:pt>
                <c:pt idx="419">
                  <c:v>1691.74</c:v>
                </c:pt>
                <c:pt idx="420">
                  <c:v>1696.46</c:v>
                </c:pt>
                <c:pt idx="421">
                  <c:v>1701.29</c:v>
                </c:pt>
                <c:pt idx="422">
                  <c:v>1696.99</c:v>
                </c:pt>
                <c:pt idx="423">
                  <c:v>1692.31</c:v>
                </c:pt>
                <c:pt idx="424">
                  <c:v>1701.82</c:v>
                </c:pt>
                <c:pt idx="425">
                  <c:v>1698.41</c:v>
                </c:pt>
                <c:pt idx="426">
                  <c:v>1706.98</c:v>
                </c:pt>
                <c:pt idx="427">
                  <c:v>1697.35</c:v>
                </c:pt>
                <c:pt idx="428">
                  <c:v>1710.49</c:v>
                </c:pt>
                <c:pt idx="429">
                  <c:v>1713.07</c:v>
                </c:pt>
                <c:pt idx="430">
                  <c:v>1709.71</c:v>
                </c:pt>
                <c:pt idx="431">
                  <c:v>1713.27</c:v>
                </c:pt>
                <c:pt idx="432">
                  <c:v>1720.84</c:v>
                </c:pt>
                <c:pt idx="433">
                  <c:v>1712.98</c:v>
                </c:pt>
                <c:pt idx="434">
                  <c:v>1715.42</c:v>
                </c:pt>
                <c:pt idx="435">
                  <c:v>1712.09</c:v>
                </c:pt>
                <c:pt idx="436">
                  <c:v>1708.64</c:v>
                </c:pt>
                <c:pt idx="437">
                  <c:v>1708.94</c:v>
                </c:pt>
                <c:pt idx="438">
                  <c:v>1718.1</c:v>
                </c:pt>
                <c:pt idx="439">
                  <c:v>1727.82</c:v>
                </c:pt>
                <c:pt idx="440">
                  <c:v>1749.31</c:v>
                </c:pt>
                <c:pt idx="441">
                  <c:v>1752.94</c:v>
                </c:pt>
                <c:pt idx="442">
                  <c:v>1760.12</c:v>
                </c:pt>
                <c:pt idx="443">
                  <c:v>1760.25</c:v>
                </c:pt>
                <c:pt idx="444">
                  <c:v>1774.01</c:v>
                </c:pt>
                <c:pt idx="445">
                  <c:v>1763.72</c:v>
                </c:pt>
                <c:pt idx="446">
                  <c:v>1754.51</c:v>
                </c:pt>
                <c:pt idx="447">
                  <c:v>1754.74</c:v>
                </c:pt>
                <c:pt idx="448">
                  <c:v>1758.82</c:v>
                </c:pt>
                <c:pt idx="449">
                  <c:v>1761.43</c:v>
                </c:pt>
                <c:pt idx="450">
                  <c:v>1760.09</c:v>
                </c:pt>
                <c:pt idx="451">
                  <c:v>1757.83</c:v>
                </c:pt>
                <c:pt idx="452">
                  <c:v>1759.15</c:v>
                </c:pt>
                <c:pt idx="453">
                  <c:v>1758.48</c:v>
                </c:pt>
                <c:pt idx="454">
                  <c:v>1760.56</c:v>
                </c:pt>
                <c:pt idx="455">
                  <c:v>1750.48</c:v>
                </c:pt>
                <c:pt idx="456">
                  <c:v>1752.96</c:v>
                </c:pt>
                <c:pt idx="457">
                  <c:v>1751.22</c:v>
                </c:pt>
                <c:pt idx="458">
                  <c:v>1753.09</c:v>
                </c:pt>
                <c:pt idx="459">
                  <c:v>1757.99</c:v>
                </c:pt>
                <c:pt idx="460">
                  <c:v>1773.96</c:v>
                </c:pt>
                <c:pt idx="461">
                  <c:v>1782.46</c:v>
                </c:pt>
                <c:pt idx="462">
                  <c:v>1783.1</c:v>
                </c:pt>
                <c:pt idx="463">
                  <c:v>1776.94</c:v>
                </c:pt>
                <c:pt idx="464">
                  <c:v>1779.62</c:v>
                </c:pt>
                <c:pt idx="465">
                  <c:v>1778.17</c:v>
                </c:pt>
                <c:pt idx="466">
                  <c:v>1783.44</c:v>
                </c:pt>
                <c:pt idx="467">
                  <c:v>1788.23</c:v>
                </c:pt>
                <c:pt idx="468">
                  <c:v>1783.76</c:v>
                </c:pt>
                <c:pt idx="469">
                  <c:v>1782.86</c:v>
                </c:pt>
                <c:pt idx="470">
                  <c:v>1785.69</c:v>
                </c:pt>
                <c:pt idx="471">
                  <c:v>1776.02</c:v>
                </c:pt>
                <c:pt idx="472">
                  <c:v>1782.71</c:v>
                </c:pt>
                <c:pt idx="473">
                  <c:v>1781.43</c:v>
                </c:pt>
                <c:pt idx="474">
                  <c:v>1790.57</c:v>
                </c:pt>
                <c:pt idx="475">
                  <c:v>1805.81</c:v>
                </c:pt>
                <c:pt idx="476">
                  <c:v>1803.75</c:v>
                </c:pt>
                <c:pt idx="477">
                  <c:v>1803.39</c:v>
                </c:pt>
                <c:pt idx="478">
                  <c:v>1792.06</c:v>
                </c:pt>
                <c:pt idx="479">
                  <c:v>1792.4</c:v>
                </c:pt>
                <c:pt idx="480">
                  <c:v>1793.39</c:v>
                </c:pt>
                <c:pt idx="481">
                  <c:v>1795.11</c:v>
                </c:pt>
                <c:pt idx="482">
                  <c:v>1805.51</c:v>
                </c:pt>
                <c:pt idx="483">
                  <c:v>1798.21</c:v>
                </c:pt>
                <c:pt idx="484">
                  <c:v>1797.29</c:v>
                </c:pt>
                <c:pt idx="485">
                  <c:v>1802.26</c:v>
                </c:pt>
                <c:pt idx="486">
                  <c:v>1807.54</c:v>
                </c:pt>
                <c:pt idx="487">
                  <c:v>1814.71</c:v>
                </c:pt>
                <c:pt idx="488">
                  <c:v>1823.34</c:v>
                </c:pt>
                <c:pt idx="489">
                  <c:v>1823.63</c:v>
                </c:pt>
                <c:pt idx="490">
                  <c:v>1833.55</c:v>
                </c:pt>
                <c:pt idx="491">
                  <c:v>1836.56</c:v>
                </c:pt>
                <c:pt idx="492">
                  <c:v>1836.5</c:v>
                </c:pt>
                <c:pt idx="493">
                  <c:v>1836.78</c:v>
                </c:pt>
                <c:pt idx="494">
                  <c:v>1843.05</c:v>
                </c:pt>
                <c:pt idx="495">
                  <c:v>1842.37</c:v>
                </c:pt>
                <c:pt idx="496">
                  <c:v>1845.35</c:v>
                </c:pt>
                <c:pt idx="497">
                  <c:v>1840.8</c:v>
                </c:pt>
                <c:pt idx="498">
                  <c:v>1841.57</c:v>
                </c:pt>
                <c:pt idx="499">
                  <c:v>1838.7</c:v>
                </c:pt>
                <c:pt idx="500">
                  <c:v>1856.34</c:v>
                </c:pt>
                <c:pt idx="501">
                  <c:v>1848.84</c:v>
                </c:pt>
                <c:pt idx="502">
                  <c:v>1848.98</c:v>
                </c:pt>
                <c:pt idx="503">
                  <c:v>1845.7</c:v>
                </c:pt>
                <c:pt idx="504">
                  <c:v>1840.57</c:v>
                </c:pt>
                <c:pt idx="505">
                  <c:v>1834.72</c:v>
                </c:pt>
                <c:pt idx="506">
                  <c:v>1835.9</c:v>
                </c:pt>
                <c:pt idx="507">
                  <c:v>1845.88</c:v>
                </c:pt>
                <c:pt idx="508">
                  <c:v>1850.02</c:v>
                </c:pt>
                <c:pt idx="509">
                  <c:v>1842.98</c:v>
                </c:pt>
                <c:pt idx="510">
                  <c:v>1854.15</c:v>
                </c:pt>
                <c:pt idx="511">
                  <c:v>1864.1</c:v>
                </c:pt>
                <c:pt idx="512">
                  <c:v>1863.08</c:v>
                </c:pt>
                <c:pt idx="513">
                  <c:v>1860.53</c:v>
                </c:pt>
                <c:pt idx="514">
                  <c:v>1846.39</c:v>
                </c:pt>
                <c:pt idx="515">
                  <c:v>1842.63</c:v>
                </c:pt>
                <c:pt idx="516">
                  <c:v>1844.97</c:v>
                </c:pt>
                <c:pt idx="517">
                  <c:v>1845.81</c:v>
                </c:pt>
                <c:pt idx="518">
                  <c:v>1845.15</c:v>
                </c:pt>
                <c:pt idx="519">
                  <c:v>1858.88</c:v>
                </c:pt>
                <c:pt idx="520">
                  <c:v>1856.77</c:v>
                </c:pt>
                <c:pt idx="521">
                  <c:v>1859.95</c:v>
                </c:pt>
                <c:pt idx="522">
                  <c:v>1853.69</c:v>
                </c:pt>
                <c:pt idx="523">
                  <c:v>1848.97</c:v>
                </c:pt>
                <c:pt idx="524">
                  <c:v>1850.02</c:v>
                </c:pt>
                <c:pt idx="525">
                  <c:v>1845.95</c:v>
                </c:pt>
                <c:pt idx="526">
                  <c:v>1846.59</c:v>
                </c:pt>
                <c:pt idx="527">
                  <c:v>1845.46</c:v>
                </c:pt>
                <c:pt idx="528">
                  <c:v>1846.78</c:v>
                </c:pt>
                <c:pt idx="529">
                  <c:v>1847.88</c:v>
                </c:pt>
                <c:pt idx="530">
                  <c:v>1842.98</c:v>
                </c:pt>
                <c:pt idx="531">
                  <c:v>1833.12</c:v>
                </c:pt>
                <c:pt idx="532">
                  <c:v>1832.28</c:v>
                </c:pt>
                <c:pt idx="533">
                  <c:v>1846.13</c:v>
                </c:pt>
                <c:pt idx="534">
                  <c:v>1837.34</c:v>
                </c:pt>
                <c:pt idx="535">
                  <c:v>1835.04</c:v>
                </c:pt>
                <c:pt idx="536">
                  <c:v>1846.65</c:v>
                </c:pt>
                <c:pt idx="537">
                  <c:v>1842.06</c:v>
                </c:pt>
                <c:pt idx="538">
                  <c:v>1871.65</c:v>
                </c:pt>
                <c:pt idx="539">
                  <c:v>1882.04</c:v>
                </c:pt>
                <c:pt idx="540">
                  <c:v>1882.44</c:v>
                </c:pt>
                <c:pt idx="541">
                  <c:v>1881.14</c:v>
                </c:pt>
                <c:pt idx="542">
                  <c:v>1878.28</c:v>
                </c:pt>
                <c:pt idx="543">
                  <c:v>1882.49</c:v>
                </c:pt>
                <c:pt idx="544">
                  <c:v>1886.15</c:v>
                </c:pt>
                <c:pt idx="545">
                  <c:v>1883.14</c:v>
                </c:pt>
                <c:pt idx="546">
                  <c:v>1886.48</c:v>
                </c:pt>
                <c:pt idx="547">
                  <c:v>1896.75</c:v>
                </c:pt>
                <c:pt idx="548">
                  <c:v>1897.32</c:v>
                </c:pt>
                <c:pt idx="549">
                  <c:v>1893.41</c:v>
                </c:pt>
                <c:pt idx="550">
                  <c:v>1895.93</c:v>
                </c:pt>
                <c:pt idx="551">
                  <c:v>1891.21</c:v>
                </c:pt>
                <c:pt idx="552">
                  <c:v>1892.97</c:v>
                </c:pt>
                <c:pt idx="553">
                  <c:v>1901.64</c:v>
                </c:pt>
                <c:pt idx="554">
                  <c:v>1906.23</c:v>
                </c:pt>
                <c:pt idx="555">
                  <c:v>1882.62</c:v>
                </c:pt>
                <c:pt idx="556">
                  <c:v>1880.96</c:v>
                </c:pt>
                <c:pt idx="557">
                  <c:v>1894.77</c:v>
                </c:pt>
                <c:pt idx="558">
                  <c:v>1904.92</c:v>
                </c:pt>
                <c:pt idx="559">
                  <c:v>1906.69</c:v>
                </c:pt>
                <c:pt idx="560">
                  <c:v>1907.81</c:v>
                </c:pt>
                <c:pt idx="561">
                  <c:v>1914.59</c:v>
                </c:pt>
                <c:pt idx="562">
                  <c:v>1912.21</c:v>
                </c:pt>
                <c:pt idx="563">
                  <c:v>1911.7</c:v>
                </c:pt>
                <c:pt idx="564">
                  <c:v>1909.9</c:v>
                </c:pt>
                <c:pt idx="565">
                  <c:v>1911.74</c:v>
                </c:pt>
                <c:pt idx="566">
                  <c:v>1923.1</c:v>
                </c:pt>
                <c:pt idx="567">
                  <c:v>1935.21</c:v>
                </c:pt>
                <c:pt idx="568">
                  <c:v>1931.73</c:v>
                </c:pt>
                <c:pt idx="569">
                  <c:v>1926.05</c:v>
                </c:pt>
                <c:pt idx="570">
                  <c:v>1927.06</c:v>
                </c:pt>
                <c:pt idx="571">
                  <c:v>1924.2</c:v>
                </c:pt>
                <c:pt idx="572">
                  <c:v>1922.79</c:v>
                </c:pt>
                <c:pt idx="573">
                  <c:v>1918.7</c:v>
                </c:pt>
                <c:pt idx="574">
                  <c:v>1928.74</c:v>
                </c:pt>
                <c:pt idx="575">
                  <c:v>1930.53</c:v>
                </c:pt>
                <c:pt idx="576">
                  <c:v>1916.52</c:v>
                </c:pt>
                <c:pt idx="577">
                  <c:v>1923.24</c:v>
                </c:pt>
                <c:pt idx="578">
                  <c:v>1936.52</c:v>
                </c:pt>
                <c:pt idx="579">
                  <c:v>1922.54</c:v>
                </c:pt>
                <c:pt idx="580">
                  <c:v>1920</c:v>
                </c:pt>
                <c:pt idx="581">
                  <c:v>1921.54</c:v>
                </c:pt>
                <c:pt idx="582">
                  <c:v>1925.02</c:v>
                </c:pt>
                <c:pt idx="583">
                  <c:v>1927.49</c:v>
                </c:pt>
                <c:pt idx="584">
                  <c:v>1917.57</c:v>
                </c:pt>
                <c:pt idx="585">
                  <c:v>1931.72</c:v>
                </c:pt>
                <c:pt idx="586">
                  <c:v>1919.59</c:v>
                </c:pt>
                <c:pt idx="587">
                  <c:v>1916.43</c:v>
                </c:pt>
                <c:pt idx="588">
                  <c:v>1920.58</c:v>
                </c:pt>
                <c:pt idx="589">
                  <c:v>1918.9</c:v>
                </c:pt>
                <c:pt idx="590">
                  <c:v>1920.32</c:v>
                </c:pt>
                <c:pt idx="591">
                  <c:v>1909.01</c:v>
                </c:pt>
                <c:pt idx="592">
                  <c:v>1913.18</c:v>
                </c:pt>
                <c:pt idx="593">
                  <c:v>1917.11</c:v>
                </c:pt>
                <c:pt idx="594">
                  <c:v>1915.67</c:v>
                </c:pt>
                <c:pt idx="595">
                  <c:v>1932.86</c:v>
                </c:pt>
                <c:pt idx="596">
                  <c:v>1936.94</c:v>
                </c:pt>
                <c:pt idx="597">
                  <c:v>1948.07</c:v>
                </c:pt>
                <c:pt idx="598">
                  <c:v>1948.58</c:v>
                </c:pt>
                <c:pt idx="599">
                  <c:v>1949.66</c:v>
                </c:pt>
                <c:pt idx="600">
                  <c:v>1958.56</c:v>
                </c:pt>
                <c:pt idx="601">
                  <c:v>1963.31</c:v>
                </c:pt>
                <c:pt idx="602">
                  <c:v>1958.77</c:v>
                </c:pt>
                <c:pt idx="603">
                  <c:v>1954.84</c:v>
                </c:pt>
                <c:pt idx="604">
                  <c:v>1960.59</c:v>
                </c:pt>
                <c:pt idx="605">
                  <c:v>1961.9</c:v>
                </c:pt>
                <c:pt idx="606">
                  <c:v>1963.54</c:v>
                </c:pt>
                <c:pt idx="607">
                  <c:v>1960.32</c:v>
                </c:pt>
                <c:pt idx="608">
                  <c:v>1961.1</c:v>
                </c:pt>
                <c:pt idx="609">
                  <c:v>1970.39</c:v>
                </c:pt>
                <c:pt idx="610">
                  <c:v>1970.29</c:v>
                </c:pt>
                <c:pt idx="611">
                  <c:v>1968.72</c:v>
                </c:pt>
                <c:pt idx="612">
                  <c:v>1967.77</c:v>
                </c:pt>
                <c:pt idx="613">
                  <c:v>1971.76</c:v>
                </c:pt>
                <c:pt idx="614">
                  <c:v>1966.81</c:v>
                </c:pt>
                <c:pt idx="615">
                  <c:v>1961.88</c:v>
                </c:pt>
                <c:pt idx="616">
                  <c:v>1940.28</c:v>
                </c:pt>
                <c:pt idx="617">
                  <c:v>1937.73</c:v>
                </c:pt>
                <c:pt idx="618">
                  <c:v>1952.58</c:v>
                </c:pt>
                <c:pt idx="619">
                  <c:v>1949.23</c:v>
                </c:pt>
                <c:pt idx="620">
                  <c:v>1954.04</c:v>
                </c:pt>
                <c:pt idx="621">
                  <c:v>1936.32</c:v>
                </c:pt>
                <c:pt idx="622">
                  <c:v>1930.41</c:v>
                </c:pt>
                <c:pt idx="623">
                  <c:v>1932.22</c:v>
                </c:pt>
                <c:pt idx="624">
                  <c:v>1945.18</c:v>
                </c:pt>
                <c:pt idx="625">
                  <c:v>1942.15</c:v>
                </c:pt>
                <c:pt idx="626">
                  <c:v>1939.65</c:v>
                </c:pt>
                <c:pt idx="627">
                  <c:v>1944.56</c:v>
                </c:pt>
                <c:pt idx="628">
                  <c:v>1946.28</c:v>
                </c:pt>
                <c:pt idx="629">
                  <c:v>1945.05</c:v>
                </c:pt>
                <c:pt idx="630">
                  <c:v>1947.53</c:v>
                </c:pt>
                <c:pt idx="631">
                  <c:v>1959.74</c:v>
                </c:pt>
                <c:pt idx="632">
                  <c:v>1965.79</c:v>
                </c:pt>
                <c:pt idx="633">
                  <c:v>1963.32</c:v>
                </c:pt>
                <c:pt idx="634">
                  <c:v>1954.64</c:v>
                </c:pt>
                <c:pt idx="635">
                  <c:v>1959.15</c:v>
                </c:pt>
                <c:pt idx="636">
                  <c:v>1964.57</c:v>
                </c:pt>
                <c:pt idx="637">
                  <c:v>1964.52</c:v>
                </c:pt>
                <c:pt idx="638">
                  <c:v>1981.97</c:v>
                </c:pt>
                <c:pt idx="639">
                  <c:v>1988.28</c:v>
                </c:pt>
                <c:pt idx="640">
                  <c:v>1986.74</c:v>
                </c:pt>
                <c:pt idx="641">
                  <c:v>1983.42</c:v>
                </c:pt>
                <c:pt idx="642">
                  <c:v>1987.72</c:v>
                </c:pt>
                <c:pt idx="643">
                  <c:v>1990.58</c:v>
                </c:pt>
                <c:pt idx="644">
                  <c:v>1996.09</c:v>
                </c:pt>
                <c:pt idx="645">
                  <c:v>1998.69</c:v>
                </c:pt>
                <c:pt idx="646">
                  <c:v>1990.33</c:v>
                </c:pt>
                <c:pt idx="647">
                  <c:v>1994.58</c:v>
                </c:pt>
                <c:pt idx="648">
                  <c:v>1989.08</c:v>
                </c:pt>
                <c:pt idx="649">
                  <c:v>1983.25</c:v>
                </c:pt>
                <c:pt idx="650">
                  <c:v>1988</c:v>
                </c:pt>
                <c:pt idx="651">
                  <c:v>1992.36</c:v>
                </c:pt>
                <c:pt idx="652">
                  <c:v>2000.55</c:v>
                </c:pt>
                <c:pt idx="653">
                  <c:v>2004.68</c:v>
                </c:pt>
                <c:pt idx="654">
                  <c:v>2009.63</c:v>
                </c:pt>
                <c:pt idx="655">
                  <c:v>2010.95</c:v>
                </c:pt>
                <c:pt idx="656">
                  <c:v>2016.15</c:v>
                </c:pt>
                <c:pt idx="657">
                  <c:v>2014.02</c:v>
                </c:pt>
                <c:pt idx="658">
                  <c:v>2013.12</c:v>
                </c:pt>
                <c:pt idx="659">
                  <c:v>2021.56</c:v>
                </c:pt>
                <c:pt idx="660">
                  <c:v>2024.54</c:v>
                </c:pt>
                <c:pt idx="661">
                  <c:v>2023.64</c:v>
                </c:pt>
                <c:pt idx="662">
                  <c:v>2028.01</c:v>
                </c:pt>
                <c:pt idx="663">
                  <c:v>2029.89</c:v>
                </c:pt>
                <c:pt idx="664">
                  <c:v>2027.36</c:v>
                </c:pt>
                <c:pt idx="665">
                  <c:v>2030.44</c:v>
                </c:pt>
                <c:pt idx="666">
                  <c:v>2033.29</c:v>
                </c:pt>
                <c:pt idx="667">
                  <c:v>2035.58</c:v>
                </c:pt>
                <c:pt idx="668">
                  <c:v>2030.06</c:v>
                </c:pt>
                <c:pt idx="669">
                  <c:v>2031.38</c:v>
                </c:pt>
                <c:pt idx="670">
                  <c:v>2023.48</c:v>
                </c:pt>
                <c:pt idx="671">
                  <c:v>2025.69</c:v>
                </c:pt>
                <c:pt idx="672">
                  <c:v>2034.6</c:v>
                </c:pt>
                <c:pt idx="673">
                  <c:v>2034.59</c:v>
                </c:pt>
                <c:pt idx="674">
                  <c:v>2036.8</c:v>
                </c:pt>
                <c:pt idx="675">
                  <c:v>2041.17</c:v>
                </c:pt>
                <c:pt idx="676">
                  <c:v>2043.24</c:v>
                </c:pt>
                <c:pt idx="677">
                  <c:v>2045.47</c:v>
                </c:pt>
                <c:pt idx="678">
                  <c:v>2046.8</c:v>
                </c:pt>
                <c:pt idx="679">
                  <c:v>2046.78</c:v>
                </c:pt>
                <c:pt idx="680">
                  <c:v>2050.6999999999998</c:v>
                </c:pt>
                <c:pt idx="681">
                  <c:v>2042.36</c:v>
                </c:pt>
                <c:pt idx="682">
                  <c:v>2040.25</c:v>
                </c:pt>
                <c:pt idx="683">
                  <c:v>2035.71</c:v>
                </c:pt>
                <c:pt idx="684">
                  <c:v>2031.88</c:v>
                </c:pt>
                <c:pt idx="685">
                  <c:v>2021.03</c:v>
                </c:pt>
                <c:pt idx="686">
                  <c:v>2035.81</c:v>
                </c:pt>
                <c:pt idx="687">
                  <c:v>2033.18</c:v>
                </c:pt>
                <c:pt idx="688">
                  <c:v>2035.73</c:v>
                </c:pt>
                <c:pt idx="689">
                  <c:v>2047.15</c:v>
                </c:pt>
                <c:pt idx="690">
                  <c:v>2050.06</c:v>
                </c:pt>
                <c:pt idx="691">
                  <c:v>2053.2800000000002</c:v>
                </c:pt>
                <c:pt idx="692">
                  <c:v>2059.54</c:v>
                </c:pt>
                <c:pt idx="693">
                  <c:v>2055.77</c:v>
                </c:pt>
                <c:pt idx="694">
                  <c:v>2066.5500000000002</c:v>
                </c:pt>
                <c:pt idx="695">
                  <c:v>2066.2199999999998</c:v>
                </c:pt>
                <c:pt idx="696">
                  <c:v>2077.36</c:v>
                </c:pt>
              </c:numCache>
            </c:numRef>
          </c:val>
          <c:smooth val="0"/>
        </c:ser>
        <c:ser>
          <c:idx val="1"/>
          <c:order val="1"/>
          <c:tx>
            <c:strRef>
              <c:f>Sheet1!$C$1</c:f>
              <c:strCache>
                <c:ptCount val="1"/>
                <c:pt idx="0">
                  <c:v>MSCI Emerging Market</c:v>
                </c:pt>
              </c:strCache>
            </c:strRef>
          </c:tx>
          <c:spPr>
            <a:ln w="25400"/>
          </c:spPr>
          <c:marker>
            <c:symbol val="none"/>
          </c:marker>
          <c:cat>
            <c:numRef>
              <c:f>Sheet1!$A$1639:$A$2335</c:f>
              <c:numCache>
                <c:formatCode>m/d/yyyy</c:formatCode>
                <c:ptCount val="697"/>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c:v>42492</c:v>
                </c:pt>
                <c:pt idx="284">
                  <c:v>42493</c:v>
                </c:pt>
                <c:pt idx="285">
                  <c:v>42494</c:v>
                </c:pt>
                <c:pt idx="286">
                  <c:v>42495</c:v>
                </c:pt>
                <c:pt idx="287">
                  <c:v>42496</c:v>
                </c:pt>
                <c:pt idx="288">
                  <c:v>42499</c:v>
                </c:pt>
                <c:pt idx="289">
                  <c:v>42500</c:v>
                </c:pt>
                <c:pt idx="290">
                  <c:v>42501</c:v>
                </c:pt>
                <c:pt idx="291">
                  <c:v>42502</c:v>
                </c:pt>
                <c:pt idx="292">
                  <c:v>42503</c:v>
                </c:pt>
                <c:pt idx="293">
                  <c:v>42506</c:v>
                </c:pt>
                <c:pt idx="294">
                  <c:v>42507</c:v>
                </c:pt>
                <c:pt idx="295">
                  <c:v>42508</c:v>
                </c:pt>
                <c:pt idx="296">
                  <c:v>42509</c:v>
                </c:pt>
                <c:pt idx="297">
                  <c:v>42510</c:v>
                </c:pt>
                <c:pt idx="298">
                  <c:v>42513</c:v>
                </c:pt>
                <c:pt idx="299">
                  <c:v>42514</c:v>
                </c:pt>
                <c:pt idx="300">
                  <c:v>42515</c:v>
                </c:pt>
                <c:pt idx="301">
                  <c:v>42516</c:v>
                </c:pt>
                <c:pt idx="302">
                  <c:v>42517</c:v>
                </c:pt>
                <c:pt idx="303">
                  <c:v>42520</c:v>
                </c:pt>
                <c:pt idx="304">
                  <c:v>42521</c:v>
                </c:pt>
                <c:pt idx="305">
                  <c:v>42522</c:v>
                </c:pt>
                <c:pt idx="306">
                  <c:v>42523</c:v>
                </c:pt>
                <c:pt idx="307">
                  <c:v>42524</c:v>
                </c:pt>
                <c:pt idx="308">
                  <c:v>42527</c:v>
                </c:pt>
                <c:pt idx="309">
                  <c:v>42528</c:v>
                </c:pt>
                <c:pt idx="310">
                  <c:v>42529</c:v>
                </c:pt>
                <c:pt idx="311">
                  <c:v>42530</c:v>
                </c:pt>
                <c:pt idx="312">
                  <c:v>42531</c:v>
                </c:pt>
                <c:pt idx="313">
                  <c:v>42534</c:v>
                </c:pt>
                <c:pt idx="314">
                  <c:v>42535</c:v>
                </c:pt>
                <c:pt idx="315">
                  <c:v>42536</c:v>
                </c:pt>
                <c:pt idx="316">
                  <c:v>42537</c:v>
                </c:pt>
                <c:pt idx="317">
                  <c:v>42538</c:v>
                </c:pt>
                <c:pt idx="318">
                  <c:v>42541</c:v>
                </c:pt>
                <c:pt idx="319">
                  <c:v>42542</c:v>
                </c:pt>
                <c:pt idx="320">
                  <c:v>42543</c:v>
                </c:pt>
                <c:pt idx="321">
                  <c:v>42544</c:v>
                </c:pt>
                <c:pt idx="322">
                  <c:v>42545</c:v>
                </c:pt>
                <c:pt idx="323">
                  <c:v>42548</c:v>
                </c:pt>
                <c:pt idx="324">
                  <c:v>42549</c:v>
                </c:pt>
                <c:pt idx="325">
                  <c:v>42550</c:v>
                </c:pt>
                <c:pt idx="326">
                  <c:v>42551</c:v>
                </c:pt>
                <c:pt idx="327">
                  <c:v>42552</c:v>
                </c:pt>
                <c:pt idx="328">
                  <c:v>42555</c:v>
                </c:pt>
                <c:pt idx="329">
                  <c:v>42556</c:v>
                </c:pt>
                <c:pt idx="330">
                  <c:v>42557</c:v>
                </c:pt>
                <c:pt idx="331">
                  <c:v>42558</c:v>
                </c:pt>
                <c:pt idx="332">
                  <c:v>42559</c:v>
                </c:pt>
                <c:pt idx="333">
                  <c:v>42562</c:v>
                </c:pt>
                <c:pt idx="334">
                  <c:v>42563</c:v>
                </c:pt>
                <c:pt idx="335">
                  <c:v>42564</c:v>
                </c:pt>
                <c:pt idx="336">
                  <c:v>42565</c:v>
                </c:pt>
                <c:pt idx="337">
                  <c:v>42566</c:v>
                </c:pt>
                <c:pt idx="338">
                  <c:v>42569</c:v>
                </c:pt>
                <c:pt idx="339">
                  <c:v>42570</c:v>
                </c:pt>
                <c:pt idx="340">
                  <c:v>42571</c:v>
                </c:pt>
                <c:pt idx="341">
                  <c:v>42572</c:v>
                </c:pt>
                <c:pt idx="342">
                  <c:v>42573</c:v>
                </c:pt>
                <c:pt idx="343">
                  <c:v>42576</c:v>
                </c:pt>
                <c:pt idx="344">
                  <c:v>42577</c:v>
                </c:pt>
                <c:pt idx="345">
                  <c:v>42578</c:v>
                </c:pt>
                <c:pt idx="346">
                  <c:v>42579</c:v>
                </c:pt>
                <c:pt idx="347">
                  <c:v>42580</c:v>
                </c:pt>
                <c:pt idx="348">
                  <c:v>42583</c:v>
                </c:pt>
                <c:pt idx="349">
                  <c:v>42584</c:v>
                </c:pt>
                <c:pt idx="350">
                  <c:v>42585</c:v>
                </c:pt>
                <c:pt idx="351">
                  <c:v>42586</c:v>
                </c:pt>
                <c:pt idx="352">
                  <c:v>42587</c:v>
                </c:pt>
                <c:pt idx="353">
                  <c:v>42590</c:v>
                </c:pt>
                <c:pt idx="354">
                  <c:v>42591</c:v>
                </c:pt>
                <c:pt idx="355">
                  <c:v>42592</c:v>
                </c:pt>
                <c:pt idx="356">
                  <c:v>42593</c:v>
                </c:pt>
                <c:pt idx="357">
                  <c:v>42594</c:v>
                </c:pt>
                <c:pt idx="358">
                  <c:v>42597</c:v>
                </c:pt>
                <c:pt idx="359">
                  <c:v>42598</c:v>
                </c:pt>
                <c:pt idx="360">
                  <c:v>42599</c:v>
                </c:pt>
                <c:pt idx="361">
                  <c:v>42600</c:v>
                </c:pt>
                <c:pt idx="362">
                  <c:v>42601</c:v>
                </c:pt>
                <c:pt idx="363">
                  <c:v>42604</c:v>
                </c:pt>
                <c:pt idx="364">
                  <c:v>42605</c:v>
                </c:pt>
                <c:pt idx="365">
                  <c:v>42606</c:v>
                </c:pt>
                <c:pt idx="366">
                  <c:v>42607</c:v>
                </c:pt>
                <c:pt idx="367">
                  <c:v>42608</c:v>
                </c:pt>
                <c:pt idx="368">
                  <c:v>42611</c:v>
                </c:pt>
                <c:pt idx="369">
                  <c:v>42612</c:v>
                </c:pt>
                <c:pt idx="370">
                  <c:v>42613</c:v>
                </c:pt>
                <c:pt idx="371">
                  <c:v>42614</c:v>
                </c:pt>
                <c:pt idx="372">
                  <c:v>42615</c:v>
                </c:pt>
                <c:pt idx="373">
                  <c:v>42618</c:v>
                </c:pt>
                <c:pt idx="374">
                  <c:v>42619</c:v>
                </c:pt>
                <c:pt idx="375">
                  <c:v>42620</c:v>
                </c:pt>
                <c:pt idx="376">
                  <c:v>42621</c:v>
                </c:pt>
                <c:pt idx="377">
                  <c:v>42622</c:v>
                </c:pt>
                <c:pt idx="378">
                  <c:v>42625</c:v>
                </c:pt>
                <c:pt idx="379">
                  <c:v>42626</c:v>
                </c:pt>
                <c:pt idx="380">
                  <c:v>42627</c:v>
                </c:pt>
                <c:pt idx="381">
                  <c:v>42628</c:v>
                </c:pt>
                <c:pt idx="382">
                  <c:v>42629</c:v>
                </c:pt>
                <c:pt idx="383">
                  <c:v>42632</c:v>
                </c:pt>
                <c:pt idx="384">
                  <c:v>42633</c:v>
                </c:pt>
                <c:pt idx="385">
                  <c:v>42634</c:v>
                </c:pt>
                <c:pt idx="386">
                  <c:v>42635</c:v>
                </c:pt>
                <c:pt idx="387">
                  <c:v>42636</c:v>
                </c:pt>
                <c:pt idx="388">
                  <c:v>42639</c:v>
                </c:pt>
                <c:pt idx="389">
                  <c:v>42640</c:v>
                </c:pt>
                <c:pt idx="390">
                  <c:v>42641</c:v>
                </c:pt>
                <c:pt idx="391">
                  <c:v>42642</c:v>
                </c:pt>
                <c:pt idx="392">
                  <c:v>42643</c:v>
                </c:pt>
                <c:pt idx="393">
                  <c:v>42646</c:v>
                </c:pt>
                <c:pt idx="394">
                  <c:v>42647</c:v>
                </c:pt>
                <c:pt idx="395">
                  <c:v>42648</c:v>
                </c:pt>
                <c:pt idx="396">
                  <c:v>42649</c:v>
                </c:pt>
                <c:pt idx="397">
                  <c:v>42650</c:v>
                </c:pt>
                <c:pt idx="398">
                  <c:v>42653</c:v>
                </c:pt>
                <c:pt idx="399">
                  <c:v>42654</c:v>
                </c:pt>
                <c:pt idx="400">
                  <c:v>42655</c:v>
                </c:pt>
                <c:pt idx="401">
                  <c:v>42656</c:v>
                </c:pt>
                <c:pt idx="402">
                  <c:v>42657</c:v>
                </c:pt>
                <c:pt idx="403">
                  <c:v>42660</c:v>
                </c:pt>
                <c:pt idx="404">
                  <c:v>42661</c:v>
                </c:pt>
                <c:pt idx="405">
                  <c:v>42662</c:v>
                </c:pt>
                <c:pt idx="406">
                  <c:v>42663</c:v>
                </c:pt>
                <c:pt idx="407">
                  <c:v>42664</c:v>
                </c:pt>
                <c:pt idx="408">
                  <c:v>42667</c:v>
                </c:pt>
                <c:pt idx="409">
                  <c:v>42668</c:v>
                </c:pt>
                <c:pt idx="410">
                  <c:v>42669</c:v>
                </c:pt>
                <c:pt idx="411">
                  <c:v>42670</c:v>
                </c:pt>
                <c:pt idx="412">
                  <c:v>42671</c:v>
                </c:pt>
                <c:pt idx="413">
                  <c:v>42674</c:v>
                </c:pt>
                <c:pt idx="414">
                  <c:v>42675</c:v>
                </c:pt>
                <c:pt idx="415">
                  <c:v>42676</c:v>
                </c:pt>
                <c:pt idx="416">
                  <c:v>42677</c:v>
                </c:pt>
                <c:pt idx="417">
                  <c:v>42678</c:v>
                </c:pt>
                <c:pt idx="418">
                  <c:v>42681</c:v>
                </c:pt>
                <c:pt idx="419">
                  <c:v>42682</c:v>
                </c:pt>
                <c:pt idx="420">
                  <c:v>42683</c:v>
                </c:pt>
                <c:pt idx="421">
                  <c:v>42684</c:v>
                </c:pt>
                <c:pt idx="422">
                  <c:v>42685</c:v>
                </c:pt>
                <c:pt idx="423">
                  <c:v>42688</c:v>
                </c:pt>
                <c:pt idx="424">
                  <c:v>42689</c:v>
                </c:pt>
                <c:pt idx="425">
                  <c:v>42690</c:v>
                </c:pt>
                <c:pt idx="426">
                  <c:v>42691</c:v>
                </c:pt>
                <c:pt idx="427">
                  <c:v>42692</c:v>
                </c:pt>
                <c:pt idx="428">
                  <c:v>42695</c:v>
                </c:pt>
                <c:pt idx="429">
                  <c:v>42696</c:v>
                </c:pt>
                <c:pt idx="430">
                  <c:v>42697</c:v>
                </c:pt>
                <c:pt idx="431">
                  <c:v>42698</c:v>
                </c:pt>
                <c:pt idx="432">
                  <c:v>42699</c:v>
                </c:pt>
                <c:pt idx="433">
                  <c:v>42702</c:v>
                </c:pt>
                <c:pt idx="434">
                  <c:v>42703</c:v>
                </c:pt>
                <c:pt idx="435">
                  <c:v>42704</c:v>
                </c:pt>
                <c:pt idx="436">
                  <c:v>42705</c:v>
                </c:pt>
                <c:pt idx="437">
                  <c:v>42706</c:v>
                </c:pt>
                <c:pt idx="438">
                  <c:v>42709</c:v>
                </c:pt>
                <c:pt idx="439">
                  <c:v>42710</c:v>
                </c:pt>
                <c:pt idx="440">
                  <c:v>42711</c:v>
                </c:pt>
                <c:pt idx="441">
                  <c:v>42712</c:v>
                </c:pt>
                <c:pt idx="442">
                  <c:v>42713</c:v>
                </c:pt>
                <c:pt idx="443">
                  <c:v>42716</c:v>
                </c:pt>
                <c:pt idx="444">
                  <c:v>42717</c:v>
                </c:pt>
                <c:pt idx="445">
                  <c:v>42718</c:v>
                </c:pt>
                <c:pt idx="446">
                  <c:v>42719</c:v>
                </c:pt>
                <c:pt idx="447">
                  <c:v>42720</c:v>
                </c:pt>
                <c:pt idx="448">
                  <c:v>42723</c:v>
                </c:pt>
                <c:pt idx="449">
                  <c:v>42724</c:v>
                </c:pt>
                <c:pt idx="450">
                  <c:v>42725</c:v>
                </c:pt>
                <c:pt idx="451">
                  <c:v>42726</c:v>
                </c:pt>
                <c:pt idx="452">
                  <c:v>42727</c:v>
                </c:pt>
                <c:pt idx="453">
                  <c:v>42730</c:v>
                </c:pt>
                <c:pt idx="454">
                  <c:v>42731</c:v>
                </c:pt>
                <c:pt idx="455">
                  <c:v>42732</c:v>
                </c:pt>
                <c:pt idx="456">
                  <c:v>42733</c:v>
                </c:pt>
                <c:pt idx="457">
                  <c:v>42734</c:v>
                </c:pt>
                <c:pt idx="458">
                  <c:v>42737</c:v>
                </c:pt>
                <c:pt idx="459">
                  <c:v>42738</c:v>
                </c:pt>
                <c:pt idx="460">
                  <c:v>42739</c:v>
                </c:pt>
                <c:pt idx="461">
                  <c:v>42740</c:v>
                </c:pt>
                <c:pt idx="462">
                  <c:v>42741</c:v>
                </c:pt>
                <c:pt idx="463">
                  <c:v>42744</c:v>
                </c:pt>
                <c:pt idx="464">
                  <c:v>42745</c:v>
                </c:pt>
                <c:pt idx="465">
                  <c:v>42746</c:v>
                </c:pt>
                <c:pt idx="466">
                  <c:v>42747</c:v>
                </c:pt>
                <c:pt idx="467">
                  <c:v>42748</c:v>
                </c:pt>
                <c:pt idx="468">
                  <c:v>42751</c:v>
                </c:pt>
                <c:pt idx="469">
                  <c:v>42752</c:v>
                </c:pt>
                <c:pt idx="470">
                  <c:v>42753</c:v>
                </c:pt>
                <c:pt idx="471">
                  <c:v>42754</c:v>
                </c:pt>
                <c:pt idx="472">
                  <c:v>42755</c:v>
                </c:pt>
                <c:pt idx="473">
                  <c:v>42758</c:v>
                </c:pt>
                <c:pt idx="474">
                  <c:v>42759</c:v>
                </c:pt>
                <c:pt idx="475">
                  <c:v>42760</c:v>
                </c:pt>
                <c:pt idx="476">
                  <c:v>42761</c:v>
                </c:pt>
                <c:pt idx="477">
                  <c:v>42762</c:v>
                </c:pt>
                <c:pt idx="478">
                  <c:v>42765</c:v>
                </c:pt>
                <c:pt idx="479">
                  <c:v>42766</c:v>
                </c:pt>
                <c:pt idx="480">
                  <c:v>42767</c:v>
                </c:pt>
                <c:pt idx="481">
                  <c:v>42768</c:v>
                </c:pt>
                <c:pt idx="482">
                  <c:v>42769</c:v>
                </c:pt>
                <c:pt idx="483">
                  <c:v>42772</c:v>
                </c:pt>
                <c:pt idx="484">
                  <c:v>42773</c:v>
                </c:pt>
                <c:pt idx="485">
                  <c:v>42774</c:v>
                </c:pt>
                <c:pt idx="486">
                  <c:v>42775</c:v>
                </c:pt>
                <c:pt idx="487">
                  <c:v>42776</c:v>
                </c:pt>
                <c:pt idx="488">
                  <c:v>42779</c:v>
                </c:pt>
                <c:pt idx="489">
                  <c:v>42780</c:v>
                </c:pt>
                <c:pt idx="490">
                  <c:v>42781</c:v>
                </c:pt>
                <c:pt idx="491">
                  <c:v>42782</c:v>
                </c:pt>
                <c:pt idx="492">
                  <c:v>42783</c:v>
                </c:pt>
                <c:pt idx="493">
                  <c:v>42786</c:v>
                </c:pt>
                <c:pt idx="494">
                  <c:v>42787</c:v>
                </c:pt>
                <c:pt idx="495">
                  <c:v>42788</c:v>
                </c:pt>
                <c:pt idx="496">
                  <c:v>42789</c:v>
                </c:pt>
                <c:pt idx="497">
                  <c:v>42790</c:v>
                </c:pt>
                <c:pt idx="498">
                  <c:v>42793</c:v>
                </c:pt>
                <c:pt idx="499">
                  <c:v>42794</c:v>
                </c:pt>
                <c:pt idx="500">
                  <c:v>42795</c:v>
                </c:pt>
                <c:pt idx="501">
                  <c:v>42796</c:v>
                </c:pt>
                <c:pt idx="502">
                  <c:v>42797</c:v>
                </c:pt>
                <c:pt idx="503">
                  <c:v>42800</c:v>
                </c:pt>
                <c:pt idx="504">
                  <c:v>42801</c:v>
                </c:pt>
                <c:pt idx="505">
                  <c:v>42802</c:v>
                </c:pt>
                <c:pt idx="506">
                  <c:v>42803</c:v>
                </c:pt>
                <c:pt idx="507">
                  <c:v>42804</c:v>
                </c:pt>
                <c:pt idx="508">
                  <c:v>42807</c:v>
                </c:pt>
                <c:pt idx="509">
                  <c:v>42808</c:v>
                </c:pt>
                <c:pt idx="510">
                  <c:v>42809</c:v>
                </c:pt>
                <c:pt idx="511">
                  <c:v>42810</c:v>
                </c:pt>
                <c:pt idx="512">
                  <c:v>42811</c:v>
                </c:pt>
                <c:pt idx="513">
                  <c:v>42814</c:v>
                </c:pt>
                <c:pt idx="514">
                  <c:v>42815</c:v>
                </c:pt>
                <c:pt idx="515">
                  <c:v>42816</c:v>
                </c:pt>
                <c:pt idx="516">
                  <c:v>42817</c:v>
                </c:pt>
                <c:pt idx="517">
                  <c:v>42818</c:v>
                </c:pt>
                <c:pt idx="518">
                  <c:v>42821</c:v>
                </c:pt>
                <c:pt idx="519">
                  <c:v>42822</c:v>
                </c:pt>
                <c:pt idx="520">
                  <c:v>42823</c:v>
                </c:pt>
                <c:pt idx="521">
                  <c:v>42824</c:v>
                </c:pt>
                <c:pt idx="522">
                  <c:v>42825</c:v>
                </c:pt>
                <c:pt idx="523">
                  <c:v>42828</c:v>
                </c:pt>
                <c:pt idx="524">
                  <c:v>42829</c:v>
                </c:pt>
                <c:pt idx="525">
                  <c:v>42830</c:v>
                </c:pt>
                <c:pt idx="526">
                  <c:v>42831</c:v>
                </c:pt>
                <c:pt idx="527">
                  <c:v>42832</c:v>
                </c:pt>
                <c:pt idx="528">
                  <c:v>42835</c:v>
                </c:pt>
                <c:pt idx="529">
                  <c:v>42836</c:v>
                </c:pt>
                <c:pt idx="530">
                  <c:v>42837</c:v>
                </c:pt>
                <c:pt idx="531">
                  <c:v>42838</c:v>
                </c:pt>
                <c:pt idx="532">
                  <c:v>42839</c:v>
                </c:pt>
                <c:pt idx="533">
                  <c:v>42842</c:v>
                </c:pt>
                <c:pt idx="534">
                  <c:v>42843</c:v>
                </c:pt>
                <c:pt idx="535">
                  <c:v>42844</c:v>
                </c:pt>
                <c:pt idx="536">
                  <c:v>42845</c:v>
                </c:pt>
                <c:pt idx="537">
                  <c:v>42846</c:v>
                </c:pt>
                <c:pt idx="538">
                  <c:v>42849</c:v>
                </c:pt>
                <c:pt idx="539">
                  <c:v>42850</c:v>
                </c:pt>
                <c:pt idx="540">
                  <c:v>42851</c:v>
                </c:pt>
                <c:pt idx="541">
                  <c:v>42852</c:v>
                </c:pt>
                <c:pt idx="542">
                  <c:v>42853</c:v>
                </c:pt>
                <c:pt idx="543">
                  <c:v>42856</c:v>
                </c:pt>
                <c:pt idx="544">
                  <c:v>42857</c:v>
                </c:pt>
                <c:pt idx="545">
                  <c:v>42858</c:v>
                </c:pt>
                <c:pt idx="546">
                  <c:v>42859</c:v>
                </c:pt>
                <c:pt idx="547">
                  <c:v>42860</c:v>
                </c:pt>
                <c:pt idx="548">
                  <c:v>42863</c:v>
                </c:pt>
                <c:pt idx="549">
                  <c:v>42864</c:v>
                </c:pt>
                <c:pt idx="550">
                  <c:v>42865</c:v>
                </c:pt>
                <c:pt idx="551">
                  <c:v>42866</c:v>
                </c:pt>
                <c:pt idx="552">
                  <c:v>42867</c:v>
                </c:pt>
                <c:pt idx="553">
                  <c:v>42870</c:v>
                </c:pt>
                <c:pt idx="554">
                  <c:v>42871</c:v>
                </c:pt>
                <c:pt idx="555">
                  <c:v>42872</c:v>
                </c:pt>
                <c:pt idx="556">
                  <c:v>42873</c:v>
                </c:pt>
                <c:pt idx="557">
                  <c:v>42874</c:v>
                </c:pt>
                <c:pt idx="558">
                  <c:v>42877</c:v>
                </c:pt>
                <c:pt idx="559">
                  <c:v>42878</c:v>
                </c:pt>
                <c:pt idx="560">
                  <c:v>42879</c:v>
                </c:pt>
                <c:pt idx="561">
                  <c:v>42880</c:v>
                </c:pt>
                <c:pt idx="562">
                  <c:v>42881</c:v>
                </c:pt>
                <c:pt idx="563">
                  <c:v>42884</c:v>
                </c:pt>
                <c:pt idx="564">
                  <c:v>42885</c:v>
                </c:pt>
                <c:pt idx="565">
                  <c:v>42886</c:v>
                </c:pt>
                <c:pt idx="566">
                  <c:v>42887</c:v>
                </c:pt>
                <c:pt idx="567">
                  <c:v>42888</c:v>
                </c:pt>
                <c:pt idx="568">
                  <c:v>42891</c:v>
                </c:pt>
                <c:pt idx="569">
                  <c:v>42892</c:v>
                </c:pt>
                <c:pt idx="570">
                  <c:v>42893</c:v>
                </c:pt>
                <c:pt idx="571">
                  <c:v>42894</c:v>
                </c:pt>
                <c:pt idx="572">
                  <c:v>42895</c:v>
                </c:pt>
                <c:pt idx="573">
                  <c:v>42898</c:v>
                </c:pt>
                <c:pt idx="574">
                  <c:v>42899</c:v>
                </c:pt>
                <c:pt idx="575">
                  <c:v>42900</c:v>
                </c:pt>
                <c:pt idx="576">
                  <c:v>42901</c:v>
                </c:pt>
                <c:pt idx="577">
                  <c:v>42902</c:v>
                </c:pt>
                <c:pt idx="578">
                  <c:v>42905</c:v>
                </c:pt>
                <c:pt idx="579">
                  <c:v>42906</c:v>
                </c:pt>
                <c:pt idx="580">
                  <c:v>42907</c:v>
                </c:pt>
                <c:pt idx="581">
                  <c:v>42908</c:v>
                </c:pt>
                <c:pt idx="582">
                  <c:v>42909</c:v>
                </c:pt>
                <c:pt idx="583">
                  <c:v>42912</c:v>
                </c:pt>
                <c:pt idx="584">
                  <c:v>42913</c:v>
                </c:pt>
                <c:pt idx="585">
                  <c:v>42914</c:v>
                </c:pt>
                <c:pt idx="586">
                  <c:v>42915</c:v>
                </c:pt>
                <c:pt idx="587">
                  <c:v>42916</c:v>
                </c:pt>
                <c:pt idx="588">
                  <c:v>42919</c:v>
                </c:pt>
                <c:pt idx="589">
                  <c:v>42920</c:v>
                </c:pt>
                <c:pt idx="590">
                  <c:v>42921</c:v>
                </c:pt>
                <c:pt idx="591">
                  <c:v>42922</c:v>
                </c:pt>
                <c:pt idx="592">
                  <c:v>42923</c:v>
                </c:pt>
                <c:pt idx="593">
                  <c:v>42926</c:v>
                </c:pt>
                <c:pt idx="594">
                  <c:v>42927</c:v>
                </c:pt>
                <c:pt idx="595">
                  <c:v>42928</c:v>
                </c:pt>
                <c:pt idx="596">
                  <c:v>42929</c:v>
                </c:pt>
                <c:pt idx="597">
                  <c:v>42930</c:v>
                </c:pt>
                <c:pt idx="598">
                  <c:v>42933</c:v>
                </c:pt>
                <c:pt idx="599">
                  <c:v>42934</c:v>
                </c:pt>
                <c:pt idx="600">
                  <c:v>42935</c:v>
                </c:pt>
                <c:pt idx="601">
                  <c:v>42936</c:v>
                </c:pt>
                <c:pt idx="602">
                  <c:v>42937</c:v>
                </c:pt>
                <c:pt idx="603">
                  <c:v>42940</c:v>
                </c:pt>
                <c:pt idx="604">
                  <c:v>42941</c:v>
                </c:pt>
                <c:pt idx="605">
                  <c:v>42942</c:v>
                </c:pt>
                <c:pt idx="606">
                  <c:v>42943</c:v>
                </c:pt>
                <c:pt idx="607">
                  <c:v>42944</c:v>
                </c:pt>
                <c:pt idx="608">
                  <c:v>42947</c:v>
                </c:pt>
                <c:pt idx="609">
                  <c:v>42948</c:v>
                </c:pt>
                <c:pt idx="610">
                  <c:v>42949</c:v>
                </c:pt>
                <c:pt idx="611">
                  <c:v>42950</c:v>
                </c:pt>
                <c:pt idx="612">
                  <c:v>42951</c:v>
                </c:pt>
                <c:pt idx="613">
                  <c:v>42954</c:v>
                </c:pt>
                <c:pt idx="614">
                  <c:v>42955</c:v>
                </c:pt>
                <c:pt idx="615">
                  <c:v>42956</c:v>
                </c:pt>
                <c:pt idx="616">
                  <c:v>42957</c:v>
                </c:pt>
                <c:pt idx="617">
                  <c:v>42958</c:v>
                </c:pt>
                <c:pt idx="618">
                  <c:v>42961</c:v>
                </c:pt>
                <c:pt idx="619">
                  <c:v>42962</c:v>
                </c:pt>
                <c:pt idx="620">
                  <c:v>42963</c:v>
                </c:pt>
                <c:pt idx="621">
                  <c:v>42964</c:v>
                </c:pt>
                <c:pt idx="622">
                  <c:v>42965</c:v>
                </c:pt>
                <c:pt idx="623">
                  <c:v>42968</c:v>
                </c:pt>
                <c:pt idx="624">
                  <c:v>42969</c:v>
                </c:pt>
                <c:pt idx="625">
                  <c:v>42970</c:v>
                </c:pt>
                <c:pt idx="626">
                  <c:v>42971</c:v>
                </c:pt>
                <c:pt idx="627">
                  <c:v>42972</c:v>
                </c:pt>
                <c:pt idx="628">
                  <c:v>42975</c:v>
                </c:pt>
                <c:pt idx="629">
                  <c:v>42976</c:v>
                </c:pt>
                <c:pt idx="630">
                  <c:v>42977</c:v>
                </c:pt>
                <c:pt idx="631">
                  <c:v>42978</c:v>
                </c:pt>
                <c:pt idx="632">
                  <c:v>42979</c:v>
                </c:pt>
                <c:pt idx="633">
                  <c:v>42982</c:v>
                </c:pt>
                <c:pt idx="634">
                  <c:v>42983</c:v>
                </c:pt>
                <c:pt idx="635">
                  <c:v>42984</c:v>
                </c:pt>
                <c:pt idx="636">
                  <c:v>42985</c:v>
                </c:pt>
                <c:pt idx="637">
                  <c:v>42986</c:v>
                </c:pt>
                <c:pt idx="638">
                  <c:v>42989</c:v>
                </c:pt>
                <c:pt idx="639">
                  <c:v>42990</c:v>
                </c:pt>
                <c:pt idx="640">
                  <c:v>42991</c:v>
                </c:pt>
                <c:pt idx="641">
                  <c:v>42992</c:v>
                </c:pt>
                <c:pt idx="642">
                  <c:v>42993</c:v>
                </c:pt>
                <c:pt idx="643">
                  <c:v>42996</c:v>
                </c:pt>
                <c:pt idx="644">
                  <c:v>42997</c:v>
                </c:pt>
                <c:pt idx="645">
                  <c:v>42998</c:v>
                </c:pt>
                <c:pt idx="646">
                  <c:v>42999</c:v>
                </c:pt>
                <c:pt idx="647">
                  <c:v>43000</c:v>
                </c:pt>
                <c:pt idx="648">
                  <c:v>43003</c:v>
                </c:pt>
                <c:pt idx="649">
                  <c:v>43004</c:v>
                </c:pt>
                <c:pt idx="650">
                  <c:v>43005</c:v>
                </c:pt>
                <c:pt idx="651">
                  <c:v>43006</c:v>
                </c:pt>
                <c:pt idx="652">
                  <c:v>43007</c:v>
                </c:pt>
                <c:pt idx="653">
                  <c:v>43010</c:v>
                </c:pt>
                <c:pt idx="654">
                  <c:v>43011</c:v>
                </c:pt>
                <c:pt idx="655">
                  <c:v>43012</c:v>
                </c:pt>
                <c:pt idx="656">
                  <c:v>43013</c:v>
                </c:pt>
                <c:pt idx="657">
                  <c:v>43014</c:v>
                </c:pt>
                <c:pt idx="658">
                  <c:v>43017</c:v>
                </c:pt>
                <c:pt idx="659">
                  <c:v>43018</c:v>
                </c:pt>
                <c:pt idx="660">
                  <c:v>43019</c:v>
                </c:pt>
                <c:pt idx="661">
                  <c:v>43020</c:v>
                </c:pt>
                <c:pt idx="662">
                  <c:v>43021</c:v>
                </c:pt>
                <c:pt idx="663">
                  <c:v>43024</c:v>
                </c:pt>
                <c:pt idx="664">
                  <c:v>43025</c:v>
                </c:pt>
                <c:pt idx="665">
                  <c:v>43026</c:v>
                </c:pt>
                <c:pt idx="666">
                  <c:v>43027</c:v>
                </c:pt>
                <c:pt idx="667">
                  <c:v>43028</c:v>
                </c:pt>
                <c:pt idx="668">
                  <c:v>43031</c:v>
                </c:pt>
                <c:pt idx="669">
                  <c:v>43032</c:v>
                </c:pt>
                <c:pt idx="670">
                  <c:v>43033</c:v>
                </c:pt>
                <c:pt idx="671">
                  <c:v>43034</c:v>
                </c:pt>
                <c:pt idx="672">
                  <c:v>43035</c:v>
                </c:pt>
                <c:pt idx="673">
                  <c:v>43038</c:v>
                </c:pt>
                <c:pt idx="674">
                  <c:v>43039</c:v>
                </c:pt>
                <c:pt idx="675">
                  <c:v>43040</c:v>
                </c:pt>
                <c:pt idx="676">
                  <c:v>43041</c:v>
                </c:pt>
                <c:pt idx="677">
                  <c:v>43042</c:v>
                </c:pt>
                <c:pt idx="678">
                  <c:v>43045</c:v>
                </c:pt>
                <c:pt idx="679">
                  <c:v>43046</c:v>
                </c:pt>
                <c:pt idx="680">
                  <c:v>43047</c:v>
                </c:pt>
                <c:pt idx="681">
                  <c:v>43048</c:v>
                </c:pt>
                <c:pt idx="682">
                  <c:v>43049</c:v>
                </c:pt>
                <c:pt idx="683">
                  <c:v>43052</c:v>
                </c:pt>
                <c:pt idx="684">
                  <c:v>43053</c:v>
                </c:pt>
                <c:pt idx="685">
                  <c:v>43054</c:v>
                </c:pt>
                <c:pt idx="686">
                  <c:v>43055</c:v>
                </c:pt>
                <c:pt idx="687">
                  <c:v>43056</c:v>
                </c:pt>
                <c:pt idx="688">
                  <c:v>43059</c:v>
                </c:pt>
                <c:pt idx="689">
                  <c:v>43060</c:v>
                </c:pt>
                <c:pt idx="690">
                  <c:v>43061</c:v>
                </c:pt>
                <c:pt idx="691">
                  <c:v>43062</c:v>
                </c:pt>
                <c:pt idx="692">
                  <c:v>43063</c:v>
                </c:pt>
                <c:pt idx="693">
                  <c:v>43066</c:v>
                </c:pt>
                <c:pt idx="694">
                  <c:v>43067</c:v>
                </c:pt>
                <c:pt idx="695">
                  <c:v>43068</c:v>
                </c:pt>
                <c:pt idx="696">
                  <c:v>43069</c:v>
                </c:pt>
              </c:numCache>
            </c:numRef>
          </c:cat>
          <c:val>
            <c:numRef>
              <c:f>Sheet1!$C$1639:$C$2335</c:f>
              <c:numCache>
                <c:formatCode>General</c:formatCode>
                <c:ptCount val="697"/>
                <c:pt idx="0">
                  <c:v>982.93</c:v>
                </c:pt>
                <c:pt idx="1">
                  <c:v>992.86</c:v>
                </c:pt>
                <c:pt idx="2">
                  <c:v>994.32</c:v>
                </c:pt>
                <c:pt idx="3">
                  <c:v>1005.86</c:v>
                </c:pt>
                <c:pt idx="4">
                  <c:v>1006.26</c:v>
                </c:pt>
                <c:pt idx="5">
                  <c:v>1021.05</c:v>
                </c:pt>
                <c:pt idx="6">
                  <c:v>1028.6300000000001</c:v>
                </c:pt>
                <c:pt idx="7">
                  <c:v>1034.5899999999999</c:v>
                </c:pt>
                <c:pt idx="8">
                  <c:v>1041.46</c:v>
                </c:pt>
                <c:pt idx="9">
                  <c:v>1036.77</c:v>
                </c:pt>
                <c:pt idx="10">
                  <c:v>1036.8699999999999</c:v>
                </c:pt>
                <c:pt idx="11">
                  <c:v>1052.25</c:v>
                </c:pt>
                <c:pt idx="12">
                  <c:v>1042.68</c:v>
                </c:pt>
                <c:pt idx="13">
                  <c:v>1033.77</c:v>
                </c:pt>
                <c:pt idx="14">
                  <c:v>1042.21</c:v>
                </c:pt>
                <c:pt idx="15">
                  <c:v>1047.6099999999999</c:v>
                </c:pt>
                <c:pt idx="16">
                  <c:v>1053.9100000000001</c:v>
                </c:pt>
                <c:pt idx="17">
                  <c:v>1060.5</c:v>
                </c:pt>
                <c:pt idx="18">
                  <c:v>1065.6199999999999</c:v>
                </c:pt>
                <c:pt idx="19">
                  <c:v>1067.01</c:v>
                </c:pt>
                <c:pt idx="20">
                  <c:v>1059.51</c:v>
                </c:pt>
                <c:pt idx="21">
                  <c:v>1047.78</c:v>
                </c:pt>
                <c:pt idx="22">
                  <c:v>1045.99</c:v>
                </c:pt>
                <c:pt idx="23">
                  <c:v>1048.2</c:v>
                </c:pt>
                <c:pt idx="24">
                  <c:v>1047.93</c:v>
                </c:pt>
                <c:pt idx="25">
                  <c:v>1040.44</c:v>
                </c:pt>
                <c:pt idx="26">
                  <c:v>1024.9100000000001</c:v>
                </c:pt>
                <c:pt idx="27">
                  <c:v>1034.94</c:v>
                </c:pt>
                <c:pt idx="28">
                  <c:v>1036.02</c:v>
                </c:pt>
                <c:pt idx="29">
                  <c:v>1029.03</c:v>
                </c:pt>
                <c:pt idx="30">
                  <c:v>1033.8800000000001</c:v>
                </c:pt>
                <c:pt idx="31">
                  <c:v>1035.8</c:v>
                </c:pt>
                <c:pt idx="32">
                  <c:v>1043.4000000000001</c:v>
                </c:pt>
                <c:pt idx="33">
                  <c:v>1040.95</c:v>
                </c:pt>
                <c:pt idx="34">
                  <c:v>1040.8900000000001</c:v>
                </c:pt>
                <c:pt idx="35">
                  <c:v>1036.0999999999999</c:v>
                </c:pt>
                <c:pt idx="36">
                  <c:v>1032.7</c:v>
                </c:pt>
                <c:pt idx="37">
                  <c:v>1037.6199999999999</c:v>
                </c:pt>
                <c:pt idx="38">
                  <c:v>1035.33</c:v>
                </c:pt>
                <c:pt idx="39">
                  <c:v>1026.45</c:v>
                </c:pt>
                <c:pt idx="40">
                  <c:v>1019.09</c:v>
                </c:pt>
                <c:pt idx="41">
                  <c:v>1009.52</c:v>
                </c:pt>
                <c:pt idx="42">
                  <c:v>1004.22</c:v>
                </c:pt>
                <c:pt idx="43">
                  <c:v>1002.93</c:v>
                </c:pt>
                <c:pt idx="44">
                  <c:v>999.87</c:v>
                </c:pt>
                <c:pt idx="45">
                  <c:v>995.83</c:v>
                </c:pt>
                <c:pt idx="46">
                  <c:v>988.05</c:v>
                </c:pt>
                <c:pt idx="47">
                  <c:v>982.14</c:v>
                </c:pt>
                <c:pt idx="48">
                  <c:v>977.09</c:v>
                </c:pt>
                <c:pt idx="49">
                  <c:v>971.09</c:v>
                </c:pt>
                <c:pt idx="50">
                  <c:v>977.85</c:v>
                </c:pt>
                <c:pt idx="51">
                  <c:v>976.78</c:v>
                </c:pt>
                <c:pt idx="52">
                  <c:v>979.46</c:v>
                </c:pt>
                <c:pt idx="53">
                  <c:v>970.51</c:v>
                </c:pt>
                <c:pt idx="54">
                  <c:v>965.34</c:v>
                </c:pt>
                <c:pt idx="55">
                  <c:v>969.4</c:v>
                </c:pt>
                <c:pt idx="56">
                  <c:v>977.61</c:v>
                </c:pt>
                <c:pt idx="57">
                  <c:v>974.56</c:v>
                </c:pt>
                <c:pt idx="58">
                  <c:v>987.3</c:v>
                </c:pt>
                <c:pt idx="59">
                  <c:v>990.67</c:v>
                </c:pt>
                <c:pt idx="60">
                  <c:v>993.31</c:v>
                </c:pt>
                <c:pt idx="61">
                  <c:v>988.18</c:v>
                </c:pt>
                <c:pt idx="62">
                  <c:v>980.63</c:v>
                </c:pt>
                <c:pt idx="63">
                  <c:v>959.42</c:v>
                </c:pt>
                <c:pt idx="64">
                  <c:v>972.25</c:v>
                </c:pt>
                <c:pt idx="65">
                  <c:v>971.91</c:v>
                </c:pt>
                <c:pt idx="66">
                  <c:v>971.47</c:v>
                </c:pt>
                <c:pt idx="67">
                  <c:v>964.31</c:v>
                </c:pt>
                <c:pt idx="68">
                  <c:v>943.44</c:v>
                </c:pt>
                <c:pt idx="69">
                  <c:v>930.25</c:v>
                </c:pt>
                <c:pt idx="70">
                  <c:v>904.57</c:v>
                </c:pt>
                <c:pt idx="71">
                  <c:v>919.78</c:v>
                </c:pt>
                <c:pt idx="72">
                  <c:v>932.85</c:v>
                </c:pt>
                <c:pt idx="73">
                  <c:v>943.01</c:v>
                </c:pt>
                <c:pt idx="74">
                  <c:v>940.83</c:v>
                </c:pt>
                <c:pt idx="75">
                  <c:v>937.98</c:v>
                </c:pt>
                <c:pt idx="76">
                  <c:v>941.69</c:v>
                </c:pt>
                <c:pt idx="77">
                  <c:v>941.68</c:v>
                </c:pt>
                <c:pt idx="78">
                  <c:v>935.45</c:v>
                </c:pt>
                <c:pt idx="79">
                  <c:v>939.81</c:v>
                </c:pt>
                <c:pt idx="80">
                  <c:v>931.14</c:v>
                </c:pt>
                <c:pt idx="81">
                  <c:v>923.56</c:v>
                </c:pt>
                <c:pt idx="82">
                  <c:v>910.4</c:v>
                </c:pt>
                <c:pt idx="83">
                  <c:v>892.6</c:v>
                </c:pt>
                <c:pt idx="84">
                  <c:v>891.24</c:v>
                </c:pt>
                <c:pt idx="85">
                  <c:v>900.12</c:v>
                </c:pt>
                <c:pt idx="86">
                  <c:v>894.07</c:v>
                </c:pt>
                <c:pt idx="87">
                  <c:v>901.68</c:v>
                </c:pt>
                <c:pt idx="88">
                  <c:v>890.85</c:v>
                </c:pt>
                <c:pt idx="89">
                  <c:v>893.11</c:v>
                </c:pt>
                <c:pt idx="90">
                  <c:v>891.95</c:v>
                </c:pt>
                <c:pt idx="91">
                  <c:v>884.93</c:v>
                </c:pt>
                <c:pt idx="92">
                  <c:v>885.07</c:v>
                </c:pt>
                <c:pt idx="93">
                  <c:v>887.7</c:v>
                </c:pt>
                <c:pt idx="94">
                  <c:v>878.27</c:v>
                </c:pt>
                <c:pt idx="95">
                  <c:v>861.71</c:v>
                </c:pt>
                <c:pt idx="96">
                  <c:v>864.8</c:v>
                </c:pt>
                <c:pt idx="97">
                  <c:v>863.83</c:v>
                </c:pt>
                <c:pt idx="98">
                  <c:v>854.71</c:v>
                </c:pt>
                <c:pt idx="99">
                  <c:v>848.12</c:v>
                </c:pt>
                <c:pt idx="100">
                  <c:v>840.51</c:v>
                </c:pt>
                <c:pt idx="101">
                  <c:v>830.28</c:v>
                </c:pt>
                <c:pt idx="102">
                  <c:v>812.38</c:v>
                </c:pt>
                <c:pt idx="103">
                  <c:v>771.77</c:v>
                </c:pt>
                <c:pt idx="104">
                  <c:v>788.54</c:v>
                </c:pt>
                <c:pt idx="105">
                  <c:v>787.3</c:v>
                </c:pt>
                <c:pt idx="106">
                  <c:v>813.08</c:v>
                </c:pt>
                <c:pt idx="107">
                  <c:v>820.25</c:v>
                </c:pt>
                <c:pt idx="108">
                  <c:v>818.73</c:v>
                </c:pt>
                <c:pt idx="109">
                  <c:v>801.11</c:v>
                </c:pt>
                <c:pt idx="110">
                  <c:v>796.68</c:v>
                </c:pt>
                <c:pt idx="111">
                  <c:v>801.48</c:v>
                </c:pt>
                <c:pt idx="112">
                  <c:v>788.59</c:v>
                </c:pt>
                <c:pt idx="113">
                  <c:v>778.18</c:v>
                </c:pt>
                <c:pt idx="114">
                  <c:v>790.57</c:v>
                </c:pt>
                <c:pt idx="115">
                  <c:v>809.51</c:v>
                </c:pt>
                <c:pt idx="116">
                  <c:v>804.16</c:v>
                </c:pt>
                <c:pt idx="117">
                  <c:v>802.49</c:v>
                </c:pt>
                <c:pt idx="118">
                  <c:v>807.66</c:v>
                </c:pt>
                <c:pt idx="119">
                  <c:v>806.78</c:v>
                </c:pt>
                <c:pt idx="120">
                  <c:v>822.71</c:v>
                </c:pt>
                <c:pt idx="121">
                  <c:v>827.5</c:v>
                </c:pt>
                <c:pt idx="122">
                  <c:v>829.86</c:v>
                </c:pt>
                <c:pt idx="123">
                  <c:v>815.63</c:v>
                </c:pt>
                <c:pt idx="124">
                  <c:v>808.23</c:v>
                </c:pt>
                <c:pt idx="125">
                  <c:v>791.79</c:v>
                </c:pt>
                <c:pt idx="126">
                  <c:v>785.68</c:v>
                </c:pt>
                <c:pt idx="127">
                  <c:v>789.15</c:v>
                </c:pt>
                <c:pt idx="128">
                  <c:v>781.57</c:v>
                </c:pt>
                <c:pt idx="129">
                  <c:v>776.35</c:v>
                </c:pt>
                <c:pt idx="130">
                  <c:v>792.05</c:v>
                </c:pt>
                <c:pt idx="131">
                  <c:v>797.61</c:v>
                </c:pt>
                <c:pt idx="132">
                  <c:v>804.1</c:v>
                </c:pt>
                <c:pt idx="133">
                  <c:v>821.26</c:v>
                </c:pt>
                <c:pt idx="134">
                  <c:v>828.68</c:v>
                </c:pt>
                <c:pt idx="135">
                  <c:v>850.78</c:v>
                </c:pt>
                <c:pt idx="136">
                  <c:v>848.37</c:v>
                </c:pt>
                <c:pt idx="137">
                  <c:v>859.32</c:v>
                </c:pt>
                <c:pt idx="138">
                  <c:v>865.23</c:v>
                </c:pt>
                <c:pt idx="139">
                  <c:v>854.29</c:v>
                </c:pt>
                <c:pt idx="140">
                  <c:v>849.4</c:v>
                </c:pt>
                <c:pt idx="141">
                  <c:v>864.73</c:v>
                </c:pt>
                <c:pt idx="142">
                  <c:v>865.28</c:v>
                </c:pt>
                <c:pt idx="143">
                  <c:v>867.25</c:v>
                </c:pt>
                <c:pt idx="144">
                  <c:v>864.47</c:v>
                </c:pt>
                <c:pt idx="145">
                  <c:v>859.1</c:v>
                </c:pt>
                <c:pt idx="146">
                  <c:v>858.17</c:v>
                </c:pt>
                <c:pt idx="147">
                  <c:v>868.56</c:v>
                </c:pt>
                <c:pt idx="148">
                  <c:v>867.65</c:v>
                </c:pt>
                <c:pt idx="149">
                  <c:v>862.71</c:v>
                </c:pt>
                <c:pt idx="150">
                  <c:v>860.3</c:v>
                </c:pt>
                <c:pt idx="151">
                  <c:v>846.14</c:v>
                </c:pt>
                <c:pt idx="152">
                  <c:v>847.84</c:v>
                </c:pt>
                <c:pt idx="153">
                  <c:v>850.23</c:v>
                </c:pt>
                <c:pt idx="154">
                  <c:v>860.77</c:v>
                </c:pt>
                <c:pt idx="155">
                  <c:v>868.16</c:v>
                </c:pt>
                <c:pt idx="156">
                  <c:v>864.14</c:v>
                </c:pt>
                <c:pt idx="157">
                  <c:v>852.47</c:v>
                </c:pt>
                <c:pt idx="158">
                  <c:v>843.57</c:v>
                </c:pt>
                <c:pt idx="159">
                  <c:v>833.39</c:v>
                </c:pt>
                <c:pt idx="160">
                  <c:v>833.38</c:v>
                </c:pt>
                <c:pt idx="161">
                  <c:v>833.74</c:v>
                </c:pt>
                <c:pt idx="162">
                  <c:v>821.12</c:v>
                </c:pt>
                <c:pt idx="163">
                  <c:v>813.38</c:v>
                </c:pt>
                <c:pt idx="164">
                  <c:v>824.09</c:v>
                </c:pt>
                <c:pt idx="165">
                  <c:v>822.84</c:v>
                </c:pt>
                <c:pt idx="166">
                  <c:v>837.14</c:v>
                </c:pt>
                <c:pt idx="167">
                  <c:v>843.48</c:v>
                </c:pt>
                <c:pt idx="168">
                  <c:v>841.11</c:v>
                </c:pt>
                <c:pt idx="169">
                  <c:v>839.3</c:v>
                </c:pt>
                <c:pt idx="170">
                  <c:v>836.15</c:v>
                </c:pt>
                <c:pt idx="171">
                  <c:v>838.09</c:v>
                </c:pt>
                <c:pt idx="172">
                  <c:v>826.36</c:v>
                </c:pt>
                <c:pt idx="173">
                  <c:v>814.3</c:v>
                </c:pt>
                <c:pt idx="174">
                  <c:v>825.48</c:v>
                </c:pt>
                <c:pt idx="175">
                  <c:v>821.78</c:v>
                </c:pt>
                <c:pt idx="176">
                  <c:v>819.25</c:v>
                </c:pt>
                <c:pt idx="177">
                  <c:v>812.27</c:v>
                </c:pt>
                <c:pt idx="178">
                  <c:v>807.79</c:v>
                </c:pt>
                <c:pt idx="179">
                  <c:v>795.46</c:v>
                </c:pt>
                <c:pt idx="180">
                  <c:v>795.23</c:v>
                </c:pt>
                <c:pt idx="181">
                  <c:v>789.02</c:v>
                </c:pt>
                <c:pt idx="182">
                  <c:v>773.56</c:v>
                </c:pt>
                <c:pt idx="183">
                  <c:v>771.22</c:v>
                </c:pt>
                <c:pt idx="184">
                  <c:v>779.41</c:v>
                </c:pt>
                <c:pt idx="185">
                  <c:v>790.34</c:v>
                </c:pt>
                <c:pt idx="186">
                  <c:v>798.59</c:v>
                </c:pt>
                <c:pt idx="187">
                  <c:v>789.71</c:v>
                </c:pt>
                <c:pt idx="188">
                  <c:v>791.43</c:v>
                </c:pt>
                <c:pt idx="189">
                  <c:v>794.61</c:v>
                </c:pt>
                <c:pt idx="190">
                  <c:v>803.13</c:v>
                </c:pt>
                <c:pt idx="191">
                  <c:v>804.06</c:v>
                </c:pt>
                <c:pt idx="192">
                  <c:v>804.29</c:v>
                </c:pt>
                <c:pt idx="193">
                  <c:v>800.32</c:v>
                </c:pt>
                <c:pt idx="194">
                  <c:v>799.69</c:v>
                </c:pt>
                <c:pt idx="195">
                  <c:v>791.47</c:v>
                </c:pt>
                <c:pt idx="196">
                  <c:v>794.14</c:v>
                </c:pt>
                <c:pt idx="197">
                  <c:v>794.21</c:v>
                </c:pt>
                <c:pt idx="198">
                  <c:v>767.77</c:v>
                </c:pt>
                <c:pt idx="199">
                  <c:v>768.46</c:v>
                </c:pt>
                <c:pt idx="200">
                  <c:v>759.81</c:v>
                </c:pt>
                <c:pt idx="201">
                  <c:v>738.86</c:v>
                </c:pt>
                <c:pt idx="202">
                  <c:v>740.07</c:v>
                </c:pt>
                <c:pt idx="203">
                  <c:v>723.36</c:v>
                </c:pt>
                <c:pt idx="204">
                  <c:v>723.21</c:v>
                </c:pt>
                <c:pt idx="205">
                  <c:v>729.56</c:v>
                </c:pt>
                <c:pt idx="206">
                  <c:v>723.15</c:v>
                </c:pt>
                <c:pt idx="207">
                  <c:v>709.19</c:v>
                </c:pt>
                <c:pt idx="208">
                  <c:v>703.41</c:v>
                </c:pt>
                <c:pt idx="209">
                  <c:v>714.37</c:v>
                </c:pt>
                <c:pt idx="210">
                  <c:v>692.76</c:v>
                </c:pt>
                <c:pt idx="211">
                  <c:v>688.52</c:v>
                </c:pt>
                <c:pt idx="212">
                  <c:v>710.66</c:v>
                </c:pt>
                <c:pt idx="213">
                  <c:v>716.08</c:v>
                </c:pt>
                <c:pt idx="214">
                  <c:v>708.33</c:v>
                </c:pt>
                <c:pt idx="215">
                  <c:v>715.98</c:v>
                </c:pt>
                <c:pt idx="216">
                  <c:v>722.23</c:v>
                </c:pt>
                <c:pt idx="217">
                  <c:v>742.37</c:v>
                </c:pt>
                <c:pt idx="218">
                  <c:v>742.74</c:v>
                </c:pt>
                <c:pt idx="219">
                  <c:v>728.71</c:v>
                </c:pt>
                <c:pt idx="220">
                  <c:v>721.65</c:v>
                </c:pt>
                <c:pt idx="221">
                  <c:v>739.55</c:v>
                </c:pt>
                <c:pt idx="222">
                  <c:v>739.61</c:v>
                </c:pt>
                <c:pt idx="223">
                  <c:v>734.13</c:v>
                </c:pt>
                <c:pt idx="224">
                  <c:v>729.88</c:v>
                </c:pt>
                <c:pt idx="225">
                  <c:v>730.58</c:v>
                </c:pt>
                <c:pt idx="226">
                  <c:v>713.04</c:v>
                </c:pt>
                <c:pt idx="227">
                  <c:v>711.24</c:v>
                </c:pt>
                <c:pt idx="228">
                  <c:v>726.86</c:v>
                </c:pt>
                <c:pt idx="229">
                  <c:v>731.4</c:v>
                </c:pt>
                <c:pt idx="230">
                  <c:v>735.78</c:v>
                </c:pt>
                <c:pt idx="231">
                  <c:v>746.24</c:v>
                </c:pt>
                <c:pt idx="232">
                  <c:v>740.98</c:v>
                </c:pt>
                <c:pt idx="233">
                  <c:v>749.42</c:v>
                </c:pt>
                <c:pt idx="234">
                  <c:v>744.76</c:v>
                </c:pt>
                <c:pt idx="235">
                  <c:v>736.53</c:v>
                </c:pt>
                <c:pt idx="236">
                  <c:v>735.35</c:v>
                </c:pt>
                <c:pt idx="237">
                  <c:v>740.02</c:v>
                </c:pt>
                <c:pt idx="238">
                  <c:v>740.33</c:v>
                </c:pt>
                <c:pt idx="239">
                  <c:v>752.92</c:v>
                </c:pt>
                <c:pt idx="240">
                  <c:v>769.1</c:v>
                </c:pt>
                <c:pt idx="241">
                  <c:v>780.19</c:v>
                </c:pt>
                <c:pt idx="242">
                  <c:v>790.97</c:v>
                </c:pt>
                <c:pt idx="243">
                  <c:v>795.18</c:v>
                </c:pt>
                <c:pt idx="244">
                  <c:v>788.09</c:v>
                </c:pt>
                <c:pt idx="245">
                  <c:v>787.69</c:v>
                </c:pt>
                <c:pt idx="246">
                  <c:v>790.74</c:v>
                </c:pt>
                <c:pt idx="247">
                  <c:v>800.91</c:v>
                </c:pt>
                <c:pt idx="248">
                  <c:v>803.45</c:v>
                </c:pt>
                <c:pt idx="249">
                  <c:v>790.68</c:v>
                </c:pt>
                <c:pt idx="250">
                  <c:v>791.18</c:v>
                </c:pt>
                <c:pt idx="251">
                  <c:v>816.9</c:v>
                </c:pt>
                <c:pt idx="252">
                  <c:v>826.75</c:v>
                </c:pt>
                <c:pt idx="253">
                  <c:v>829.06</c:v>
                </c:pt>
                <c:pt idx="254">
                  <c:v>830.51</c:v>
                </c:pt>
                <c:pt idx="255">
                  <c:v>821.71</c:v>
                </c:pt>
                <c:pt idx="256">
                  <c:v>813.61</c:v>
                </c:pt>
                <c:pt idx="257">
                  <c:v>812.32</c:v>
                </c:pt>
                <c:pt idx="258">
                  <c:v>813.04</c:v>
                </c:pt>
                <c:pt idx="259">
                  <c:v>814.83</c:v>
                </c:pt>
                <c:pt idx="260">
                  <c:v>833.98</c:v>
                </c:pt>
                <c:pt idx="261">
                  <c:v>836.8</c:v>
                </c:pt>
                <c:pt idx="262">
                  <c:v>826.19</c:v>
                </c:pt>
                <c:pt idx="263">
                  <c:v>826.78</c:v>
                </c:pt>
                <c:pt idx="264">
                  <c:v>812.97</c:v>
                </c:pt>
                <c:pt idx="265">
                  <c:v>809.03</c:v>
                </c:pt>
                <c:pt idx="266">
                  <c:v>809.29</c:v>
                </c:pt>
                <c:pt idx="267">
                  <c:v>816.82</c:v>
                </c:pt>
                <c:pt idx="268">
                  <c:v>824.01</c:v>
                </c:pt>
                <c:pt idx="269">
                  <c:v>830.88</c:v>
                </c:pt>
                <c:pt idx="270">
                  <c:v>844.15</c:v>
                </c:pt>
                <c:pt idx="271">
                  <c:v>845.45</c:v>
                </c:pt>
                <c:pt idx="272">
                  <c:v>846.7</c:v>
                </c:pt>
                <c:pt idx="273">
                  <c:v>843.68</c:v>
                </c:pt>
                <c:pt idx="274">
                  <c:v>852.73</c:v>
                </c:pt>
                <c:pt idx="275">
                  <c:v>849.45</c:v>
                </c:pt>
                <c:pt idx="276">
                  <c:v>853.69</c:v>
                </c:pt>
                <c:pt idx="277">
                  <c:v>845.21</c:v>
                </c:pt>
                <c:pt idx="278">
                  <c:v>839.2</c:v>
                </c:pt>
                <c:pt idx="279">
                  <c:v>842.63</c:v>
                </c:pt>
                <c:pt idx="280">
                  <c:v>843.17</c:v>
                </c:pt>
                <c:pt idx="281">
                  <c:v>844.06</c:v>
                </c:pt>
                <c:pt idx="282">
                  <c:v>840.19</c:v>
                </c:pt>
                <c:pt idx="283">
                  <c:v>835.57</c:v>
                </c:pt>
                <c:pt idx="284">
                  <c:v>821.09</c:v>
                </c:pt>
                <c:pt idx="285">
                  <c:v>813.52</c:v>
                </c:pt>
                <c:pt idx="286">
                  <c:v>809.46</c:v>
                </c:pt>
                <c:pt idx="287">
                  <c:v>805.34</c:v>
                </c:pt>
                <c:pt idx="288">
                  <c:v>800.91</c:v>
                </c:pt>
                <c:pt idx="289">
                  <c:v>806.91</c:v>
                </c:pt>
                <c:pt idx="290">
                  <c:v>807.97</c:v>
                </c:pt>
                <c:pt idx="291">
                  <c:v>806.68</c:v>
                </c:pt>
                <c:pt idx="292">
                  <c:v>796.07</c:v>
                </c:pt>
                <c:pt idx="293">
                  <c:v>797.43</c:v>
                </c:pt>
                <c:pt idx="294">
                  <c:v>801.64</c:v>
                </c:pt>
                <c:pt idx="295">
                  <c:v>794.22</c:v>
                </c:pt>
                <c:pt idx="296">
                  <c:v>781.84</c:v>
                </c:pt>
                <c:pt idx="297">
                  <c:v>785.26</c:v>
                </c:pt>
                <c:pt idx="298">
                  <c:v>788.9</c:v>
                </c:pt>
                <c:pt idx="299">
                  <c:v>787.99</c:v>
                </c:pt>
                <c:pt idx="300">
                  <c:v>799.68</c:v>
                </c:pt>
                <c:pt idx="301">
                  <c:v>802.93</c:v>
                </c:pt>
                <c:pt idx="302">
                  <c:v>808.29</c:v>
                </c:pt>
                <c:pt idx="303">
                  <c:v>807.66</c:v>
                </c:pt>
                <c:pt idx="304">
                  <c:v>807.45</c:v>
                </c:pt>
                <c:pt idx="305">
                  <c:v>807.22</c:v>
                </c:pt>
                <c:pt idx="306">
                  <c:v>809.34</c:v>
                </c:pt>
                <c:pt idx="307">
                  <c:v>816.18</c:v>
                </c:pt>
                <c:pt idx="308">
                  <c:v>823.26</c:v>
                </c:pt>
                <c:pt idx="309">
                  <c:v>835.9</c:v>
                </c:pt>
                <c:pt idx="310">
                  <c:v>842.38</c:v>
                </c:pt>
                <c:pt idx="311">
                  <c:v>837.03</c:v>
                </c:pt>
                <c:pt idx="312">
                  <c:v>823.82</c:v>
                </c:pt>
                <c:pt idx="313">
                  <c:v>809.46</c:v>
                </c:pt>
                <c:pt idx="314">
                  <c:v>803.06</c:v>
                </c:pt>
                <c:pt idx="315">
                  <c:v>808.19</c:v>
                </c:pt>
                <c:pt idx="316">
                  <c:v>799.78</c:v>
                </c:pt>
                <c:pt idx="317">
                  <c:v>806.22</c:v>
                </c:pt>
                <c:pt idx="318">
                  <c:v>821.17</c:v>
                </c:pt>
                <c:pt idx="319">
                  <c:v>825.35</c:v>
                </c:pt>
                <c:pt idx="320">
                  <c:v>829.33</c:v>
                </c:pt>
                <c:pt idx="321">
                  <c:v>835.43</c:v>
                </c:pt>
                <c:pt idx="322">
                  <c:v>805.87</c:v>
                </c:pt>
                <c:pt idx="323">
                  <c:v>794.56</c:v>
                </c:pt>
                <c:pt idx="324">
                  <c:v>805.24</c:v>
                </c:pt>
                <c:pt idx="325">
                  <c:v>821.82</c:v>
                </c:pt>
                <c:pt idx="326">
                  <c:v>834.1</c:v>
                </c:pt>
                <c:pt idx="327">
                  <c:v>839.25</c:v>
                </c:pt>
                <c:pt idx="328">
                  <c:v>843.42</c:v>
                </c:pt>
                <c:pt idx="329">
                  <c:v>831.68</c:v>
                </c:pt>
                <c:pt idx="330">
                  <c:v>819.19</c:v>
                </c:pt>
                <c:pt idx="331">
                  <c:v>826.99</c:v>
                </c:pt>
                <c:pt idx="332">
                  <c:v>828.84</c:v>
                </c:pt>
                <c:pt idx="333">
                  <c:v>846.73</c:v>
                </c:pt>
                <c:pt idx="334">
                  <c:v>854.08</c:v>
                </c:pt>
                <c:pt idx="335">
                  <c:v>856.36</c:v>
                </c:pt>
                <c:pt idx="336">
                  <c:v>865.93</c:v>
                </c:pt>
                <c:pt idx="337">
                  <c:v>867.84</c:v>
                </c:pt>
                <c:pt idx="338">
                  <c:v>870.13</c:v>
                </c:pt>
                <c:pt idx="339">
                  <c:v>868.12</c:v>
                </c:pt>
                <c:pt idx="340">
                  <c:v>870.76</c:v>
                </c:pt>
                <c:pt idx="341">
                  <c:v>871.17</c:v>
                </c:pt>
                <c:pt idx="342">
                  <c:v>869.3</c:v>
                </c:pt>
                <c:pt idx="343">
                  <c:v>869.1</c:v>
                </c:pt>
                <c:pt idx="344">
                  <c:v>870.72</c:v>
                </c:pt>
                <c:pt idx="345">
                  <c:v>874.05</c:v>
                </c:pt>
                <c:pt idx="346">
                  <c:v>875.52</c:v>
                </c:pt>
                <c:pt idx="347">
                  <c:v>873.47</c:v>
                </c:pt>
                <c:pt idx="348">
                  <c:v>882.55</c:v>
                </c:pt>
                <c:pt idx="349">
                  <c:v>876.77</c:v>
                </c:pt>
                <c:pt idx="350">
                  <c:v>868.18</c:v>
                </c:pt>
                <c:pt idx="351">
                  <c:v>876.04</c:v>
                </c:pt>
                <c:pt idx="352">
                  <c:v>885.52</c:v>
                </c:pt>
                <c:pt idx="353">
                  <c:v>895.53</c:v>
                </c:pt>
                <c:pt idx="354">
                  <c:v>899.79</c:v>
                </c:pt>
                <c:pt idx="355">
                  <c:v>902.99</c:v>
                </c:pt>
                <c:pt idx="356">
                  <c:v>907.6</c:v>
                </c:pt>
                <c:pt idx="357">
                  <c:v>910.08</c:v>
                </c:pt>
                <c:pt idx="358">
                  <c:v>915.86</c:v>
                </c:pt>
                <c:pt idx="359">
                  <c:v>915.6</c:v>
                </c:pt>
                <c:pt idx="360">
                  <c:v>909.67</c:v>
                </c:pt>
                <c:pt idx="361">
                  <c:v>916.4</c:v>
                </c:pt>
                <c:pt idx="362">
                  <c:v>910.34</c:v>
                </c:pt>
                <c:pt idx="363">
                  <c:v>904.22</c:v>
                </c:pt>
                <c:pt idx="364">
                  <c:v>906.5</c:v>
                </c:pt>
                <c:pt idx="365">
                  <c:v>896.75</c:v>
                </c:pt>
                <c:pt idx="366">
                  <c:v>898.1</c:v>
                </c:pt>
                <c:pt idx="367">
                  <c:v>901.39</c:v>
                </c:pt>
                <c:pt idx="368">
                  <c:v>895.97</c:v>
                </c:pt>
                <c:pt idx="369">
                  <c:v>898.92</c:v>
                </c:pt>
                <c:pt idx="370">
                  <c:v>893.68</c:v>
                </c:pt>
                <c:pt idx="371">
                  <c:v>891.08</c:v>
                </c:pt>
                <c:pt idx="372">
                  <c:v>899.61</c:v>
                </c:pt>
                <c:pt idx="373">
                  <c:v>909.6</c:v>
                </c:pt>
                <c:pt idx="374">
                  <c:v>923.45</c:v>
                </c:pt>
                <c:pt idx="375">
                  <c:v>926.04</c:v>
                </c:pt>
                <c:pt idx="376">
                  <c:v>927.29</c:v>
                </c:pt>
                <c:pt idx="377">
                  <c:v>909.32</c:v>
                </c:pt>
                <c:pt idx="378">
                  <c:v>889.41</c:v>
                </c:pt>
                <c:pt idx="379">
                  <c:v>886.01</c:v>
                </c:pt>
                <c:pt idx="380">
                  <c:v>885.14</c:v>
                </c:pt>
                <c:pt idx="381">
                  <c:v>888.98</c:v>
                </c:pt>
                <c:pt idx="382">
                  <c:v>885.45</c:v>
                </c:pt>
                <c:pt idx="383">
                  <c:v>897.68</c:v>
                </c:pt>
                <c:pt idx="384">
                  <c:v>898.82</c:v>
                </c:pt>
                <c:pt idx="385">
                  <c:v>905.65</c:v>
                </c:pt>
                <c:pt idx="386">
                  <c:v>920.92</c:v>
                </c:pt>
                <c:pt idx="387">
                  <c:v>917.5</c:v>
                </c:pt>
                <c:pt idx="388">
                  <c:v>905.49</c:v>
                </c:pt>
                <c:pt idx="389">
                  <c:v>911.13</c:v>
                </c:pt>
                <c:pt idx="390">
                  <c:v>912.19</c:v>
                </c:pt>
                <c:pt idx="391">
                  <c:v>913.39</c:v>
                </c:pt>
                <c:pt idx="392">
                  <c:v>903.46</c:v>
                </c:pt>
                <c:pt idx="393">
                  <c:v>911.61</c:v>
                </c:pt>
                <c:pt idx="394">
                  <c:v>915.61</c:v>
                </c:pt>
                <c:pt idx="395">
                  <c:v>915.26</c:v>
                </c:pt>
                <c:pt idx="396">
                  <c:v>917.04</c:v>
                </c:pt>
                <c:pt idx="397">
                  <c:v>914.81</c:v>
                </c:pt>
                <c:pt idx="398">
                  <c:v>918.68</c:v>
                </c:pt>
                <c:pt idx="399">
                  <c:v>905.57</c:v>
                </c:pt>
                <c:pt idx="400">
                  <c:v>902.74</c:v>
                </c:pt>
                <c:pt idx="401">
                  <c:v>890.65</c:v>
                </c:pt>
                <c:pt idx="402">
                  <c:v>897.03</c:v>
                </c:pt>
                <c:pt idx="403">
                  <c:v>894.71</c:v>
                </c:pt>
                <c:pt idx="404">
                  <c:v>908.55</c:v>
                </c:pt>
                <c:pt idx="405">
                  <c:v>913.35</c:v>
                </c:pt>
                <c:pt idx="406">
                  <c:v>913.38</c:v>
                </c:pt>
                <c:pt idx="407">
                  <c:v>911.24</c:v>
                </c:pt>
                <c:pt idx="408">
                  <c:v>918.4</c:v>
                </c:pt>
                <c:pt idx="409">
                  <c:v>918.25</c:v>
                </c:pt>
                <c:pt idx="410">
                  <c:v>910.58</c:v>
                </c:pt>
                <c:pt idx="411">
                  <c:v>905.31</c:v>
                </c:pt>
                <c:pt idx="412">
                  <c:v>903.5</c:v>
                </c:pt>
                <c:pt idx="413">
                  <c:v>905.09</c:v>
                </c:pt>
                <c:pt idx="414">
                  <c:v>902.58</c:v>
                </c:pt>
                <c:pt idx="415">
                  <c:v>890.21</c:v>
                </c:pt>
                <c:pt idx="416">
                  <c:v>884.93</c:v>
                </c:pt>
                <c:pt idx="417">
                  <c:v>880.12</c:v>
                </c:pt>
                <c:pt idx="418">
                  <c:v>894.77</c:v>
                </c:pt>
                <c:pt idx="419">
                  <c:v>902.45</c:v>
                </c:pt>
                <c:pt idx="420">
                  <c:v>880.15</c:v>
                </c:pt>
                <c:pt idx="421">
                  <c:v>875.63</c:v>
                </c:pt>
                <c:pt idx="422">
                  <c:v>849.1</c:v>
                </c:pt>
                <c:pt idx="423">
                  <c:v>838.96</c:v>
                </c:pt>
                <c:pt idx="424">
                  <c:v>841.49</c:v>
                </c:pt>
                <c:pt idx="425">
                  <c:v>847.15</c:v>
                </c:pt>
                <c:pt idx="426">
                  <c:v>847.19</c:v>
                </c:pt>
                <c:pt idx="427">
                  <c:v>844.53</c:v>
                </c:pt>
                <c:pt idx="428">
                  <c:v>847.4</c:v>
                </c:pt>
                <c:pt idx="429">
                  <c:v>857.45</c:v>
                </c:pt>
                <c:pt idx="430">
                  <c:v>855.92</c:v>
                </c:pt>
                <c:pt idx="431">
                  <c:v>852.02</c:v>
                </c:pt>
                <c:pt idx="432">
                  <c:v>855.78</c:v>
                </c:pt>
                <c:pt idx="433">
                  <c:v>863.17</c:v>
                </c:pt>
                <c:pt idx="434">
                  <c:v>858.47</c:v>
                </c:pt>
                <c:pt idx="435">
                  <c:v>862.83</c:v>
                </c:pt>
                <c:pt idx="436">
                  <c:v>858.41</c:v>
                </c:pt>
                <c:pt idx="437">
                  <c:v>853.07</c:v>
                </c:pt>
                <c:pt idx="438">
                  <c:v>853.97</c:v>
                </c:pt>
                <c:pt idx="439">
                  <c:v>861.49</c:v>
                </c:pt>
                <c:pt idx="440">
                  <c:v>867.61</c:v>
                </c:pt>
                <c:pt idx="441">
                  <c:v>879.32</c:v>
                </c:pt>
                <c:pt idx="442">
                  <c:v>877.85</c:v>
                </c:pt>
                <c:pt idx="443">
                  <c:v>872.24</c:v>
                </c:pt>
                <c:pt idx="444">
                  <c:v>877.2</c:v>
                </c:pt>
                <c:pt idx="445">
                  <c:v>872.76</c:v>
                </c:pt>
                <c:pt idx="446">
                  <c:v>858.65</c:v>
                </c:pt>
                <c:pt idx="447">
                  <c:v>856.4</c:v>
                </c:pt>
                <c:pt idx="448">
                  <c:v>851.13</c:v>
                </c:pt>
                <c:pt idx="449">
                  <c:v>851.31</c:v>
                </c:pt>
                <c:pt idx="450">
                  <c:v>851.17</c:v>
                </c:pt>
                <c:pt idx="451">
                  <c:v>842.51</c:v>
                </c:pt>
                <c:pt idx="452">
                  <c:v>841.6</c:v>
                </c:pt>
                <c:pt idx="453">
                  <c:v>842.45</c:v>
                </c:pt>
                <c:pt idx="454">
                  <c:v>844.66</c:v>
                </c:pt>
                <c:pt idx="455">
                  <c:v>851.18</c:v>
                </c:pt>
                <c:pt idx="456">
                  <c:v>858.44</c:v>
                </c:pt>
                <c:pt idx="457">
                  <c:v>862.27</c:v>
                </c:pt>
                <c:pt idx="458">
                  <c:v>861.88</c:v>
                </c:pt>
                <c:pt idx="459">
                  <c:v>868.44</c:v>
                </c:pt>
                <c:pt idx="460">
                  <c:v>871.45</c:v>
                </c:pt>
                <c:pt idx="461">
                  <c:v>881.72</c:v>
                </c:pt>
                <c:pt idx="462">
                  <c:v>881.11</c:v>
                </c:pt>
                <c:pt idx="463">
                  <c:v>878.44</c:v>
                </c:pt>
                <c:pt idx="464">
                  <c:v>885.7</c:v>
                </c:pt>
                <c:pt idx="465">
                  <c:v>886.73</c:v>
                </c:pt>
                <c:pt idx="466">
                  <c:v>896.64</c:v>
                </c:pt>
                <c:pt idx="467">
                  <c:v>895.98</c:v>
                </c:pt>
                <c:pt idx="468">
                  <c:v>889.11</c:v>
                </c:pt>
                <c:pt idx="469">
                  <c:v>894.87</c:v>
                </c:pt>
                <c:pt idx="470">
                  <c:v>897.89</c:v>
                </c:pt>
                <c:pt idx="471">
                  <c:v>894.52</c:v>
                </c:pt>
                <c:pt idx="472">
                  <c:v>893.28</c:v>
                </c:pt>
                <c:pt idx="473">
                  <c:v>902.14</c:v>
                </c:pt>
                <c:pt idx="474">
                  <c:v>908.63</c:v>
                </c:pt>
                <c:pt idx="475">
                  <c:v>912.16</c:v>
                </c:pt>
                <c:pt idx="476">
                  <c:v>916.73</c:v>
                </c:pt>
                <c:pt idx="477">
                  <c:v>915.92</c:v>
                </c:pt>
                <c:pt idx="478">
                  <c:v>913.09</c:v>
                </c:pt>
                <c:pt idx="479">
                  <c:v>909.23</c:v>
                </c:pt>
                <c:pt idx="480">
                  <c:v>913</c:v>
                </c:pt>
                <c:pt idx="481">
                  <c:v>915.21</c:v>
                </c:pt>
                <c:pt idx="482">
                  <c:v>918.87</c:v>
                </c:pt>
                <c:pt idx="483">
                  <c:v>922.99</c:v>
                </c:pt>
                <c:pt idx="484">
                  <c:v>919.8</c:v>
                </c:pt>
                <c:pt idx="485">
                  <c:v>921.68</c:v>
                </c:pt>
                <c:pt idx="486">
                  <c:v>925.57</c:v>
                </c:pt>
                <c:pt idx="487">
                  <c:v>930.16</c:v>
                </c:pt>
                <c:pt idx="488">
                  <c:v>935.45</c:v>
                </c:pt>
                <c:pt idx="489">
                  <c:v>934.08</c:v>
                </c:pt>
                <c:pt idx="490">
                  <c:v>941.78</c:v>
                </c:pt>
                <c:pt idx="491">
                  <c:v>945.62</c:v>
                </c:pt>
                <c:pt idx="492">
                  <c:v>939.03</c:v>
                </c:pt>
                <c:pt idx="493">
                  <c:v>943.58</c:v>
                </c:pt>
                <c:pt idx="494">
                  <c:v>945.64</c:v>
                </c:pt>
                <c:pt idx="495">
                  <c:v>950.95</c:v>
                </c:pt>
                <c:pt idx="496">
                  <c:v>952.12</c:v>
                </c:pt>
                <c:pt idx="497">
                  <c:v>943.52</c:v>
                </c:pt>
                <c:pt idx="498">
                  <c:v>940.32</c:v>
                </c:pt>
                <c:pt idx="499">
                  <c:v>936.37</c:v>
                </c:pt>
                <c:pt idx="500">
                  <c:v>938.47</c:v>
                </c:pt>
                <c:pt idx="501">
                  <c:v>936.37</c:v>
                </c:pt>
                <c:pt idx="502">
                  <c:v>931.07</c:v>
                </c:pt>
                <c:pt idx="503">
                  <c:v>934.42</c:v>
                </c:pt>
                <c:pt idx="504">
                  <c:v>936.5</c:v>
                </c:pt>
                <c:pt idx="505">
                  <c:v>934.9</c:v>
                </c:pt>
                <c:pt idx="506">
                  <c:v>922.94</c:v>
                </c:pt>
                <c:pt idx="507">
                  <c:v>926.14</c:v>
                </c:pt>
                <c:pt idx="508">
                  <c:v>938.5</c:v>
                </c:pt>
                <c:pt idx="509">
                  <c:v>939.97</c:v>
                </c:pt>
                <c:pt idx="510">
                  <c:v>943.52</c:v>
                </c:pt>
                <c:pt idx="511">
                  <c:v>963.2</c:v>
                </c:pt>
                <c:pt idx="512">
                  <c:v>965.57</c:v>
                </c:pt>
                <c:pt idx="513">
                  <c:v>972.35</c:v>
                </c:pt>
                <c:pt idx="514">
                  <c:v>973.08</c:v>
                </c:pt>
                <c:pt idx="515">
                  <c:v>966.97</c:v>
                </c:pt>
                <c:pt idx="516">
                  <c:v>967.92</c:v>
                </c:pt>
                <c:pt idx="517">
                  <c:v>969.13</c:v>
                </c:pt>
                <c:pt idx="518">
                  <c:v>965.71</c:v>
                </c:pt>
                <c:pt idx="519">
                  <c:v>970.32</c:v>
                </c:pt>
                <c:pt idx="520">
                  <c:v>971.86</c:v>
                </c:pt>
                <c:pt idx="521">
                  <c:v>969.47</c:v>
                </c:pt>
                <c:pt idx="522">
                  <c:v>958.37</c:v>
                </c:pt>
                <c:pt idx="523">
                  <c:v>965.15</c:v>
                </c:pt>
                <c:pt idx="524">
                  <c:v>965.17</c:v>
                </c:pt>
                <c:pt idx="525">
                  <c:v>969.22</c:v>
                </c:pt>
                <c:pt idx="526">
                  <c:v>963.29</c:v>
                </c:pt>
                <c:pt idx="527">
                  <c:v>961.61</c:v>
                </c:pt>
                <c:pt idx="528">
                  <c:v>958</c:v>
                </c:pt>
                <c:pt idx="529">
                  <c:v>954.44</c:v>
                </c:pt>
                <c:pt idx="530">
                  <c:v>958.2</c:v>
                </c:pt>
                <c:pt idx="531">
                  <c:v>962.85</c:v>
                </c:pt>
                <c:pt idx="532">
                  <c:v>960.43</c:v>
                </c:pt>
                <c:pt idx="533">
                  <c:v>962.71</c:v>
                </c:pt>
                <c:pt idx="534">
                  <c:v>957.7</c:v>
                </c:pt>
                <c:pt idx="535">
                  <c:v>952.92</c:v>
                </c:pt>
                <c:pt idx="536">
                  <c:v>958.45</c:v>
                </c:pt>
                <c:pt idx="537">
                  <c:v>961.78</c:v>
                </c:pt>
                <c:pt idx="538">
                  <c:v>971.36</c:v>
                </c:pt>
                <c:pt idx="539">
                  <c:v>982.65</c:v>
                </c:pt>
                <c:pt idx="540">
                  <c:v>982.53</c:v>
                </c:pt>
                <c:pt idx="541">
                  <c:v>979.66</c:v>
                </c:pt>
                <c:pt idx="542">
                  <c:v>977.96</c:v>
                </c:pt>
                <c:pt idx="543">
                  <c:v>979.76</c:v>
                </c:pt>
                <c:pt idx="544">
                  <c:v>988.19</c:v>
                </c:pt>
                <c:pt idx="545">
                  <c:v>985.74</c:v>
                </c:pt>
                <c:pt idx="546">
                  <c:v>980.07</c:v>
                </c:pt>
                <c:pt idx="547">
                  <c:v>978.27</c:v>
                </c:pt>
                <c:pt idx="548">
                  <c:v>985.11</c:v>
                </c:pt>
                <c:pt idx="549">
                  <c:v>990.6</c:v>
                </c:pt>
                <c:pt idx="550">
                  <c:v>995.09</c:v>
                </c:pt>
                <c:pt idx="551">
                  <c:v>1000.35</c:v>
                </c:pt>
                <c:pt idx="552">
                  <c:v>1002.37</c:v>
                </c:pt>
                <c:pt idx="553">
                  <c:v>1010.23</c:v>
                </c:pt>
                <c:pt idx="554">
                  <c:v>1015.05</c:v>
                </c:pt>
                <c:pt idx="555">
                  <c:v>1008.63</c:v>
                </c:pt>
                <c:pt idx="556">
                  <c:v>988.38</c:v>
                </c:pt>
                <c:pt idx="557">
                  <c:v>995.67</c:v>
                </c:pt>
                <c:pt idx="558">
                  <c:v>1003.66</c:v>
                </c:pt>
                <c:pt idx="559">
                  <c:v>1004.47</c:v>
                </c:pt>
                <c:pt idx="560">
                  <c:v>1005.03</c:v>
                </c:pt>
                <c:pt idx="561">
                  <c:v>1014.55</c:v>
                </c:pt>
                <c:pt idx="562">
                  <c:v>1017</c:v>
                </c:pt>
                <c:pt idx="563">
                  <c:v>1015.19</c:v>
                </c:pt>
                <c:pt idx="564">
                  <c:v>1011.77</c:v>
                </c:pt>
                <c:pt idx="565">
                  <c:v>1005.33</c:v>
                </c:pt>
                <c:pt idx="566">
                  <c:v>1008.47</c:v>
                </c:pt>
                <c:pt idx="567">
                  <c:v>1015.08</c:v>
                </c:pt>
                <c:pt idx="568">
                  <c:v>1017.59</c:v>
                </c:pt>
                <c:pt idx="569">
                  <c:v>1015.89</c:v>
                </c:pt>
                <c:pt idx="570">
                  <c:v>1015.75</c:v>
                </c:pt>
                <c:pt idx="571">
                  <c:v>1019.07</c:v>
                </c:pt>
                <c:pt idx="572">
                  <c:v>1018.19</c:v>
                </c:pt>
                <c:pt idx="573">
                  <c:v>1008.92</c:v>
                </c:pt>
                <c:pt idx="574">
                  <c:v>1009.78</c:v>
                </c:pt>
                <c:pt idx="575">
                  <c:v>1013.69</c:v>
                </c:pt>
                <c:pt idx="576">
                  <c:v>1003.64</c:v>
                </c:pt>
                <c:pt idx="577">
                  <c:v>1003.12</c:v>
                </c:pt>
                <c:pt idx="578">
                  <c:v>1012.95</c:v>
                </c:pt>
                <c:pt idx="579">
                  <c:v>1008.67</c:v>
                </c:pt>
                <c:pt idx="580">
                  <c:v>1006.47</c:v>
                </c:pt>
                <c:pt idx="581">
                  <c:v>1008.81</c:v>
                </c:pt>
                <c:pt idx="582">
                  <c:v>1011.67</c:v>
                </c:pt>
                <c:pt idx="583">
                  <c:v>1019.11</c:v>
                </c:pt>
                <c:pt idx="584">
                  <c:v>1016.68</c:v>
                </c:pt>
                <c:pt idx="585">
                  <c:v>1012.1</c:v>
                </c:pt>
                <c:pt idx="586">
                  <c:v>1014.02</c:v>
                </c:pt>
                <c:pt idx="587">
                  <c:v>1010.8</c:v>
                </c:pt>
                <c:pt idx="588">
                  <c:v>1014.24</c:v>
                </c:pt>
                <c:pt idx="589">
                  <c:v>1006.72</c:v>
                </c:pt>
                <c:pt idx="590">
                  <c:v>1009.85</c:v>
                </c:pt>
                <c:pt idx="591">
                  <c:v>1006.16</c:v>
                </c:pt>
                <c:pt idx="592">
                  <c:v>1002.48</c:v>
                </c:pt>
                <c:pt idx="593">
                  <c:v>1009.29</c:v>
                </c:pt>
                <c:pt idx="594">
                  <c:v>1018.2</c:v>
                </c:pt>
                <c:pt idx="595">
                  <c:v>1029.9000000000001</c:v>
                </c:pt>
                <c:pt idx="596">
                  <c:v>1040.72</c:v>
                </c:pt>
                <c:pt idx="597">
                  <c:v>1047.05</c:v>
                </c:pt>
                <c:pt idx="598">
                  <c:v>1051.55</c:v>
                </c:pt>
                <c:pt idx="599">
                  <c:v>1053.23</c:v>
                </c:pt>
                <c:pt idx="600">
                  <c:v>1060.1199999999999</c:v>
                </c:pt>
                <c:pt idx="601">
                  <c:v>1059.4000000000001</c:v>
                </c:pt>
                <c:pt idx="602">
                  <c:v>1060.18</c:v>
                </c:pt>
                <c:pt idx="603">
                  <c:v>1064.27</c:v>
                </c:pt>
                <c:pt idx="604">
                  <c:v>1061.69</c:v>
                </c:pt>
                <c:pt idx="605">
                  <c:v>1062.29</c:v>
                </c:pt>
                <c:pt idx="606">
                  <c:v>1068.95</c:v>
                </c:pt>
                <c:pt idx="607">
                  <c:v>1062.97</c:v>
                </c:pt>
                <c:pt idx="608">
                  <c:v>1066.23</c:v>
                </c:pt>
                <c:pt idx="609">
                  <c:v>1069</c:v>
                </c:pt>
                <c:pt idx="610">
                  <c:v>1069.97</c:v>
                </c:pt>
                <c:pt idx="611">
                  <c:v>1064.07</c:v>
                </c:pt>
                <c:pt idx="612">
                  <c:v>1067.26</c:v>
                </c:pt>
                <c:pt idx="613">
                  <c:v>1075.3599999999999</c:v>
                </c:pt>
                <c:pt idx="614">
                  <c:v>1078.53</c:v>
                </c:pt>
                <c:pt idx="615">
                  <c:v>1068.92</c:v>
                </c:pt>
                <c:pt idx="616">
                  <c:v>1056.21</c:v>
                </c:pt>
                <c:pt idx="617">
                  <c:v>1042.8</c:v>
                </c:pt>
                <c:pt idx="618">
                  <c:v>1053.6500000000001</c:v>
                </c:pt>
                <c:pt idx="619">
                  <c:v>1052.51</c:v>
                </c:pt>
                <c:pt idx="620">
                  <c:v>1060.27</c:v>
                </c:pt>
                <c:pt idx="621">
                  <c:v>1063.32</c:v>
                </c:pt>
                <c:pt idx="622">
                  <c:v>1059.54</c:v>
                </c:pt>
                <c:pt idx="623">
                  <c:v>1063.6600000000001</c:v>
                </c:pt>
                <c:pt idx="624">
                  <c:v>1072.52</c:v>
                </c:pt>
                <c:pt idx="625">
                  <c:v>1075.5999999999999</c:v>
                </c:pt>
                <c:pt idx="626">
                  <c:v>1082.45</c:v>
                </c:pt>
                <c:pt idx="627">
                  <c:v>1085.3699999999999</c:v>
                </c:pt>
                <c:pt idx="628">
                  <c:v>1085.08</c:v>
                </c:pt>
                <c:pt idx="629">
                  <c:v>1081.23</c:v>
                </c:pt>
                <c:pt idx="630">
                  <c:v>1088</c:v>
                </c:pt>
                <c:pt idx="631">
                  <c:v>1087.7</c:v>
                </c:pt>
                <c:pt idx="632">
                  <c:v>1091.3599999999999</c:v>
                </c:pt>
                <c:pt idx="633">
                  <c:v>1083.3399999999999</c:v>
                </c:pt>
                <c:pt idx="634">
                  <c:v>1084.93</c:v>
                </c:pt>
                <c:pt idx="635">
                  <c:v>1083.18</c:v>
                </c:pt>
                <c:pt idx="636">
                  <c:v>1090.0999999999999</c:v>
                </c:pt>
                <c:pt idx="637">
                  <c:v>1091.17</c:v>
                </c:pt>
                <c:pt idx="638">
                  <c:v>1099.18</c:v>
                </c:pt>
                <c:pt idx="639">
                  <c:v>1102.26</c:v>
                </c:pt>
                <c:pt idx="640">
                  <c:v>1099.46</c:v>
                </c:pt>
                <c:pt idx="641">
                  <c:v>1099.8900000000001</c:v>
                </c:pt>
                <c:pt idx="642">
                  <c:v>1102.1600000000001</c:v>
                </c:pt>
                <c:pt idx="643">
                  <c:v>1112.92</c:v>
                </c:pt>
                <c:pt idx="644">
                  <c:v>1109.6300000000001</c:v>
                </c:pt>
                <c:pt idx="645">
                  <c:v>1112.07</c:v>
                </c:pt>
                <c:pt idx="646">
                  <c:v>1108.19</c:v>
                </c:pt>
                <c:pt idx="647">
                  <c:v>1102.25</c:v>
                </c:pt>
                <c:pt idx="648">
                  <c:v>1088.26</c:v>
                </c:pt>
                <c:pt idx="649">
                  <c:v>1080.1099999999999</c:v>
                </c:pt>
                <c:pt idx="650">
                  <c:v>1078.57</c:v>
                </c:pt>
                <c:pt idx="651">
                  <c:v>1072.3800000000001</c:v>
                </c:pt>
                <c:pt idx="652">
                  <c:v>1081.72</c:v>
                </c:pt>
                <c:pt idx="653">
                  <c:v>1082.97</c:v>
                </c:pt>
                <c:pt idx="654">
                  <c:v>1097.03</c:v>
                </c:pt>
                <c:pt idx="655">
                  <c:v>1101.8399999999999</c:v>
                </c:pt>
                <c:pt idx="656">
                  <c:v>1102.76</c:v>
                </c:pt>
                <c:pt idx="657">
                  <c:v>1103.1199999999999</c:v>
                </c:pt>
                <c:pt idx="658">
                  <c:v>1100.42</c:v>
                </c:pt>
                <c:pt idx="659">
                  <c:v>1112.53</c:v>
                </c:pt>
                <c:pt idx="660">
                  <c:v>1117.33</c:v>
                </c:pt>
                <c:pt idx="661">
                  <c:v>1121.6199999999999</c:v>
                </c:pt>
                <c:pt idx="662">
                  <c:v>1125.9100000000001</c:v>
                </c:pt>
                <c:pt idx="663">
                  <c:v>1131.82</c:v>
                </c:pt>
                <c:pt idx="664">
                  <c:v>1125.6600000000001</c:v>
                </c:pt>
                <c:pt idx="665">
                  <c:v>1126.9000000000001</c:v>
                </c:pt>
                <c:pt idx="666">
                  <c:v>1116.9100000000001</c:v>
                </c:pt>
                <c:pt idx="667">
                  <c:v>1119.69</c:v>
                </c:pt>
                <c:pt idx="668">
                  <c:v>1115.9000000000001</c:v>
                </c:pt>
                <c:pt idx="669">
                  <c:v>1113.32</c:v>
                </c:pt>
                <c:pt idx="670">
                  <c:v>1114.0899999999999</c:v>
                </c:pt>
                <c:pt idx="671">
                  <c:v>1108.17</c:v>
                </c:pt>
                <c:pt idx="672">
                  <c:v>1110.22</c:v>
                </c:pt>
                <c:pt idx="673">
                  <c:v>1115.53</c:v>
                </c:pt>
                <c:pt idx="674">
                  <c:v>1119.08</c:v>
                </c:pt>
                <c:pt idx="675">
                  <c:v>1128.94</c:v>
                </c:pt>
                <c:pt idx="676">
                  <c:v>1127.31</c:v>
                </c:pt>
                <c:pt idx="677">
                  <c:v>1126.18</c:v>
                </c:pt>
                <c:pt idx="678">
                  <c:v>1131.03</c:v>
                </c:pt>
                <c:pt idx="679">
                  <c:v>1134.55</c:v>
                </c:pt>
                <c:pt idx="680">
                  <c:v>1134.68</c:v>
                </c:pt>
                <c:pt idx="681">
                  <c:v>1133.78</c:v>
                </c:pt>
                <c:pt idx="682">
                  <c:v>1128.49</c:v>
                </c:pt>
                <c:pt idx="683">
                  <c:v>1123.26</c:v>
                </c:pt>
                <c:pt idx="684">
                  <c:v>1118.32</c:v>
                </c:pt>
                <c:pt idx="685">
                  <c:v>1111.1199999999999</c:v>
                </c:pt>
                <c:pt idx="686">
                  <c:v>1125.3599999999999</c:v>
                </c:pt>
                <c:pt idx="687">
                  <c:v>1136.45</c:v>
                </c:pt>
                <c:pt idx="688">
                  <c:v>1136.0999999999999</c:v>
                </c:pt>
                <c:pt idx="689">
                  <c:v>1150.98</c:v>
                </c:pt>
                <c:pt idx="690">
                  <c:v>1156.67</c:v>
                </c:pt>
                <c:pt idx="691">
                  <c:v>1152.4000000000001</c:v>
                </c:pt>
                <c:pt idx="692">
                  <c:v>1154.26</c:v>
                </c:pt>
                <c:pt idx="693">
                  <c:v>1144.33</c:v>
                </c:pt>
                <c:pt idx="694">
                  <c:v>1146.5</c:v>
                </c:pt>
                <c:pt idx="695">
                  <c:v>1141.3800000000001</c:v>
                </c:pt>
                <c:pt idx="696">
                  <c:v>1120.79</c:v>
                </c:pt>
              </c:numCache>
            </c:numRef>
          </c:val>
          <c:smooth val="0"/>
        </c:ser>
        <c:ser>
          <c:idx val="2"/>
          <c:order val="2"/>
          <c:tx>
            <c:strRef>
              <c:f>Sheet1!$D$1</c:f>
              <c:strCache>
                <c:ptCount val="1"/>
                <c:pt idx="0">
                  <c:v>MSCI INDIA</c:v>
                </c:pt>
              </c:strCache>
            </c:strRef>
          </c:tx>
          <c:marker>
            <c:symbol val="none"/>
          </c:marker>
          <c:cat>
            <c:numRef>
              <c:f>Sheet1!$A$1639:$A$2335</c:f>
              <c:numCache>
                <c:formatCode>m/d/yyyy</c:formatCode>
                <c:ptCount val="697"/>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c:v>42492</c:v>
                </c:pt>
                <c:pt idx="284">
                  <c:v>42493</c:v>
                </c:pt>
                <c:pt idx="285">
                  <c:v>42494</c:v>
                </c:pt>
                <c:pt idx="286">
                  <c:v>42495</c:v>
                </c:pt>
                <c:pt idx="287">
                  <c:v>42496</c:v>
                </c:pt>
                <c:pt idx="288">
                  <c:v>42499</c:v>
                </c:pt>
                <c:pt idx="289">
                  <c:v>42500</c:v>
                </c:pt>
                <c:pt idx="290">
                  <c:v>42501</c:v>
                </c:pt>
                <c:pt idx="291">
                  <c:v>42502</c:v>
                </c:pt>
                <c:pt idx="292">
                  <c:v>42503</c:v>
                </c:pt>
                <c:pt idx="293">
                  <c:v>42506</c:v>
                </c:pt>
                <c:pt idx="294">
                  <c:v>42507</c:v>
                </c:pt>
                <c:pt idx="295">
                  <c:v>42508</c:v>
                </c:pt>
                <c:pt idx="296">
                  <c:v>42509</c:v>
                </c:pt>
                <c:pt idx="297">
                  <c:v>42510</c:v>
                </c:pt>
                <c:pt idx="298">
                  <c:v>42513</c:v>
                </c:pt>
                <c:pt idx="299">
                  <c:v>42514</c:v>
                </c:pt>
                <c:pt idx="300">
                  <c:v>42515</c:v>
                </c:pt>
                <c:pt idx="301">
                  <c:v>42516</c:v>
                </c:pt>
                <c:pt idx="302">
                  <c:v>42517</c:v>
                </c:pt>
                <c:pt idx="303">
                  <c:v>42520</c:v>
                </c:pt>
                <c:pt idx="304">
                  <c:v>42521</c:v>
                </c:pt>
                <c:pt idx="305">
                  <c:v>42522</c:v>
                </c:pt>
                <c:pt idx="306">
                  <c:v>42523</c:v>
                </c:pt>
                <c:pt idx="307">
                  <c:v>42524</c:v>
                </c:pt>
                <c:pt idx="308">
                  <c:v>42527</c:v>
                </c:pt>
                <c:pt idx="309">
                  <c:v>42528</c:v>
                </c:pt>
                <c:pt idx="310">
                  <c:v>42529</c:v>
                </c:pt>
                <c:pt idx="311">
                  <c:v>42530</c:v>
                </c:pt>
                <c:pt idx="312">
                  <c:v>42531</c:v>
                </c:pt>
                <c:pt idx="313">
                  <c:v>42534</c:v>
                </c:pt>
                <c:pt idx="314">
                  <c:v>42535</c:v>
                </c:pt>
                <c:pt idx="315">
                  <c:v>42536</c:v>
                </c:pt>
                <c:pt idx="316">
                  <c:v>42537</c:v>
                </c:pt>
                <c:pt idx="317">
                  <c:v>42538</c:v>
                </c:pt>
                <c:pt idx="318">
                  <c:v>42541</c:v>
                </c:pt>
                <c:pt idx="319">
                  <c:v>42542</c:v>
                </c:pt>
                <c:pt idx="320">
                  <c:v>42543</c:v>
                </c:pt>
                <c:pt idx="321">
                  <c:v>42544</c:v>
                </c:pt>
                <c:pt idx="322">
                  <c:v>42545</c:v>
                </c:pt>
                <c:pt idx="323">
                  <c:v>42548</c:v>
                </c:pt>
                <c:pt idx="324">
                  <c:v>42549</c:v>
                </c:pt>
                <c:pt idx="325">
                  <c:v>42550</c:v>
                </c:pt>
                <c:pt idx="326">
                  <c:v>42551</c:v>
                </c:pt>
                <c:pt idx="327">
                  <c:v>42552</c:v>
                </c:pt>
                <c:pt idx="328">
                  <c:v>42555</c:v>
                </c:pt>
                <c:pt idx="329">
                  <c:v>42556</c:v>
                </c:pt>
                <c:pt idx="330">
                  <c:v>42557</c:v>
                </c:pt>
                <c:pt idx="331">
                  <c:v>42558</c:v>
                </c:pt>
                <c:pt idx="332">
                  <c:v>42559</c:v>
                </c:pt>
                <c:pt idx="333">
                  <c:v>42562</c:v>
                </c:pt>
                <c:pt idx="334">
                  <c:v>42563</c:v>
                </c:pt>
                <c:pt idx="335">
                  <c:v>42564</c:v>
                </c:pt>
                <c:pt idx="336">
                  <c:v>42565</c:v>
                </c:pt>
                <c:pt idx="337">
                  <c:v>42566</c:v>
                </c:pt>
                <c:pt idx="338">
                  <c:v>42569</c:v>
                </c:pt>
                <c:pt idx="339">
                  <c:v>42570</c:v>
                </c:pt>
                <c:pt idx="340">
                  <c:v>42571</c:v>
                </c:pt>
                <c:pt idx="341">
                  <c:v>42572</c:v>
                </c:pt>
                <c:pt idx="342">
                  <c:v>42573</c:v>
                </c:pt>
                <c:pt idx="343">
                  <c:v>42576</c:v>
                </c:pt>
                <c:pt idx="344">
                  <c:v>42577</c:v>
                </c:pt>
                <c:pt idx="345">
                  <c:v>42578</c:v>
                </c:pt>
                <c:pt idx="346">
                  <c:v>42579</c:v>
                </c:pt>
                <c:pt idx="347">
                  <c:v>42580</c:v>
                </c:pt>
                <c:pt idx="348">
                  <c:v>42583</c:v>
                </c:pt>
                <c:pt idx="349">
                  <c:v>42584</c:v>
                </c:pt>
                <c:pt idx="350">
                  <c:v>42585</c:v>
                </c:pt>
                <c:pt idx="351">
                  <c:v>42586</c:v>
                </c:pt>
                <c:pt idx="352">
                  <c:v>42587</c:v>
                </c:pt>
                <c:pt idx="353">
                  <c:v>42590</c:v>
                </c:pt>
                <c:pt idx="354">
                  <c:v>42591</c:v>
                </c:pt>
                <c:pt idx="355">
                  <c:v>42592</c:v>
                </c:pt>
                <c:pt idx="356">
                  <c:v>42593</c:v>
                </c:pt>
                <c:pt idx="357">
                  <c:v>42594</c:v>
                </c:pt>
                <c:pt idx="358">
                  <c:v>42597</c:v>
                </c:pt>
                <c:pt idx="359">
                  <c:v>42598</c:v>
                </c:pt>
                <c:pt idx="360">
                  <c:v>42599</c:v>
                </c:pt>
                <c:pt idx="361">
                  <c:v>42600</c:v>
                </c:pt>
                <c:pt idx="362">
                  <c:v>42601</c:v>
                </c:pt>
                <c:pt idx="363">
                  <c:v>42604</c:v>
                </c:pt>
                <c:pt idx="364">
                  <c:v>42605</c:v>
                </c:pt>
                <c:pt idx="365">
                  <c:v>42606</c:v>
                </c:pt>
                <c:pt idx="366">
                  <c:v>42607</c:v>
                </c:pt>
                <c:pt idx="367">
                  <c:v>42608</c:v>
                </c:pt>
                <c:pt idx="368">
                  <c:v>42611</c:v>
                </c:pt>
                <c:pt idx="369">
                  <c:v>42612</c:v>
                </c:pt>
                <c:pt idx="370">
                  <c:v>42613</c:v>
                </c:pt>
                <c:pt idx="371">
                  <c:v>42614</c:v>
                </c:pt>
                <c:pt idx="372">
                  <c:v>42615</c:v>
                </c:pt>
                <c:pt idx="373">
                  <c:v>42618</c:v>
                </c:pt>
                <c:pt idx="374">
                  <c:v>42619</c:v>
                </c:pt>
                <c:pt idx="375">
                  <c:v>42620</c:v>
                </c:pt>
                <c:pt idx="376">
                  <c:v>42621</c:v>
                </c:pt>
                <c:pt idx="377">
                  <c:v>42622</c:v>
                </c:pt>
                <c:pt idx="378">
                  <c:v>42625</c:v>
                </c:pt>
                <c:pt idx="379">
                  <c:v>42626</c:v>
                </c:pt>
                <c:pt idx="380">
                  <c:v>42627</c:v>
                </c:pt>
                <c:pt idx="381">
                  <c:v>42628</c:v>
                </c:pt>
                <c:pt idx="382">
                  <c:v>42629</c:v>
                </c:pt>
                <c:pt idx="383">
                  <c:v>42632</c:v>
                </c:pt>
                <c:pt idx="384">
                  <c:v>42633</c:v>
                </c:pt>
                <c:pt idx="385">
                  <c:v>42634</c:v>
                </c:pt>
                <c:pt idx="386">
                  <c:v>42635</c:v>
                </c:pt>
                <c:pt idx="387">
                  <c:v>42636</c:v>
                </c:pt>
                <c:pt idx="388">
                  <c:v>42639</c:v>
                </c:pt>
                <c:pt idx="389">
                  <c:v>42640</c:v>
                </c:pt>
                <c:pt idx="390">
                  <c:v>42641</c:v>
                </c:pt>
                <c:pt idx="391">
                  <c:v>42642</c:v>
                </c:pt>
                <c:pt idx="392">
                  <c:v>42643</c:v>
                </c:pt>
                <c:pt idx="393">
                  <c:v>42646</c:v>
                </c:pt>
                <c:pt idx="394">
                  <c:v>42647</c:v>
                </c:pt>
                <c:pt idx="395">
                  <c:v>42648</c:v>
                </c:pt>
                <c:pt idx="396">
                  <c:v>42649</c:v>
                </c:pt>
                <c:pt idx="397">
                  <c:v>42650</c:v>
                </c:pt>
                <c:pt idx="398">
                  <c:v>42653</c:v>
                </c:pt>
                <c:pt idx="399">
                  <c:v>42654</c:v>
                </c:pt>
                <c:pt idx="400">
                  <c:v>42655</c:v>
                </c:pt>
                <c:pt idx="401">
                  <c:v>42656</c:v>
                </c:pt>
                <c:pt idx="402">
                  <c:v>42657</c:v>
                </c:pt>
                <c:pt idx="403">
                  <c:v>42660</c:v>
                </c:pt>
                <c:pt idx="404">
                  <c:v>42661</c:v>
                </c:pt>
                <c:pt idx="405">
                  <c:v>42662</c:v>
                </c:pt>
                <c:pt idx="406">
                  <c:v>42663</c:v>
                </c:pt>
                <c:pt idx="407">
                  <c:v>42664</c:v>
                </c:pt>
                <c:pt idx="408">
                  <c:v>42667</c:v>
                </c:pt>
                <c:pt idx="409">
                  <c:v>42668</c:v>
                </c:pt>
                <c:pt idx="410">
                  <c:v>42669</c:v>
                </c:pt>
                <c:pt idx="411">
                  <c:v>42670</c:v>
                </c:pt>
                <c:pt idx="412">
                  <c:v>42671</c:v>
                </c:pt>
                <c:pt idx="413">
                  <c:v>42674</c:v>
                </c:pt>
                <c:pt idx="414">
                  <c:v>42675</c:v>
                </c:pt>
                <c:pt idx="415">
                  <c:v>42676</c:v>
                </c:pt>
                <c:pt idx="416">
                  <c:v>42677</c:v>
                </c:pt>
                <c:pt idx="417">
                  <c:v>42678</c:v>
                </c:pt>
                <c:pt idx="418">
                  <c:v>42681</c:v>
                </c:pt>
                <c:pt idx="419">
                  <c:v>42682</c:v>
                </c:pt>
                <c:pt idx="420">
                  <c:v>42683</c:v>
                </c:pt>
                <c:pt idx="421">
                  <c:v>42684</c:v>
                </c:pt>
                <c:pt idx="422">
                  <c:v>42685</c:v>
                </c:pt>
                <c:pt idx="423">
                  <c:v>42688</c:v>
                </c:pt>
                <c:pt idx="424">
                  <c:v>42689</c:v>
                </c:pt>
                <c:pt idx="425">
                  <c:v>42690</c:v>
                </c:pt>
                <c:pt idx="426">
                  <c:v>42691</c:v>
                </c:pt>
                <c:pt idx="427">
                  <c:v>42692</c:v>
                </c:pt>
                <c:pt idx="428">
                  <c:v>42695</c:v>
                </c:pt>
                <c:pt idx="429">
                  <c:v>42696</c:v>
                </c:pt>
                <c:pt idx="430">
                  <c:v>42697</c:v>
                </c:pt>
                <c:pt idx="431">
                  <c:v>42698</c:v>
                </c:pt>
                <c:pt idx="432">
                  <c:v>42699</c:v>
                </c:pt>
                <c:pt idx="433">
                  <c:v>42702</c:v>
                </c:pt>
                <c:pt idx="434">
                  <c:v>42703</c:v>
                </c:pt>
                <c:pt idx="435">
                  <c:v>42704</c:v>
                </c:pt>
                <c:pt idx="436">
                  <c:v>42705</c:v>
                </c:pt>
                <c:pt idx="437">
                  <c:v>42706</c:v>
                </c:pt>
                <c:pt idx="438">
                  <c:v>42709</c:v>
                </c:pt>
                <c:pt idx="439">
                  <c:v>42710</c:v>
                </c:pt>
                <c:pt idx="440">
                  <c:v>42711</c:v>
                </c:pt>
                <c:pt idx="441">
                  <c:v>42712</c:v>
                </c:pt>
                <c:pt idx="442">
                  <c:v>42713</c:v>
                </c:pt>
                <c:pt idx="443">
                  <c:v>42716</c:v>
                </c:pt>
                <c:pt idx="444">
                  <c:v>42717</c:v>
                </c:pt>
                <c:pt idx="445">
                  <c:v>42718</c:v>
                </c:pt>
                <c:pt idx="446">
                  <c:v>42719</c:v>
                </c:pt>
                <c:pt idx="447">
                  <c:v>42720</c:v>
                </c:pt>
                <c:pt idx="448">
                  <c:v>42723</c:v>
                </c:pt>
                <c:pt idx="449">
                  <c:v>42724</c:v>
                </c:pt>
                <c:pt idx="450">
                  <c:v>42725</c:v>
                </c:pt>
                <c:pt idx="451">
                  <c:v>42726</c:v>
                </c:pt>
                <c:pt idx="452">
                  <c:v>42727</c:v>
                </c:pt>
                <c:pt idx="453">
                  <c:v>42730</c:v>
                </c:pt>
                <c:pt idx="454">
                  <c:v>42731</c:v>
                </c:pt>
                <c:pt idx="455">
                  <c:v>42732</c:v>
                </c:pt>
                <c:pt idx="456">
                  <c:v>42733</c:v>
                </c:pt>
                <c:pt idx="457">
                  <c:v>42734</c:v>
                </c:pt>
                <c:pt idx="458">
                  <c:v>42737</c:v>
                </c:pt>
                <c:pt idx="459">
                  <c:v>42738</c:v>
                </c:pt>
                <c:pt idx="460">
                  <c:v>42739</c:v>
                </c:pt>
                <c:pt idx="461">
                  <c:v>42740</c:v>
                </c:pt>
                <c:pt idx="462">
                  <c:v>42741</c:v>
                </c:pt>
                <c:pt idx="463">
                  <c:v>42744</c:v>
                </c:pt>
                <c:pt idx="464">
                  <c:v>42745</c:v>
                </c:pt>
                <c:pt idx="465">
                  <c:v>42746</c:v>
                </c:pt>
                <c:pt idx="466">
                  <c:v>42747</c:v>
                </c:pt>
                <c:pt idx="467">
                  <c:v>42748</c:v>
                </c:pt>
                <c:pt idx="468">
                  <c:v>42751</c:v>
                </c:pt>
                <c:pt idx="469">
                  <c:v>42752</c:v>
                </c:pt>
                <c:pt idx="470">
                  <c:v>42753</c:v>
                </c:pt>
                <c:pt idx="471">
                  <c:v>42754</c:v>
                </c:pt>
                <c:pt idx="472">
                  <c:v>42755</c:v>
                </c:pt>
                <c:pt idx="473">
                  <c:v>42758</c:v>
                </c:pt>
                <c:pt idx="474">
                  <c:v>42759</c:v>
                </c:pt>
                <c:pt idx="475">
                  <c:v>42760</c:v>
                </c:pt>
                <c:pt idx="476">
                  <c:v>42761</c:v>
                </c:pt>
                <c:pt idx="477">
                  <c:v>42762</c:v>
                </c:pt>
                <c:pt idx="478">
                  <c:v>42765</c:v>
                </c:pt>
                <c:pt idx="479">
                  <c:v>42766</c:v>
                </c:pt>
                <c:pt idx="480">
                  <c:v>42767</c:v>
                </c:pt>
                <c:pt idx="481">
                  <c:v>42768</c:v>
                </c:pt>
                <c:pt idx="482">
                  <c:v>42769</c:v>
                </c:pt>
                <c:pt idx="483">
                  <c:v>42772</c:v>
                </c:pt>
                <c:pt idx="484">
                  <c:v>42773</c:v>
                </c:pt>
                <c:pt idx="485">
                  <c:v>42774</c:v>
                </c:pt>
                <c:pt idx="486">
                  <c:v>42775</c:v>
                </c:pt>
                <c:pt idx="487">
                  <c:v>42776</c:v>
                </c:pt>
                <c:pt idx="488">
                  <c:v>42779</c:v>
                </c:pt>
                <c:pt idx="489">
                  <c:v>42780</c:v>
                </c:pt>
                <c:pt idx="490">
                  <c:v>42781</c:v>
                </c:pt>
                <c:pt idx="491">
                  <c:v>42782</c:v>
                </c:pt>
                <c:pt idx="492">
                  <c:v>42783</c:v>
                </c:pt>
                <c:pt idx="493">
                  <c:v>42786</c:v>
                </c:pt>
                <c:pt idx="494">
                  <c:v>42787</c:v>
                </c:pt>
                <c:pt idx="495">
                  <c:v>42788</c:v>
                </c:pt>
                <c:pt idx="496">
                  <c:v>42789</c:v>
                </c:pt>
                <c:pt idx="497">
                  <c:v>42790</c:v>
                </c:pt>
                <c:pt idx="498">
                  <c:v>42793</c:v>
                </c:pt>
                <c:pt idx="499">
                  <c:v>42794</c:v>
                </c:pt>
                <c:pt idx="500">
                  <c:v>42795</c:v>
                </c:pt>
                <c:pt idx="501">
                  <c:v>42796</c:v>
                </c:pt>
                <c:pt idx="502">
                  <c:v>42797</c:v>
                </c:pt>
                <c:pt idx="503">
                  <c:v>42800</c:v>
                </c:pt>
                <c:pt idx="504">
                  <c:v>42801</c:v>
                </c:pt>
                <c:pt idx="505">
                  <c:v>42802</c:v>
                </c:pt>
                <c:pt idx="506">
                  <c:v>42803</c:v>
                </c:pt>
                <c:pt idx="507">
                  <c:v>42804</c:v>
                </c:pt>
                <c:pt idx="508">
                  <c:v>42807</c:v>
                </c:pt>
                <c:pt idx="509">
                  <c:v>42808</c:v>
                </c:pt>
                <c:pt idx="510">
                  <c:v>42809</c:v>
                </c:pt>
                <c:pt idx="511">
                  <c:v>42810</c:v>
                </c:pt>
                <c:pt idx="512">
                  <c:v>42811</c:v>
                </c:pt>
                <c:pt idx="513">
                  <c:v>42814</c:v>
                </c:pt>
                <c:pt idx="514">
                  <c:v>42815</c:v>
                </c:pt>
                <c:pt idx="515">
                  <c:v>42816</c:v>
                </c:pt>
                <c:pt idx="516">
                  <c:v>42817</c:v>
                </c:pt>
                <c:pt idx="517">
                  <c:v>42818</c:v>
                </c:pt>
                <c:pt idx="518">
                  <c:v>42821</c:v>
                </c:pt>
                <c:pt idx="519">
                  <c:v>42822</c:v>
                </c:pt>
                <c:pt idx="520">
                  <c:v>42823</c:v>
                </c:pt>
                <c:pt idx="521">
                  <c:v>42824</c:v>
                </c:pt>
                <c:pt idx="522">
                  <c:v>42825</c:v>
                </c:pt>
                <c:pt idx="523">
                  <c:v>42828</c:v>
                </c:pt>
                <c:pt idx="524">
                  <c:v>42829</c:v>
                </c:pt>
                <c:pt idx="525">
                  <c:v>42830</c:v>
                </c:pt>
                <c:pt idx="526">
                  <c:v>42831</c:v>
                </c:pt>
                <c:pt idx="527">
                  <c:v>42832</c:v>
                </c:pt>
                <c:pt idx="528">
                  <c:v>42835</c:v>
                </c:pt>
                <c:pt idx="529">
                  <c:v>42836</c:v>
                </c:pt>
                <c:pt idx="530">
                  <c:v>42837</c:v>
                </c:pt>
                <c:pt idx="531">
                  <c:v>42838</c:v>
                </c:pt>
                <c:pt idx="532">
                  <c:v>42839</c:v>
                </c:pt>
                <c:pt idx="533">
                  <c:v>42842</c:v>
                </c:pt>
                <c:pt idx="534">
                  <c:v>42843</c:v>
                </c:pt>
                <c:pt idx="535">
                  <c:v>42844</c:v>
                </c:pt>
                <c:pt idx="536">
                  <c:v>42845</c:v>
                </c:pt>
                <c:pt idx="537">
                  <c:v>42846</c:v>
                </c:pt>
                <c:pt idx="538">
                  <c:v>42849</c:v>
                </c:pt>
                <c:pt idx="539">
                  <c:v>42850</c:v>
                </c:pt>
                <c:pt idx="540">
                  <c:v>42851</c:v>
                </c:pt>
                <c:pt idx="541">
                  <c:v>42852</c:v>
                </c:pt>
                <c:pt idx="542">
                  <c:v>42853</c:v>
                </c:pt>
                <c:pt idx="543">
                  <c:v>42856</c:v>
                </c:pt>
                <c:pt idx="544">
                  <c:v>42857</c:v>
                </c:pt>
                <c:pt idx="545">
                  <c:v>42858</c:v>
                </c:pt>
                <c:pt idx="546">
                  <c:v>42859</c:v>
                </c:pt>
                <c:pt idx="547">
                  <c:v>42860</c:v>
                </c:pt>
                <c:pt idx="548">
                  <c:v>42863</c:v>
                </c:pt>
                <c:pt idx="549">
                  <c:v>42864</c:v>
                </c:pt>
                <c:pt idx="550">
                  <c:v>42865</c:v>
                </c:pt>
                <c:pt idx="551">
                  <c:v>42866</c:v>
                </c:pt>
                <c:pt idx="552">
                  <c:v>42867</c:v>
                </c:pt>
                <c:pt idx="553">
                  <c:v>42870</c:v>
                </c:pt>
                <c:pt idx="554">
                  <c:v>42871</c:v>
                </c:pt>
                <c:pt idx="555">
                  <c:v>42872</c:v>
                </c:pt>
                <c:pt idx="556">
                  <c:v>42873</c:v>
                </c:pt>
                <c:pt idx="557">
                  <c:v>42874</c:v>
                </c:pt>
                <c:pt idx="558">
                  <c:v>42877</c:v>
                </c:pt>
                <c:pt idx="559">
                  <c:v>42878</c:v>
                </c:pt>
                <c:pt idx="560">
                  <c:v>42879</c:v>
                </c:pt>
                <c:pt idx="561">
                  <c:v>42880</c:v>
                </c:pt>
                <c:pt idx="562">
                  <c:v>42881</c:v>
                </c:pt>
                <c:pt idx="563">
                  <c:v>42884</c:v>
                </c:pt>
                <c:pt idx="564">
                  <c:v>42885</c:v>
                </c:pt>
                <c:pt idx="565">
                  <c:v>42886</c:v>
                </c:pt>
                <c:pt idx="566">
                  <c:v>42887</c:v>
                </c:pt>
                <c:pt idx="567">
                  <c:v>42888</c:v>
                </c:pt>
                <c:pt idx="568">
                  <c:v>42891</c:v>
                </c:pt>
                <c:pt idx="569">
                  <c:v>42892</c:v>
                </c:pt>
                <c:pt idx="570">
                  <c:v>42893</c:v>
                </c:pt>
                <c:pt idx="571">
                  <c:v>42894</c:v>
                </c:pt>
                <c:pt idx="572">
                  <c:v>42895</c:v>
                </c:pt>
                <c:pt idx="573">
                  <c:v>42898</c:v>
                </c:pt>
                <c:pt idx="574">
                  <c:v>42899</c:v>
                </c:pt>
                <c:pt idx="575">
                  <c:v>42900</c:v>
                </c:pt>
                <c:pt idx="576">
                  <c:v>42901</c:v>
                </c:pt>
                <c:pt idx="577">
                  <c:v>42902</c:v>
                </c:pt>
                <c:pt idx="578">
                  <c:v>42905</c:v>
                </c:pt>
                <c:pt idx="579">
                  <c:v>42906</c:v>
                </c:pt>
                <c:pt idx="580">
                  <c:v>42907</c:v>
                </c:pt>
                <c:pt idx="581">
                  <c:v>42908</c:v>
                </c:pt>
                <c:pt idx="582">
                  <c:v>42909</c:v>
                </c:pt>
                <c:pt idx="583">
                  <c:v>42912</c:v>
                </c:pt>
                <c:pt idx="584">
                  <c:v>42913</c:v>
                </c:pt>
                <c:pt idx="585">
                  <c:v>42914</c:v>
                </c:pt>
                <c:pt idx="586">
                  <c:v>42915</c:v>
                </c:pt>
                <c:pt idx="587">
                  <c:v>42916</c:v>
                </c:pt>
                <c:pt idx="588">
                  <c:v>42919</c:v>
                </c:pt>
                <c:pt idx="589">
                  <c:v>42920</c:v>
                </c:pt>
                <c:pt idx="590">
                  <c:v>42921</c:v>
                </c:pt>
                <c:pt idx="591">
                  <c:v>42922</c:v>
                </c:pt>
                <c:pt idx="592">
                  <c:v>42923</c:v>
                </c:pt>
                <c:pt idx="593">
                  <c:v>42926</c:v>
                </c:pt>
                <c:pt idx="594">
                  <c:v>42927</c:v>
                </c:pt>
                <c:pt idx="595">
                  <c:v>42928</c:v>
                </c:pt>
                <c:pt idx="596">
                  <c:v>42929</c:v>
                </c:pt>
                <c:pt idx="597">
                  <c:v>42930</c:v>
                </c:pt>
                <c:pt idx="598">
                  <c:v>42933</c:v>
                </c:pt>
                <c:pt idx="599">
                  <c:v>42934</c:v>
                </c:pt>
                <c:pt idx="600">
                  <c:v>42935</c:v>
                </c:pt>
                <c:pt idx="601">
                  <c:v>42936</c:v>
                </c:pt>
                <c:pt idx="602">
                  <c:v>42937</c:v>
                </c:pt>
                <c:pt idx="603">
                  <c:v>42940</c:v>
                </c:pt>
                <c:pt idx="604">
                  <c:v>42941</c:v>
                </c:pt>
                <c:pt idx="605">
                  <c:v>42942</c:v>
                </c:pt>
                <c:pt idx="606">
                  <c:v>42943</c:v>
                </c:pt>
                <c:pt idx="607">
                  <c:v>42944</c:v>
                </c:pt>
                <c:pt idx="608">
                  <c:v>42947</c:v>
                </c:pt>
                <c:pt idx="609">
                  <c:v>42948</c:v>
                </c:pt>
                <c:pt idx="610">
                  <c:v>42949</c:v>
                </c:pt>
                <c:pt idx="611">
                  <c:v>42950</c:v>
                </c:pt>
                <c:pt idx="612">
                  <c:v>42951</c:v>
                </c:pt>
                <c:pt idx="613">
                  <c:v>42954</c:v>
                </c:pt>
                <c:pt idx="614">
                  <c:v>42955</c:v>
                </c:pt>
                <c:pt idx="615">
                  <c:v>42956</c:v>
                </c:pt>
                <c:pt idx="616">
                  <c:v>42957</c:v>
                </c:pt>
                <c:pt idx="617">
                  <c:v>42958</c:v>
                </c:pt>
                <c:pt idx="618">
                  <c:v>42961</c:v>
                </c:pt>
                <c:pt idx="619">
                  <c:v>42962</c:v>
                </c:pt>
                <c:pt idx="620">
                  <c:v>42963</c:v>
                </c:pt>
                <c:pt idx="621">
                  <c:v>42964</c:v>
                </c:pt>
                <c:pt idx="622">
                  <c:v>42965</c:v>
                </c:pt>
                <c:pt idx="623">
                  <c:v>42968</c:v>
                </c:pt>
                <c:pt idx="624">
                  <c:v>42969</c:v>
                </c:pt>
                <c:pt idx="625">
                  <c:v>42970</c:v>
                </c:pt>
                <c:pt idx="626">
                  <c:v>42971</c:v>
                </c:pt>
                <c:pt idx="627">
                  <c:v>42972</c:v>
                </c:pt>
                <c:pt idx="628">
                  <c:v>42975</c:v>
                </c:pt>
                <c:pt idx="629">
                  <c:v>42976</c:v>
                </c:pt>
                <c:pt idx="630">
                  <c:v>42977</c:v>
                </c:pt>
                <c:pt idx="631">
                  <c:v>42978</c:v>
                </c:pt>
                <c:pt idx="632">
                  <c:v>42979</c:v>
                </c:pt>
                <c:pt idx="633">
                  <c:v>42982</c:v>
                </c:pt>
                <c:pt idx="634">
                  <c:v>42983</c:v>
                </c:pt>
                <c:pt idx="635">
                  <c:v>42984</c:v>
                </c:pt>
                <c:pt idx="636">
                  <c:v>42985</c:v>
                </c:pt>
                <c:pt idx="637">
                  <c:v>42986</c:v>
                </c:pt>
                <c:pt idx="638">
                  <c:v>42989</c:v>
                </c:pt>
                <c:pt idx="639">
                  <c:v>42990</c:v>
                </c:pt>
                <c:pt idx="640">
                  <c:v>42991</c:v>
                </c:pt>
                <c:pt idx="641">
                  <c:v>42992</c:v>
                </c:pt>
                <c:pt idx="642">
                  <c:v>42993</c:v>
                </c:pt>
                <c:pt idx="643">
                  <c:v>42996</c:v>
                </c:pt>
                <c:pt idx="644">
                  <c:v>42997</c:v>
                </c:pt>
                <c:pt idx="645">
                  <c:v>42998</c:v>
                </c:pt>
                <c:pt idx="646">
                  <c:v>42999</c:v>
                </c:pt>
                <c:pt idx="647">
                  <c:v>43000</c:v>
                </c:pt>
                <c:pt idx="648">
                  <c:v>43003</c:v>
                </c:pt>
                <c:pt idx="649">
                  <c:v>43004</c:v>
                </c:pt>
                <c:pt idx="650">
                  <c:v>43005</c:v>
                </c:pt>
                <c:pt idx="651">
                  <c:v>43006</c:v>
                </c:pt>
                <c:pt idx="652">
                  <c:v>43007</c:v>
                </c:pt>
                <c:pt idx="653">
                  <c:v>43010</c:v>
                </c:pt>
                <c:pt idx="654">
                  <c:v>43011</c:v>
                </c:pt>
                <c:pt idx="655">
                  <c:v>43012</c:v>
                </c:pt>
                <c:pt idx="656">
                  <c:v>43013</c:v>
                </c:pt>
                <c:pt idx="657">
                  <c:v>43014</c:v>
                </c:pt>
                <c:pt idx="658">
                  <c:v>43017</c:v>
                </c:pt>
                <c:pt idx="659">
                  <c:v>43018</c:v>
                </c:pt>
                <c:pt idx="660">
                  <c:v>43019</c:v>
                </c:pt>
                <c:pt idx="661">
                  <c:v>43020</c:v>
                </c:pt>
                <c:pt idx="662">
                  <c:v>43021</c:v>
                </c:pt>
                <c:pt idx="663">
                  <c:v>43024</c:v>
                </c:pt>
                <c:pt idx="664">
                  <c:v>43025</c:v>
                </c:pt>
                <c:pt idx="665">
                  <c:v>43026</c:v>
                </c:pt>
                <c:pt idx="666">
                  <c:v>43027</c:v>
                </c:pt>
                <c:pt idx="667">
                  <c:v>43028</c:v>
                </c:pt>
                <c:pt idx="668">
                  <c:v>43031</c:v>
                </c:pt>
                <c:pt idx="669">
                  <c:v>43032</c:v>
                </c:pt>
                <c:pt idx="670">
                  <c:v>43033</c:v>
                </c:pt>
                <c:pt idx="671">
                  <c:v>43034</c:v>
                </c:pt>
                <c:pt idx="672">
                  <c:v>43035</c:v>
                </c:pt>
                <c:pt idx="673">
                  <c:v>43038</c:v>
                </c:pt>
                <c:pt idx="674">
                  <c:v>43039</c:v>
                </c:pt>
                <c:pt idx="675">
                  <c:v>43040</c:v>
                </c:pt>
                <c:pt idx="676">
                  <c:v>43041</c:v>
                </c:pt>
                <c:pt idx="677">
                  <c:v>43042</c:v>
                </c:pt>
                <c:pt idx="678">
                  <c:v>43045</c:v>
                </c:pt>
                <c:pt idx="679">
                  <c:v>43046</c:v>
                </c:pt>
                <c:pt idx="680">
                  <c:v>43047</c:v>
                </c:pt>
                <c:pt idx="681">
                  <c:v>43048</c:v>
                </c:pt>
                <c:pt idx="682">
                  <c:v>43049</c:v>
                </c:pt>
                <c:pt idx="683">
                  <c:v>43052</c:v>
                </c:pt>
                <c:pt idx="684">
                  <c:v>43053</c:v>
                </c:pt>
                <c:pt idx="685">
                  <c:v>43054</c:v>
                </c:pt>
                <c:pt idx="686">
                  <c:v>43055</c:v>
                </c:pt>
                <c:pt idx="687">
                  <c:v>43056</c:v>
                </c:pt>
                <c:pt idx="688">
                  <c:v>43059</c:v>
                </c:pt>
                <c:pt idx="689">
                  <c:v>43060</c:v>
                </c:pt>
                <c:pt idx="690">
                  <c:v>43061</c:v>
                </c:pt>
                <c:pt idx="691">
                  <c:v>43062</c:v>
                </c:pt>
                <c:pt idx="692">
                  <c:v>43063</c:v>
                </c:pt>
                <c:pt idx="693">
                  <c:v>43066</c:v>
                </c:pt>
                <c:pt idx="694">
                  <c:v>43067</c:v>
                </c:pt>
                <c:pt idx="695">
                  <c:v>43068</c:v>
                </c:pt>
                <c:pt idx="696">
                  <c:v>43069</c:v>
                </c:pt>
              </c:numCache>
            </c:numRef>
          </c:cat>
          <c:val>
            <c:numRef>
              <c:f>Sheet1!$D$1639:$D$2335</c:f>
              <c:numCache>
                <c:formatCode>General</c:formatCode>
                <c:ptCount val="697"/>
                <c:pt idx="0">
                  <c:v>1068.1500000000001</c:v>
                </c:pt>
                <c:pt idx="1">
                  <c:v>1068.1500000000001</c:v>
                </c:pt>
                <c:pt idx="2">
                  <c:v>1068.1500000000001</c:v>
                </c:pt>
                <c:pt idx="3">
                  <c:v>1080.77</c:v>
                </c:pt>
                <c:pt idx="4">
                  <c:v>1083.9100000000001</c:v>
                </c:pt>
                <c:pt idx="5">
                  <c:v>1092.51</c:v>
                </c:pt>
                <c:pt idx="6">
                  <c:v>1095.73</c:v>
                </c:pt>
                <c:pt idx="7">
                  <c:v>1099.55</c:v>
                </c:pt>
                <c:pt idx="8">
                  <c:v>1108.43</c:v>
                </c:pt>
                <c:pt idx="9">
                  <c:v>1108.43</c:v>
                </c:pt>
                <c:pt idx="10">
                  <c:v>1096.1300000000001</c:v>
                </c:pt>
                <c:pt idx="11">
                  <c:v>1091.55</c:v>
                </c:pt>
                <c:pt idx="12">
                  <c:v>1080.18</c:v>
                </c:pt>
                <c:pt idx="13">
                  <c:v>1058.3599999999999</c:v>
                </c:pt>
                <c:pt idx="14">
                  <c:v>1045.29</c:v>
                </c:pt>
                <c:pt idx="15">
                  <c:v>1050.42</c:v>
                </c:pt>
                <c:pt idx="16">
                  <c:v>1045.83</c:v>
                </c:pt>
                <c:pt idx="17">
                  <c:v>1030.45</c:v>
                </c:pt>
                <c:pt idx="18">
                  <c:v>1015.36</c:v>
                </c:pt>
                <c:pt idx="19">
                  <c:v>1020.57</c:v>
                </c:pt>
                <c:pt idx="20">
                  <c:v>1014.19</c:v>
                </c:pt>
                <c:pt idx="21">
                  <c:v>1005.05</c:v>
                </c:pt>
                <c:pt idx="22">
                  <c:v>1005.05</c:v>
                </c:pt>
                <c:pt idx="23">
                  <c:v>1027.9100000000001</c:v>
                </c:pt>
                <c:pt idx="24">
                  <c:v>1028.3800000000001</c:v>
                </c:pt>
                <c:pt idx="25">
                  <c:v>1002.86</c:v>
                </c:pt>
                <c:pt idx="26">
                  <c:v>1000.39</c:v>
                </c:pt>
                <c:pt idx="27">
                  <c:v>1015.3</c:v>
                </c:pt>
                <c:pt idx="28">
                  <c:v>1032.8399999999999</c:v>
                </c:pt>
                <c:pt idx="29">
                  <c:v>1009.44</c:v>
                </c:pt>
                <c:pt idx="30">
                  <c:v>1021.03</c:v>
                </c:pt>
                <c:pt idx="31">
                  <c:v>1021.64</c:v>
                </c:pt>
                <c:pt idx="32">
                  <c:v>1026.54</c:v>
                </c:pt>
                <c:pt idx="33">
                  <c:v>1040.99</c:v>
                </c:pt>
                <c:pt idx="34">
                  <c:v>1040.42</c:v>
                </c:pt>
                <c:pt idx="35">
                  <c:v>1048.17</c:v>
                </c:pt>
                <c:pt idx="36">
                  <c:v>1046.6600000000001</c:v>
                </c:pt>
                <c:pt idx="37">
                  <c:v>1053.24</c:v>
                </c:pt>
                <c:pt idx="38">
                  <c:v>1040.8599999999999</c:v>
                </c:pt>
                <c:pt idx="39">
                  <c:v>1035.06</c:v>
                </c:pt>
                <c:pt idx="40">
                  <c:v>1031.58</c:v>
                </c:pt>
                <c:pt idx="41">
                  <c:v>1028.94</c:v>
                </c:pt>
                <c:pt idx="42">
                  <c:v>1038.05</c:v>
                </c:pt>
                <c:pt idx="43">
                  <c:v>1036.95</c:v>
                </c:pt>
                <c:pt idx="44">
                  <c:v>1016.09</c:v>
                </c:pt>
                <c:pt idx="45">
                  <c:v>1004.61</c:v>
                </c:pt>
                <c:pt idx="46">
                  <c:v>1005.01</c:v>
                </c:pt>
                <c:pt idx="47">
                  <c:v>1004.84</c:v>
                </c:pt>
                <c:pt idx="48">
                  <c:v>993.12</c:v>
                </c:pt>
                <c:pt idx="49">
                  <c:v>989.56</c:v>
                </c:pt>
                <c:pt idx="50">
                  <c:v>1002.51</c:v>
                </c:pt>
                <c:pt idx="51">
                  <c:v>984.44</c:v>
                </c:pt>
                <c:pt idx="52">
                  <c:v>984.42</c:v>
                </c:pt>
                <c:pt idx="53">
                  <c:v>990.83</c:v>
                </c:pt>
                <c:pt idx="54">
                  <c:v>992.91</c:v>
                </c:pt>
                <c:pt idx="55">
                  <c:v>1001.98</c:v>
                </c:pt>
                <c:pt idx="56">
                  <c:v>1012.28</c:v>
                </c:pt>
                <c:pt idx="57">
                  <c:v>1018.78</c:v>
                </c:pt>
                <c:pt idx="58">
                  <c:v>1033.26</c:v>
                </c:pt>
                <c:pt idx="59">
                  <c:v>1034.6400000000001</c:v>
                </c:pt>
                <c:pt idx="60">
                  <c:v>1032.46</c:v>
                </c:pt>
                <c:pt idx="61">
                  <c:v>1035.49</c:v>
                </c:pt>
                <c:pt idx="62">
                  <c:v>1035.3399999999999</c:v>
                </c:pt>
                <c:pt idx="63">
                  <c:v>1026.8499999999999</c:v>
                </c:pt>
                <c:pt idx="64">
                  <c:v>1034.3399999999999</c:v>
                </c:pt>
                <c:pt idx="65">
                  <c:v>1042.82</c:v>
                </c:pt>
                <c:pt idx="66">
                  <c:v>1044.49</c:v>
                </c:pt>
                <c:pt idx="67">
                  <c:v>1047.92</c:v>
                </c:pt>
                <c:pt idx="68">
                  <c:v>1052.6199999999999</c:v>
                </c:pt>
                <c:pt idx="69">
                  <c:v>1051.6500000000001</c:v>
                </c:pt>
                <c:pt idx="70">
                  <c:v>1034.28</c:v>
                </c:pt>
                <c:pt idx="71">
                  <c:v>1027.5999999999999</c:v>
                </c:pt>
                <c:pt idx="72">
                  <c:v>1027.7</c:v>
                </c:pt>
                <c:pt idx="73">
                  <c:v>1042.19</c:v>
                </c:pt>
                <c:pt idx="74">
                  <c:v>1043.82</c:v>
                </c:pt>
                <c:pt idx="75">
                  <c:v>1052.5</c:v>
                </c:pt>
                <c:pt idx="76">
                  <c:v>1061.49</c:v>
                </c:pt>
                <c:pt idx="77">
                  <c:v>1062.8</c:v>
                </c:pt>
                <c:pt idx="78">
                  <c:v>1062.27</c:v>
                </c:pt>
                <c:pt idx="79">
                  <c:v>1056.72</c:v>
                </c:pt>
                <c:pt idx="80">
                  <c:v>1067.8699999999999</c:v>
                </c:pt>
                <c:pt idx="81">
                  <c:v>1063.1099999999999</c:v>
                </c:pt>
                <c:pt idx="82">
                  <c:v>1054.8800000000001</c:v>
                </c:pt>
                <c:pt idx="83">
                  <c:v>1037.2</c:v>
                </c:pt>
                <c:pt idx="84">
                  <c:v>1030.8</c:v>
                </c:pt>
                <c:pt idx="85">
                  <c:v>1037.08</c:v>
                </c:pt>
                <c:pt idx="86">
                  <c:v>1042.1400000000001</c:v>
                </c:pt>
                <c:pt idx="87">
                  <c:v>1056.81</c:v>
                </c:pt>
                <c:pt idx="88">
                  <c:v>1056.21</c:v>
                </c:pt>
                <c:pt idx="89">
                  <c:v>1053.32</c:v>
                </c:pt>
                <c:pt idx="90">
                  <c:v>1064.1199999999999</c:v>
                </c:pt>
                <c:pt idx="91">
                  <c:v>1065.53</c:v>
                </c:pt>
                <c:pt idx="92">
                  <c:v>1061.58</c:v>
                </c:pt>
                <c:pt idx="93">
                  <c:v>1057.18</c:v>
                </c:pt>
                <c:pt idx="94">
                  <c:v>1051.28</c:v>
                </c:pt>
                <c:pt idx="95">
                  <c:v>1041.3399999999999</c:v>
                </c:pt>
                <c:pt idx="96">
                  <c:v>1039.3399999999999</c:v>
                </c:pt>
                <c:pt idx="97">
                  <c:v>1057.26</c:v>
                </c:pt>
                <c:pt idx="98">
                  <c:v>1052.49</c:v>
                </c:pt>
                <c:pt idx="99">
                  <c:v>1052.51</c:v>
                </c:pt>
                <c:pt idx="100">
                  <c:v>1057.43</c:v>
                </c:pt>
                <c:pt idx="101">
                  <c:v>1042.6400000000001</c:v>
                </c:pt>
                <c:pt idx="102">
                  <c:v>1036</c:v>
                </c:pt>
                <c:pt idx="103">
                  <c:v>973.15</c:v>
                </c:pt>
                <c:pt idx="104">
                  <c:v>981.2</c:v>
                </c:pt>
                <c:pt idx="105">
                  <c:v>969.42</c:v>
                </c:pt>
                <c:pt idx="106">
                  <c:v>992.81</c:v>
                </c:pt>
                <c:pt idx="107">
                  <c:v>1002.01</c:v>
                </c:pt>
                <c:pt idx="108">
                  <c:v>998.49</c:v>
                </c:pt>
                <c:pt idx="109">
                  <c:v>980.79</c:v>
                </c:pt>
                <c:pt idx="110">
                  <c:v>973.26</c:v>
                </c:pt>
                <c:pt idx="111">
                  <c:v>983.91</c:v>
                </c:pt>
                <c:pt idx="112">
                  <c:v>963.63</c:v>
                </c:pt>
                <c:pt idx="113">
                  <c:v>950.47</c:v>
                </c:pt>
                <c:pt idx="114">
                  <c:v>959.31</c:v>
                </c:pt>
                <c:pt idx="115">
                  <c:v>974.77</c:v>
                </c:pt>
                <c:pt idx="116">
                  <c:v>971.25</c:v>
                </c:pt>
                <c:pt idx="117">
                  <c:v>972.73</c:v>
                </c:pt>
                <c:pt idx="118">
                  <c:v>982.46</c:v>
                </c:pt>
                <c:pt idx="119">
                  <c:v>977.65</c:v>
                </c:pt>
                <c:pt idx="120">
                  <c:v>982.4</c:v>
                </c:pt>
                <c:pt idx="121">
                  <c:v>982.4</c:v>
                </c:pt>
                <c:pt idx="122">
                  <c:v>989.54</c:v>
                </c:pt>
                <c:pt idx="123">
                  <c:v>986.66</c:v>
                </c:pt>
                <c:pt idx="124">
                  <c:v>970.96</c:v>
                </c:pt>
                <c:pt idx="125">
                  <c:v>971.42</c:v>
                </c:pt>
                <c:pt idx="126">
                  <c:v>976.01</c:v>
                </c:pt>
                <c:pt idx="127">
                  <c:v>976.01</c:v>
                </c:pt>
                <c:pt idx="128">
                  <c:v>967.22</c:v>
                </c:pt>
                <c:pt idx="129">
                  <c:v>971.29</c:v>
                </c:pt>
                <c:pt idx="130">
                  <c:v>989.78</c:v>
                </c:pt>
                <c:pt idx="131">
                  <c:v>992.17</c:v>
                </c:pt>
                <c:pt idx="132">
                  <c:v>992.17</c:v>
                </c:pt>
                <c:pt idx="133">
                  <c:v>1011.92</c:v>
                </c:pt>
                <c:pt idx="134">
                  <c:v>1016.35</c:v>
                </c:pt>
                <c:pt idx="135">
                  <c:v>1017.69</c:v>
                </c:pt>
                <c:pt idx="136">
                  <c:v>1011.24</c:v>
                </c:pt>
                <c:pt idx="137">
                  <c:v>1018.49</c:v>
                </c:pt>
                <c:pt idx="138">
                  <c:v>1010.84</c:v>
                </c:pt>
                <c:pt idx="139">
                  <c:v>1008.32</c:v>
                </c:pt>
                <c:pt idx="140">
                  <c:v>1005.32</c:v>
                </c:pt>
                <c:pt idx="141">
                  <c:v>1010.35</c:v>
                </c:pt>
                <c:pt idx="142">
                  <c:v>1014.66</c:v>
                </c:pt>
                <c:pt idx="143">
                  <c:v>1023.67</c:v>
                </c:pt>
                <c:pt idx="144">
                  <c:v>1022.46</c:v>
                </c:pt>
                <c:pt idx="145">
                  <c:v>1021.94</c:v>
                </c:pt>
                <c:pt idx="146">
                  <c:v>1021.94</c:v>
                </c:pt>
                <c:pt idx="147">
                  <c:v>1024.1500000000001</c:v>
                </c:pt>
                <c:pt idx="148">
                  <c:v>1020.31</c:v>
                </c:pt>
                <c:pt idx="149">
                  <c:v>1015.93</c:v>
                </c:pt>
                <c:pt idx="150">
                  <c:v>1012.02</c:v>
                </c:pt>
                <c:pt idx="151">
                  <c:v>1005.64</c:v>
                </c:pt>
                <c:pt idx="152">
                  <c:v>999.01</c:v>
                </c:pt>
                <c:pt idx="153">
                  <c:v>997.63</c:v>
                </c:pt>
                <c:pt idx="154">
                  <c:v>1001.2</c:v>
                </c:pt>
                <c:pt idx="155">
                  <c:v>998.5</c:v>
                </c:pt>
                <c:pt idx="156">
                  <c:v>985.5</c:v>
                </c:pt>
                <c:pt idx="157">
                  <c:v>984.15</c:v>
                </c:pt>
                <c:pt idx="158">
                  <c:v>978.72</c:v>
                </c:pt>
                <c:pt idx="159">
                  <c:v>959.21</c:v>
                </c:pt>
                <c:pt idx="160">
                  <c:v>965.16</c:v>
                </c:pt>
                <c:pt idx="161">
                  <c:v>965.16</c:v>
                </c:pt>
                <c:pt idx="162">
                  <c:v>954.66</c:v>
                </c:pt>
                <c:pt idx="163">
                  <c:v>954.3</c:v>
                </c:pt>
                <c:pt idx="164">
                  <c:v>959.87</c:v>
                </c:pt>
                <c:pt idx="165">
                  <c:v>948.08</c:v>
                </c:pt>
                <c:pt idx="166">
                  <c:v>961.43</c:v>
                </c:pt>
                <c:pt idx="167">
                  <c:v>964.97</c:v>
                </c:pt>
                <c:pt idx="168">
                  <c:v>964.2</c:v>
                </c:pt>
                <c:pt idx="169">
                  <c:v>964.13</c:v>
                </c:pt>
                <c:pt idx="170">
                  <c:v>964.13</c:v>
                </c:pt>
                <c:pt idx="171">
                  <c:v>969.44</c:v>
                </c:pt>
                <c:pt idx="172">
                  <c:v>973.3</c:v>
                </c:pt>
                <c:pt idx="173">
                  <c:v>969.94</c:v>
                </c:pt>
                <c:pt idx="174">
                  <c:v>974.61</c:v>
                </c:pt>
                <c:pt idx="175">
                  <c:v>973.45</c:v>
                </c:pt>
                <c:pt idx="176">
                  <c:v>964.85</c:v>
                </c:pt>
                <c:pt idx="177">
                  <c:v>955.83</c:v>
                </c:pt>
                <c:pt idx="178">
                  <c:v>955.84</c:v>
                </c:pt>
                <c:pt idx="179">
                  <c:v>947.86</c:v>
                </c:pt>
                <c:pt idx="180">
                  <c:v>934.49</c:v>
                </c:pt>
                <c:pt idx="181">
                  <c:v>944.35</c:v>
                </c:pt>
                <c:pt idx="182">
                  <c:v>939.44</c:v>
                </c:pt>
                <c:pt idx="183">
                  <c:v>946.55</c:v>
                </c:pt>
                <c:pt idx="184">
                  <c:v>953.71</c:v>
                </c:pt>
                <c:pt idx="185">
                  <c:v>959.01</c:v>
                </c:pt>
                <c:pt idx="186">
                  <c:v>972.05</c:v>
                </c:pt>
                <c:pt idx="187">
                  <c:v>962.36</c:v>
                </c:pt>
                <c:pt idx="188">
                  <c:v>969.24</c:v>
                </c:pt>
                <c:pt idx="189">
                  <c:v>964.14</c:v>
                </c:pt>
                <c:pt idx="190">
                  <c:v>974.73</c:v>
                </c:pt>
                <c:pt idx="191">
                  <c:v>974.2</c:v>
                </c:pt>
                <c:pt idx="192">
                  <c:v>974.2</c:v>
                </c:pt>
                <c:pt idx="193">
                  <c:v>981.31</c:v>
                </c:pt>
                <c:pt idx="194">
                  <c:v>982.56</c:v>
                </c:pt>
                <c:pt idx="195">
                  <c:v>977.75</c:v>
                </c:pt>
                <c:pt idx="196">
                  <c:v>986.11</c:v>
                </c:pt>
                <c:pt idx="197">
                  <c:v>987.16</c:v>
                </c:pt>
                <c:pt idx="198">
                  <c:v>967.69</c:v>
                </c:pt>
                <c:pt idx="199">
                  <c:v>968.05</c:v>
                </c:pt>
                <c:pt idx="200">
                  <c:v>964.42</c:v>
                </c:pt>
                <c:pt idx="201">
                  <c:v>941.45</c:v>
                </c:pt>
                <c:pt idx="202">
                  <c:v>945.87</c:v>
                </c:pt>
                <c:pt idx="203">
                  <c:v>938.79</c:v>
                </c:pt>
                <c:pt idx="204">
                  <c:v>934.32</c:v>
                </c:pt>
                <c:pt idx="205">
                  <c:v>940.05</c:v>
                </c:pt>
                <c:pt idx="206">
                  <c:v>939.63</c:v>
                </c:pt>
                <c:pt idx="207">
                  <c:v>927.24</c:v>
                </c:pt>
                <c:pt idx="208">
                  <c:v>914.19</c:v>
                </c:pt>
                <c:pt idx="209">
                  <c:v>925.32</c:v>
                </c:pt>
                <c:pt idx="210">
                  <c:v>910.4</c:v>
                </c:pt>
                <c:pt idx="211">
                  <c:v>902.3</c:v>
                </c:pt>
                <c:pt idx="212">
                  <c:v>919.19</c:v>
                </c:pt>
                <c:pt idx="213">
                  <c:v>921.43</c:v>
                </c:pt>
                <c:pt idx="214">
                  <c:v>921.43</c:v>
                </c:pt>
                <c:pt idx="215">
                  <c:v>921.95</c:v>
                </c:pt>
                <c:pt idx="216">
                  <c:v>921.88</c:v>
                </c:pt>
                <c:pt idx="217">
                  <c:v>941.64</c:v>
                </c:pt>
                <c:pt idx="218">
                  <c:v>942.37</c:v>
                </c:pt>
                <c:pt idx="219">
                  <c:v>929.42</c:v>
                </c:pt>
                <c:pt idx="220">
                  <c:v>918.27</c:v>
                </c:pt>
                <c:pt idx="221">
                  <c:v>922.33</c:v>
                </c:pt>
                <c:pt idx="222">
                  <c:v>933.33</c:v>
                </c:pt>
                <c:pt idx="223">
                  <c:v>922.23</c:v>
                </c:pt>
                <c:pt idx="224">
                  <c:v>908.65</c:v>
                </c:pt>
                <c:pt idx="225">
                  <c:v>898.69</c:v>
                </c:pt>
                <c:pt idx="226">
                  <c:v>871.11</c:v>
                </c:pt>
                <c:pt idx="227">
                  <c:v>873.94</c:v>
                </c:pt>
                <c:pt idx="228">
                  <c:v>894.67</c:v>
                </c:pt>
                <c:pt idx="229">
                  <c:v>879.82</c:v>
                </c:pt>
                <c:pt idx="230">
                  <c:v>889.18</c:v>
                </c:pt>
                <c:pt idx="231">
                  <c:v>898.6</c:v>
                </c:pt>
                <c:pt idx="232">
                  <c:v>901.51</c:v>
                </c:pt>
                <c:pt idx="233">
                  <c:v>906.06</c:v>
                </c:pt>
                <c:pt idx="234">
                  <c:v>893.5</c:v>
                </c:pt>
                <c:pt idx="235">
                  <c:v>882.41</c:v>
                </c:pt>
                <c:pt idx="236">
                  <c:v>880.29</c:v>
                </c:pt>
                <c:pt idx="237">
                  <c:v>885.44</c:v>
                </c:pt>
                <c:pt idx="238">
                  <c:v>878.26</c:v>
                </c:pt>
                <c:pt idx="239">
                  <c:v>904.65</c:v>
                </c:pt>
                <c:pt idx="240">
                  <c:v>919.43</c:v>
                </c:pt>
                <c:pt idx="241">
                  <c:v>933</c:v>
                </c:pt>
                <c:pt idx="242">
                  <c:v>933.38</c:v>
                </c:pt>
                <c:pt idx="243">
                  <c:v>933.38</c:v>
                </c:pt>
                <c:pt idx="244">
                  <c:v>935.23</c:v>
                </c:pt>
                <c:pt idx="245">
                  <c:v>939.36</c:v>
                </c:pt>
                <c:pt idx="246">
                  <c:v>934.28</c:v>
                </c:pt>
                <c:pt idx="247">
                  <c:v>938.57</c:v>
                </c:pt>
                <c:pt idx="248">
                  <c:v>941.31</c:v>
                </c:pt>
                <c:pt idx="249">
                  <c:v>927.5</c:v>
                </c:pt>
                <c:pt idx="250">
                  <c:v>930.61</c:v>
                </c:pt>
                <c:pt idx="251">
                  <c:v>932.41</c:v>
                </c:pt>
                <c:pt idx="252">
                  <c:v>944.4</c:v>
                </c:pt>
                <c:pt idx="253">
                  <c:v>956.51</c:v>
                </c:pt>
                <c:pt idx="254">
                  <c:v>958.14</c:v>
                </c:pt>
                <c:pt idx="255">
                  <c:v>959.08</c:v>
                </c:pt>
                <c:pt idx="256">
                  <c:v>959.08</c:v>
                </c:pt>
                <c:pt idx="257">
                  <c:v>959.08</c:v>
                </c:pt>
                <c:pt idx="258">
                  <c:v>946.58</c:v>
                </c:pt>
                <c:pt idx="259">
                  <c:v>943.11</c:v>
                </c:pt>
                <c:pt idx="260">
                  <c:v>956.22</c:v>
                </c:pt>
                <c:pt idx="261">
                  <c:v>958.45</c:v>
                </c:pt>
                <c:pt idx="262">
                  <c:v>953.31</c:v>
                </c:pt>
                <c:pt idx="263">
                  <c:v>960.41</c:v>
                </c:pt>
                <c:pt idx="264">
                  <c:v>943.45</c:v>
                </c:pt>
                <c:pt idx="265">
                  <c:v>944.35</c:v>
                </c:pt>
                <c:pt idx="266">
                  <c:v>936.47</c:v>
                </c:pt>
                <c:pt idx="267">
                  <c:v>936.89</c:v>
                </c:pt>
                <c:pt idx="268">
                  <c:v>949.66</c:v>
                </c:pt>
                <c:pt idx="269">
                  <c:v>956.38</c:v>
                </c:pt>
                <c:pt idx="270">
                  <c:v>970.61</c:v>
                </c:pt>
                <c:pt idx="271">
                  <c:v>970.61</c:v>
                </c:pt>
                <c:pt idx="272">
                  <c:v>970.61</c:v>
                </c:pt>
                <c:pt idx="273">
                  <c:v>981.92</c:v>
                </c:pt>
                <c:pt idx="274">
                  <c:v>981.92</c:v>
                </c:pt>
                <c:pt idx="275">
                  <c:v>979.48</c:v>
                </c:pt>
                <c:pt idx="276">
                  <c:v>977.33</c:v>
                </c:pt>
                <c:pt idx="277">
                  <c:v>974.81</c:v>
                </c:pt>
                <c:pt idx="278">
                  <c:v>969.02</c:v>
                </c:pt>
                <c:pt idx="279">
                  <c:v>979.66</c:v>
                </c:pt>
                <c:pt idx="280">
                  <c:v>982.94</c:v>
                </c:pt>
                <c:pt idx="281">
                  <c:v>965.97</c:v>
                </c:pt>
                <c:pt idx="282">
                  <c:v>964.58</c:v>
                </c:pt>
                <c:pt idx="283">
                  <c:v>965.3</c:v>
                </c:pt>
                <c:pt idx="284">
                  <c:v>957.24</c:v>
                </c:pt>
                <c:pt idx="285">
                  <c:v>952.86</c:v>
                </c:pt>
                <c:pt idx="286">
                  <c:v>955.87</c:v>
                </c:pt>
                <c:pt idx="287">
                  <c:v>956.37</c:v>
                </c:pt>
                <c:pt idx="288">
                  <c:v>970.04</c:v>
                </c:pt>
                <c:pt idx="289">
                  <c:v>973.06</c:v>
                </c:pt>
                <c:pt idx="290">
                  <c:v>968.68</c:v>
                </c:pt>
                <c:pt idx="291">
                  <c:v>975.27</c:v>
                </c:pt>
                <c:pt idx="292">
                  <c:v>964.55</c:v>
                </c:pt>
                <c:pt idx="293">
                  <c:v>969.49</c:v>
                </c:pt>
                <c:pt idx="294">
                  <c:v>973.62</c:v>
                </c:pt>
                <c:pt idx="295">
                  <c:v>971.35</c:v>
                </c:pt>
                <c:pt idx="296">
                  <c:v>959.32</c:v>
                </c:pt>
                <c:pt idx="297">
                  <c:v>954.14</c:v>
                </c:pt>
                <c:pt idx="298">
                  <c:v>950.89</c:v>
                </c:pt>
                <c:pt idx="299">
                  <c:v>952.48</c:v>
                </c:pt>
                <c:pt idx="300">
                  <c:v>971.2</c:v>
                </c:pt>
                <c:pt idx="301">
                  <c:v>984.81</c:v>
                </c:pt>
                <c:pt idx="302">
                  <c:v>998.25</c:v>
                </c:pt>
                <c:pt idx="303">
                  <c:v>1001.81</c:v>
                </c:pt>
                <c:pt idx="304">
                  <c:v>995.7</c:v>
                </c:pt>
                <c:pt idx="305">
                  <c:v>999.98</c:v>
                </c:pt>
                <c:pt idx="306">
                  <c:v>1004.75</c:v>
                </c:pt>
                <c:pt idx="307">
                  <c:v>1004.03</c:v>
                </c:pt>
                <c:pt idx="308">
                  <c:v>1000.56</c:v>
                </c:pt>
                <c:pt idx="309">
                  <c:v>1006.19</c:v>
                </c:pt>
                <c:pt idx="310">
                  <c:v>1007.6</c:v>
                </c:pt>
                <c:pt idx="311">
                  <c:v>997.89</c:v>
                </c:pt>
                <c:pt idx="312">
                  <c:v>993.33</c:v>
                </c:pt>
                <c:pt idx="313">
                  <c:v>987.25</c:v>
                </c:pt>
                <c:pt idx="314">
                  <c:v>986.99</c:v>
                </c:pt>
                <c:pt idx="315">
                  <c:v>995.74</c:v>
                </c:pt>
                <c:pt idx="316">
                  <c:v>990.38</c:v>
                </c:pt>
                <c:pt idx="317">
                  <c:v>993.37</c:v>
                </c:pt>
                <c:pt idx="318">
                  <c:v>1003.72</c:v>
                </c:pt>
                <c:pt idx="319">
                  <c:v>1003.19</c:v>
                </c:pt>
                <c:pt idx="320">
                  <c:v>1001.29</c:v>
                </c:pt>
                <c:pt idx="321">
                  <c:v>1006.58</c:v>
                </c:pt>
                <c:pt idx="322">
                  <c:v>986.34</c:v>
                </c:pt>
                <c:pt idx="323">
                  <c:v>985.79</c:v>
                </c:pt>
                <c:pt idx="324">
                  <c:v>988.97</c:v>
                </c:pt>
                <c:pt idx="325">
                  <c:v>998.81</c:v>
                </c:pt>
                <c:pt idx="326">
                  <c:v>1009.11</c:v>
                </c:pt>
                <c:pt idx="327">
                  <c:v>1014.21</c:v>
                </c:pt>
                <c:pt idx="328">
                  <c:v>1021.19</c:v>
                </c:pt>
                <c:pt idx="329">
                  <c:v>1018.6</c:v>
                </c:pt>
                <c:pt idx="330">
                  <c:v>1018.6</c:v>
                </c:pt>
                <c:pt idx="331">
                  <c:v>1017.24</c:v>
                </c:pt>
                <c:pt idx="332">
                  <c:v>1017.14</c:v>
                </c:pt>
                <c:pt idx="333">
                  <c:v>1034.17</c:v>
                </c:pt>
                <c:pt idx="334">
                  <c:v>1039.94</c:v>
                </c:pt>
                <c:pt idx="335">
                  <c:v>1040.8499999999999</c:v>
                </c:pt>
                <c:pt idx="336">
                  <c:v>1043.1400000000001</c:v>
                </c:pt>
                <c:pt idx="337">
                  <c:v>1037.82</c:v>
                </c:pt>
                <c:pt idx="338">
                  <c:v>1032.6400000000001</c:v>
                </c:pt>
                <c:pt idx="339">
                  <c:v>1035.3</c:v>
                </c:pt>
                <c:pt idx="340">
                  <c:v>1039.3399999999999</c:v>
                </c:pt>
                <c:pt idx="341">
                  <c:v>1034.4000000000001</c:v>
                </c:pt>
                <c:pt idx="342">
                  <c:v>1041.26</c:v>
                </c:pt>
                <c:pt idx="343">
                  <c:v>1052.19</c:v>
                </c:pt>
                <c:pt idx="344">
                  <c:v>1047.45</c:v>
                </c:pt>
                <c:pt idx="345">
                  <c:v>1051.69</c:v>
                </c:pt>
                <c:pt idx="346">
                  <c:v>1058.3</c:v>
                </c:pt>
                <c:pt idx="347">
                  <c:v>1055.9100000000001</c:v>
                </c:pt>
                <c:pt idx="348">
                  <c:v>1060.07</c:v>
                </c:pt>
                <c:pt idx="349">
                  <c:v>1054.48</c:v>
                </c:pt>
                <c:pt idx="350">
                  <c:v>1043.69</c:v>
                </c:pt>
                <c:pt idx="351">
                  <c:v>1046.02</c:v>
                </c:pt>
                <c:pt idx="352">
                  <c:v>1060.9100000000001</c:v>
                </c:pt>
                <c:pt idx="353">
                  <c:v>1065.8800000000001</c:v>
                </c:pt>
                <c:pt idx="354">
                  <c:v>1061.8399999999999</c:v>
                </c:pt>
                <c:pt idx="355">
                  <c:v>1050.02</c:v>
                </c:pt>
                <c:pt idx="356">
                  <c:v>1052.6199999999999</c:v>
                </c:pt>
                <c:pt idx="357">
                  <c:v>1062.9000000000001</c:v>
                </c:pt>
                <c:pt idx="358">
                  <c:v>1062.9000000000001</c:v>
                </c:pt>
                <c:pt idx="359">
                  <c:v>1058.26</c:v>
                </c:pt>
                <c:pt idx="360">
                  <c:v>1056.29</c:v>
                </c:pt>
                <c:pt idx="361">
                  <c:v>1058.93</c:v>
                </c:pt>
                <c:pt idx="362">
                  <c:v>1058.49</c:v>
                </c:pt>
                <c:pt idx="363">
                  <c:v>1053.06</c:v>
                </c:pt>
                <c:pt idx="364">
                  <c:v>1054.3599999999999</c:v>
                </c:pt>
                <c:pt idx="365">
                  <c:v>1057.8399999999999</c:v>
                </c:pt>
                <c:pt idx="366">
                  <c:v>1048.45</c:v>
                </c:pt>
                <c:pt idx="367">
                  <c:v>1046.98</c:v>
                </c:pt>
                <c:pt idx="368">
                  <c:v>1052.3499999999999</c:v>
                </c:pt>
                <c:pt idx="369">
                  <c:v>1066.69</c:v>
                </c:pt>
                <c:pt idx="370">
                  <c:v>1066.5899999999999</c:v>
                </c:pt>
                <c:pt idx="371">
                  <c:v>1065.04</c:v>
                </c:pt>
                <c:pt idx="372">
                  <c:v>1069.55</c:v>
                </c:pt>
                <c:pt idx="373">
                  <c:v>1069.55</c:v>
                </c:pt>
                <c:pt idx="374">
                  <c:v>1086.6199999999999</c:v>
                </c:pt>
                <c:pt idx="375">
                  <c:v>1083.22</c:v>
                </c:pt>
                <c:pt idx="376">
                  <c:v>1086.24</c:v>
                </c:pt>
                <c:pt idx="377">
                  <c:v>1074.8900000000001</c:v>
                </c:pt>
                <c:pt idx="378">
                  <c:v>1055.22</c:v>
                </c:pt>
                <c:pt idx="379">
                  <c:v>1055.22</c:v>
                </c:pt>
                <c:pt idx="380">
                  <c:v>1058.56</c:v>
                </c:pt>
                <c:pt idx="381">
                  <c:v>1059.77</c:v>
                </c:pt>
                <c:pt idx="382">
                  <c:v>1064.21</c:v>
                </c:pt>
                <c:pt idx="383">
                  <c:v>1066.97</c:v>
                </c:pt>
                <c:pt idx="384">
                  <c:v>1063.3699999999999</c:v>
                </c:pt>
                <c:pt idx="385">
                  <c:v>1065.05</c:v>
                </c:pt>
                <c:pt idx="386">
                  <c:v>1074.74</c:v>
                </c:pt>
                <c:pt idx="387">
                  <c:v>1070.3399999999999</c:v>
                </c:pt>
                <c:pt idx="388">
                  <c:v>1059.83</c:v>
                </c:pt>
                <c:pt idx="389">
                  <c:v>1059.0999999999999</c:v>
                </c:pt>
                <c:pt idx="390">
                  <c:v>1064.7</c:v>
                </c:pt>
                <c:pt idx="391">
                  <c:v>1043.95</c:v>
                </c:pt>
                <c:pt idx="392">
                  <c:v>1050.19</c:v>
                </c:pt>
                <c:pt idx="393">
                  <c:v>1067.3699999999999</c:v>
                </c:pt>
                <c:pt idx="394">
                  <c:v>1072.1600000000001</c:v>
                </c:pt>
                <c:pt idx="395">
                  <c:v>1070.1199999999999</c:v>
                </c:pt>
                <c:pt idx="396">
                  <c:v>1066.01</c:v>
                </c:pt>
                <c:pt idx="397">
                  <c:v>1063.6500000000001</c:v>
                </c:pt>
                <c:pt idx="398">
                  <c:v>1064.73</c:v>
                </c:pt>
                <c:pt idx="399">
                  <c:v>1064.73</c:v>
                </c:pt>
                <c:pt idx="400">
                  <c:v>1064.73</c:v>
                </c:pt>
                <c:pt idx="401">
                  <c:v>1047.4100000000001</c:v>
                </c:pt>
                <c:pt idx="402">
                  <c:v>1047.2</c:v>
                </c:pt>
                <c:pt idx="403">
                  <c:v>1037.7</c:v>
                </c:pt>
                <c:pt idx="404">
                  <c:v>1058.31</c:v>
                </c:pt>
                <c:pt idx="405">
                  <c:v>1057.29</c:v>
                </c:pt>
                <c:pt idx="406">
                  <c:v>1061.1099999999999</c:v>
                </c:pt>
                <c:pt idx="407">
                  <c:v>1059.07</c:v>
                </c:pt>
                <c:pt idx="408">
                  <c:v>1058.72</c:v>
                </c:pt>
                <c:pt idx="409">
                  <c:v>1057.3399999999999</c:v>
                </c:pt>
                <c:pt idx="410">
                  <c:v>1046.7</c:v>
                </c:pt>
                <c:pt idx="411">
                  <c:v>1044.45</c:v>
                </c:pt>
                <c:pt idx="412">
                  <c:v>1047.5</c:v>
                </c:pt>
                <c:pt idx="413">
                  <c:v>1047.5</c:v>
                </c:pt>
                <c:pt idx="414">
                  <c:v>1047.31</c:v>
                </c:pt>
                <c:pt idx="415">
                  <c:v>1032.57</c:v>
                </c:pt>
                <c:pt idx="416">
                  <c:v>1025.98</c:v>
                </c:pt>
                <c:pt idx="417">
                  <c:v>1017.57</c:v>
                </c:pt>
                <c:pt idx="418">
                  <c:v>1022.73</c:v>
                </c:pt>
                <c:pt idx="419">
                  <c:v>1028.52</c:v>
                </c:pt>
                <c:pt idx="420">
                  <c:v>1011.09</c:v>
                </c:pt>
                <c:pt idx="421">
                  <c:v>1017.89</c:v>
                </c:pt>
                <c:pt idx="422">
                  <c:v>986.61</c:v>
                </c:pt>
                <c:pt idx="423">
                  <c:v>986.61</c:v>
                </c:pt>
                <c:pt idx="424">
                  <c:v>960.86</c:v>
                </c:pt>
                <c:pt idx="425">
                  <c:v>966.11</c:v>
                </c:pt>
                <c:pt idx="426">
                  <c:v>961.55</c:v>
                </c:pt>
                <c:pt idx="427">
                  <c:v>962.61</c:v>
                </c:pt>
                <c:pt idx="428">
                  <c:v>945.41</c:v>
                </c:pt>
                <c:pt idx="429">
                  <c:v>957.21</c:v>
                </c:pt>
                <c:pt idx="430">
                  <c:v>964.88</c:v>
                </c:pt>
                <c:pt idx="431">
                  <c:v>958.52</c:v>
                </c:pt>
                <c:pt idx="432">
                  <c:v>978.12</c:v>
                </c:pt>
                <c:pt idx="433">
                  <c:v>981.8</c:v>
                </c:pt>
                <c:pt idx="434">
                  <c:v>984.85</c:v>
                </c:pt>
                <c:pt idx="435">
                  <c:v>992.38</c:v>
                </c:pt>
                <c:pt idx="436">
                  <c:v>989.52</c:v>
                </c:pt>
                <c:pt idx="437">
                  <c:v>975.46</c:v>
                </c:pt>
                <c:pt idx="438">
                  <c:v>979.65</c:v>
                </c:pt>
                <c:pt idx="439">
                  <c:v>982.41</c:v>
                </c:pt>
                <c:pt idx="440">
                  <c:v>979.15</c:v>
                </c:pt>
                <c:pt idx="441">
                  <c:v>996.98</c:v>
                </c:pt>
                <c:pt idx="442">
                  <c:v>996.78</c:v>
                </c:pt>
                <c:pt idx="443">
                  <c:v>986.1</c:v>
                </c:pt>
                <c:pt idx="444">
                  <c:v>991.1</c:v>
                </c:pt>
                <c:pt idx="445">
                  <c:v>987.61</c:v>
                </c:pt>
                <c:pt idx="446">
                  <c:v>983.57</c:v>
                </c:pt>
                <c:pt idx="447">
                  <c:v>983.02</c:v>
                </c:pt>
                <c:pt idx="448">
                  <c:v>976.67</c:v>
                </c:pt>
                <c:pt idx="449">
                  <c:v>972.95</c:v>
                </c:pt>
                <c:pt idx="450">
                  <c:v>969.46</c:v>
                </c:pt>
                <c:pt idx="451">
                  <c:v>957.42</c:v>
                </c:pt>
                <c:pt idx="452">
                  <c:v>956.4</c:v>
                </c:pt>
                <c:pt idx="453">
                  <c:v>945.33</c:v>
                </c:pt>
                <c:pt idx="454">
                  <c:v>962</c:v>
                </c:pt>
                <c:pt idx="455">
                  <c:v>963.15</c:v>
                </c:pt>
                <c:pt idx="456">
                  <c:v>972.48</c:v>
                </c:pt>
                <c:pt idx="457">
                  <c:v>983.2</c:v>
                </c:pt>
                <c:pt idx="458">
                  <c:v>985.06</c:v>
                </c:pt>
                <c:pt idx="459">
                  <c:v>986.31</c:v>
                </c:pt>
                <c:pt idx="460">
                  <c:v>986.99</c:v>
                </c:pt>
                <c:pt idx="461">
                  <c:v>998.21</c:v>
                </c:pt>
                <c:pt idx="462">
                  <c:v>992.77</c:v>
                </c:pt>
                <c:pt idx="463">
                  <c:v>992.07</c:v>
                </c:pt>
                <c:pt idx="464">
                  <c:v>998.01</c:v>
                </c:pt>
                <c:pt idx="465">
                  <c:v>1007.5</c:v>
                </c:pt>
                <c:pt idx="466">
                  <c:v>1010.17</c:v>
                </c:pt>
                <c:pt idx="467">
                  <c:v>1009.58</c:v>
                </c:pt>
                <c:pt idx="468">
                  <c:v>1010.37</c:v>
                </c:pt>
                <c:pt idx="469">
                  <c:v>1009.63</c:v>
                </c:pt>
                <c:pt idx="470">
                  <c:v>1012.61</c:v>
                </c:pt>
                <c:pt idx="471">
                  <c:v>1014.67</c:v>
                </c:pt>
                <c:pt idx="472">
                  <c:v>1002.85</c:v>
                </c:pt>
                <c:pt idx="473">
                  <c:v>1009.06</c:v>
                </c:pt>
                <c:pt idx="474">
                  <c:v>1018.2</c:v>
                </c:pt>
                <c:pt idx="475">
                  <c:v>1031.6600000000001</c:v>
                </c:pt>
                <c:pt idx="476">
                  <c:v>1031.6600000000001</c:v>
                </c:pt>
                <c:pt idx="477">
                  <c:v>1036.99</c:v>
                </c:pt>
                <c:pt idx="478">
                  <c:v>1038.3800000000001</c:v>
                </c:pt>
                <c:pt idx="479">
                  <c:v>1025.45</c:v>
                </c:pt>
                <c:pt idx="480">
                  <c:v>1042.1099999999999</c:v>
                </c:pt>
                <c:pt idx="481">
                  <c:v>1044.92</c:v>
                </c:pt>
                <c:pt idx="482">
                  <c:v>1044.8699999999999</c:v>
                </c:pt>
                <c:pt idx="483">
                  <c:v>1052.81</c:v>
                </c:pt>
                <c:pt idx="484">
                  <c:v>1048.6199999999999</c:v>
                </c:pt>
                <c:pt idx="485">
                  <c:v>1050.4000000000001</c:v>
                </c:pt>
                <c:pt idx="486">
                  <c:v>1052.92</c:v>
                </c:pt>
                <c:pt idx="487">
                  <c:v>1054.22</c:v>
                </c:pt>
                <c:pt idx="488">
                  <c:v>1056.81</c:v>
                </c:pt>
                <c:pt idx="489">
                  <c:v>1053.24</c:v>
                </c:pt>
                <c:pt idx="490">
                  <c:v>1042.6199999999999</c:v>
                </c:pt>
                <c:pt idx="491">
                  <c:v>1053.78</c:v>
                </c:pt>
                <c:pt idx="492">
                  <c:v>1055.5999999999999</c:v>
                </c:pt>
                <c:pt idx="493">
                  <c:v>1061.5899999999999</c:v>
                </c:pt>
                <c:pt idx="494">
                  <c:v>1066.95</c:v>
                </c:pt>
                <c:pt idx="495">
                  <c:v>1069.6199999999999</c:v>
                </c:pt>
                <c:pt idx="496">
                  <c:v>1070.8599999999999</c:v>
                </c:pt>
                <c:pt idx="497">
                  <c:v>1070.8599999999999</c:v>
                </c:pt>
                <c:pt idx="498">
                  <c:v>1066.99</c:v>
                </c:pt>
                <c:pt idx="499">
                  <c:v>1066.6099999999999</c:v>
                </c:pt>
                <c:pt idx="500">
                  <c:v>1072.94</c:v>
                </c:pt>
                <c:pt idx="501">
                  <c:v>1066.76</c:v>
                </c:pt>
                <c:pt idx="502">
                  <c:v>1067.6600000000001</c:v>
                </c:pt>
                <c:pt idx="503">
                  <c:v>1074.94</c:v>
                </c:pt>
                <c:pt idx="504">
                  <c:v>1072.26</c:v>
                </c:pt>
                <c:pt idx="505">
                  <c:v>1068.53</c:v>
                </c:pt>
                <c:pt idx="506">
                  <c:v>1068.25</c:v>
                </c:pt>
                <c:pt idx="507">
                  <c:v>1068.57</c:v>
                </c:pt>
                <c:pt idx="508">
                  <c:v>1068.57</c:v>
                </c:pt>
                <c:pt idx="509">
                  <c:v>1087.07</c:v>
                </c:pt>
                <c:pt idx="510">
                  <c:v>1087.3699999999999</c:v>
                </c:pt>
                <c:pt idx="511">
                  <c:v>1097.81</c:v>
                </c:pt>
                <c:pt idx="512">
                  <c:v>1097.8599999999999</c:v>
                </c:pt>
                <c:pt idx="513">
                  <c:v>1093.3699999999999</c:v>
                </c:pt>
                <c:pt idx="514">
                  <c:v>1090.0899999999999</c:v>
                </c:pt>
                <c:pt idx="515">
                  <c:v>1080.3</c:v>
                </c:pt>
                <c:pt idx="516">
                  <c:v>1089.1199999999999</c:v>
                </c:pt>
                <c:pt idx="517">
                  <c:v>1089.3599999999999</c:v>
                </c:pt>
                <c:pt idx="518">
                  <c:v>1081.7</c:v>
                </c:pt>
                <c:pt idx="519">
                  <c:v>1090.53</c:v>
                </c:pt>
                <c:pt idx="520">
                  <c:v>1094.8800000000001</c:v>
                </c:pt>
                <c:pt idx="521">
                  <c:v>1096.18</c:v>
                </c:pt>
                <c:pt idx="522">
                  <c:v>1097.94</c:v>
                </c:pt>
                <c:pt idx="523">
                  <c:v>1105.3800000000001</c:v>
                </c:pt>
                <c:pt idx="524">
                  <c:v>1105.3800000000001</c:v>
                </c:pt>
                <c:pt idx="525">
                  <c:v>1110.08</c:v>
                </c:pt>
                <c:pt idx="526">
                  <c:v>1110.26</c:v>
                </c:pt>
                <c:pt idx="527">
                  <c:v>1103.54</c:v>
                </c:pt>
                <c:pt idx="528">
                  <c:v>1101.71</c:v>
                </c:pt>
                <c:pt idx="529">
                  <c:v>1105.3499999999999</c:v>
                </c:pt>
                <c:pt idx="530">
                  <c:v>1101.78</c:v>
                </c:pt>
                <c:pt idx="531">
                  <c:v>1093.78</c:v>
                </c:pt>
                <c:pt idx="532">
                  <c:v>1093.78</c:v>
                </c:pt>
                <c:pt idx="533">
                  <c:v>1091.3</c:v>
                </c:pt>
                <c:pt idx="534">
                  <c:v>1084.6300000000001</c:v>
                </c:pt>
                <c:pt idx="535">
                  <c:v>1085.8800000000001</c:v>
                </c:pt>
                <c:pt idx="536">
                  <c:v>1090.5999999999999</c:v>
                </c:pt>
                <c:pt idx="537">
                  <c:v>1087.8599999999999</c:v>
                </c:pt>
                <c:pt idx="538">
                  <c:v>1098.52</c:v>
                </c:pt>
                <c:pt idx="539">
                  <c:v>1110.72</c:v>
                </c:pt>
                <c:pt idx="540">
                  <c:v>1113.0899999999999</c:v>
                </c:pt>
                <c:pt idx="541">
                  <c:v>1110.31</c:v>
                </c:pt>
                <c:pt idx="542">
                  <c:v>1107.9000000000001</c:v>
                </c:pt>
                <c:pt idx="543">
                  <c:v>1107.9000000000001</c:v>
                </c:pt>
                <c:pt idx="544">
                  <c:v>1111.04</c:v>
                </c:pt>
                <c:pt idx="545">
                  <c:v>1110.5</c:v>
                </c:pt>
                <c:pt idx="546">
                  <c:v>1113.23</c:v>
                </c:pt>
                <c:pt idx="547">
                  <c:v>1102.3499999999999</c:v>
                </c:pt>
                <c:pt idx="548">
                  <c:v>1106.1600000000001</c:v>
                </c:pt>
                <c:pt idx="549">
                  <c:v>1108.1300000000001</c:v>
                </c:pt>
                <c:pt idx="550">
                  <c:v>1121.5899999999999</c:v>
                </c:pt>
                <c:pt idx="551">
                  <c:v>1124.6600000000001</c:v>
                </c:pt>
                <c:pt idx="552">
                  <c:v>1120.1400000000001</c:v>
                </c:pt>
                <c:pt idx="553">
                  <c:v>1124.01</c:v>
                </c:pt>
                <c:pt idx="554">
                  <c:v>1130.8399999999999</c:v>
                </c:pt>
                <c:pt idx="555">
                  <c:v>1131.1199999999999</c:v>
                </c:pt>
                <c:pt idx="556">
                  <c:v>1116.1400000000001</c:v>
                </c:pt>
                <c:pt idx="557">
                  <c:v>1114.07</c:v>
                </c:pt>
                <c:pt idx="558">
                  <c:v>1112.57</c:v>
                </c:pt>
                <c:pt idx="559">
                  <c:v>1104.22</c:v>
                </c:pt>
                <c:pt idx="560">
                  <c:v>1099.72</c:v>
                </c:pt>
                <c:pt idx="561">
                  <c:v>1113.3</c:v>
                </c:pt>
                <c:pt idx="562">
                  <c:v>1126.3800000000001</c:v>
                </c:pt>
                <c:pt idx="563">
                  <c:v>1125.8800000000001</c:v>
                </c:pt>
                <c:pt idx="564">
                  <c:v>1130.69</c:v>
                </c:pt>
                <c:pt idx="565">
                  <c:v>1129.96</c:v>
                </c:pt>
                <c:pt idx="566">
                  <c:v>1130.79</c:v>
                </c:pt>
                <c:pt idx="567">
                  <c:v>1135.6099999999999</c:v>
                </c:pt>
                <c:pt idx="568">
                  <c:v>1140.03</c:v>
                </c:pt>
                <c:pt idx="569">
                  <c:v>1135.6199999999999</c:v>
                </c:pt>
                <c:pt idx="570">
                  <c:v>1137.7</c:v>
                </c:pt>
                <c:pt idx="571">
                  <c:v>1136.3</c:v>
                </c:pt>
                <c:pt idx="572">
                  <c:v>1138.1099999999999</c:v>
                </c:pt>
                <c:pt idx="573">
                  <c:v>1133.93</c:v>
                </c:pt>
                <c:pt idx="574">
                  <c:v>1132.19</c:v>
                </c:pt>
                <c:pt idx="575">
                  <c:v>1133.07</c:v>
                </c:pt>
                <c:pt idx="576">
                  <c:v>1128.53</c:v>
                </c:pt>
                <c:pt idx="577">
                  <c:v>1128.17</c:v>
                </c:pt>
                <c:pt idx="578">
                  <c:v>1133.46</c:v>
                </c:pt>
                <c:pt idx="579">
                  <c:v>1134.48</c:v>
                </c:pt>
                <c:pt idx="580">
                  <c:v>1130.8</c:v>
                </c:pt>
                <c:pt idx="581">
                  <c:v>1130.31</c:v>
                </c:pt>
                <c:pt idx="582">
                  <c:v>1122.47</c:v>
                </c:pt>
                <c:pt idx="583">
                  <c:v>1122.47</c:v>
                </c:pt>
                <c:pt idx="584">
                  <c:v>1115.8399999999999</c:v>
                </c:pt>
                <c:pt idx="585">
                  <c:v>1114.0899999999999</c:v>
                </c:pt>
                <c:pt idx="586">
                  <c:v>1116.78</c:v>
                </c:pt>
                <c:pt idx="587">
                  <c:v>1119.8499999999999</c:v>
                </c:pt>
                <c:pt idx="588">
                  <c:v>1131.75</c:v>
                </c:pt>
                <c:pt idx="589">
                  <c:v>1132.3699999999999</c:v>
                </c:pt>
                <c:pt idx="590">
                  <c:v>1137.6400000000001</c:v>
                </c:pt>
                <c:pt idx="591">
                  <c:v>1140.8399999999999</c:v>
                </c:pt>
                <c:pt idx="592">
                  <c:v>1139.31</c:v>
                </c:pt>
                <c:pt idx="593">
                  <c:v>1152.01</c:v>
                </c:pt>
                <c:pt idx="594">
                  <c:v>1153.45</c:v>
                </c:pt>
                <c:pt idx="595">
                  <c:v>1158.72</c:v>
                </c:pt>
                <c:pt idx="596">
                  <c:v>1168.18</c:v>
                </c:pt>
                <c:pt idx="597">
                  <c:v>1167.0999999999999</c:v>
                </c:pt>
                <c:pt idx="598">
                  <c:v>1172.6099999999999</c:v>
                </c:pt>
                <c:pt idx="599">
                  <c:v>1165.76</c:v>
                </c:pt>
                <c:pt idx="600">
                  <c:v>1175.46</c:v>
                </c:pt>
                <c:pt idx="601">
                  <c:v>1171.6600000000001</c:v>
                </c:pt>
                <c:pt idx="602">
                  <c:v>1177.3800000000001</c:v>
                </c:pt>
                <c:pt idx="603">
                  <c:v>1181.48</c:v>
                </c:pt>
                <c:pt idx="604">
                  <c:v>1183.26</c:v>
                </c:pt>
                <c:pt idx="605">
                  <c:v>1188.1300000000001</c:v>
                </c:pt>
                <c:pt idx="606">
                  <c:v>1185.57</c:v>
                </c:pt>
                <c:pt idx="607">
                  <c:v>1188.2</c:v>
                </c:pt>
                <c:pt idx="608">
                  <c:v>1193.33</c:v>
                </c:pt>
                <c:pt idx="609" formatCode="0.00">
                  <c:v>1197.3800000000001</c:v>
                </c:pt>
                <c:pt idx="610" formatCode="0.00">
                  <c:v>1192.97</c:v>
                </c:pt>
                <c:pt idx="611" formatCode="0.00">
                  <c:v>1188.1600000000001</c:v>
                </c:pt>
                <c:pt idx="612" formatCode="0.00">
                  <c:v>1195.3599999999999</c:v>
                </c:pt>
                <c:pt idx="613" formatCode="0.00">
                  <c:v>1195.6600000000001</c:v>
                </c:pt>
                <c:pt idx="614" formatCode="0.00">
                  <c:v>1186.32</c:v>
                </c:pt>
                <c:pt idx="615" formatCode="0.00">
                  <c:v>1175.23</c:v>
                </c:pt>
                <c:pt idx="616" formatCode="0.00">
                  <c:v>1158.6400000000001</c:v>
                </c:pt>
                <c:pt idx="617" formatCode="0.00">
                  <c:v>1148.17</c:v>
                </c:pt>
                <c:pt idx="618" formatCode="0.00">
                  <c:v>1161.3499999999999</c:v>
                </c:pt>
                <c:pt idx="619" formatCode="0.00">
                  <c:v>1161.3499999999999</c:v>
                </c:pt>
                <c:pt idx="620" formatCode="0.00">
                  <c:v>1171.1400000000001</c:v>
                </c:pt>
                <c:pt idx="621" formatCode="0.00">
                  <c:v>1174.76</c:v>
                </c:pt>
                <c:pt idx="622" formatCode="0.00">
                  <c:v>1165.57</c:v>
                </c:pt>
                <c:pt idx="623" formatCode="0.00">
                  <c:v>1153.4000000000001</c:v>
                </c:pt>
                <c:pt idx="624" formatCode="0.00">
                  <c:v>1153.81</c:v>
                </c:pt>
                <c:pt idx="625" formatCode="0.00">
                  <c:v>1164.45</c:v>
                </c:pt>
                <c:pt idx="626" formatCode="0.00">
                  <c:v>1167.99</c:v>
                </c:pt>
                <c:pt idx="627" formatCode="0.00">
                  <c:v>1167.99</c:v>
                </c:pt>
                <c:pt idx="628" formatCode="0.00">
                  <c:v>1177.74</c:v>
                </c:pt>
                <c:pt idx="629" formatCode="0.00">
                  <c:v>1162.78</c:v>
                </c:pt>
                <c:pt idx="630" formatCode="0.00">
                  <c:v>1174.99</c:v>
                </c:pt>
                <c:pt idx="631" formatCode="0.00">
                  <c:v>1179.07</c:v>
                </c:pt>
                <c:pt idx="632">
                  <c:v>1186.3</c:v>
                </c:pt>
                <c:pt idx="633">
                  <c:v>1179.3399999999999</c:v>
                </c:pt>
                <c:pt idx="634">
                  <c:v>1184.73</c:v>
                </c:pt>
                <c:pt idx="635">
                  <c:v>1181.6500000000001</c:v>
                </c:pt>
                <c:pt idx="636">
                  <c:v>1185.6099999999999</c:v>
                </c:pt>
                <c:pt idx="637">
                  <c:v>1181.8599999999999</c:v>
                </c:pt>
                <c:pt idx="638">
                  <c:v>1187.08</c:v>
                </c:pt>
                <c:pt idx="639">
                  <c:v>1199.05</c:v>
                </c:pt>
                <c:pt idx="640">
                  <c:v>1196.93</c:v>
                </c:pt>
                <c:pt idx="641">
                  <c:v>1199.99</c:v>
                </c:pt>
                <c:pt idx="642">
                  <c:v>1200.01</c:v>
                </c:pt>
                <c:pt idx="643">
                  <c:v>1206.92</c:v>
                </c:pt>
                <c:pt idx="644">
                  <c:v>1206.44</c:v>
                </c:pt>
                <c:pt idx="645">
                  <c:v>1205.6300000000001</c:v>
                </c:pt>
                <c:pt idx="646">
                  <c:v>1203.43</c:v>
                </c:pt>
                <c:pt idx="647">
                  <c:v>1182.22</c:v>
                </c:pt>
                <c:pt idx="648">
                  <c:v>1170.5899999999999</c:v>
                </c:pt>
                <c:pt idx="649">
                  <c:v>1170.4000000000001</c:v>
                </c:pt>
                <c:pt idx="650">
                  <c:v>1154.25</c:v>
                </c:pt>
                <c:pt idx="651">
                  <c:v>1156.1099999999999</c:v>
                </c:pt>
                <c:pt idx="652">
                  <c:v>1159.76</c:v>
                </c:pt>
                <c:pt idx="653">
                  <c:v>1159.76</c:v>
                </c:pt>
                <c:pt idx="654">
                  <c:v>1171.43</c:v>
                </c:pt>
                <c:pt idx="655">
                  <c:v>1177.79</c:v>
                </c:pt>
                <c:pt idx="656">
                  <c:v>1176</c:v>
                </c:pt>
                <c:pt idx="657">
                  <c:v>1187.83</c:v>
                </c:pt>
                <c:pt idx="658">
                  <c:v>1189.6500000000001</c:v>
                </c:pt>
                <c:pt idx="659">
                  <c:v>1193.67</c:v>
                </c:pt>
                <c:pt idx="660">
                  <c:v>1190.8599999999999</c:v>
                </c:pt>
                <c:pt idx="661">
                  <c:v>1203.6500000000001</c:v>
                </c:pt>
                <c:pt idx="662">
                  <c:v>1209.4000000000001</c:v>
                </c:pt>
                <c:pt idx="663">
                  <c:v>1218.23</c:v>
                </c:pt>
                <c:pt idx="664">
                  <c:v>1220.21</c:v>
                </c:pt>
                <c:pt idx="665">
                  <c:v>1214.2</c:v>
                </c:pt>
                <c:pt idx="666">
                  <c:v>1208.58</c:v>
                </c:pt>
                <c:pt idx="667">
                  <c:v>1208.58</c:v>
                </c:pt>
                <c:pt idx="668">
                  <c:v>1213.74</c:v>
                </c:pt>
                <c:pt idx="669">
                  <c:v>1214.23</c:v>
                </c:pt>
                <c:pt idx="670">
                  <c:v>1223.8599999999999</c:v>
                </c:pt>
                <c:pt idx="671">
                  <c:v>1230.1099999999999</c:v>
                </c:pt>
                <c:pt idx="672">
                  <c:v>1229.3699999999999</c:v>
                </c:pt>
                <c:pt idx="673">
                  <c:v>1235.32</c:v>
                </c:pt>
                <c:pt idx="674">
                  <c:v>1233.6300000000001</c:v>
                </c:pt>
                <c:pt idx="675">
                  <c:v>1246.68</c:v>
                </c:pt>
                <c:pt idx="676">
                  <c:v>1247.79</c:v>
                </c:pt>
                <c:pt idx="677">
                  <c:v>1249.49</c:v>
                </c:pt>
                <c:pt idx="678">
                  <c:v>1251.8</c:v>
                </c:pt>
                <c:pt idx="679">
                  <c:v>1237.79</c:v>
                </c:pt>
                <c:pt idx="680">
                  <c:v>1230.93</c:v>
                </c:pt>
                <c:pt idx="681">
                  <c:v>1231.93</c:v>
                </c:pt>
                <c:pt idx="682">
                  <c:v>1229.6300000000001</c:v>
                </c:pt>
                <c:pt idx="683">
                  <c:v>1217.3</c:v>
                </c:pt>
                <c:pt idx="684">
                  <c:v>1213.93</c:v>
                </c:pt>
                <c:pt idx="685">
                  <c:v>1203.27</c:v>
                </c:pt>
                <c:pt idx="686">
                  <c:v>1215.49</c:v>
                </c:pt>
                <c:pt idx="687">
                  <c:v>1224.0999999999999</c:v>
                </c:pt>
                <c:pt idx="688">
                  <c:v>1224.51</c:v>
                </c:pt>
                <c:pt idx="689">
                  <c:v>1229.23</c:v>
                </c:pt>
                <c:pt idx="690">
                  <c:v>1230.69</c:v>
                </c:pt>
                <c:pt idx="691">
                  <c:v>1232.44</c:v>
                </c:pt>
                <c:pt idx="692">
                  <c:v>1237.47</c:v>
                </c:pt>
                <c:pt idx="693">
                  <c:v>1238.58</c:v>
                </c:pt>
                <c:pt idx="694">
                  <c:v>1235.82</c:v>
                </c:pt>
                <c:pt idx="695">
                  <c:v>1234.03</c:v>
                </c:pt>
                <c:pt idx="696">
                  <c:v>1218.5999999999999</c:v>
                </c:pt>
              </c:numCache>
            </c:numRef>
          </c:val>
          <c:smooth val="0"/>
        </c:ser>
        <c:dLbls>
          <c:showLegendKey val="0"/>
          <c:showVal val="0"/>
          <c:showCatName val="0"/>
          <c:showSerName val="0"/>
          <c:showPercent val="0"/>
          <c:showBubbleSize val="0"/>
        </c:dLbls>
        <c:smooth val="0"/>
        <c:axId val="536898128"/>
        <c:axId val="536891856"/>
      </c:lineChart>
      <c:dateAx>
        <c:axId val="536898128"/>
        <c:scaling>
          <c:orientation val="minMax"/>
          <c:min val="42309"/>
        </c:scaling>
        <c:delete val="0"/>
        <c:axPos val="b"/>
        <c:numFmt formatCode="[$-409]mmm\-yy;@" sourceLinked="0"/>
        <c:majorTickMark val="out"/>
        <c:minorTickMark val="none"/>
        <c:tickLblPos val="nextTo"/>
        <c:txPr>
          <a:bodyPr/>
          <a:lstStyle/>
          <a:p>
            <a:pPr>
              <a:defRPr lang="en-IN" sz="1000">
                <a:latin typeface="Garamond" pitchFamily="18" charset="0"/>
                <a:cs typeface="Times New Roman" pitchFamily="18" charset="0"/>
              </a:defRPr>
            </a:pPr>
            <a:endParaRPr lang="en-US"/>
          </a:p>
        </c:txPr>
        <c:crossAx val="536891856"/>
        <c:crosses val="autoZero"/>
        <c:auto val="1"/>
        <c:lblOffset val="100"/>
        <c:baseTimeUnit val="days"/>
        <c:majorUnit val="1"/>
        <c:majorTimeUnit val="months"/>
      </c:dateAx>
      <c:valAx>
        <c:axId val="536891856"/>
        <c:scaling>
          <c:orientation val="minMax"/>
          <c:max val="2200"/>
          <c:min val="400"/>
        </c:scaling>
        <c:delete val="0"/>
        <c:axPos val="l"/>
        <c:numFmt formatCode="General" sourceLinked="1"/>
        <c:majorTickMark val="out"/>
        <c:minorTickMark val="none"/>
        <c:tickLblPos val="nextTo"/>
        <c:txPr>
          <a:bodyPr/>
          <a:lstStyle/>
          <a:p>
            <a:pPr>
              <a:defRPr lang="en-IN" sz="1000">
                <a:latin typeface="Garamond" pitchFamily="18" charset="0"/>
                <a:cs typeface="Times New Roman" pitchFamily="18" charset="0"/>
              </a:defRPr>
            </a:pPr>
            <a:endParaRPr lang="en-US"/>
          </a:p>
        </c:txPr>
        <c:crossAx val="536898128"/>
        <c:crosses val="autoZero"/>
        <c:crossBetween val="between"/>
      </c:valAx>
      <c:spPr>
        <a:ln>
          <a:solidFill>
            <a:sysClr val="windowText" lastClr="000000">
              <a:alpha val="0"/>
            </a:sysClr>
          </a:solidFill>
        </a:ln>
      </c:spPr>
    </c:plotArea>
    <c:legend>
      <c:legendPos val="b"/>
      <c:layout>
        <c:manualLayout>
          <c:xMode val="edge"/>
          <c:yMode val="edge"/>
          <c:x val="9.480191407371788E-2"/>
          <c:y val="0.87602818305613905"/>
          <c:w val="0.84870052025939502"/>
          <c:h val="7.595645435810594E-2"/>
        </c:manualLayout>
      </c:layout>
      <c:overlay val="0"/>
      <c:txPr>
        <a:bodyPr/>
        <a:lstStyle/>
        <a:p>
          <a:pPr>
            <a:defRPr lang="en-IN">
              <a:latin typeface="Garamond" pitchFamily="18" charset="0"/>
              <a:cs typeface="Times New Roman" pitchFamily="18" charset="0"/>
            </a:defRPr>
          </a:pPr>
          <a:endParaRPr lang="en-US"/>
        </a:p>
      </c:txPr>
    </c:legend>
    <c:plotVisOnly val="1"/>
    <c:dispBlanksAs val="gap"/>
    <c:showDLblsOverMax val="0"/>
  </c:chart>
  <c:spPr>
    <a:solidFill>
      <a:schemeClr val="accent3">
        <a:lumMod val="60000"/>
        <a:lumOff val="40000"/>
      </a:schemeClr>
    </a:solidFill>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662469316841465E-2"/>
          <c:y val="5.1498127340823971E-2"/>
          <c:w val="0.9213469773768157"/>
          <c:h val="0.65335456663422686"/>
        </c:manualLayout>
      </c:layout>
      <c:lineChart>
        <c:grouping val="standard"/>
        <c:varyColors val="0"/>
        <c:ser>
          <c:idx val="0"/>
          <c:order val="0"/>
          <c:tx>
            <c:strRef>
              <c:f>Bond!$B$2</c:f>
              <c:strCache>
                <c:ptCount val="1"/>
                <c:pt idx="0">
                  <c:v>Germany</c:v>
                </c:pt>
              </c:strCache>
            </c:strRef>
          </c:tx>
          <c:spPr>
            <a:ln w="28575" cap="rnd">
              <a:solidFill>
                <a:schemeClr val="accent1"/>
              </a:solidFill>
              <a:round/>
            </a:ln>
            <a:effectLst/>
          </c:spPr>
          <c:marker>
            <c:symbol val="none"/>
          </c:marker>
          <c:cat>
            <c:numRef>
              <c:f>Bond!$A$589:$A$1285</c:f>
              <c:numCache>
                <c:formatCode>m/d/yyyy</c:formatCode>
                <c:ptCount val="697"/>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pt idx="653" formatCode="[$-409]d\-mmm\-yy;@">
                  <c:v>43010</c:v>
                </c:pt>
                <c:pt idx="654" formatCode="[$-409]d\-mmm\-yy;@">
                  <c:v>43011</c:v>
                </c:pt>
                <c:pt idx="655" formatCode="[$-409]d\-mmm\-yy;@">
                  <c:v>43012</c:v>
                </c:pt>
                <c:pt idx="656" formatCode="[$-409]d\-mmm\-yy;@">
                  <c:v>43013</c:v>
                </c:pt>
                <c:pt idx="657" formatCode="[$-409]d\-mmm\-yy;@">
                  <c:v>43014</c:v>
                </c:pt>
                <c:pt idx="658" formatCode="[$-409]d\-mmm\-yy;@">
                  <c:v>43017</c:v>
                </c:pt>
                <c:pt idx="659" formatCode="[$-409]d\-mmm\-yy;@">
                  <c:v>43018</c:v>
                </c:pt>
                <c:pt idx="660" formatCode="[$-409]d\-mmm\-yy;@">
                  <c:v>43019</c:v>
                </c:pt>
                <c:pt idx="661" formatCode="[$-409]d\-mmm\-yy;@">
                  <c:v>43020</c:v>
                </c:pt>
                <c:pt idx="662" formatCode="[$-409]d\-mmm\-yy;@">
                  <c:v>43021</c:v>
                </c:pt>
                <c:pt idx="663" formatCode="[$-409]d\-mmm\-yy;@">
                  <c:v>43024</c:v>
                </c:pt>
                <c:pt idx="664" formatCode="[$-409]d\-mmm\-yy;@">
                  <c:v>43025</c:v>
                </c:pt>
                <c:pt idx="665" formatCode="[$-409]d\-mmm\-yy;@">
                  <c:v>43026</c:v>
                </c:pt>
                <c:pt idx="666" formatCode="[$-409]d\-mmm\-yy;@">
                  <c:v>43027</c:v>
                </c:pt>
                <c:pt idx="667" formatCode="[$-409]d\-mmm\-yy;@">
                  <c:v>43028</c:v>
                </c:pt>
                <c:pt idx="668" formatCode="[$-409]d\-mmm\-yy;@">
                  <c:v>43031</c:v>
                </c:pt>
                <c:pt idx="669" formatCode="[$-409]d\-mmm\-yy;@">
                  <c:v>43032</c:v>
                </c:pt>
                <c:pt idx="670" formatCode="[$-409]d\-mmm\-yy;@">
                  <c:v>43033</c:v>
                </c:pt>
                <c:pt idx="671" formatCode="[$-409]d\-mmm\-yy;@">
                  <c:v>43034</c:v>
                </c:pt>
                <c:pt idx="672" formatCode="[$-409]d\-mmm\-yy;@">
                  <c:v>43035</c:v>
                </c:pt>
                <c:pt idx="673" formatCode="[$-409]d\-mmm\-yy;@">
                  <c:v>43038</c:v>
                </c:pt>
                <c:pt idx="674" formatCode="[$-409]d\-mmm\-yy;@">
                  <c:v>43039</c:v>
                </c:pt>
                <c:pt idx="675" formatCode="[$-409]d\-mmm\-yy;@">
                  <c:v>43040</c:v>
                </c:pt>
                <c:pt idx="676" formatCode="[$-409]d\-mmm\-yy;@">
                  <c:v>43041</c:v>
                </c:pt>
                <c:pt idx="677" formatCode="[$-409]d\-mmm\-yy;@">
                  <c:v>43042</c:v>
                </c:pt>
                <c:pt idx="678" formatCode="[$-409]d\-mmm\-yy;@">
                  <c:v>43045</c:v>
                </c:pt>
                <c:pt idx="679" formatCode="[$-409]d\-mmm\-yy;@">
                  <c:v>43046</c:v>
                </c:pt>
                <c:pt idx="680" formatCode="[$-409]d\-mmm\-yy;@">
                  <c:v>43047</c:v>
                </c:pt>
                <c:pt idx="681" formatCode="[$-409]d\-mmm\-yy;@">
                  <c:v>43048</c:v>
                </c:pt>
                <c:pt idx="682" formatCode="[$-409]d\-mmm\-yy;@">
                  <c:v>43049</c:v>
                </c:pt>
                <c:pt idx="683" formatCode="[$-409]d\-mmm\-yy;@">
                  <c:v>43052</c:v>
                </c:pt>
                <c:pt idx="684" formatCode="[$-409]d\-mmm\-yy;@">
                  <c:v>43053</c:v>
                </c:pt>
                <c:pt idx="685" formatCode="[$-409]d\-mmm\-yy;@">
                  <c:v>43054</c:v>
                </c:pt>
                <c:pt idx="686" formatCode="[$-409]d\-mmm\-yy;@">
                  <c:v>43055</c:v>
                </c:pt>
                <c:pt idx="687" formatCode="[$-409]d\-mmm\-yy;@">
                  <c:v>43056</c:v>
                </c:pt>
                <c:pt idx="688" formatCode="[$-409]d\-mmm\-yy;@">
                  <c:v>43059</c:v>
                </c:pt>
                <c:pt idx="689" formatCode="[$-409]d\-mmm\-yy;@">
                  <c:v>43060</c:v>
                </c:pt>
                <c:pt idx="690" formatCode="[$-409]d\-mmm\-yy;@">
                  <c:v>43061</c:v>
                </c:pt>
                <c:pt idx="691" formatCode="[$-409]d\-mmm\-yy;@">
                  <c:v>43062</c:v>
                </c:pt>
                <c:pt idx="692" formatCode="[$-409]d\-mmm\-yy;@">
                  <c:v>43063</c:v>
                </c:pt>
                <c:pt idx="693" formatCode="[$-409]d\-mmm\-yy;@">
                  <c:v>43066</c:v>
                </c:pt>
                <c:pt idx="694" formatCode="[$-409]d\-mmm\-yy;@">
                  <c:v>43067</c:v>
                </c:pt>
                <c:pt idx="695" formatCode="[$-409]d\-mmm\-yy;@">
                  <c:v>43068</c:v>
                </c:pt>
                <c:pt idx="696" formatCode="[$-409]d\-mmm\-yy;@">
                  <c:v>43069</c:v>
                </c:pt>
              </c:numCache>
            </c:numRef>
          </c:cat>
          <c:val>
            <c:numRef>
              <c:f>Bond!$B$589:$B$1285</c:f>
              <c:numCache>
                <c:formatCode>General</c:formatCode>
                <c:ptCount val="697"/>
                <c:pt idx="0">
                  <c:v>0.16700000000000001</c:v>
                </c:pt>
                <c:pt idx="1">
                  <c:v>0.19400000000000001</c:v>
                </c:pt>
                <c:pt idx="2">
                  <c:v>0.19400000000000001</c:v>
                </c:pt>
                <c:pt idx="3">
                  <c:v>0.19400000000000001</c:v>
                </c:pt>
                <c:pt idx="4">
                  <c:v>0.186</c:v>
                </c:pt>
                <c:pt idx="5">
                  <c:v>0.16300000000000001</c:v>
                </c:pt>
                <c:pt idx="6">
                  <c:v>0.16</c:v>
                </c:pt>
                <c:pt idx="7">
                  <c:v>0.155</c:v>
                </c:pt>
                <c:pt idx="8">
                  <c:v>0.157</c:v>
                </c:pt>
                <c:pt idx="9">
                  <c:v>0.13800000000000001</c:v>
                </c:pt>
                <c:pt idx="10">
                  <c:v>0.107</c:v>
                </c:pt>
                <c:pt idx="11">
                  <c:v>8.5000000000000006E-2</c:v>
                </c:pt>
                <c:pt idx="12">
                  <c:v>7.8E-2</c:v>
                </c:pt>
                <c:pt idx="13">
                  <c:v>7.4999999999999997E-2</c:v>
                </c:pt>
                <c:pt idx="14">
                  <c:v>0.10100000000000001</c:v>
                </c:pt>
                <c:pt idx="15">
                  <c:v>0.16500000000000001</c:v>
                </c:pt>
                <c:pt idx="16">
                  <c:v>0.16500000000000001</c:v>
                </c:pt>
                <c:pt idx="17">
                  <c:v>0.155</c:v>
                </c:pt>
                <c:pt idx="18">
                  <c:v>0.16200000000000001</c:v>
                </c:pt>
                <c:pt idx="19">
                  <c:v>0.16300000000000001</c:v>
                </c:pt>
                <c:pt idx="20">
                  <c:v>0.28499999999999998</c:v>
                </c:pt>
                <c:pt idx="21">
                  <c:v>0.36599999999999999</c:v>
                </c:pt>
                <c:pt idx="22">
                  <c:v>0.373</c:v>
                </c:pt>
                <c:pt idx="23">
                  <c:v>0.45300000000000001</c:v>
                </c:pt>
                <c:pt idx="24">
                  <c:v>0.51600000000000001</c:v>
                </c:pt>
                <c:pt idx="25">
                  <c:v>0.58599999999999997</c:v>
                </c:pt>
                <c:pt idx="26">
                  <c:v>0.59</c:v>
                </c:pt>
                <c:pt idx="27">
                  <c:v>0.54700000000000004</c:v>
                </c:pt>
                <c:pt idx="28">
                  <c:v>0.61</c:v>
                </c:pt>
                <c:pt idx="29">
                  <c:v>0.67500000000000004</c:v>
                </c:pt>
                <c:pt idx="30">
                  <c:v>0.72399999999999998</c:v>
                </c:pt>
                <c:pt idx="31">
                  <c:v>0.70199999999999996</c:v>
                </c:pt>
                <c:pt idx="32">
                  <c:v>0.624</c:v>
                </c:pt>
                <c:pt idx="33">
                  <c:v>0.64900000000000002</c:v>
                </c:pt>
                <c:pt idx="34">
                  <c:v>0.59499999999999997</c:v>
                </c:pt>
                <c:pt idx="35">
                  <c:v>0.63200000000000001</c:v>
                </c:pt>
                <c:pt idx="36">
                  <c:v>0.64</c:v>
                </c:pt>
                <c:pt idx="37">
                  <c:v>0.60399999999999998</c:v>
                </c:pt>
                <c:pt idx="38">
                  <c:v>0.60599999999999998</c:v>
                </c:pt>
                <c:pt idx="39">
                  <c:v>0.54700000000000004</c:v>
                </c:pt>
                <c:pt idx="40">
                  <c:v>0.55400000000000005</c:v>
                </c:pt>
                <c:pt idx="41">
                  <c:v>0.53</c:v>
                </c:pt>
                <c:pt idx="42">
                  <c:v>0.48699999999999999</c:v>
                </c:pt>
                <c:pt idx="43">
                  <c:v>0.54100000000000004</c:v>
                </c:pt>
                <c:pt idx="44">
                  <c:v>0.71399999999999997</c:v>
                </c:pt>
                <c:pt idx="45">
                  <c:v>0.88200000000000001</c:v>
                </c:pt>
                <c:pt idx="46">
                  <c:v>0.83799999999999997</c:v>
                </c:pt>
                <c:pt idx="47">
                  <c:v>0.84399999999999997</c:v>
                </c:pt>
                <c:pt idx="48">
                  <c:v>0.879</c:v>
                </c:pt>
                <c:pt idx="49">
                  <c:v>0.95</c:v>
                </c:pt>
                <c:pt idx="50">
                  <c:v>0.98099999999999998</c:v>
                </c:pt>
                <c:pt idx="51">
                  <c:v>0.88400000000000001</c:v>
                </c:pt>
                <c:pt idx="52">
                  <c:v>0.83399999999999996</c:v>
                </c:pt>
                <c:pt idx="53">
                  <c:v>0.82499999999999996</c:v>
                </c:pt>
                <c:pt idx="54">
                  <c:v>0.79800000000000004</c:v>
                </c:pt>
                <c:pt idx="55">
                  <c:v>0.80800000000000005</c:v>
                </c:pt>
                <c:pt idx="56">
                  <c:v>0.80800000000000005</c:v>
                </c:pt>
                <c:pt idx="57">
                  <c:v>0.752</c:v>
                </c:pt>
                <c:pt idx="58">
                  <c:v>0.88400000000000001</c:v>
                </c:pt>
                <c:pt idx="59">
                  <c:v>0.872</c:v>
                </c:pt>
                <c:pt idx="60">
                  <c:v>0.84399999999999997</c:v>
                </c:pt>
                <c:pt idx="61">
                  <c:v>0.86199999999999999</c:v>
                </c:pt>
                <c:pt idx="62">
                  <c:v>0.92200000000000004</c:v>
                </c:pt>
                <c:pt idx="63">
                  <c:v>0.79600000000000004</c:v>
                </c:pt>
                <c:pt idx="64">
                  <c:v>0.76400000000000001</c:v>
                </c:pt>
                <c:pt idx="65">
                  <c:v>0.81299999999999994</c:v>
                </c:pt>
                <c:pt idx="66">
                  <c:v>0.84499999999999997</c:v>
                </c:pt>
                <c:pt idx="67">
                  <c:v>0.79100000000000004</c:v>
                </c:pt>
                <c:pt idx="68">
                  <c:v>0.76400000000000001</c:v>
                </c:pt>
                <c:pt idx="69">
                  <c:v>0.64300000000000002</c:v>
                </c:pt>
                <c:pt idx="70">
                  <c:v>0.67100000000000004</c:v>
                </c:pt>
                <c:pt idx="71">
                  <c:v>0.71899999999999997</c:v>
                </c:pt>
                <c:pt idx="72">
                  <c:v>0.89800000000000002</c:v>
                </c:pt>
                <c:pt idx="73">
                  <c:v>0.85499999999999998</c:v>
                </c:pt>
                <c:pt idx="74">
                  <c:v>0.83699999999999997</c:v>
                </c:pt>
                <c:pt idx="75">
                  <c:v>0.82799999999999996</c:v>
                </c:pt>
                <c:pt idx="76">
                  <c:v>0.83299999999999996</c:v>
                </c:pt>
                <c:pt idx="77">
                  <c:v>0.78800000000000003</c:v>
                </c:pt>
                <c:pt idx="78">
                  <c:v>0.76200000000000001</c:v>
                </c:pt>
                <c:pt idx="79">
                  <c:v>0.78100000000000003</c:v>
                </c:pt>
                <c:pt idx="80">
                  <c:v>0.747</c:v>
                </c:pt>
                <c:pt idx="81">
                  <c:v>0.74199999999999999</c:v>
                </c:pt>
                <c:pt idx="82">
                  <c:v>0.69099999999999995</c:v>
                </c:pt>
                <c:pt idx="83">
                  <c:v>0.69099999999999995</c:v>
                </c:pt>
                <c:pt idx="84">
                  <c:v>0.68899999999999995</c:v>
                </c:pt>
                <c:pt idx="85">
                  <c:v>0.71699999999999997</c:v>
                </c:pt>
                <c:pt idx="86">
                  <c:v>0.65</c:v>
                </c:pt>
                <c:pt idx="87">
                  <c:v>0.64400000000000002</c:v>
                </c:pt>
                <c:pt idx="88">
                  <c:v>0.628</c:v>
                </c:pt>
                <c:pt idx="89">
                  <c:v>0.63800000000000001</c:v>
                </c:pt>
                <c:pt idx="90">
                  <c:v>0.754</c:v>
                </c:pt>
                <c:pt idx="91">
                  <c:v>0.70899999999999996</c:v>
                </c:pt>
                <c:pt idx="92">
                  <c:v>0.66100000000000003</c:v>
                </c:pt>
                <c:pt idx="93">
                  <c:v>0.69799999999999995</c:v>
                </c:pt>
                <c:pt idx="94">
                  <c:v>0.63200000000000001</c:v>
                </c:pt>
                <c:pt idx="95">
                  <c:v>0.60499999999999998</c:v>
                </c:pt>
                <c:pt idx="96">
                  <c:v>0.63</c:v>
                </c:pt>
                <c:pt idx="97">
                  <c:v>0.66</c:v>
                </c:pt>
                <c:pt idx="98">
                  <c:v>0.627</c:v>
                </c:pt>
                <c:pt idx="99">
                  <c:v>0.64200000000000002</c:v>
                </c:pt>
                <c:pt idx="100">
                  <c:v>0.61899999999999999</c:v>
                </c:pt>
                <c:pt idx="101">
                  <c:v>0.58199999999999996</c:v>
                </c:pt>
                <c:pt idx="102">
                  <c:v>0.56399999999999995</c:v>
                </c:pt>
                <c:pt idx="103">
                  <c:v>0.59199999999999997</c:v>
                </c:pt>
                <c:pt idx="104">
                  <c:v>0.73</c:v>
                </c:pt>
                <c:pt idx="105">
                  <c:v>0.70399999999999996</c:v>
                </c:pt>
                <c:pt idx="106">
                  <c:v>0.74199999999999999</c:v>
                </c:pt>
                <c:pt idx="107">
                  <c:v>0.74199999999999999</c:v>
                </c:pt>
                <c:pt idx="108">
                  <c:v>0.79800000000000004</c:v>
                </c:pt>
                <c:pt idx="109">
                  <c:v>0.79700000000000004</c:v>
                </c:pt>
                <c:pt idx="110">
                  <c:v>0.78200000000000003</c:v>
                </c:pt>
                <c:pt idx="111">
                  <c:v>0.72399999999999998</c:v>
                </c:pt>
                <c:pt idx="112">
                  <c:v>0.66800000000000004</c:v>
                </c:pt>
                <c:pt idx="113">
                  <c:v>0.67500000000000004</c:v>
                </c:pt>
                <c:pt idx="114">
                  <c:v>0.67600000000000005</c:v>
                </c:pt>
                <c:pt idx="115">
                  <c:v>0.69799999999999995</c:v>
                </c:pt>
                <c:pt idx="116">
                  <c:v>0.69499999999999995</c:v>
                </c:pt>
                <c:pt idx="117">
                  <c:v>0.65300000000000002</c:v>
                </c:pt>
                <c:pt idx="118">
                  <c:v>0.65500000000000003</c:v>
                </c:pt>
                <c:pt idx="119">
                  <c:v>0.74299999999999999</c:v>
                </c:pt>
                <c:pt idx="120">
                  <c:v>0.77400000000000002</c:v>
                </c:pt>
                <c:pt idx="121">
                  <c:v>0.78100000000000003</c:v>
                </c:pt>
                <c:pt idx="122">
                  <c:v>0.66300000000000003</c:v>
                </c:pt>
                <c:pt idx="123">
                  <c:v>0.68400000000000005</c:v>
                </c:pt>
                <c:pt idx="124">
                  <c:v>0.59</c:v>
                </c:pt>
                <c:pt idx="125">
                  <c:v>0.59699999999999998</c:v>
                </c:pt>
                <c:pt idx="126">
                  <c:v>0.60299999999999998</c:v>
                </c:pt>
                <c:pt idx="127">
                  <c:v>0.64900000000000002</c:v>
                </c:pt>
                <c:pt idx="128">
                  <c:v>0.58699999999999997</c:v>
                </c:pt>
                <c:pt idx="129">
                  <c:v>0.58299999999999996</c:v>
                </c:pt>
                <c:pt idx="130">
                  <c:v>0.58699999999999997</c:v>
                </c:pt>
                <c:pt idx="131">
                  <c:v>0.53600000000000003</c:v>
                </c:pt>
                <c:pt idx="132">
                  <c:v>0.51</c:v>
                </c:pt>
                <c:pt idx="133">
                  <c:v>0.56599999999999995</c:v>
                </c:pt>
                <c:pt idx="134">
                  <c:v>0.59599999999999997</c:v>
                </c:pt>
                <c:pt idx="135">
                  <c:v>0.59299999999999997</c:v>
                </c:pt>
                <c:pt idx="136">
                  <c:v>0.58599999999999997</c:v>
                </c:pt>
                <c:pt idx="137">
                  <c:v>0.61499999999999999</c:v>
                </c:pt>
                <c:pt idx="138">
                  <c:v>0.57799999999999996</c:v>
                </c:pt>
                <c:pt idx="139">
                  <c:v>0.58699999999999997</c:v>
                </c:pt>
                <c:pt idx="140">
                  <c:v>0.54100000000000004</c:v>
                </c:pt>
                <c:pt idx="141">
                  <c:v>0.55000000000000004</c:v>
                </c:pt>
                <c:pt idx="142">
                  <c:v>0.54800000000000004</c:v>
                </c:pt>
                <c:pt idx="143">
                  <c:v>0.56499999999999995</c:v>
                </c:pt>
                <c:pt idx="144">
                  <c:v>0.626</c:v>
                </c:pt>
                <c:pt idx="145">
                  <c:v>0.56799999999999995</c:v>
                </c:pt>
                <c:pt idx="146">
                  <c:v>0.496</c:v>
                </c:pt>
                <c:pt idx="147">
                  <c:v>0.51200000000000001</c:v>
                </c:pt>
                <c:pt idx="148">
                  <c:v>0.5</c:v>
                </c:pt>
                <c:pt idx="149">
                  <c:v>0.443</c:v>
                </c:pt>
                <c:pt idx="150">
                  <c:v>0.438</c:v>
                </c:pt>
                <c:pt idx="151">
                  <c:v>0.53</c:v>
                </c:pt>
                <c:pt idx="152">
                  <c:v>0.51700000000000002</c:v>
                </c:pt>
                <c:pt idx="153">
                  <c:v>0.55700000000000005</c:v>
                </c:pt>
                <c:pt idx="154">
                  <c:v>0.57299999999999995</c:v>
                </c:pt>
                <c:pt idx="155">
                  <c:v>0.59799999999999998</c:v>
                </c:pt>
                <c:pt idx="156">
                  <c:v>0.60699999999999998</c:v>
                </c:pt>
                <c:pt idx="157">
                  <c:v>0.69299999999999995</c:v>
                </c:pt>
                <c:pt idx="158">
                  <c:v>0.66100000000000003</c:v>
                </c:pt>
                <c:pt idx="159">
                  <c:v>0.621</c:v>
                </c:pt>
                <c:pt idx="160">
                  <c:v>0.61</c:v>
                </c:pt>
                <c:pt idx="161">
                  <c:v>0.60799999999999998</c:v>
                </c:pt>
                <c:pt idx="162">
                  <c:v>0.55800000000000005</c:v>
                </c:pt>
                <c:pt idx="163">
                  <c:v>0.53</c:v>
                </c:pt>
                <c:pt idx="164">
                  <c:v>0.52400000000000002</c:v>
                </c:pt>
                <c:pt idx="165">
                  <c:v>0.50600000000000001</c:v>
                </c:pt>
                <c:pt idx="166">
                  <c:v>0.47899999999999998</c:v>
                </c:pt>
                <c:pt idx="167">
                  <c:v>0.47899999999999998</c:v>
                </c:pt>
                <c:pt idx="168">
                  <c:v>0.53</c:v>
                </c:pt>
                <c:pt idx="169">
                  <c:v>0.51700000000000002</c:v>
                </c:pt>
                <c:pt idx="170">
                  <c:v>0.47099999999999997</c:v>
                </c:pt>
                <c:pt idx="171">
                  <c:v>0.47</c:v>
                </c:pt>
                <c:pt idx="172">
                  <c:v>0.46</c:v>
                </c:pt>
                <c:pt idx="173">
                  <c:v>0.47299999999999998</c:v>
                </c:pt>
                <c:pt idx="174">
                  <c:v>0.46800000000000003</c:v>
                </c:pt>
                <c:pt idx="175">
                  <c:v>0.47</c:v>
                </c:pt>
                <c:pt idx="176">
                  <c:v>0.66600000000000004</c:v>
                </c:pt>
                <c:pt idx="177">
                  <c:v>0.67800000000000005</c:v>
                </c:pt>
                <c:pt idx="178">
                  <c:v>0.58099999999999996</c:v>
                </c:pt>
                <c:pt idx="179">
                  <c:v>0.57099999999999995</c:v>
                </c:pt>
                <c:pt idx="180">
                  <c:v>0.6</c:v>
                </c:pt>
                <c:pt idx="181">
                  <c:v>0.56799999999999995</c:v>
                </c:pt>
                <c:pt idx="182">
                  <c:v>0.54</c:v>
                </c:pt>
                <c:pt idx="183">
                  <c:v>0.57399999999999995</c:v>
                </c:pt>
                <c:pt idx="184">
                  <c:v>0.64100000000000001</c:v>
                </c:pt>
                <c:pt idx="185">
                  <c:v>0.67800000000000005</c:v>
                </c:pt>
                <c:pt idx="186">
                  <c:v>0.59899999999999998</c:v>
                </c:pt>
                <c:pt idx="187">
                  <c:v>0.54800000000000004</c:v>
                </c:pt>
                <c:pt idx="188">
                  <c:v>0.55100000000000005</c:v>
                </c:pt>
                <c:pt idx="189">
                  <c:v>0.60199999999999998</c:v>
                </c:pt>
                <c:pt idx="190">
                  <c:v>0.629</c:v>
                </c:pt>
                <c:pt idx="191">
                  <c:v>0.64100000000000001</c:v>
                </c:pt>
                <c:pt idx="192">
                  <c:v>0.64100000000000001</c:v>
                </c:pt>
                <c:pt idx="193">
                  <c:v>0.56399999999999995</c:v>
                </c:pt>
                <c:pt idx="194">
                  <c:v>0.629</c:v>
                </c:pt>
                <c:pt idx="195">
                  <c:v>0.629</c:v>
                </c:pt>
                <c:pt idx="196">
                  <c:v>0.629</c:v>
                </c:pt>
                <c:pt idx="197">
                  <c:v>0.629</c:v>
                </c:pt>
                <c:pt idx="198">
                  <c:v>0.56599999999999995</c:v>
                </c:pt>
                <c:pt idx="199">
                  <c:v>0.54</c:v>
                </c:pt>
                <c:pt idx="200">
                  <c:v>0.503</c:v>
                </c:pt>
                <c:pt idx="201">
                  <c:v>0.53900000000000003</c:v>
                </c:pt>
                <c:pt idx="202">
                  <c:v>0.51400000000000001</c:v>
                </c:pt>
                <c:pt idx="203">
                  <c:v>0.54100000000000004</c:v>
                </c:pt>
                <c:pt idx="204">
                  <c:v>0.53300000000000003</c:v>
                </c:pt>
                <c:pt idx="205">
                  <c:v>0.56699999999999995</c:v>
                </c:pt>
                <c:pt idx="206">
                  <c:v>0.57399999999999995</c:v>
                </c:pt>
                <c:pt idx="207">
                  <c:v>0.54</c:v>
                </c:pt>
                <c:pt idx="208">
                  <c:v>0.53700000000000003</c:v>
                </c:pt>
                <c:pt idx="209">
                  <c:v>0.54900000000000004</c:v>
                </c:pt>
                <c:pt idx="210">
                  <c:v>0.48199999999999998</c:v>
                </c:pt>
                <c:pt idx="211">
                  <c:v>0.45100000000000001</c:v>
                </c:pt>
                <c:pt idx="212">
                  <c:v>0.48399999999999999</c:v>
                </c:pt>
                <c:pt idx="213">
                  <c:v>0.47099999999999997</c:v>
                </c:pt>
                <c:pt idx="214">
                  <c:v>0.44600000000000001</c:v>
                </c:pt>
                <c:pt idx="215">
                  <c:v>0.443</c:v>
                </c:pt>
                <c:pt idx="216">
                  <c:v>0.40400000000000003</c:v>
                </c:pt>
                <c:pt idx="217">
                  <c:v>0.32500000000000001</c:v>
                </c:pt>
                <c:pt idx="218">
                  <c:v>0.35099999999999998</c:v>
                </c:pt>
                <c:pt idx="219">
                  <c:v>0.307</c:v>
                </c:pt>
                <c:pt idx="220">
                  <c:v>0.27500000000000002</c:v>
                </c:pt>
                <c:pt idx="221">
                  <c:v>0.30299999999999999</c:v>
                </c:pt>
                <c:pt idx="222">
                  <c:v>0.29599999999999999</c:v>
                </c:pt>
                <c:pt idx="223">
                  <c:v>0.218</c:v>
                </c:pt>
                <c:pt idx="224">
                  <c:v>0.23300000000000001</c:v>
                </c:pt>
                <c:pt idx="225">
                  <c:v>0.24199999999999999</c:v>
                </c:pt>
                <c:pt idx="226">
                  <c:v>0.188</c:v>
                </c:pt>
                <c:pt idx="227">
                  <c:v>0.26100000000000001</c:v>
                </c:pt>
                <c:pt idx="228">
                  <c:v>0.23699999999999999</c:v>
                </c:pt>
                <c:pt idx="229">
                  <c:v>0.26600000000000001</c:v>
                </c:pt>
                <c:pt idx="230">
                  <c:v>0.26900000000000002</c:v>
                </c:pt>
                <c:pt idx="231">
                  <c:v>0.218</c:v>
                </c:pt>
                <c:pt idx="232">
                  <c:v>0.20200000000000001</c:v>
                </c:pt>
                <c:pt idx="233">
                  <c:v>0.17599999999999999</c:v>
                </c:pt>
                <c:pt idx="234">
                  <c:v>0.183</c:v>
                </c:pt>
                <c:pt idx="235">
                  <c:v>0.154</c:v>
                </c:pt>
                <c:pt idx="236">
                  <c:v>0.13800000000000001</c:v>
                </c:pt>
                <c:pt idx="237">
                  <c:v>0.14699999999999999</c:v>
                </c:pt>
                <c:pt idx="238">
                  <c:v>0.107</c:v>
                </c:pt>
                <c:pt idx="239" formatCode="0.00">
                  <c:v>0.14599999999999999</c:v>
                </c:pt>
                <c:pt idx="240" formatCode="0.00">
                  <c:v>0.20599999999999999</c:v>
                </c:pt>
                <c:pt idx="241" formatCode="0.00">
                  <c:v>0.16900000000000001</c:v>
                </c:pt>
                <c:pt idx="242" formatCode="0.00">
                  <c:v>0.23799999999999999</c:v>
                </c:pt>
                <c:pt idx="243" formatCode="0.00">
                  <c:v>0.224</c:v>
                </c:pt>
                <c:pt idx="244" formatCode="0.00">
                  <c:v>0.182</c:v>
                </c:pt>
                <c:pt idx="245" formatCode="0.00">
                  <c:v>0.24</c:v>
                </c:pt>
                <c:pt idx="246" formatCode="0.00">
                  <c:v>0.30599999999999999</c:v>
                </c:pt>
                <c:pt idx="247" formatCode="0.00">
                  <c:v>0.27100000000000002</c:v>
                </c:pt>
                <c:pt idx="248" formatCode="0.00">
                  <c:v>0.27900000000000003</c:v>
                </c:pt>
                <c:pt idx="249" formatCode="0.00">
                  <c:v>0.316</c:v>
                </c:pt>
                <c:pt idx="250" formatCode="0.00">
                  <c:v>0.311</c:v>
                </c:pt>
                <c:pt idx="251" formatCode="0.00">
                  <c:v>0.23</c:v>
                </c:pt>
                <c:pt idx="252" formatCode="0.00">
                  <c:v>0.21199999999999999</c:v>
                </c:pt>
                <c:pt idx="253" formatCode="0.00">
                  <c:v>0.23</c:v>
                </c:pt>
                <c:pt idx="254" formatCode="0.00">
                  <c:v>0.21099999999999999</c:v>
                </c:pt>
                <c:pt idx="255" formatCode="0.00">
                  <c:v>0.19400000000000001</c:v>
                </c:pt>
                <c:pt idx="256" formatCode="0.00">
                  <c:v>0.18</c:v>
                </c:pt>
                <c:pt idx="257" formatCode="0.00">
                  <c:v>0.18</c:v>
                </c:pt>
                <c:pt idx="258" formatCode="0.00">
                  <c:v>0.18</c:v>
                </c:pt>
                <c:pt idx="259" formatCode="0.00">
                  <c:v>0.13700000000000001</c:v>
                </c:pt>
                <c:pt idx="260" formatCode="0.00">
                  <c:v>0.156</c:v>
                </c:pt>
                <c:pt idx="261" formatCode="0.00">
                  <c:v>0.153</c:v>
                </c:pt>
                <c:pt idx="262" formatCode="0.00">
                  <c:v>0.13</c:v>
                </c:pt>
                <c:pt idx="263" formatCode="0.00">
                  <c:v>0.13</c:v>
                </c:pt>
                <c:pt idx="264" formatCode="0.00">
                  <c:v>0.1</c:v>
                </c:pt>
                <c:pt idx="265" formatCode="0.00">
                  <c:v>0.12</c:v>
                </c:pt>
                <c:pt idx="266" formatCode="0.00">
                  <c:v>0.09</c:v>
                </c:pt>
                <c:pt idx="267" formatCode="0.00">
                  <c:v>0.1</c:v>
                </c:pt>
                <c:pt idx="268" formatCode="0.00">
                  <c:v>0.11</c:v>
                </c:pt>
                <c:pt idx="269" formatCode="0.00">
                  <c:v>0.17</c:v>
                </c:pt>
                <c:pt idx="270" formatCode="0.00">
                  <c:v>0.13</c:v>
                </c:pt>
                <c:pt idx="271" formatCode="0.00">
                  <c:v>0.17</c:v>
                </c:pt>
                <c:pt idx="272" formatCode="0.00">
                  <c:v>0.13</c:v>
                </c:pt>
                <c:pt idx="273" formatCode="0.00">
                  <c:v>0.16</c:v>
                </c:pt>
                <c:pt idx="274" formatCode="0.00">
                  <c:v>0.17</c:v>
                </c:pt>
                <c:pt idx="275" formatCode="0.00">
                  <c:v>0.15</c:v>
                </c:pt>
                <c:pt idx="276" formatCode="0.00">
                  <c:v>0.24</c:v>
                </c:pt>
                <c:pt idx="277" formatCode="0.00">
                  <c:v>0.23</c:v>
                </c:pt>
                <c:pt idx="278" formatCode="0.00">
                  <c:v>0.26</c:v>
                </c:pt>
                <c:pt idx="279" formatCode="0.00">
                  <c:v>0.3</c:v>
                </c:pt>
                <c:pt idx="280" formatCode="0.00">
                  <c:v>0.28999999999999998</c:v>
                </c:pt>
                <c:pt idx="281" formatCode="0.00">
                  <c:v>0.26</c:v>
                </c:pt>
                <c:pt idx="282" formatCode="0.00">
                  <c:v>0.27</c:v>
                </c:pt>
                <c:pt idx="283" formatCode="0.00">
                  <c:v>0.26700000000000002</c:v>
                </c:pt>
                <c:pt idx="284" formatCode="0.00">
                  <c:v>0.2</c:v>
                </c:pt>
                <c:pt idx="285" formatCode="0.00">
                  <c:v>0.20399999999999999</c:v>
                </c:pt>
                <c:pt idx="286" formatCode="0.00">
                  <c:v>0.161</c:v>
                </c:pt>
                <c:pt idx="287" formatCode="0.00">
                  <c:v>0.14399999999999999</c:v>
                </c:pt>
                <c:pt idx="288" formatCode="0.00">
                  <c:v>0.126</c:v>
                </c:pt>
                <c:pt idx="289" formatCode="0.00">
                  <c:v>0.124</c:v>
                </c:pt>
                <c:pt idx="290" formatCode="0.00">
                  <c:v>0.126</c:v>
                </c:pt>
                <c:pt idx="291" formatCode="0.00">
                  <c:v>0.154</c:v>
                </c:pt>
                <c:pt idx="292" formatCode="0.00">
                  <c:v>0.124</c:v>
                </c:pt>
                <c:pt idx="293" formatCode="0.00">
                  <c:v>0.14299999999999999</c:v>
                </c:pt>
                <c:pt idx="294" formatCode="0.00">
                  <c:v>0.13200000000000001</c:v>
                </c:pt>
                <c:pt idx="295" formatCode="0.00">
                  <c:v>0.16800000000000001</c:v>
                </c:pt>
                <c:pt idx="296" formatCode="0.00">
                  <c:v>0.17</c:v>
                </c:pt>
                <c:pt idx="297" formatCode="0.00">
                  <c:v>0.16500000000000001</c:v>
                </c:pt>
                <c:pt idx="298" formatCode="0.00">
                  <c:v>0.17599999999999999</c:v>
                </c:pt>
                <c:pt idx="299" formatCode="0.00">
                  <c:v>0.17699999999999999</c:v>
                </c:pt>
                <c:pt idx="300" formatCode="0.00">
                  <c:v>0.152</c:v>
                </c:pt>
                <c:pt idx="301" formatCode="0.00">
                  <c:v>0.14599999999999999</c:v>
                </c:pt>
                <c:pt idx="302" formatCode="0.00">
                  <c:v>0.13800000000000001</c:v>
                </c:pt>
                <c:pt idx="303" formatCode="0.00">
                  <c:v>0.16700000000000001</c:v>
                </c:pt>
                <c:pt idx="304" formatCode="0.00">
                  <c:v>0.13900000000000001</c:v>
                </c:pt>
                <c:pt idx="305" formatCode="0.00">
                  <c:v>0.13600000000000001</c:v>
                </c:pt>
                <c:pt idx="306" formatCode="0.00">
                  <c:v>0.114</c:v>
                </c:pt>
                <c:pt idx="307" formatCode="0.00">
                  <c:v>6.8000000000000005E-2</c:v>
                </c:pt>
                <c:pt idx="308" formatCode="0.00">
                  <c:v>8.5999999999999993E-2</c:v>
                </c:pt>
                <c:pt idx="309" formatCode="0.00">
                  <c:v>0.05</c:v>
                </c:pt>
                <c:pt idx="310" formatCode="0.00">
                  <c:v>5.5E-2</c:v>
                </c:pt>
                <c:pt idx="311" formatCode="0.00">
                  <c:v>3.3000000000000002E-2</c:v>
                </c:pt>
                <c:pt idx="312" formatCode="0.00">
                  <c:v>0.02</c:v>
                </c:pt>
                <c:pt idx="313" formatCode="0.00">
                  <c:v>2.4E-2</c:v>
                </c:pt>
                <c:pt idx="314" formatCode="0.00">
                  <c:v>-4.0000000000000001E-3</c:v>
                </c:pt>
                <c:pt idx="315" formatCode="0.00">
                  <c:v>-0.01</c:v>
                </c:pt>
                <c:pt idx="316" formatCode="0.00">
                  <c:v>-2.4E-2</c:v>
                </c:pt>
                <c:pt idx="317" formatCode="0.00">
                  <c:v>1.9E-2</c:v>
                </c:pt>
                <c:pt idx="318" formatCode="0.00">
                  <c:v>5.0999999999999997E-2</c:v>
                </c:pt>
                <c:pt idx="319" formatCode="0.00">
                  <c:v>0.05</c:v>
                </c:pt>
                <c:pt idx="320" formatCode="0.00">
                  <c:v>6.0999999999999999E-2</c:v>
                </c:pt>
                <c:pt idx="321" formatCode="0.00">
                  <c:v>9.2999999999999999E-2</c:v>
                </c:pt>
                <c:pt idx="322" formatCode="0.00">
                  <c:v>-4.7E-2</c:v>
                </c:pt>
                <c:pt idx="323" formatCode="0.00">
                  <c:v>-0.11600000000000001</c:v>
                </c:pt>
                <c:pt idx="324" formatCode="0.00">
                  <c:v>-0.112</c:v>
                </c:pt>
                <c:pt idx="325" formatCode="0.00">
                  <c:v>-0.126</c:v>
                </c:pt>
                <c:pt idx="326" formatCode="0.00">
                  <c:v>-0.13</c:v>
                </c:pt>
                <c:pt idx="327" formatCode="0.00">
                  <c:v>-0.126</c:v>
                </c:pt>
                <c:pt idx="328" formatCode="0.00">
                  <c:v>-0.14099999999999999</c:v>
                </c:pt>
                <c:pt idx="329" formatCode="0.00">
                  <c:v>-0.185</c:v>
                </c:pt>
                <c:pt idx="330" formatCode="0.00">
                  <c:v>-0.17599999999999999</c:v>
                </c:pt>
                <c:pt idx="331" formatCode="0.00">
                  <c:v>-0.17</c:v>
                </c:pt>
                <c:pt idx="332" formatCode="0.00">
                  <c:v>-0.189</c:v>
                </c:pt>
                <c:pt idx="333" formatCode="0.00">
                  <c:v>-0.16800000000000001</c:v>
                </c:pt>
                <c:pt idx="334" formatCode="0.00">
                  <c:v>-9.0999999999999998E-2</c:v>
                </c:pt>
                <c:pt idx="335" formatCode="0.00">
                  <c:v>-6.2E-2</c:v>
                </c:pt>
                <c:pt idx="336" formatCode="0.00">
                  <c:v>-0.04</c:v>
                </c:pt>
                <c:pt idx="337" formatCode="0.00">
                  <c:v>6.0000000000000001E-3</c:v>
                </c:pt>
                <c:pt idx="338" formatCode="0.00">
                  <c:v>-1.6E-2</c:v>
                </c:pt>
                <c:pt idx="339" formatCode="0.00">
                  <c:v>-0.03</c:v>
                </c:pt>
                <c:pt idx="340" formatCode="0.00">
                  <c:v>-1.0999999999999999E-2</c:v>
                </c:pt>
                <c:pt idx="341" formatCode="0.00">
                  <c:v>-1.7000000000000001E-2</c:v>
                </c:pt>
                <c:pt idx="342" formatCode="0.00">
                  <c:v>-0.03</c:v>
                </c:pt>
                <c:pt idx="343" formatCode="0.00">
                  <c:v>-4.1000000000000002E-2</c:v>
                </c:pt>
                <c:pt idx="344" formatCode="0.00">
                  <c:v>-2.7E-2</c:v>
                </c:pt>
                <c:pt idx="345" formatCode="0.00">
                  <c:v>-7.9000000000000001E-2</c:v>
                </c:pt>
                <c:pt idx="346" formatCode="0.00">
                  <c:v>-0.09</c:v>
                </c:pt>
                <c:pt idx="347" formatCode="0.00">
                  <c:v>-0.11899999999999999</c:v>
                </c:pt>
                <c:pt idx="348" formatCode="0.00">
                  <c:v>-9.8000000000000004E-2</c:v>
                </c:pt>
                <c:pt idx="349" formatCode="0.00">
                  <c:v>-3.5999999999999997E-2</c:v>
                </c:pt>
                <c:pt idx="350" formatCode="0.00">
                  <c:v>-3.7999999999999999E-2</c:v>
                </c:pt>
                <c:pt idx="351" formatCode="0.00">
                  <c:v>-9.5000000000000001E-2</c:v>
                </c:pt>
                <c:pt idx="352" formatCode="0.00">
                  <c:v>-6.7000000000000004E-2</c:v>
                </c:pt>
                <c:pt idx="353" formatCode="0.00">
                  <c:v>-6.5000000000000002E-2</c:v>
                </c:pt>
                <c:pt idx="354" formatCode="0.00">
                  <c:v>-7.5999999999999998E-2</c:v>
                </c:pt>
                <c:pt idx="355" formatCode="0.00">
                  <c:v>-0.109</c:v>
                </c:pt>
                <c:pt idx="356" formatCode="0.00">
                  <c:v>-9.2999999999999999E-2</c:v>
                </c:pt>
                <c:pt idx="357" formatCode="0.00">
                  <c:v>-0.108</c:v>
                </c:pt>
                <c:pt idx="358" formatCode="0.00">
                  <c:v>-7.3999999999999996E-2</c:v>
                </c:pt>
                <c:pt idx="359" formatCode="0.00">
                  <c:v>-0.03</c:v>
                </c:pt>
                <c:pt idx="360" formatCode="0.00">
                  <c:v>-0.05</c:v>
                </c:pt>
                <c:pt idx="361" formatCode="0.00">
                  <c:v>-8.2000000000000003E-2</c:v>
                </c:pt>
                <c:pt idx="362" formatCode="0.00">
                  <c:v>-3.2000000000000001E-2</c:v>
                </c:pt>
                <c:pt idx="363" formatCode="0.00">
                  <c:v>-0.09</c:v>
                </c:pt>
                <c:pt idx="364" formatCode="0.00">
                  <c:v>-9.5000000000000001E-2</c:v>
                </c:pt>
                <c:pt idx="365" formatCode="0.00">
                  <c:v>-8.8999999999999996E-2</c:v>
                </c:pt>
                <c:pt idx="366" formatCode="0.00">
                  <c:v>-7.0000000000000007E-2</c:v>
                </c:pt>
                <c:pt idx="367" formatCode="0.00">
                  <c:v>-7.1999999999999995E-2</c:v>
                </c:pt>
                <c:pt idx="368" formatCode="0.00">
                  <c:v>-8.3000000000000004E-2</c:v>
                </c:pt>
                <c:pt idx="369" formatCode="0.00">
                  <c:v>-9.0999999999999998E-2</c:v>
                </c:pt>
                <c:pt idx="370" formatCode="0.00">
                  <c:v>-6.5000000000000002E-2</c:v>
                </c:pt>
                <c:pt idx="371" formatCode="0.00">
                  <c:v>-6.6000000000000003E-2</c:v>
                </c:pt>
                <c:pt idx="372" formatCode="0.00">
                  <c:v>-4.2999999999999997E-2</c:v>
                </c:pt>
                <c:pt idx="373" formatCode="0.00">
                  <c:v>-4.8000000000000001E-2</c:v>
                </c:pt>
                <c:pt idx="374" formatCode="0.00">
                  <c:v>-0.111</c:v>
                </c:pt>
                <c:pt idx="375" formatCode="0.00">
                  <c:v>-0.11700000000000001</c:v>
                </c:pt>
                <c:pt idx="376" formatCode="0.00">
                  <c:v>-6.2E-2</c:v>
                </c:pt>
                <c:pt idx="377" formatCode="0.00">
                  <c:v>1.0999999999999999E-2</c:v>
                </c:pt>
                <c:pt idx="378" formatCode="0.00">
                  <c:v>3.7999999999999999E-2</c:v>
                </c:pt>
                <c:pt idx="379" formatCode="0.00">
                  <c:v>7.0999999999999994E-2</c:v>
                </c:pt>
                <c:pt idx="380" formatCode="0.00">
                  <c:v>2.1000000000000001E-2</c:v>
                </c:pt>
                <c:pt idx="381" formatCode="0.00">
                  <c:v>3.2000000000000001E-2</c:v>
                </c:pt>
                <c:pt idx="382" formatCode="0.00">
                  <c:v>7.0000000000000001E-3</c:v>
                </c:pt>
                <c:pt idx="383" formatCode="0.00">
                  <c:v>1.6E-2</c:v>
                </c:pt>
                <c:pt idx="384" formatCode="0.00">
                  <c:v>-1.7999999999999999E-2</c:v>
                </c:pt>
                <c:pt idx="385" formatCode="0.00">
                  <c:v>2E-3</c:v>
                </c:pt>
                <c:pt idx="386" formatCode="0.00">
                  <c:v>-9.6000000000000002E-2</c:v>
                </c:pt>
                <c:pt idx="387" formatCode="0.00">
                  <c:v>-8.2000000000000003E-2</c:v>
                </c:pt>
                <c:pt idx="388" formatCode="0.00">
                  <c:v>-0.11600000000000001</c:v>
                </c:pt>
                <c:pt idx="389" formatCode="0.00">
                  <c:v>-0.13900000000000001</c:v>
                </c:pt>
                <c:pt idx="390" formatCode="0.00">
                  <c:v>-0.14499999999999999</c:v>
                </c:pt>
                <c:pt idx="391" formatCode="0.00">
                  <c:v>-0.11700000000000001</c:v>
                </c:pt>
                <c:pt idx="392" formatCode="0.00">
                  <c:v>-0.11899999999999999</c:v>
                </c:pt>
                <c:pt idx="393" formatCode="0.00">
                  <c:v>-9.2999999999999999E-2</c:v>
                </c:pt>
                <c:pt idx="394" formatCode="0.00">
                  <c:v>-5.3999999999999999E-2</c:v>
                </c:pt>
                <c:pt idx="395" formatCode="0.00">
                  <c:v>-5.0000000000000001E-3</c:v>
                </c:pt>
                <c:pt idx="396" formatCode="0.00">
                  <c:v>-1.7999999999999999E-2</c:v>
                </c:pt>
                <c:pt idx="397" formatCode="0.00">
                  <c:v>0.02</c:v>
                </c:pt>
                <c:pt idx="398" formatCode="0.00">
                  <c:v>5.6000000000000001E-2</c:v>
                </c:pt>
                <c:pt idx="399" formatCode="0.00">
                  <c:v>2.5000000000000001E-2</c:v>
                </c:pt>
                <c:pt idx="400" formatCode="0.00">
                  <c:v>6.7000000000000004E-2</c:v>
                </c:pt>
                <c:pt idx="401" formatCode="0.00">
                  <c:v>3.7999999999999999E-2</c:v>
                </c:pt>
                <c:pt idx="402" formatCode="0.00">
                  <c:v>5.8000000000000003E-2</c:v>
                </c:pt>
                <c:pt idx="403" formatCode="0.00">
                  <c:v>5.5E-2</c:v>
                </c:pt>
                <c:pt idx="404" formatCode="0.00">
                  <c:v>3.5000000000000003E-2</c:v>
                </c:pt>
                <c:pt idx="405" formatCode="0.00">
                  <c:v>0.03</c:v>
                </c:pt>
                <c:pt idx="406" formatCode="0.00">
                  <c:v>3.0000000000000001E-3</c:v>
                </c:pt>
                <c:pt idx="407" formatCode="0.00">
                  <c:v>6.0000000000000001E-3</c:v>
                </c:pt>
                <c:pt idx="408" formatCode="0.00">
                  <c:v>2.3E-2</c:v>
                </c:pt>
                <c:pt idx="409" formatCode="0.00">
                  <c:v>0.03</c:v>
                </c:pt>
                <c:pt idx="410" formatCode="0.00">
                  <c:v>8.5000000000000006E-2</c:v>
                </c:pt>
                <c:pt idx="411" formatCode="0.00">
                  <c:v>0.17</c:v>
                </c:pt>
                <c:pt idx="412" formatCode="0.00">
                  <c:v>0.16700000000000001</c:v>
                </c:pt>
                <c:pt idx="413" formatCode="0.00">
                  <c:v>0.16300000000000001</c:v>
                </c:pt>
                <c:pt idx="414" formatCode="0.00">
                  <c:v>0.17899999999999999</c:v>
                </c:pt>
                <c:pt idx="415" formatCode="0.00">
                  <c:v>0.13100000000000001</c:v>
                </c:pt>
                <c:pt idx="416" formatCode="0.00">
                  <c:v>0.158</c:v>
                </c:pt>
                <c:pt idx="417" formatCode="0.00">
                  <c:v>0.13500000000000001</c:v>
                </c:pt>
                <c:pt idx="418" formatCode="0.00">
                  <c:v>0.154</c:v>
                </c:pt>
                <c:pt idx="419" formatCode="0.00">
                  <c:v>0.188</c:v>
                </c:pt>
                <c:pt idx="420" formatCode="0.00">
                  <c:v>0.20300000000000001</c:v>
                </c:pt>
                <c:pt idx="421" formatCode="0.00">
                  <c:v>0.27400000000000002</c:v>
                </c:pt>
                <c:pt idx="422" formatCode="0.00">
                  <c:v>0.308</c:v>
                </c:pt>
                <c:pt idx="423" formatCode="0.00">
                  <c:v>0.31900000000000001</c:v>
                </c:pt>
                <c:pt idx="424" formatCode="0.00">
                  <c:v>0.308</c:v>
                </c:pt>
                <c:pt idx="425" formatCode="0.00">
                  <c:v>0.29699999999999999</c:v>
                </c:pt>
                <c:pt idx="426" formatCode="0.00">
                  <c:v>0.27900000000000003</c:v>
                </c:pt>
                <c:pt idx="427" formatCode="0.00">
                  <c:v>0.27200000000000002</c:v>
                </c:pt>
                <c:pt idx="428" formatCode="0.00">
                  <c:v>0.27400000000000002</c:v>
                </c:pt>
                <c:pt idx="429" formatCode="0.00">
                  <c:v>0.221</c:v>
                </c:pt>
                <c:pt idx="430" formatCode="0.00">
                  <c:v>0.26200000000000001</c:v>
                </c:pt>
                <c:pt idx="431" formatCode="0.00">
                  <c:v>0.25900000000000001</c:v>
                </c:pt>
                <c:pt idx="432" formatCode="0.00">
                  <c:v>0.24</c:v>
                </c:pt>
                <c:pt idx="433" formatCode="0.00">
                  <c:v>0.20499999999999999</c:v>
                </c:pt>
                <c:pt idx="434" formatCode="0.00">
                  <c:v>0.221</c:v>
                </c:pt>
                <c:pt idx="435" formatCode="0.00">
                  <c:v>0.27500000000000002</c:v>
                </c:pt>
                <c:pt idx="436" formatCode="0.00">
                  <c:v>0.36899999999999999</c:v>
                </c:pt>
                <c:pt idx="437" formatCode="0.00">
                  <c:v>0.28100000000000003</c:v>
                </c:pt>
                <c:pt idx="438" formatCode="0.00">
                  <c:v>0.33300000000000002</c:v>
                </c:pt>
                <c:pt idx="439" formatCode="0.00">
                  <c:v>0.373</c:v>
                </c:pt>
                <c:pt idx="440" formatCode="0.00">
                  <c:v>0.34699999999999998</c:v>
                </c:pt>
                <c:pt idx="441" formatCode="0.00">
                  <c:v>0.38200000000000001</c:v>
                </c:pt>
                <c:pt idx="442" formatCode="0.00">
                  <c:v>0.36499999999999999</c:v>
                </c:pt>
                <c:pt idx="443" formatCode="0.00">
                  <c:v>0.39900000000000002</c:v>
                </c:pt>
                <c:pt idx="444" formatCode="0.00">
                  <c:v>0.36</c:v>
                </c:pt>
                <c:pt idx="445" formatCode="0.00">
                  <c:v>0.30099999999999999</c:v>
                </c:pt>
                <c:pt idx="446" formatCode="0.00">
                  <c:v>0.36499999999999999</c:v>
                </c:pt>
                <c:pt idx="447" formatCode="0.00">
                  <c:v>0.314</c:v>
                </c:pt>
                <c:pt idx="448" formatCode="0.00">
                  <c:v>0.247</c:v>
                </c:pt>
                <c:pt idx="449" formatCode="0.00">
                  <c:v>0.26900000000000002</c:v>
                </c:pt>
                <c:pt idx="450" formatCode="0.00">
                  <c:v>0.247</c:v>
                </c:pt>
                <c:pt idx="451" formatCode="0.00">
                  <c:v>0.26</c:v>
                </c:pt>
                <c:pt idx="452" formatCode="0.00">
                  <c:v>0.221</c:v>
                </c:pt>
                <c:pt idx="453" formatCode="0.00">
                  <c:v>0.221</c:v>
                </c:pt>
                <c:pt idx="454" formatCode="0.00">
                  <c:v>0.20699999999999999</c:v>
                </c:pt>
                <c:pt idx="455" formatCode="0.00">
                  <c:v>0.19500000000000001</c:v>
                </c:pt>
                <c:pt idx="456" formatCode="0.00">
                  <c:v>0.17499999999999999</c:v>
                </c:pt>
                <c:pt idx="457" formatCode="0.00">
                  <c:v>0.20799999999999999</c:v>
                </c:pt>
                <c:pt idx="458" formatCode="0.00">
                  <c:v>0.189</c:v>
                </c:pt>
                <c:pt idx="459" formatCode="0.00">
                  <c:v>0.26400000000000001</c:v>
                </c:pt>
                <c:pt idx="460" formatCode="0.00">
                  <c:v>0.27600000000000002</c:v>
                </c:pt>
                <c:pt idx="461" formatCode="0.00">
                  <c:v>0.24299999999999999</c:v>
                </c:pt>
                <c:pt idx="462" formatCode="0.00">
                  <c:v>0.29799999999999999</c:v>
                </c:pt>
                <c:pt idx="463" formatCode="0.00">
                  <c:v>0.27800000000000002</c:v>
                </c:pt>
                <c:pt idx="464" formatCode="0.00">
                  <c:v>0.28499999999999998</c:v>
                </c:pt>
                <c:pt idx="465" formatCode="0.00">
                  <c:v>0.32800000000000001</c:v>
                </c:pt>
                <c:pt idx="466" formatCode="0.00">
                  <c:v>0.316</c:v>
                </c:pt>
                <c:pt idx="467" formatCode="0.00">
                  <c:v>0.33800000000000002</c:v>
                </c:pt>
                <c:pt idx="468" formatCode="0.00">
                  <c:v>0.32300000000000001</c:v>
                </c:pt>
                <c:pt idx="469" formatCode="0.00">
                  <c:v>0.32100000000000001</c:v>
                </c:pt>
                <c:pt idx="470" formatCode="0.00">
                  <c:v>0.35499999999999998</c:v>
                </c:pt>
                <c:pt idx="471" formatCode="0.00">
                  <c:v>0.379</c:v>
                </c:pt>
                <c:pt idx="472" formatCode="0.00">
                  <c:v>0.42099999999999999</c:v>
                </c:pt>
                <c:pt idx="473" formatCode="0.00">
                  <c:v>0.36299999999999999</c:v>
                </c:pt>
                <c:pt idx="474" formatCode="0.00">
                  <c:v>0.40799999999999997</c:v>
                </c:pt>
                <c:pt idx="475" formatCode="0.00">
                  <c:v>0.46400000000000002</c:v>
                </c:pt>
                <c:pt idx="476" formatCode="0.00">
                  <c:v>0.48399999999999999</c:v>
                </c:pt>
                <c:pt idx="477" formatCode="0.00">
                  <c:v>0.46200000000000002</c:v>
                </c:pt>
                <c:pt idx="478" formatCode="0.00">
                  <c:v>0.44900000000000001</c:v>
                </c:pt>
                <c:pt idx="479" formatCode="0.00">
                  <c:v>0.436</c:v>
                </c:pt>
                <c:pt idx="480" formatCode="0.00">
                  <c:v>0.46800000000000003</c:v>
                </c:pt>
                <c:pt idx="481" formatCode="0.00">
                  <c:v>0.42699999999999999</c:v>
                </c:pt>
                <c:pt idx="482" formatCode="0.00">
                  <c:v>0.41199999999999998</c:v>
                </c:pt>
                <c:pt idx="483" formatCode="0.00">
                  <c:v>0.37</c:v>
                </c:pt>
                <c:pt idx="484" formatCode="0.00">
                  <c:v>0.35</c:v>
                </c:pt>
                <c:pt idx="485" formatCode="0.00">
                  <c:v>0.29599999999999999</c:v>
                </c:pt>
                <c:pt idx="486" formatCode="0.00">
                  <c:v>0.312</c:v>
                </c:pt>
                <c:pt idx="487" formatCode="0.00">
                  <c:v>0.32</c:v>
                </c:pt>
                <c:pt idx="488" formatCode="0.00">
                  <c:v>0.33100000000000002</c:v>
                </c:pt>
                <c:pt idx="489" formatCode="0.00">
                  <c:v>0.36599999999999999</c:v>
                </c:pt>
                <c:pt idx="490" formatCode="0.00">
                  <c:v>0.373</c:v>
                </c:pt>
                <c:pt idx="491" formatCode="0.00">
                  <c:v>0.34899999999999998</c:v>
                </c:pt>
                <c:pt idx="492" formatCode="0.00">
                  <c:v>0.30199999999999999</c:v>
                </c:pt>
                <c:pt idx="493" formatCode="0.00">
                  <c:v>0.29599999999999999</c:v>
                </c:pt>
                <c:pt idx="494" formatCode="0.00">
                  <c:v>0.30099999999999999</c:v>
                </c:pt>
                <c:pt idx="495" formatCode="0.00">
                  <c:v>0.27900000000000003</c:v>
                </c:pt>
                <c:pt idx="496" formatCode="0.00">
                  <c:v>0.23300000000000001</c:v>
                </c:pt>
                <c:pt idx="497" formatCode="0.00">
                  <c:v>0.186</c:v>
                </c:pt>
                <c:pt idx="498" formatCode="0.00">
                  <c:v>0.19800000000000001</c:v>
                </c:pt>
                <c:pt idx="499" formatCode="0.00">
                  <c:v>0.20799999999999999</c:v>
                </c:pt>
                <c:pt idx="500" formatCode="0.00">
                  <c:v>0.28199999999999997</c:v>
                </c:pt>
                <c:pt idx="501" formatCode="0.00">
                  <c:v>0.317</c:v>
                </c:pt>
                <c:pt idx="502" formatCode="0.00">
                  <c:v>0.35599999999999998</c:v>
                </c:pt>
                <c:pt idx="503" formatCode="0.00">
                  <c:v>0.34200000000000003</c:v>
                </c:pt>
                <c:pt idx="504" formatCode="0.00">
                  <c:v>0.31900000000000001</c:v>
                </c:pt>
                <c:pt idx="505" formatCode="0.00">
                  <c:v>0.37</c:v>
                </c:pt>
                <c:pt idx="506" formatCode="0.00">
                  <c:v>0.42599999999999999</c:v>
                </c:pt>
                <c:pt idx="507" formatCode="0.00">
                  <c:v>0.48499999999999999</c:v>
                </c:pt>
                <c:pt idx="508" formatCode="0.00">
                  <c:v>0.47099999999999997</c:v>
                </c:pt>
                <c:pt idx="509" formatCode="0.00">
                  <c:v>0.44500000000000001</c:v>
                </c:pt>
                <c:pt idx="510" formatCode="0.00">
                  <c:v>0.41499999999999998</c:v>
                </c:pt>
                <c:pt idx="511" formatCode="0.00">
                  <c:v>0.44800000000000001</c:v>
                </c:pt>
                <c:pt idx="512" formatCode="0.00">
                  <c:v>0.435</c:v>
                </c:pt>
                <c:pt idx="513" formatCode="0.00">
                  <c:v>0.44</c:v>
                </c:pt>
                <c:pt idx="514" formatCode="0.00">
                  <c:v>0.45900000000000002</c:v>
                </c:pt>
                <c:pt idx="515" formatCode="0.00">
                  <c:v>0.40799999999999997</c:v>
                </c:pt>
                <c:pt idx="516" formatCode="0.00">
                  <c:v>0.43099999999999999</c:v>
                </c:pt>
                <c:pt idx="517" formatCode="0.00">
                  <c:v>0.40300000000000002</c:v>
                </c:pt>
                <c:pt idx="518" formatCode="0.00">
                  <c:v>0.40200000000000002</c:v>
                </c:pt>
                <c:pt idx="519" formatCode="0.00">
                  <c:v>0.38800000000000001</c:v>
                </c:pt>
                <c:pt idx="520" formatCode="0.00">
                  <c:v>0.34399999999999997</c:v>
                </c:pt>
                <c:pt idx="521" formatCode="0.00">
                  <c:v>0.33300000000000002</c:v>
                </c:pt>
                <c:pt idx="522" formatCode="0.00">
                  <c:v>0.32800000000000001</c:v>
                </c:pt>
                <c:pt idx="523" formatCode="0.00">
                  <c:v>0.27700000000000002</c:v>
                </c:pt>
                <c:pt idx="524" formatCode="0.00">
                  <c:v>0.25700000000000001</c:v>
                </c:pt>
                <c:pt idx="525" formatCode="0.00">
                  <c:v>0.25800000000000001</c:v>
                </c:pt>
                <c:pt idx="526" formatCode="0.00">
                  <c:v>0.26300000000000001</c:v>
                </c:pt>
                <c:pt idx="527" formatCode="0.00">
                  <c:v>0.22800000000000001</c:v>
                </c:pt>
                <c:pt idx="528" formatCode="0.00">
                  <c:v>0.20699999999999999</c:v>
                </c:pt>
                <c:pt idx="529" formatCode="0.00">
                  <c:v>0.20399999999999999</c:v>
                </c:pt>
                <c:pt idx="530" formatCode="0.00">
                  <c:v>0.19800000000000001</c:v>
                </c:pt>
                <c:pt idx="531" formatCode="0.00">
                  <c:v>0.187</c:v>
                </c:pt>
                <c:pt idx="532" formatCode="0.00">
                  <c:v>0.187</c:v>
                </c:pt>
                <c:pt idx="533" formatCode="0.00">
                  <c:v>0.187</c:v>
                </c:pt>
                <c:pt idx="534" formatCode="0.00">
                  <c:v>0.156</c:v>
                </c:pt>
                <c:pt idx="535" formatCode="0.00">
                  <c:v>0.20300000000000001</c:v>
                </c:pt>
                <c:pt idx="536" formatCode="0.00">
                  <c:v>0.24399999999999999</c:v>
                </c:pt>
                <c:pt idx="537" formatCode="0.00">
                  <c:v>0.253</c:v>
                </c:pt>
                <c:pt idx="538" formatCode="0.00">
                  <c:v>0.32900000000000001</c:v>
                </c:pt>
                <c:pt idx="539" formatCode="0.00">
                  <c:v>0.378</c:v>
                </c:pt>
                <c:pt idx="540" formatCode="0.00">
                  <c:v>0.35199999999999998</c:v>
                </c:pt>
                <c:pt idx="541" formatCode="0.00">
                  <c:v>0.29599999999999999</c:v>
                </c:pt>
                <c:pt idx="542" formatCode="0.00">
                  <c:v>0.317</c:v>
                </c:pt>
                <c:pt idx="543" formatCode="0.00">
                  <c:v>0.317</c:v>
                </c:pt>
                <c:pt idx="544" formatCode="0.00">
                  <c:v>0.32800000000000001</c:v>
                </c:pt>
                <c:pt idx="545" formatCode="0.00">
                  <c:v>0.32600000000000001</c:v>
                </c:pt>
                <c:pt idx="546" formatCode="0.00">
                  <c:v>0.39400000000000002</c:v>
                </c:pt>
                <c:pt idx="547" formatCode="0.00">
                  <c:v>0.41799999999999998</c:v>
                </c:pt>
                <c:pt idx="548" formatCode="0.00">
                  <c:v>0.41799999999999998</c:v>
                </c:pt>
                <c:pt idx="549" formatCode="0.00">
                  <c:v>0.43</c:v>
                </c:pt>
                <c:pt idx="550" formatCode="0.00">
                  <c:v>0.42199999999999999</c:v>
                </c:pt>
                <c:pt idx="551" formatCode="0.00">
                  <c:v>0.432</c:v>
                </c:pt>
                <c:pt idx="552" formatCode="0.00">
                  <c:v>0.39100000000000001</c:v>
                </c:pt>
                <c:pt idx="553" formatCode="0.00">
                  <c:v>0.42</c:v>
                </c:pt>
                <c:pt idx="554" formatCode="0.00">
                  <c:v>0.435</c:v>
                </c:pt>
                <c:pt idx="555" formatCode="0.00">
                  <c:v>0.378</c:v>
                </c:pt>
                <c:pt idx="556" formatCode="0.00">
                  <c:v>0.34300000000000003</c:v>
                </c:pt>
                <c:pt idx="557" formatCode="0.00">
                  <c:v>0.36799999999999999</c:v>
                </c:pt>
                <c:pt idx="558" formatCode="0.00">
                  <c:v>0.39700000000000002</c:v>
                </c:pt>
                <c:pt idx="559" formatCode="0.00">
                  <c:v>0.41</c:v>
                </c:pt>
                <c:pt idx="560" formatCode="0.00">
                  <c:v>0.40300000000000002</c:v>
                </c:pt>
                <c:pt idx="561" formatCode="0.00">
                  <c:v>0.36199999999999999</c:v>
                </c:pt>
                <c:pt idx="562" formatCode="0.00">
                  <c:v>0.33100000000000002</c:v>
                </c:pt>
                <c:pt idx="563" formatCode="0.00">
                  <c:v>0.29799999999999999</c:v>
                </c:pt>
                <c:pt idx="564" formatCode="0.00">
                  <c:v>0.29199999999999998</c:v>
                </c:pt>
                <c:pt idx="565" formatCode="0.00">
                  <c:v>0.30399999999999999</c:v>
                </c:pt>
                <c:pt idx="566" formatCode="0.00">
                  <c:v>0.30499999999999999</c:v>
                </c:pt>
                <c:pt idx="567" formatCode="0.00">
                  <c:v>0.27400000000000002</c:v>
                </c:pt>
                <c:pt idx="568" formatCode="0.00">
                  <c:v>0.28699999999999998</c:v>
                </c:pt>
                <c:pt idx="569" formatCode="0.00">
                  <c:v>0.252</c:v>
                </c:pt>
                <c:pt idx="570" formatCode="0.00">
                  <c:v>0.26900000000000002</c:v>
                </c:pt>
                <c:pt idx="571" formatCode="0.00">
                  <c:v>0.25600000000000001</c:v>
                </c:pt>
                <c:pt idx="572" formatCode="0.00">
                  <c:v>0.26400000000000001</c:v>
                </c:pt>
                <c:pt idx="573" formatCode="0.00">
                  <c:v>0.249</c:v>
                </c:pt>
                <c:pt idx="574" formatCode="0.00">
                  <c:v>0.26600000000000001</c:v>
                </c:pt>
                <c:pt idx="575" formatCode="0.00">
                  <c:v>0.22600000000000001</c:v>
                </c:pt>
                <c:pt idx="576" formatCode="0.00">
                  <c:v>0.28199999999999997</c:v>
                </c:pt>
                <c:pt idx="577" formatCode="0.00">
                  <c:v>0.27600000000000002</c:v>
                </c:pt>
                <c:pt idx="578" formatCode="0.00">
                  <c:v>0.28100000000000003</c:v>
                </c:pt>
                <c:pt idx="579" formatCode="0.00">
                  <c:v>0.26200000000000001</c:v>
                </c:pt>
                <c:pt idx="580" formatCode="0.00">
                  <c:v>0.26500000000000001</c:v>
                </c:pt>
                <c:pt idx="581" formatCode="0.00">
                  <c:v>0.252</c:v>
                </c:pt>
                <c:pt idx="582" formatCode="0.00">
                  <c:v>0.255</c:v>
                </c:pt>
                <c:pt idx="583" formatCode="0.00">
                  <c:v>0.245</c:v>
                </c:pt>
                <c:pt idx="584" formatCode="0.00">
                  <c:v>0.37</c:v>
                </c:pt>
                <c:pt idx="585" formatCode="0.00">
                  <c:v>0.36799999999999999</c:v>
                </c:pt>
                <c:pt idx="586" formatCode="0.00">
                  <c:v>0.45200000000000001</c:v>
                </c:pt>
                <c:pt idx="587" formatCode="0.00">
                  <c:v>0.46600000000000003</c:v>
                </c:pt>
                <c:pt idx="588" formatCode="0.00">
                  <c:v>0.47599999999999998</c:v>
                </c:pt>
                <c:pt idx="589" formatCode="0.00">
                  <c:v>0.47499999999999998</c:v>
                </c:pt>
                <c:pt idx="590" formatCode="0.00">
                  <c:v>0.47</c:v>
                </c:pt>
                <c:pt idx="591" formatCode="0.00">
                  <c:v>0.56200000000000006</c:v>
                </c:pt>
                <c:pt idx="592" formatCode="0.00">
                  <c:v>0.57299999999999995</c:v>
                </c:pt>
                <c:pt idx="593" formatCode="0.00">
                  <c:v>0.54</c:v>
                </c:pt>
                <c:pt idx="594" formatCode="0.00">
                  <c:v>0.55000000000000004</c:v>
                </c:pt>
                <c:pt idx="595" formatCode="0.00">
                  <c:v>0.57899999999999996</c:v>
                </c:pt>
                <c:pt idx="596" formatCode="0.00">
                  <c:v>0.60299999999999998</c:v>
                </c:pt>
                <c:pt idx="597" formatCode="0.00">
                  <c:v>0.59699999999999998</c:v>
                </c:pt>
                <c:pt idx="598" formatCode="0.00">
                  <c:v>0.58099999999999996</c:v>
                </c:pt>
                <c:pt idx="599" formatCode="0.00">
                  <c:v>0.55400000000000005</c:v>
                </c:pt>
                <c:pt idx="600" formatCode="0.00">
                  <c:v>0.54200000000000004</c:v>
                </c:pt>
                <c:pt idx="601" formatCode="0.00">
                  <c:v>0.53</c:v>
                </c:pt>
                <c:pt idx="602" formatCode="0.00">
                  <c:v>0.50600000000000001</c:v>
                </c:pt>
                <c:pt idx="603" formatCode="0.00">
                  <c:v>0.50800000000000001</c:v>
                </c:pt>
                <c:pt idx="604" formatCode="0.00">
                  <c:v>0.56599999999999995</c:v>
                </c:pt>
                <c:pt idx="605" formatCode="0.00">
                  <c:v>0.56100000000000005</c:v>
                </c:pt>
                <c:pt idx="606" formatCode="0.00">
                  <c:v>0.53600000000000003</c:v>
                </c:pt>
                <c:pt idx="607" formatCode="0.00">
                  <c:v>0.54200000000000004</c:v>
                </c:pt>
                <c:pt idx="608" formatCode="0.00">
                  <c:v>0.54300000000000004</c:v>
                </c:pt>
                <c:pt idx="609" formatCode="0.00">
                  <c:v>0.49099999999999999</c:v>
                </c:pt>
                <c:pt idx="610" formatCode="0.00">
                  <c:v>0.48599999999999999</c:v>
                </c:pt>
                <c:pt idx="611" formatCode="0.00">
                  <c:v>0.45300000000000001</c:v>
                </c:pt>
                <c:pt idx="612" formatCode="0.00">
                  <c:v>0.46800000000000003</c:v>
                </c:pt>
                <c:pt idx="613" formatCode="0.00">
                  <c:v>0.45900000000000002</c:v>
                </c:pt>
                <c:pt idx="614" formatCode="0.00">
                  <c:v>0.47399999999999998</c:v>
                </c:pt>
                <c:pt idx="615" formatCode="0.00">
                  <c:v>0.42799999999999999</c:v>
                </c:pt>
                <c:pt idx="616" formatCode="0.00">
                  <c:v>0.41499999999999998</c:v>
                </c:pt>
                <c:pt idx="617" formatCode="0.00">
                  <c:v>0.38200000000000001</c:v>
                </c:pt>
                <c:pt idx="618" formatCode="0.00">
                  <c:v>0.40600000000000003</c:v>
                </c:pt>
                <c:pt idx="619" formatCode="0.00">
                  <c:v>0.433</c:v>
                </c:pt>
                <c:pt idx="620" formatCode="0.00">
                  <c:v>0.44500000000000001</c:v>
                </c:pt>
                <c:pt idx="621" formatCode="0.00">
                  <c:v>0.42599999999999999</c:v>
                </c:pt>
                <c:pt idx="622" formatCode="0.00">
                  <c:v>0.41399999999999998</c:v>
                </c:pt>
                <c:pt idx="623" formatCode="0.00">
                  <c:v>0.4</c:v>
                </c:pt>
                <c:pt idx="624" formatCode="0.00">
                  <c:v>0.4</c:v>
                </c:pt>
                <c:pt idx="625" formatCode="0.00">
                  <c:v>0.377</c:v>
                </c:pt>
                <c:pt idx="626" formatCode="0.00">
                  <c:v>0.376</c:v>
                </c:pt>
                <c:pt idx="627" formatCode="0.00">
                  <c:v>0.38</c:v>
                </c:pt>
                <c:pt idx="628" formatCode="0.00">
                  <c:v>0.376</c:v>
                </c:pt>
                <c:pt idx="629" formatCode="0.00">
                  <c:v>0.34200000000000003</c:v>
                </c:pt>
                <c:pt idx="630" formatCode="0.00">
                  <c:v>0.35899999999999999</c:v>
                </c:pt>
                <c:pt idx="631" formatCode="0.00">
                  <c:v>0.36099999999999999</c:v>
                </c:pt>
                <c:pt idx="632" formatCode="0.00">
                  <c:v>0.379</c:v>
                </c:pt>
                <c:pt idx="633" formatCode="0.00">
                  <c:v>0.36599999999999999</c:v>
                </c:pt>
                <c:pt idx="634" formatCode="0.00">
                  <c:v>0.33800000000000002</c:v>
                </c:pt>
                <c:pt idx="635" formatCode="0.00">
                  <c:v>0.34699999999999998</c:v>
                </c:pt>
                <c:pt idx="636" formatCode="0.00">
                  <c:v>0.307</c:v>
                </c:pt>
                <c:pt idx="637" formatCode="0.00">
                  <c:v>0.312</c:v>
                </c:pt>
                <c:pt idx="638" formatCode="0.00">
                  <c:v>0.33600000000000002</c:v>
                </c:pt>
                <c:pt idx="639" formatCode="0.00">
                  <c:v>0.40100000000000002</c:v>
                </c:pt>
                <c:pt idx="640" formatCode="0.00">
                  <c:v>0.40100000000000002</c:v>
                </c:pt>
                <c:pt idx="641" formatCode="0.00">
                  <c:v>0.41299999999999998</c:v>
                </c:pt>
                <c:pt idx="642" formatCode="0.00">
                  <c:v>0.433</c:v>
                </c:pt>
                <c:pt idx="643" formatCode="0.00">
                  <c:v>0.45500000000000002</c:v>
                </c:pt>
                <c:pt idx="644" formatCode="0.00">
                  <c:v>0.45200000000000001</c:v>
                </c:pt>
                <c:pt idx="645" formatCode="0.00">
                  <c:v>0.443</c:v>
                </c:pt>
                <c:pt idx="646" formatCode="0.00">
                  <c:v>0.45500000000000002</c:v>
                </c:pt>
                <c:pt idx="647" formatCode="0.00">
                  <c:v>0.44700000000000001</c:v>
                </c:pt>
                <c:pt idx="648" formatCode="0.00">
                  <c:v>0.4</c:v>
                </c:pt>
                <c:pt idx="649" formatCode="0.00">
                  <c:v>0.40799999999999997</c:v>
                </c:pt>
                <c:pt idx="650" formatCode="0.00">
                  <c:v>0.46800000000000003</c:v>
                </c:pt>
                <c:pt idx="651" formatCode="0.00">
                  <c:v>0.47899999999999998</c:v>
                </c:pt>
                <c:pt idx="652" formatCode="0.00">
                  <c:v>0.46400000000000002</c:v>
                </c:pt>
                <c:pt idx="653" formatCode="0.00">
                  <c:v>0.45100000000000001</c:v>
                </c:pt>
                <c:pt idx="654" formatCode="0.00">
                  <c:v>0.46300000000000002</c:v>
                </c:pt>
                <c:pt idx="655" formatCode="0.00">
                  <c:v>0.45300000000000001</c:v>
                </c:pt>
                <c:pt idx="656" formatCode="0.00">
                  <c:v>0.45600000000000002</c:v>
                </c:pt>
                <c:pt idx="657" formatCode="0.00">
                  <c:v>0.45900000000000002</c:v>
                </c:pt>
                <c:pt idx="658" formatCode="0.00">
                  <c:v>0.44400000000000001</c:v>
                </c:pt>
                <c:pt idx="659" formatCode="0.00">
                  <c:v>0.442</c:v>
                </c:pt>
                <c:pt idx="660" formatCode="0.00">
                  <c:v>0.46300000000000002</c:v>
                </c:pt>
                <c:pt idx="661" formatCode="0.00">
                  <c:v>0.44500000000000001</c:v>
                </c:pt>
                <c:pt idx="662" formatCode="0.00">
                  <c:v>0.40300000000000002</c:v>
                </c:pt>
                <c:pt idx="663" formatCode="0.00">
                  <c:v>0.372</c:v>
                </c:pt>
                <c:pt idx="664" formatCode="0.00">
                  <c:v>0.36499999999999999</c:v>
                </c:pt>
                <c:pt idx="665" formatCode="0.00">
                  <c:v>0.39600000000000002</c:v>
                </c:pt>
                <c:pt idx="666" formatCode="0.00">
                  <c:v>0.39500000000000002</c:v>
                </c:pt>
                <c:pt idx="667" formatCode="0.00">
                  <c:v>0.45200000000000001</c:v>
                </c:pt>
                <c:pt idx="668" formatCode="0.00">
                  <c:v>0.432</c:v>
                </c:pt>
                <c:pt idx="669" formatCode="0.00">
                  <c:v>0.47599999999999998</c:v>
                </c:pt>
                <c:pt idx="670" formatCode="0.00">
                  <c:v>0.48199999999999998</c:v>
                </c:pt>
                <c:pt idx="671" formatCode="0.00">
                  <c:v>0.41499999999999998</c:v>
                </c:pt>
                <c:pt idx="672" formatCode="0.00">
                  <c:v>0.38300000000000001</c:v>
                </c:pt>
                <c:pt idx="673" formatCode="0.00">
                  <c:v>0.36699999999999999</c:v>
                </c:pt>
                <c:pt idx="674" formatCode="0.00">
                  <c:v>0.36299999999999999</c:v>
                </c:pt>
                <c:pt idx="675" formatCode="0.00">
                  <c:v>0.373</c:v>
                </c:pt>
                <c:pt idx="676" formatCode="0.00">
                  <c:v>0.372</c:v>
                </c:pt>
                <c:pt idx="677" formatCode="0.00">
                  <c:v>0.36399999999999999</c:v>
                </c:pt>
                <c:pt idx="678" formatCode="0.00">
                  <c:v>0.33600000000000002</c:v>
                </c:pt>
                <c:pt idx="679" formatCode="0.00">
                  <c:v>0.32700000000000001</c:v>
                </c:pt>
                <c:pt idx="680" formatCode="0.00">
                  <c:v>0.32600000000000001</c:v>
                </c:pt>
                <c:pt idx="681" formatCode="0.00">
                  <c:v>0.375</c:v>
                </c:pt>
                <c:pt idx="682" formatCode="0.00">
                  <c:v>0.41</c:v>
                </c:pt>
                <c:pt idx="683" formatCode="0.00">
                  <c:v>0.41699999999999998</c:v>
                </c:pt>
                <c:pt idx="684" formatCode="0.00">
                  <c:v>0.39700000000000002</c:v>
                </c:pt>
                <c:pt idx="685" formatCode="0.00">
                  <c:v>0.376</c:v>
                </c:pt>
                <c:pt idx="686" formatCode="0.00">
                  <c:v>0.376</c:v>
                </c:pt>
                <c:pt idx="687" formatCode="0.00">
                  <c:v>0.36099999999999999</c:v>
                </c:pt>
                <c:pt idx="688" formatCode="0.00">
                  <c:v>0.36299999999999999</c:v>
                </c:pt>
                <c:pt idx="689" formatCode="0.00">
                  <c:v>0.35099999999999998</c:v>
                </c:pt>
                <c:pt idx="690" formatCode="0.00">
                  <c:v>0.34899999999999998</c:v>
                </c:pt>
                <c:pt idx="691" formatCode="0.00">
                  <c:v>0.34699999999999998</c:v>
                </c:pt>
                <c:pt idx="692" formatCode="0.00">
                  <c:v>0.36</c:v>
                </c:pt>
                <c:pt idx="693" formatCode="0.00">
                  <c:v>0.34200000000000003</c:v>
                </c:pt>
                <c:pt idx="694" formatCode="0.00">
                  <c:v>0.33900000000000002</c:v>
                </c:pt>
                <c:pt idx="695" formatCode="0.00">
                  <c:v>0.38500000000000001</c:v>
                </c:pt>
                <c:pt idx="696" formatCode="0.00">
                  <c:v>0.36699999999999999</c:v>
                </c:pt>
              </c:numCache>
            </c:numRef>
          </c:val>
          <c:smooth val="0"/>
        </c:ser>
        <c:ser>
          <c:idx val="2"/>
          <c:order val="2"/>
          <c:tx>
            <c:strRef>
              <c:f>Bond!$D$2</c:f>
              <c:strCache>
                <c:ptCount val="1"/>
                <c:pt idx="0">
                  <c:v>US</c:v>
                </c:pt>
              </c:strCache>
            </c:strRef>
          </c:tx>
          <c:spPr>
            <a:ln w="28575" cap="rnd">
              <a:solidFill>
                <a:schemeClr val="accent3"/>
              </a:solidFill>
              <a:round/>
            </a:ln>
            <a:effectLst/>
          </c:spPr>
          <c:marker>
            <c:symbol val="none"/>
          </c:marker>
          <c:cat>
            <c:numRef>
              <c:f>Bond!$A$589:$A$1285</c:f>
              <c:numCache>
                <c:formatCode>m/d/yyyy</c:formatCode>
                <c:ptCount val="697"/>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pt idx="653" formatCode="[$-409]d\-mmm\-yy;@">
                  <c:v>43010</c:v>
                </c:pt>
                <c:pt idx="654" formatCode="[$-409]d\-mmm\-yy;@">
                  <c:v>43011</c:v>
                </c:pt>
                <c:pt idx="655" formatCode="[$-409]d\-mmm\-yy;@">
                  <c:v>43012</c:v>
                </c:pt>
                <c:pt idx="656" formatCode="[$-409]d\-mmm\-yy;@">
                  <c:v>43013</c:v>
                </c:pt>
                <c:pt idx="657" formatCode="[$-409]d\-mmm\-yy;@">
                  <c:v>43014</c:v>
                </c:pt>
                <c:pt idx="658" formatCode="[$-409]d\-mmm\-yy;@">
                  <c:v>43017</c:v>
                </c:pt>
                <c:pt idx="659" formatCode="[$-409]d\-mmm\-yy;@">
                  <c:v>43018</c:v>
                </c:pt>
                <c:pt idx="660" formatCode="[$-409]d\-mmm\-yy;@">
                  <c:v>43019</c:v>
                </c:pt>
                <c:pt idx="661" formatCode="[$-409]d\-mmm\-yy;@">
                  <c:v>43020</c:v>
                </c:pt>
                <c:pt idx="662" formatCode="[$-409]d\-mmm\-yy;@">
                  <c:v>43021</c:v>
                </c:pt>
                <c:pt idx="663" formatCode="[$-409]d\-mmm\-yy;@">
                  <c:v>43024</c:v>
                </c:pt>
                <c:pt idx="664" formatCode="[$-409]d\-mmm\-yy;@">
                  <c:v>43025</c:v>
                </c:pt>
                <c:pt idx="665" formatCode="[$-409]d\-mmm\-yy;@">
                  <c:v>43026</c:v>
                </c:pt>
                <c:pt idx="666" formatCode="[$-409]d\-mmm\-yy;@">
                  <c:v>43027</c:v>
                </c:pt>
                <c:pt idx="667" formatCode="[$-409]d\-mmm\-yy;@">
                  <c:v>43028</c:v>
                </c:pt>
                <c:pt idx="668" formatCode="[$-409]d\-mmm\-yy;@">
                  <c:v>43031</c:v>
                </c:pt>
                <c:pt idx="669" formatCode="[$-409]d\-mmm\-yy;@">
                  <c:v>43032</c:v>
                </c:pt>
                <c:pt idx="670" formatCode="[$-409]d\-mmm\-yy;@">
                  <c:v>43033</c:v>
                </c:pt>
                <c:pt idx="671" formatCode="[$-409]d\-mmm\-yy;@">
                  <c:v>43034</c:v>
                </c:pt>
                <c:pt idx="672" formatCode="[$-409]d\-mmm\-yy;@">
                  <c:v>43035</c:v>
                </c:pt>
                <c:pt idx="673" formatCode="[$-409]d\-mmm\-yy;@">
                  <c:v>43038</c:v>
                </c:pt>
                <c:pt idx="674" formatCode="[$-409]d\-mmm\-yy;@">
                  <c:v>43039</c:v>
                </c:pt>
                <c:pt idx="675" formatCode="[$-409]d\-mmm\-yy;@">
                  <c:v>43040</c:v>
                </c:pt>
                <c:pt idx="676" formatCode="[$-409]d\-mmm\-yy;@">
                  <c:v>43041</c:v>
                </c:pt>
                <c:pt idx="677" formatCode="[$-409]d\-mmm\-yy;@">
                  <c:v>43042</c:v>
                </c:pt>
                <c:pt idx="678" formatCode="[$-409]d\-mmm\-yy;@">
                  <c:v>43045</c:v>
                </c:pt>
                <c:pt idx="679" formatCode="[$-409]d\-mmm\-yy;@">
                  <c:v>43046</c:v>
                </c:pt>
                <c:pt idx="680" formatCode="[$-409]d\-mmm\-yy;@">
                  <c:v>43047</c:v>
                </c:pt>
                <c:pt idx="681" formatCode="[$-409]d\-mmm\-yy;@">
                  <c:v>43048</c:v>
                </c:pt>
                <c:pt idx="682" formatCode="[$-409]d\-mmm\-yy;@">
                  <c:v>43049</c:v>
                </c:pt>
                <c:pt idx="683" formatCode="[$-409]d\-mmm\-yy;@">
                  <c:v>43052</c:v>
                </c:pt>
                <c:pt idx="684" formatCode="[$-409]d\-mmm\-yy;@">
                  <c:v>43053</c:v>
                </c:pt>
                <c:pt idx="685" formatCode="[$-409]d\-mmm\-yy;@">
                  <c:v>43054</c:v>
                </c:pt>
                <c:pt idx="686" formatCode="[$-409]d\-mmm\-yy;@">
                  <c:v>43055</c:v>
                </c:pt>
                <c:pt idx="687" formatCode="[$-409]d\-mmm\-yy;@">
                  <c:v>43056</c:v>
                </c:pt>
                <c:pt idx="688" formatCode="[$-409]d\-mmm\-yy;@">
                  <c:v>43059</c:v>
                </c:pt>
                <c:pt idx="689" formatCode="[$-409]d\-mmm\-yy;@">
                  <c:v>43060</c:v>
                </c:pt>
                <c:pt idx="690" formatCode="[$-409]d\-mmm\-yy;@">
                  <c:v>43061</c:v>
                </c:pt>
                <c:pt idx="691" formatCode="[$-409]d\-mmm\-yy;@">
                  <c:v>43062</c:v>
                </c:pt>
                <c:pt idx="692" formatCode="[$-409]d\-mmm\-yy;@">
                  <c:v>43063</c:v>
                </c:pt>
                <c:pt idx="693" formatCode="[$-409]d\-mmm\-yy;@">
                  <c:v>43066</c:v>
                </c:pt>
                <c:pt idx="694" formatCode="[$-409]d\-mmm\-yy;@">
                  <c:v>43067</c:v>
                </c:pt>
                <c:pt idx="695" formatCode="[$-409]d\-mmm\-yy;@">
                  <c:v>43068</c:v>
                </c:pt>
                <c:pt idx="696" formatCode="[$-409]d\-mmm\-yy;@">
                  <c:v>43069</c:v>
                </c:pt>
              </c:numCache>
            </c:numRef>
          </c:cat>
          <c:val>
            <c:numRef>
              <c:f>Bond!$D$589:$D$1285</c:f>
              <c:numCache>
                <c:formatCode>General</c:formatCode>
                <c:ptCount val="697"/>
                <c:pt idx="0">
                  <c:v>1.8573</c:v>
                </c:pt>
                <c:pt idx="1">
                  <c:v>1.9117</c:v>
                </c:pt>
                <c:pt idx="2">
                  <c:v>1.8389</c:v>
                </c:pt>
                <c:pt idx="3">
                  <c:v>1.8952</c:v>
                </c:pt>
                <c:pt idx="4">
                  <c:v>1.8848</c:v>
                </c:pt>
                <c:pt idx="5">
                  <c:v>1.9047000000000001</c:v>
                </c:pt>
                <c:pt idx="6">
                  <c:v>1.9596</c:v>
                </c:pt>
                <c:pt idx="7">
                  <c:v>1.9473</c:v>
                </c:pt>
                <c:pt idx="8">
                  <c:v>1.9272</c:v>
                </c:pt>
                <c:pt idx="9">
                  <c:v>1.8984999999999999</c:v>
                </c:pt>
                <c:pt idx="10">
                  <c:v>1.8879999999999999</c:v>
                </c:pt>
                <c:pt idx="11">
                  <c:v>1.8896999999999999</c:v>
                </c:pt>
                <c:pt idx="12">
                  <c:v>1.8653</c:v>
                </c:pt>
                <c:pt idx="13">
                  <c:v>1.8895999999999999</c:v>
                </c:pt>
                <c:pt idx="14">
                  <c:v>1.9087000000000001</c:v>
                </c:pt>
                <c:pt idx="15">
                  <c:v>1.9788000000000001</c:v>
                </c:pt>
                <c:pt idx="16">
                  <c:v>1.9577</c:v>
                </c:pt>
                <c:pt idx="17">
                  <c:v>1.9085999999999999</c:v>
                </c:pt>
                <c:pt idx="18">
                  <c:v>1.9207999999999998</c:v>
                </c:pt>
                <c:pt idx="19">
                  <c:v>2.0034000000000001</c:v>
                </c:pt>
                <c:pt idx="20">
                  <c:v>2.0388000000000002</c:v>
                </c:pt>
                <c:pt idx="21">
                  <c:v>2.0316999999999998</c:v>
                </c:pt>
                <c:pt idx="22">
                  <c:v>2.1135000000000002</c:v>
                </c:pt>
                <c:pt idx="23">
                  <c:v>2.1440000000000001</c:v>
                </c:pt>
                <c:pt idx="24">
                  <c:v>2.1852999999999998</c:v>
                </c:pt>
                <c:pt idx="25">
                  <c:v>2.2431000000000001</c:v>
                </c:pt>
                <c:pt idx="26">
                  <c:v>2.1800000000000002</c:v>
                </c:pt>
                <c:pt idx="27">
                  <c:v>2.1478000000000002</c:v>
                </c:pt>
                <c:pt idx="28">
                  <c:v>2.2797000000000001</c:v>
                </c:pt>
                <c:pt idx="29">
                  <c:v>2.2488999999999999</c:v>
                </c:pt>
                <c:pt idx="30">
                  <c:v>2.2926000000000002</c:v>
                </c:pt>
                <c:pt idx="31">
                  <c:v>2.2301000000000002</c:v>
                </c:pt>
                <c:pt idx="32">
                  <c:v>2.1423999999999999</c:v>
                </c:pt>
                <c:pt idx="33">
                  <c:v>2.2336999999999998</c:v>
                </c:pt>
                <c:pt idx="34">
                  <c:v>2.2886000000000002</c:v>
                </c:pt>
                <c:pt idx="35">
                  <c:v>2.2479</c:v>
                </c:pt>
                <c:pt idx="36">
                  <c:v>2.1898</c:v>
                </c:pt>
                <c:pt idx="37">
                  <c:v>2.2092000000000001</c:v>
                </c:pt>
                <c:pt idx="38">
                  <c:v>2.2092000000000001</c:v>
                </c:pt>
                <c:pt idx="39">
                  <c:v>2.1390000000000002</c:v>
                </c:pt>
                <c:pt idx="40">
                  <c:v>2.1284999999999998</c:v>
                </c:pt>
                <c:pt idx="41">
                  <c:v>2.1355</c:v>
                </c:pt>
                <c:pt idx="42">
                  <c:v>2.1214</c:v>
                </c:pt>
                <c:pt idx="43">
                  <c:v>2.1794000000000002</c:v>
                </c:pt>
                <c:pt idx="44">
                  <c:v>2.2624</c:v>
                </c:pt>
                <c:pt idx="45">
                  <c:v>2.3641999999999999</c:v>
                </c:pt>
                <c:pt idx="46">
                  <c:v>2.3069999999999999</c:v>
                </c:pt>
                <c:pt idx="47">
                  <c:v>2.4076</c:v>
                </c:pt>
                <c:pt idx="48">
                  <c:v>2.3824000000000001</c:v>
                </c:pt>
                <c:pt idx="49">
                  <c:v>2.4384000000000001</c:v>
                </c:pt>
                <c:pt idx="50">
                  <c:v>2.4838</c:v>
                </c:pt>
                <c:pt idx="51">
                  <c:v>2.3772000000000002</c:v>
                </c:pt>
                <c:pt idx="52">
                  <c:v>2.3917999999999999</c:v>
                </c:pt>
                <c:pt idx="53">
                  <c:v>2.3559000000000001</c:v>
                </c:pt>
                <c:pt idx="54">
                  <c:v>2.3092999999999999</c:v>
                </c:pt>
                <c:pt idx="55">
                  <c:v>2.3165</c:v>
                </c:pt>
                <c:pt idx="56">
                  <c:v>2.3345000000000002</c:v>
                </c:pt>
                <c:pt idx="57">
                  <c:v>2.2576999999999998</c:v>
                </c:pt>
                <c:pt idx="58">
                  <c:v>2.3725000000000001</c:v>
                </c:pt>
                <c:pt idx="59">
                  <c:v>2.4087000000000001</c:v>
                </c:pt>
                <c:pt idx="60">
                  <c:v>2.3672</c:v>
                </c:pt>
                <c:pt idx="61">
                  <c:v>2.4087999999999998</c:v>
                </c:pt>
                <c:pt idx="62">
                  <c:v>2.4725999999999999</c:v>
                </c:pt>
                <c:pt idx="63">
                  <c:v>2.3241999999999998</c:v>
                </c:pt>
                <c:pt idx="64">
                  <c:v>2.3531</c:v>
                </c:pt>
                <c:pt idx="65">
                  <c:v>2.4218999999999999</c:v>
                </c:pt>
                <c:pt idx="66">
                  <c:v>2.3822999999999999</c:v>
                </c:pt>
                <c:pt idx="67">
                  <c:v>2.3822999999999999</c:v>
                </c:pt>
                <c:pt idx="68">
                  <c:v>2.2850000000000001</c:v>
                </c:pt>
                <c:pt idx="69">
                  <c:v>2.2582</c:v>
                </c:pt>
                <c:pt idx="70">
                  <c:v>2.1922000000000001</c:v>
                </c:pt>
                <c:pt idx="71">
                  <c:v>2.3210999999999999</c:v>
                </c:pt>
                <c:pt idx="72">
                  <c:v>2.3971999999999998</c:v>
                </c:pt>
                <c:pt idx="73">
                  <c:v>2.4538000000000002</c:v>
                </c:pt>
                <c:pt idx="74">
                  <c:v>2.4009999999999998</c:v>
                </c:pt>
                <c:pt idx="75">
                  <c:v>2.3521000000000001</c:v>
                </c:pt>
                <c:pt idx="76">
                  <c:v>2.3502999999999998</c:v>
                </c:pt>
                <c:pt idx="77">
                  <c:v>2.3468999999999998</c:v>
                </c:pt>
                <c:pt idx="78">
                  <c:v>2.3723000000000001</c:v>
                </c:pt>
                <c:pt idx="79">
                  <c:v>2.3252999999999999</c:v>
                </c:pt>
                <c:pt idx="80">
                  <c:v>2.3235000000000001</c:v>
                </c:pt>
                <c:pt idx="81">
                  <c:v>2.2677</c:v>
                </c:pt>
                <c:pt idx="82">
                  <c:v>2.2624</c:v>
                </c:pt>
                <c:pt idx="83">
                  <c:v>2.2174999999999998</c:v>
                </c:pt>
                <c:pt idx="84">
                  <c:v>2.2499000000000002</c:v>
                </c:pt>
                <c:pt idx="85">
                  <c:v>2.2858999999999998</c:v>
                </c:pt>
                <c:pt idx="86">
                  <c:v>2.2589000000000001</c:v>
                </c:pt>
                <c:pt idx="87">
                  <c:v>2.1800999999999999</c:v>
                </c:pt>
                <c:pt idx="88">
                  <c:v>2.1480000000000001</c:v>
                </c:pt>
                <c:pt idx="89">
                  <c:v>2.2212999999999998</c:v>
                </c:pt>
                <c:pt idx="90">
                  <c:v>2.2698999999999998</c:v>
                </c:pt>
                <c:pt idx="91">
                  <c:v>2.2214</c:v>
                </c:pt>
                <c:pt idx="92">
                  <c:v>2.1623000000000001</c:v>
                </c:pt>
                <c:pt idx="93">
                  <c:v>2.2269000000000001</c:v>
                </c:pt>
                <c:pt idx="94">
                  <c:v>2.1408999999999998</c:v>
                </c:pt>
                <c:pt idx="95">
                  <c:v>2.1480000000000001</c:v>
                </c:pt>
                <c:pt idx="96">
                  <c:v>2.1854</c:v>
                </c:pt>
                <c:pt idx="97">
                  <c:v>2.1977000000000002</c:v>
                </c:pt>
                <c:pt idx="98">
                  <c:v>2.1678000000000002</c:v>
                </c:pt>
                <c:pt idx="99">
                  <c:v>2.1924999999999999</c:v>
                </c:pt>
                <c:pt idx="100">
                  <c:v>2.1255999999999999</c:v>
                </c:pt>
                <c:pt idx="101">
                  <c:v>2.0678999999999998</c:v>
                </c:pt>
                <c:pt idx="102">
                  <c:v>2.0365000000000002</c:v>
                </c:pt>
                <c:pt idx="103">
                  <c:v>2.0034000000000001</c:v>
                </c:pt>
                <c:pt idx="104">
                  <c:v>2.0714000000000001</c:v>
                </c:pt>
                <c:pt idx="105">
                  <c:v>2.1751999999999998</c:v>
                </c:pt>
                <c:pt idx="106">
                  <c:v>2.1840999999999999</c:v>
                </c:pt>
                <c:pt idx="107">
                  <c:v>2.1806000000000001</c:v>
                </c:pt>
                <c:pt idx="108">
                  <c:v>2.2179000000000002</c:v>
                </c:pt>
                <c:pt idx="109">
                  <c:v>2.1524000000000001</c:v>
                </c:pt>
                <c:pt idx="110">
                  <c:v>2.1842999999999999</c:v>
                </c:pt>
                <c:pt idx="111">
                  <c:v>2.1596000000000002</c:v>
                </c:pt>
                <c:pt idx="112">
                  <c:v>2.1244000000000001</c:v>
                </c:pt>
                <c:pt idx="113">
                  <c:v>2.1244000000000001</c:v>
                </c:pt>
                <c:pt idx="114">
                  <c:v>2.1827999999999999</c:v>
                </c:pt>
                <c:pt idx="115">
                  <c:v>2.2006000000000001</c:v>
                </c:pt>
                <c:pt idx="116">
                  <c:v>2.222</c:v>
                </c:pt>
                <c:pt idx="117">
                  <c:v>2.1882999999999999</c:v>
                </c:pt>
                <c:pt idx="118">
                  <c:v>2.1831</c:v>
                </c:pt>
                <c:pt idx="119">
                  <c:v>2.2867000000000002</c:v>
                </c:pt>
                <c:pt idx="120">
                  <c:v>2.294</c:v>
                </c:pt>
                <c:pt idx="121">
                  <c:v>2.1903000000000001</c:v>
                </c:pt>
                <c:pt idx="122">
                  <c:v>2.1335999999999999</c:v>
                </c:pt>
                <c:pt idx="123">
                  <c:v>2.2012</c:v>
                </c:pt>
                <c:pt idx="124">
                  <c:v>2.1337000000000002</c:v>
                </c:pt>
                <c:pt idx="125">
                  <c:v>2.1497000000000002</c:v>
                </c:pt>
                <c:pt idx="126">
                  <c:v>2.1265999999999998</c:v>
                </c:pt>
                <c:pt idx="127">
                  <c:v>2.1623000000000001</c:v>
                </c:pt>
                <c:pt idx="128">
                  <c:v>2.0949</c:v>
                </c:pt>
                <c:pt idx="129">
                  <c:v>2.0508000000000002</c:v>
                </c:pt>
                <c:pt idx="130">
                  <c:v>2.0367999999999999</c:v>
                </c:pt>
                <c:pt idx="131">
                  <c:v>2.0367999999999999</c:v>
                </c:pt>
                <c:pt idx="132">
                  <c:v>1.9929000000000001</c:v>
                </c:pt>
                <c:pt idx="133">
                  <c:v>2.0562</c:v>
                </c:pt>
                <c:pt idx="134">
                  <c:v>2.0314999999999999</c:v>
                </c:pt>
                <c:pt idx="135">
                  <c:v>2.0668000000000002</c:v>
                </c:pt>
                <c:pt idx="136">
                  <c:v>2.1040000000000001</c:v>
                </c:pt>
                <c:pt idx="137">
                  <c:v>2.0880999999999998</c:v>
                </c:pt>
                <c:pt idx="138">
                  <c:v>2.0880999999999998</c:v>
                </c:pt>
                <c:pt idx="139">
                  <c:v>2.0438999999999998</c:v>
                </c:pt>
                <c:pt idx="140">
                  <c:v>1.9718</c:v>
                </c:pt>
                <c:pt idx="141">
                  <c:v>2.0175000000000001</c:v>
                </c:pt>
                <c:pt idx="142">
                  <c:v>2.0333999999999999</c:v>
                </c:pt>
                <c:pt idx="143">
                  <c:v>2.0228000000000002</c:v>
                </c:pt>
                <c:pt idx="144">
                  <c:v>2.0670000000000002</c:v>
                </c:pt>
                <c:pt idx="145">
                  <c:v>2.0228000000000002</c:v>
                </c:pt>
                <c:pt idx="146">
                  <c:v>2.0263</c:v>
                </c:pt>
                <c:pt idx="147">
                  <c:v>2.0865999999999998</c:v>
                </c:pt>
                <c:pt idx="148">
                  <c:v>2.0564</c:v>
                </c:pt>
                <c:pt idx="149">
                  <c:v>2.0369999999999999</c:v>
                </c:pt>
                <c:pt idx="150">
                  <c:v>2.1009000000000002</c:v>
                </c:pt>
                <c:pt idx="151">
                  <c:v>2.1724999999999999</c:v>
                </c:pt>
                <c:pt idx="152">
                  <c:v>2.1421000000000001</c:v>
                </c:pt>
                <c:pt idx="153">
                  <c:v>2.1709000000000001</c:v>
                </c:pt>
                <c:pt idx="154">
                  <c:v>2.2105000000000001</c:v>
                </c:pt>
                <c:pt idx="155">
                  <c:v>2.2250000000000001</c:v>
                </c:pt>
                <c:pt idx="156">
                  <c:v>2.2323</c:v>
                </c:pt>
                <c:pt idx="157">
                  <c:v>2.3252000000000002</c:v>
                </c:pt>
                <c:pt idx="158">
                  <c:v>2.3435999999999999</c:v>
                </c:pt>
                <c:pt idx="159">
                  <c:v>2.3418999999999999</c:v>
                </c:pt>
                <c:pt idx="160">
                  <c:v>2.3300999999999998</c:v>
                </c:pt>
                <c:pt idx="161">
                  <c:v>2.3115999999999999</c:v>
                </c:pt>
                <c:pt idx="162">
                  <c:v>2.2658</c:v>
                </c:pt>
                <c:pt idx="163">
                  <c:v>2.2675999999999998</c:v>
                </c:pt>
                <c:pt idx="164">
                  <c:v>2.2658</c:v>
                </c:pt>
                <c:pt idx="165">
                  <c:v>2.2728000000000002</c:v>
                </c:pt>
                <c:pt idx="166">
                  <c:v>2.2482000000000002</c:v>
                </c:pt>
                <c:pt idx="167">
                  <c:v>2.2622999999999998</c:v>
                </c:pt>
                <c:pt idx="168">
                  <c:v>2.2376999999999998</c:v>
                </c:pt>
                <c:pt idx="169">
                  <c:v>2.2376999999999998</c:v>
                </c:pt>
                <c:pt idx="170">
                  <c:v>2.2341000000000002</c:v>
                </c:pt>
                <c:pt idx="171">
                  <c:v>2.2341000000000002</c:v>
                </c:pt>
                <c:pt idx="172">
                  <c:v>2.2201</c:v>
                </c:pt>
                <c:pt idx="173">
                  <c:v>2.206</c:v>
                </c:pt>
                <c:pt idx="174">
                  <c:v>2.1431</c:v>
                </c:pt>
                <c:pt idx="175">
                  <c:v>2.1797</c:v>
                </c:pt>
                <c:pt idx="176">
                  <c:v>2.3136000000000001</c:v>
                </c:pt>
                <c:pt idx="177">
                  <c:v>2.2692999999999999</c:v>
                </c:pt>
                <c:pt idx="178">
                  <c:v>2.2288000000000001</c:v>
                </c:pt>
                <c:pt idx="179">
                  <c:v>2.2181999999999999</c:v>
                </c:pt>
                <c:pt idx="180">
                  <c:v>2.2164000000000001</c:v>
                </c:pt>
                <c:pt idx="181">
                  <c:v>2.2305000000000001</c:v>
                </c:pt>
                <c:pt idx="182">
                  <c:v>2.1269999999999998</c:v>
                </c:pt>
                <c:pt idx="183">
                  <c:v>2.2217000000000002</c:v>
                </c:pt>
                <c:pt idx="184">
                  <c:v>2.2658</c:v>
                </c:pt>
                <c:pt idx="185">
                  <c:v>2.2959999999999998</c:v>
                </c:pt>
                <c:pt idx="186">
                  <c:v>2.2233999999999998</c:v>
                </c:pt>
                <c:pt idx="187">
                  <c:v>2.2040000000000002</c:v>
                </c:pt>
                <c:pt idx="188">
                  <c:v>2.1917</c:v>
                </c:pt>
                <c:pt idx="189">
                  <c:v>2.2357</c:v>
                </c:pt>
                <c:pt idx="190">
                  <c:v>2.2534000000000001</c:v>
                </c:pt>
                <c:pt idx="191">
                  <c:v>2.2410000000000001</c:v>
                </c:pt>
                <c:pt idx="192">
                  <c:v>2.2410000000000001</c:v>
                </c:pt>
                <c:pt idx="193">
                  <c:v>2.2303999999999999</c:v>
                </c:pt>
                <c:pt idx="194">
                  <c:v>2.3050000000000002</c:v>
                </c:pt>
                <c:pt idx="195">
                  <c:v>2.2942999999999998</c:v>
                </c:pt>
                <c:pt idx="196">
                  <c:v>2.2694000000000001</c:v>
                </c:pt>
                <c:pt idx="197">
                  <c:v>2.2694000000000001</c:v>
                </c:pt>
                <c:pt idx="198">
                  <c:v>2.2427999999999999</c:v>
                </c:pt>
                <c:pt idx="199">
                  <c:v>2.2357</c:v>
                </c:pt>
                <c:pt idx="200">
                  <c:v>2.1701999999999999</c:v>
                </c:pt>
                <c:pt idx="201">
                  <c:v>2.1455000000000002</c:v>
                </c:pt>
                <c:pt idx="202">
                  <c:v>2.1156000000000001</c:v>
                </c:pt>
                <c:pt idx="203">
                  <c:v>2.1753999999999998</c:v>
                </c:pt>
                <c:pt idx="204">
                  <c:v>2.1032000000000002</c:v>
                </c:pt>
                <c:pt idx="205">
                  <c:v>2.0926999999999998</c:v>
                </c:pt>
                <c:pt idx="206">
                  <c:v>2.0874000000000001</c:v>
                </c:pt>
                <c:pt idx="207">
                  <c:v>2.0347</c:v>
                </c:pt>
                <c:pt idx="208">
                  <c:v>2.0347</c:v>
                </c:pt>
                <c:pt idx="209">
                  <c:v>2.0556000000000001</c:v>
                </c:pt>
                <c:pt idx="210">
                  <c:v>1.9824000000000002</c:v>
                </c:pt>
                <c:pt idx="211">
                  <c:v>2.0310999999999999</c:v>
                </c:pt>
                <c:pt idx="212">
                  <c:v>2.0518999999999998</c:v>
                </c:pt>
                <c:pt idx="213">
                  <c:v>2.0011999999999999</c:v>
                </c:pt>
                <c:pt idx="214">
                  <c:v>1.9942</c:v>
                </c:pt>
                <c:pt idx="215">
                  <c:v>1.9992999999999999</c:v>
                </c:pt>
                <c:pt idx="216">
                  <c:v>1.9784000000000002</c:v>
                </c:pt>
                <c:pt idx="217">
                  <c:v>1.9209000000000001</c:v>
                </c:pt>
                <c:pt idx="218">
                  <c:v>1.9485999999999999</c:v>
                </c:pt>
                <c:pt idx="219">
                  <c:v>1.8448</c:v>
                </c:pt>
                <c:pt idx="220">
                  <c:v>1.8860999999999999</c:v>
                </c:pt>
                <c:pt idx="221">
                  <c:v>1.8395000000000001</c:v>
                </c:pt>
                <c:pt idx="222">
                  <c:v>1.8357000000000001</c:v>
                </c:pt>
                <c:pt idx="223">
                  <c:v>1.7483</c:v>
                </c:pt>
                <c:pt idx="224">
                  <c:v>1.726</c:v>
                </c:pt>
                <c:pt idx="225">
                  <c:v>1.6680999999999999</c:v>
                </c:pt>
                <c:pt idx="226">
                  <c:v>1.659</c:v>
                </c:pt>
                <c:pt idx="227">
                  <c:v>1.7481</c:v>
                </c:pt>
                <c:pt idx="228">
                  <c:v>1.7481</c:v>
                </c:pt>
                <c:pt idx="229">
                  <c:v>1.7723</c:v>
                </c:pt>
                <c:pt idx="230">
                  <c:v>1.819</c:v>
                </c:pt>
                <c:pt idx="231">
                  <c:v>1.7396</c:v>
                </c:pt>
                <c:pt idx="232">
                  <c:v>1.7448999999999999</c:v>
                </c:pt>
                <c:pt idx="233">
                  <c:v>1.7518</c:v>
                </c:pt>
                <c:pt idx="234">
                  <c:v>1.7225000000000001</c:v>
                </c:pt>
                <c:pt idx="235">
                  <c:v>1.7484</c:v>
                </c:pt>
                <c:pt idx="236">
                  <c:v>1.7157</c:v>
                </c:pt>
                <c:pt idx="237">
                  <c:v>1.7623</c:v>
                </c:pt>
                <c:pt idx="238">
                  <c:v>1.7347000000000001</c:v>
                </c:pt>
                <c:pt idx="239" formatCode="0.00">
                  <c:v>1.8249</c:v>
                </c:pt>
                <c:pt idx="240" formatCode="0.00">
                  <c:v>1.8406</c:v>
                </c:pt>
                <c:pt idx="241" formatCode="0.00">
                  <c:v>1.8336999999999999</c:v>
                </c:pt>
                <c:pt idx="242" formatCode="0.00">
                  <c:v>1.8740999999999999</c:v>
                </c:pt>
                <c:pt idx="243" formatCode="0.00">
                  <c:v>1.9056999999999999</c:v>
                </c:pt>
                <c:pt idx="244" formatCode="0.00">
                  <c:v>1.8287</c:v>
                </c:pt>
                <c:pt idx="245" formatCode="0.00">
                  <c:v>1.8759999999999999</c:v>
                </c:pt>
                <c:pt idx="246" formatCode="0.00">
                  <c:v>1.9323000000000001</c:v>
                </c:pt>
                <c:pt idx="247" formatCode="0.00">
                  <c:v>1.9839</c:v>
                </c:pt>
                <c:pt idx="248" formatCode="0.00">
                  <c:v>1.9592000000000001</c:v>
                </c:pt>
                <c:pt idx="249" formatCode="0.00">
                  <c:v>1.9699</c:v>
                </c:pt>
                <c:pt idx="250" formatCode="0.00">
                  <c:v>1.9081000000000001</c:v>
                </c:pt>
                <c:pt idx="251" formatCode="0.00">
                  <c:v>1.8957999999999999</c:v>
                </c:pt>
                <c:pt idx="252" formatCode="0.00">
                  <c:v>1.8732</c:v>
                </c:pt>
                <c:pt idx="253" formatCode="0.00">
                  <c:v>1.9155</c:v>
                </c:pt>
                <c:pt idx="254" formatCode="0.00">
                  <c:v>1.9403000000000001</c:v>
                </c:pt>
                <c:pt idx="255" formatCode="0.00">
                  <c:v>1.8786</c:v>
                </c:pt>
                <c:pt idx="256" formatCode="0.00">
                  <c:v>1.9</c:v>
                </c:pt>
                <c:pt idx="257" formatCode="0.00">
                  <c:v>1.9</c:v>
                </c:pt>
                <c:pt idx="258" formatCode="0.00">
                  <c:v>1.8860000000000001</c:v>
                </c:pt>
                <c:pt idx="259" formatCode="0.00">
                  <c:v>1.8035000000000001</c:v>
                </c:pt>
                <c:pt idx="260" formatCode="0.00">
                  <c:v>1.8228</c:v>
                </c:pt>
                <c:pt idx="261" formatCode="0.00">
                  <c:v>1.7686999999999999</c:v>
                </c:pt>
                <c:pt idx="262" formatCode="0.00">
                  <c:v>1.77</c:v>
                </c:pt>
                <c:pt idx="263" formatCode="0.00">
                  <c:v>1.76</c:v>
                </c:pt>
                <c:pt idx="264" formatCode="0.00">
                  <c:v>1.72</c:v>
                </c:pt>
                <c:pt idx="265" formatCode="0.00">
                  <c:v>1.75</c:v>
                </c:pt>
                <c:pt idx="266" formatCode="0.00">
                  <c:v>1.69</c:v>
                </c:pt>
                <c:pt idx="267" formatCode="0.00">
                  <c:v>1.72</c:v>
                </c:pt>
                <c:pt idx="268" formatCode="0.00">
                  <c:v>1.73</c:v>
                </c:pt>
                <c:pt idx="269" formatCode="0.00">
                  <c:v>1.78</c:v>
                </c:pt>
                <c:pt idx="270" formatCode="0.00">
                  <c:v>1.76</c:v>
                </c:pt>
                <c:pt idx="271" formatCode="0.00">
                  <c:v>1.79</c:v>
                </c:pt>
                <c:pt idx="272" formatCode="0.00">
                  <c:v>1.75</c:v>
                </c:pt>
                <c:pt idx="273" formatCode="0.00">
                  <c:v>1.77</c:v>
                </c:pt>
                <c:pt idx="274" formatCode="0.00">
                  <c:v>1.79</c:v>
                </c:pt>
                <c:pt idx="275" formatCode="0.00">
                  <c:v>1.85</c:v>
                </c:pt>
                <c:pt idx="276" formatCode="0.00">
                  <c:v>1.86</c:v>
                </c:pt>
                <c:pt idx="277" formatCode="0.00">
                  <c:v>1.89</c:v>
                </c:pt>
                <c:pt idx="278" formatCode="0.00">
                  <c:v>1.91</c:v>
                </c:pt>
                <c:pt idx="279" formatCode="0.00">
                  <c:v>1.93</c:v>
                </c:pt>
                <c:pt idx="280" formatCode="0.00">
                  <c:v>1.85</c:v>
                </c:pt>
                <c:pt idx="281" formatCode="0.00">
                  <c:v>1.82</c:v>
                </c:pt>
                <c:pt idx="282" formatCode="0.00">
                  <c:v>1.83</c:v>
                </c:pt>
                <c:pt idx="283" formatCode="0.00">
                  <c:v>1.8723000000000001</c:v>
                </c:pt>
                <c:pt idx="284" formatCode="0.00">
                  <c:v>1.7963</c:v>
                </c:pt>
                <c:pt idx="285" formatCode="0.00">
                  <c:v>1.7751999999999999</c:v>
                </c:pt>
                <c:pt idx="286" formatCode="0.00">
                  <c:v>1.7452999999999999</c:v>
                </c:pt>
                <c:pt idx="287" formatCode="0.00">
                  <c:v>1.7789000000000001</c:v>
                </c:pt>
                <c:pt idx="288" formatCode="0.00">
                  <c:v>1.7507000000000001</c:v>
                </c:pt>
                <c:pt idx="289" formatCode="0.00">
                  <c:v>1.7612999999999999</c:v>
                </c:pt>
                <c:pt idx="290" formatCode="0.00">
                  <c:v>1.7366999999999999</c:v>
                </c:pt>
                <c:pt idx="291" formatCode="0.00">
                  <c:v>1.7516</c:v>
                </c:pt>
                <c:pt idx="292" formatCode="0.00">
                  <c:v>1.7000999999999999</c:v>
                </c:pt>
                <c:pt idx="293" formatCode="0.00">
                  <c:v>1.7532999999999999</c:v>
                </c:pt>
                <c:pt idx="294" formatCode="0.00">
                  <c:v>1.7723</c:v>
                </c:pt>
                <c:pt idx="295" formatCode="0.00">
                  <c:v>1.8538000000000001</c:v>
                </c:pt>
                <c:pt idx="296" formatCode="0.00">
                  <c:v>1.8487</c:v>
                </c:pt>
                <c:pt idx="297" formatCode="0.00">
                  <c:v>1.8384</c:v>
                </c:pt>
                <c:pt idx="298" formatCode="0.00">
                  <c:v>1.835</c:v>
                </c:pt>
                <c:pt idx="299" formatCode="0.00">
                  <c:v>1.8629</c:v>
                </c:pt>
                <c:pt idx="300" formatCode="0.00">
                  <c:v>1.8664000000000001</c:v>
                </c:pt>
                <c:pt idx="301" formatCode="0.00">
                  <c:v>1.8282</c:v>
                </c:pt>
                <c:pt idx="302" formatCode="0.00">
                  <c:v>1.851</c:v>
                </c:pt>
                <c:pt idx="303" formatCode="0.00">
                  <c:v>1.851</c:v>
                </c:pt>
                <c:pt idx="304" formatCode="0.00">
                  <c:v>1.8458000000000001</c:v>
                </c:pt>
                <c:pt idx="305" formatCode="0.00">
                  <c:v>1.8353999999999999</c:v>
                </c:pt>
                <c:pt idx="306" formatCode="0.00">
                  <c:v>1.7989000000000002</c:v>
                </c:pt>
                <c:pt idx="307" formatCode="0.00">
                  <c:v>1.7004000000000001</c:v>
                </c:pt>
                <c:pt idx="308" formatCode="0.00">
                  <c:v>1.7366999999999999</c:v>
                </c:pt>
                <c:pt idx="309" formatCode="0.00">
                  <c:v>1.7177</c:v>
                </c:pt>
                <c:pt idx="310" formatCode="0.00">
                  <c:v>1.7021999999999999</c:v>
                </c:pt>
                <c:pt idx="311" formatCode="0.00">
                  <c:v>1.6867000000000001</c:v>
                </c:pt>
                <c:pt idx="312" formatCode="0.00">
                  <c:v>1.6404000000000001</c:v>
                </c:pt>
                <c:pt idx="313" formatCode="0.00">
                  <c:v>1.6095999999999999</c:v>
                </c:pt>
                <c:pt idx="314" formatCode="0.00">
                  <c:v>1.613</c:v>
                </c:pt>
                <c:pt idx="315" formatCode="0.00">
                  <c:v>1.5720000000000001</c:v>
                </c:pt>
                <c:pt idx="316" formatCode="0.00">
                  <c:v>1.5788</c:v>
                </c:pt>
                <c:pt idx="317" formatCode="0.00">
                  <c:v>1.6078000000000001</c:v>
                </c:pt>
                <c:pt idx="318" formatCode="0.00">
                  <c:v>1.6886000000000001</c:v>
                </c:pt>
                <c:pt idx="319" formatCode="0.00">
                  <c:v>1.7059</c:v>
                </c:pt>
                <c:pt idx="320" formatCode="0.00">
                  <c:v>1.6852</c:v>
                </c:pt>
                <c:pt idx="321" formatCode="0.00">
                  <c:v>1.7458</c:v>
                </c:pt>
                <c:pt idx="322" formatCode="0.00">
                  <c:v>1.5598999999999998</c:v>
                </c:pt>
                <c:pt idx="323" formatCode="0.00">
                  <c:v>1.4377</c:v>
                </c:pt>
                <c:pt idx="324" formatCode="0.00">
                  <c:v>1.4663999999999999</c:v>
                </c:pt>
                <c:pt idx="325" formatCode="0.00">
                  <c:v>1.5154999999999998</c:v>
                </c:pt>
                <c:pt idx="326" formatCode="0.00">
                  <c:v>1.4697</c:v>
                </c:pt>
                <c:pt idx="327" formatCode="0.00">
                  <c:v>1.4440999999999999</c:v>
                </c:pt>
                <c:pt idx="328" formatCode="0.00">
                  <c:v>1.4440999999999999</c:v>
                </c:pt>
                <c:pt idx="329" formatCode="0.00">
                  <c:v>1.375</c:v>
                </c:pt>
                <c:pt idx="330" formatCode="0.00">
                  <c:v>1.3682000000000001</c:v>
                </c:pt>
                <c:pt idx="331" formatCode="0.00">
                  <c:v>1.385</c:v>
                </c:pt>
                <c:pt idx="332" formatCode="0.00">
                  <c:v>1.3578999999999999</c:v>
                </c:pt>
                <c:pt idx="333" formatCode="0.00">
                  <c:v>1.4302999999999999</c:v>
                </c:pt>
                <c:pt idx="334" formatCode="0.00">
                  <c:v>1.51</c:v>
                </c:pt>
                <c:pt idx="335" formatCode="0.00">
                  <c:v>1.4742999999999999</c:v>
                </c:pt>
                <c:pt idx="336" formatCode="0.00">
                  <c:v>1.5356000000000001</c:v>
                </c:pt>
                <c:pt idx="337" formatCode="0.00">
                  <c:v>1.5508999999999999</c:v>
                </c:pt>
                <c:pt idx="338" formatCode="0.00">
                  <c:v>1.5817999999999999</c:v>
                </c:pt>
                <c:pt idx="339" formatCode="0.00">
                  <c:v>1.5526</c:v>
                </c:pt>
                <c:pt idx="340" formatCode="0.00">
                  <c:v>1.5800999999999998</c:v>
                </c:pt>
                <c:pt idx="341" formatCode="0.00">
                  <c:v>1.556</c:v>
                </c:pt>
                <c:pt idx="342" formatCode="0.00">
                  <c:v>1.5663</c:v>
                </c:pt>
                <c:pt idx="343" formatCode="0.00">
                  <c:v>1.5731000000000002</c:v>
                </c:pt>
                <c:pt idx="344" formatCode="0.00">
                  <c:v>1.5611000000000002</c:v>
                </c:pt>
                <c:pt idx="345" formatCode="0.00">
                  <c:v>1.4976</c:v>
                </c:pt>
                <c:pt idx="346" formatCode="0.00">
                  <c:v>1.5044</c:v>
                </c:pt>
                <c:pt idx="347" formatCode="0.00">
                  <c:v>1.4531000000000001</c:v>
                </c:pt>
                <c:pt idx="348" formatCode="0.00">
                  <c:v>1.5213999999999999</c:v>
                </c:pt>
                <c:pt idx="349" formatCode="0.00">
                  <c:v>1.5558000000000001</c:v>
                </c:pt>
                <c:pt idx="350" formatCode="0.00">
                  <c:v>1.542</c:v>
                </c:pt>
                <c:pt idx="351" formatCode="0.00">
                  <c:v>1.5007999999999999</c:v>
                </c:pt>
                <c:pt idx="352" formatCode="0.00">
                  <c:v>1.5885</c:v>
                </c:pt>
                <c:pt idx="353" formatCode="0.00">
                  <c:v>1.5920000000000001</c:v>
                </c:pt>
                <c:pt idx="354" formatCode="0.00">
                  <c:v>1.5470000000000002</c:v>
                </c:pt>
                <c:pt idx="355" formatCode="0.00">
                  <c:v>1.5074000000000001</c:v>
                </c:pt>
                <c:pt idx="356" formatCode="0.00">
                  <c:v>1.5592999999999999</c:v>
                </c:pt>
                <c:pt idx="357" formatCode="0.00">
                  <c:v>1.5135000000000001</c:v>
                </c:pt>
                <c:pt idx="358" formatCode="0.00">
                  <c:v>1.5575999999999999</c:v>
                </c:pt>
                <c:pt idx="359" formatCode="0.00">
                  <c:v>1.5746</c:v>
                </c:pt>
                <c:pt idx="360" formatCode="0.00">
                  <c:v>1.5491000000000001</c:v>
                </c:pt>
                <c:pt idx="361" formatCode="0.00">
                  <c:v>1.5356000000000001</c:v>
                </c:pt>
                <c:pt idx="362" formatCode="0.00">
                  <c:v>1.5781000000000001</c:v>
                </c:pt>
                <c:pt idx="363" formatCode="0.00">
                  <c:v>1.5424</c:v>
                </c:pt>
                <c:pt idx="364" formatCode="0.00">
                  <c:v>1.5457999999999998</c:v>
                </c:pt>
                <c:pt idx="365" formatCode="0.00">
                  <c:v>1.5611000000000002</c:v>
                </c:pt>
                <c:pt idx="366" formatCode="0.00">
                  <c:v>1.5731000000000002</c:v>
                </c:pt>
                <c:pt idx="367" formatCode="0.00">
                  <c:v>1.6295999999999999</c:v>
                </c:pt>
                <c:pt idx="368" formatCode="0.00">
                  <c:v>1.5594999999999999</c:v>
                </c:pt>
                <c:pt idx="369" formatCode="0.00">
                  <c:v>1.5663</c:v>
                </c:pt>
                <c:pt idx="370" formatCode="0.00">
                  <c:v>1.58</c:v>
                </c:pt>
                <c:pt idx="371" formatCode="0.00">
                  <c:v>1.5681</c:v>
                </c:pt>
                <c:pt idx="372" formatCode="0.00">
                  <c:v>1.6024</c:v>
                </c:pt>
                <c:pt idx="373" formatCode="0.00">
                  <c:v>1.6024</c:v>
                </c:pt>
                <c:pt idx="374" formatCode="0.00">
                  <c:v>1.534</c:v>
                </c:pt>
                <c:pt idx="375" formatCode="0.00">
                  <c:v>1.5390999999999999</c:v>
                </c:pt>
                <c:pt idx="376" formatCode="0.00">
                  <c:v>1.599</c:v>
                </c:pt>
                <c:pt idx="377" formatCode="0.00">
                  <c:v>1.6749000000000001</c:v>
                </c:pt>
                <c:pt idx="378" formatCode="0.00">
                  <c:v>1.6629</c:v>
                </c:pt>
                <c:pt idx="379" formatCode="0.00">
                  <c:v>1.7271000000000001</c:v>
                </c:pt>
                <c:pt idx="380" formatCode="0.00">
                  <c:v>1.6976</c:v>
                </c:pt>
                <c:pt idx="381" formatCode="0.00">
                  <c:v>1.6907000000000001</c:v>
                </c:pt>
                <c:pt idx="382" formatCode="0.00">
                  <c:v>1.6926000000000001</c:v>
                </c:pt>
                <c:pt idx="383" formatCode="0.00">
                  <c:v>1.7118</c:v>
                </c:pt>
                <c:pt idx="384" formatCode="0.00">
                  <c:v>1.6892</c:v>
                </c:pt>
                <c:pt idx="385" formatCode="0.00">
                  <c:v>1.6511</c:v>
                </c:pt>
                <c:pt idx="386" formatCode="0.00">
                  <c:v>1.6183000000000001</c:v>
                </c:pt>
                <c:pt idx="387" formatCode="0.00">
                  <c:v>1.6183999999999998</c:v>
                </c:pt>
                <c:pt idx="388" formatCode="0.00">
                  <c:v>1.5838999999999999</c:v>
                </c:pt>
                <c:pt idx="389" formatCode="0.00">
                  <c:v>1.5564</c:v>
                </c:pt>
                <c:pt idx="390" formatCode="0.00">
                  <c:v>1.5718999999999999</c:v>
                </c:pt>
                <c:pt idx="391" formatCode="0.00">
                  <c:v>1.5598999999999998</c:v>
                </c:pt>
                <c:pt idx="392" formatCode="0.00">
                  <c:v>1.5944</c:v>
                </c:pt>
                <c:pt idx="393" formatCode="0.00">
                  <c:v>1.6221000000000001</c:v>
                </c:pt>
                <c:pt idx="394" formatCode="0.00">
                  <c:v>1.6863999999999999</c:v>
                </c:pt>
                <c:pt idx="395" formatCode="0.00">
                  <c:v>1.7020999999999999</c:v>
                </c:pt>
                <c:pt idx="396" formatCode="0.00">
                  <c:v>1.7372000000000001</c:v>
                </c:pt>
                <c:pt idx="397" formatCode="0.00">
                  <c:v>1.7181</c:v>
                </c:pt>
                <c:pt idx="398" formatCode="0.00">
                  <c:v>1.7181</c:v>
                </c:pt>
                <c:pt idx="399" formatCode="0.00">
                  <c:v>1.7638</c:v>
                </c:pt>
                <c:pt idx="400" formatCode="0.00">
                  <c:v>1.7692000000000001</c:v>
                </c:pt>
                <c:pt idx="401" formatCode="0.00">
                  <c:v>1.7410999999999999</c:v>
                </c:pt>
                <c:pt idx="402" formatCode="0.00">
                  <c:v>1.7976999999999999</c:v>
                </c:pt>
                <c:pt idx="403" formatCode="0.00">
                  <c:v>1.766</c:v>
                </c:pt>
                <c:pt idx="404" formatCode="0.00">
                  <c:v>1.7379</c:v>
                </c:pt>
                <c:pt idx="405" formatCode="0.00">
                  <c:v>1.7431999999999999</c:v>
                </c:pt>
                <c:pt idx="406" formatCode="0.00">
                  <c:v>1.7556</c:v>
                </c:pt>
                <c:pt idx="407" formatCode="0.00">
                  <c:v>1.7347000000000001</c:v>
                </c:pt>
                <c:pt idx="408" formatCode="0.00">
                  <c:v>1.7646999999999999</c:v>
                </c:pt>
                <c:pt idx="409" formatCode="0.00">
                  <c:v>1.756</c:v>
                </c:pt>
                <c:pt idx="410" formatCode="0.00">
                  <c:v>1.7930999999999999</c:v>
                </c:pt>
                <c:pt idx="411" formatCode="0.00">
                  <c:v>1.8536000000000001</c:v>
                </c:pt>
                <c:pt idx="412" formatCode="0.00">
                  <c:v>1.8468</c:v>
                </c:pt>
                <c:pt idx="413" formatCode="0.00">
                  <c:v>1.8254999999999999</c:v>
                </c:pt>
                <c:pt idx="414" formatCode="0.00">
                  <c:v>1.8273999999999999</c:v>
                </c:pt>
                <c:pt idx="415" formatCode="0.00">
                  <c:v>1.8025</c:v>
                </c:pt>
                <c:pt idx="416" formatCode="0.00">
                  <c:v>1.8115000000000001</c:v>
                </c:pt>
                <c:pt idx="417" formatCode="0.00">
                  <c:v>1.7762</c:v>
                </c:pt>
                <c:pt idx="418" formatCode="0.00">
                  <c:v>1.8260999999999998</c:v>
                </c:pt>
                <c:pt idx="419" formatCode="0.00">
                  <c:v>1.8547</c:v>
                </c:pt>
                <c:pt idx="420" formatCode="0.00">
                  <c:v>2.0571000000000002</c:v>
                </c:pt>
                <c:pt idx="421" formatCode="0.00">
                  <c:v>2.1501000000000001</c:v>
                </c:pt>
                <c:pt idx="422" formatCode="0.00">
                  <c:v>2.1501000000000001</c:v>
                </c:pt>
                <c:pt idx="423" formatCode="0.00">
                  <c:v>2.2614000000000001</c:v>
                </c:pt>
                <c:pt idx="424" formatCode="0.00">
                  <c:v>2.2189000000000001</c:v>
                </c:pt>
                <c:pt idx="425" formatCode="0.00">
                  <c:v>2.2225000000000001</c:v>
                </c:pt>
                <c:pt idx="426" formatCode="0.00">
                  <c:v>2.3026</c:v>
                </c:pt>
                <c:pt idx="427" formatCode="0.00">
                  <c:v>2.3548</c:v>
                </c:pt>
                <c:pt idx="428" formatCode="0.00">
                  <c:v>2.3153999999999999</c:v>
                </c:pt>
                <c:pt idx="429" formatCode="0.00">
                  <c:v>2.3119000000000001</c:v>
                </c:pt>
                <c:pt idx="430" formatCode="0.00">
                  <c:v>2.3498000000000001</c:v>
                </c:pt>
                <c:pt idx="431" formatCode="0.00">
                  <c:v>2.3498000000000001</c:v>
                </c:pt>
                <c:pt idx="432" formatCode="0.00">
                  <c:v>2.3572000000000002</c:v>
                </c:pt>
                <c:pt idx="433" formatCode="0.00">
                  <c:v>2.3124000000000002</c:v>
                </c:pt>
                <c:pt idx="434" formatCode="0.00">
                  <c:v>2.2909999999999999</c:v>
                </c:pt>
                <c:pt idx="435" formatCode="0.00">
                  <c:v>2.3809</c:v>
                </c:pt>
                <c:pt idx="436" formatCode="0.00">
                  <c:v>2.4481000000000002</c:v>
                </c:pt>
                <c:pt idx="437" formatCode="0.00">
                  <c:v>2.3830999999999998</c:v>
                </c:pt>
                <c:pt idx="438" formatCode="0.00">
                  <c:v>2.3940999999999999</c:v>
                </c:pt>
                <c:pt idx="439" formatCode="0.00">
                  <c:v>2.3887</c:v>
                </c:pt>
                <c:pt idx="440" formatCode="0.00">
                  <c:v>2.3401000000000001</c:v>
                </c:pt>
                <c:pt idx="441" formatCode="0.00">
                  <c:v>2.4070999999999998</c:v>
                </c:pt>
                <c:pt idx="442" formatCode="0.00">
                  <c:v>2.4675000000000002</c:v>
                </c:pt>
                <c:pt idx="443" formatCode="0.00">
                  <c:v>2.4712000000000001</c:v>
                </c:pt>
                <c:pt idx="444" formatCode="0.00">
                  <c:v>2.4712999999999998</c:v>
                </c:pt>
                <c:pt idx="445" formatCode="0.00">
                  <c:v>2.5707</c:v>
                </c:pt>
                <c:pt idx="446" formatCode="0.00">
                  <c:v>2.5967000000000002</c:v>
                </c:pt>
                <c:pt idx="447" formatCode="0.00">
                  <c:v>2.5916000000000001</c:v>
                </c:pt>
                <c:pt idx="448" formatCode="0.00">
                  <c:v>2.5381999999999998</c:v>
                </c:pt>
                <c:pt idx="449" formatCode="0.00">
                  <c:v>2.5586000000000002</c:v>
                </c:pt>
                <c:pt idx="450" formatCode="0.00">
                  <c:v>2.5348000000000002</c:v>
                </c:pt>
                <c:pt idx="451" formatCode="0.00">
                  <c:v>2.5514999999999999</c:v>
                </c:pt>
                <c:pt idx="452" formatCode="0.00">
                  <c:v>2.5373000000000001</c:v>
                </c:pt>
                <c:pt idx="453" formatCode="0.00">
                  <c:v>2.5373000000000001</c:v>
                </c:pt>
                <c:pt idx="454" formatCode="0.00">
                  <c:v>2.5596000000000001</c:v>
                </c:pt>
                <c:pt idx="455" formatCode="0.00">
                  <c:v>2.508</c:v>
                </c:pt>
                <c:pt idx="456" formatCode="0.00">
                  <c:v>2.4750000000000001</c:v>
                </c:pt>
                <c:pt idx="457" formatCode="0.00">
                  <c:v>2.4443000000000001</c:v>
                </c:pt>
                <c:pt idx="458" formatCode="0.00">
                  <c:v>2.4443000000000001</c:v>
                </c:pt>
                <c:pt idx="459" formatCode="0.00">
                  <c:v>2.4443999999999999</c:v>
                </c:pt>
                <c:pt idx="460" formatCode="0.00">
                  <c:v>2.4390000000000001</c:v>
                </c:pt>
                <c:pt idx="461" formatCode="0.00">
                  <c:v>2.3443000000000001</c:v>
                </c:pt>
                <c:pt idx="462" formatCode="0.00">
                  <c:v>2.4192999999999998</c:v>
                </c:pt>
                <c:pt idx="463" formatCode="0.00">
                  <c:v>2.3647</c:v>
                </c:pt>
                <c:pt idx="464" formatCode="0.00">
                  <c:v>2.3757000000000001</c:v>
                </c:pt>
                <c:pt idx="465" formatCode="0.00">
                  <c:v>2.3721000000000001</c:v>
                </c:pt>
                <c:pt idx="466" formatCode="0.00">
                  <c:v>2.3631000000000002</c:v>
                </c:pt>
                <c:pt idx="467" formatCode="0.00">
                  <c:v>2.3963999999999999</c:v>
                </c:pt>
                <c:pt idx="468" formatCode="0.00">
                  <c:v>2.3963999999999999</c:v>
                </c:pt>
                <c:pt idx="469" formatCode="0.00">
                  <c:v>2.3252999999999999</c:v>
                </c:pt>
                <c:pt idx="470" formatCode="0.00">
                  <c:v>2.4295999999999998</c:v>
                </c:pt>
                <c:pt idx="471" formatCode="0.00">
                  <c:v>2.4739</c:v>
                </c:pt>
                <c:pt idx="472" formatCode="0.00">
                  <c:v>2.4668000000000001</c:v>
                </c:pt>
                <c:pt idx="473" formatCode="0.00">
                  <c:v>2.3971</c:v>
                </c:pt>
                <c:pt idx="474" formatCode="0.00">
                  <c:v>2.4651999999999998</c:v>
                </c:pt>
                <c:pt idx="475" formatCode="0.00">
                  <c:v>2.5116000000000001</c:v>
                </c:pt>
                <c:pt idx="476" formatCode="0.00">
                  <c:v>2.5042999999999997</c:v>
                </c:pt>
                <c:pt idx="477" formatCode="0.00">
                  <c:v>2.4843000000000002</c:v>
                </c:pt>
                <c:pt idx="478" formatCode="0.00">
                  <c:v>2.4881000000000002</c:v>
                </c:pt>
                <c:pt idx="479" formatCode="0.00">
                  <c:v>2.4531000000000001</c:v>
                </c:pt>
                <c:pt idx="480" formatCode="0.00">
                  <c:v>2.4699</c:v>
                </c:pt>
                <c:pt idx="481" formatCode="0.00">
                  <c:v>2.4737</c:v>
                </c:pt>
                <c:pt idx="482" formatCode="0.00">
                  <c:v>2.4647999999999999</c:v>
                </c:pt>
                <c:pt idx="483" formatCode="0.00">
                  <c:v>2.4077000000000002</c:v>
                </c:pt>
                <c:pt idx="484" formatCode="0.00">
                  <c:v>2.3931</c:v>
                </c:pt>
                <c:pt idx="485" formatCode="0.00">
                  <c:v>2.3363</c:v>
                </c:pt>
                <c:pt idx="486" formatCode="0.00">
                  <c:v>2.3948</c:v>
                </c:pt>
                <c:pt idx="487" formatCode="0.00">
                  <c:v>2.4073000000000002</c:v>
                </c:pt>
                <c:pt idx="488" formatCode="0.00">
                  <c:v>2.4358</c:v>
                </c:pt>
                <c:pt idx="489" formatCode="0.00">
                  <c:v>2.4698000000000002</c:v>
                </c:pt>
                <c:pt idx="490" formatCode="0.00">
                  <c:v>2.4931999999999999</c:v>
                </c:pt>
                <c:pt idx="491" formatCode="0.00">
                  <c:v>2.4466999999999999</c:v>
                </c:pt>
                <c:pt idx="492" formatCode="0.00">
                  <c:v>2.4146999999999998</c:v>
                </c:pt>
                <c:pt idx="493" formatCode="0.00">
                  <c:v>2.4146999999999998</c:v>
                </c:pt>
                <c:pt idx="494" formatCode="0.00">
                  <c:v>2.4289999999999998</c:v>
                </c:pt>
                <c:pt idx="495" formatCode="0.00">
                  <c:v>2.4129</c:v>
                </c:pt>
                <c:pt idx="496" formatCode="0.00">
                  <c:v>2.3719999999999999</c:v>
                </c:pt>
                <c:pt idx="497" formatCode="0.00">
                  <c:v>2.3117000000000001</c:v>
                </c:pt>
                <c:pt idx="498" formatCode="0.00">
                  <c:v>2.3650000000000002</c:v>
                </c:pt>
                <c:pt idx="499" formatCode="0.00">
                  <c:v>2.3898999999999999</c:v>
                </c:pt>
                <c:pt idx="500" formatCode="0.00">
                  <c:v>2.4525999999999999</c:v>
                </c:pt>
                <c:pt idx="501" formatCode="0.00">
                  <c:v>2.4779</c:v>
                </c:pt>
                <c:pt idx="502" formatCode="0.00">
                  <c:v>2.4779999999999998</c:v>
                </c:pt>
                <c:pt idx="503" formatCode="0.00">
                  <c:v>2.4996999999999998</c:v>
                </c:pt>
                <c:pt idx="504" formatCode="0.00">
                  <c:v>2.5179</c:v>
                </c:pt>
                <c:pt idx="505" formatCode="0.00">
                  <c:v>2.5596999999999999</c:v>
                </c:pt>
                <c:pt idx="506" formatCode="0.00">
                  <c:v>2.6052999999999997</c:v>
                </c:pt>
                <c:pt idx="507" formatCode="0.00">
                  <c:v>2.5745</c:v>
                </c:pt>
                <c:pt idx="508" formatCode="0.00">
                  <c:v>2.6257999999999999</c:v>
                </c:pt>
                <c:pt idx="509" formatCode="0.00">
                  <c:v>2.6002000000000001</c:v>
                </c:pt>
                <c:pt idx="510" formatCode="0.00">
                  <c:v>2.4929999999999999</c:v>
                </c:pt>
                <c:pt idx="511" formatCode="0.00">
                  <c:v>2.5402</c:v>
                </c:pt>
                <c:pt idx="512" formatCode="0.00">
                  <c:v>2.5004999999999997</c:v>
                </c:pt>
                <c:pt idx="513" formatCode="0.00">
                  <c:v>2.4607000000000001</c:v>
                </c:pt>
                <c:pt idx="514" formatCode="0.00">
                  <c:v>2.4175</c:v>
                </c:pt>
                <c:pt idx="515" formatCode="0.00">
                  <c:v>2.4050000000000002</c:v>
                </c:pt>
                <c:pt idx="516" formatCode="0.00">
                  <c:v>2.4194</c:v>
                </c:pt>
                <c:pt idx="517" formatCode="0.00">
                  <c:v>2.4123000000000001</c:v>
                </c:pt>
                <c:pt idx="518" formatCode="0.00">
                  <c:v>2.3782000000000001</c:v>
                </c:pt>
                <c:pt idx="519" formatCode="0.00">
                  <c:v>2.4178000000000002</c:v>
                </c:pt>
                <c:pt idx="520" formatCode="0.00">
                  <c:v>2.3765000000000001</c:v>
                </c:pt>
                <c:pt idx="521" formatCode="0.00">
                  <c:v>2.4197000000000002</c:v>
                </c:pt>
                <c:pt idx="522" formatCode="0.00">
                  <c:v>2.3874</c:v>
                </c:pt>
                <c:pt idx="523" formatCode="0.00">
                  <c:v>2.3193000000000001</c:v>
                </c:pt>
                <c:pt idx="524" formatCode="0.00">
                  <c:v>2.3605</c:v>
                </c:pt>
                <c:pt idx="525" formatCode="0.00">
                  <c:v>2.3353999999999999</c:v>
                </c:pt>
                <c:pt idx="526" formatCode="0.00">
                  <c:v>2.3407999999999998</c:v>
                </c:pt>
                <c:pt idx="527" formatCode="0.00">
                  <c:v>2.3822000000000001</c:v>
                </c:pt>
                <c:pt idx="528" formatCode="0.00">
                  <c:v>2.3660999999999999</c:v>
                </c:pt>
                <c:pt idx="529" formatCode="0.00">
                  <c:v>2.2961999999999998</c:v>
                </c:pt>
                <c:pt idx="530" formatCode="0.00">
                  <c:v>2.2391999999999999</c:v>
                </c:pt>
                <c:pt idx="531" formatCode="0.00">
                  <c:v>2.2374000000000001</c:v>
                </c:pt>
                <c:pt idx="532" formatCode="0.00">
                  <c:v>2.2374000000000001</c:v>
                </c:pt>
                <c:pt idx="533" formatCode="0.00">
                  <c:v>2.2498</c:v>
                </c:pt>
                <c:pt idx="534" formatCode="0.00">
                  <c:v>2.1682000000000001</c:v>
                </c:pt>
                <c:pt idx="535" formatCode="0.00">
                  <c:v>2.2143000000000002</c:v>
                </c:pt>
                <c:pt idx="536" formatCode="0.00">
                  <c:v>2.2320000000000002</c:v>
                </c:pt>
                <c:pt idx="537" formatCode="0.00">
                  <c:v>2.2480000000000002</c:v>
                </c:pt>
                <c:pt idx="538" formatCode="0.00">
                  <c:v>2.2730000000000001</c:v>
                </c:pt>
                <c:pt idx="539" formatCode="0.00">
                  <c:v>2.3321999999999998</c:v>
                </c:pt>
                <c:pt idx="540" formatCode="0.00">
                  <c:v>2.3035000000000001</c:v>
                </c:pt>
                <c:pt idx="541" formatCode="0.00">
                  <c:v>2.2946</c:v>
                </c:pt>
                <c:pt idx="542" formatCode="0.00">
                  <c:v>2.2801999999999998</c:v>
                </c:pt>
                <c:pt idx="543" formatCode="0.00">
                  <c:v>2.3180000000000001</c:v>
                </c:pt>
                <c:pt idx="544" formatCode="0.00">
                  <c:v>2.2803</c:v>
                </c:pt>
                <c:pt idx="545" formatCode="0.00">
                  <c:v>2.3180000000000001</c:v>
                </c:pt>
                <c:pt idx="546" formatCode="0.00">
                  <c:v>2.3540999999999999</c:v>
                </c:pt>
                <c:pt idx="547" formatCode="0.00">
                  <c:v>2.3487</c:v>
                </c:pt>
                <c:pt idx="548" formatCode="0.00">
                  <c:v>2.3868</c:v>
                </c:pt>
                <c:pt idx="549" formatCode="0.00">
                  <c:v>2.3976999999999999</c:v>
                </c:pt>
                <c:pt idx="550" formatCode="0.00">
                  <c:v>2.4140999999999999</c:v>
                </c:pt>
                <c:pt idx="551" formatCode="0.00">
                  <c:v>2.3874</c:v>
                </c:pt>
                <c:pt idx="552" formatCode="0.00">
                  <c:v>2.3256999999999999</c:v>
                </c:pt>
                <c:pt idx="553" formatCode="0.00">
                  <c:v>2.3433000000000002</c:v>
                </c:pt>
                <c:pt idx="554" formatCode="0.00">
                  <c:v>2.3256999999999999</c:v>
                </c:pt>
                <c:pt idx="555" formatCode="0.00">
                  <c:v>2.2242999999999999</c:v>
                </c:pt>
                <c:pt idx="556" formatCode="0.00">
                  <c:v>2.2294</c:v>
                </c:pt>
                <c:pt idx="557" formatCode="0.00">
                  <c:v>2.2345999999999999</c:v>
                </c:pt>
                <c:pt idx="558" formatCode="0.00">
                  <c:v>2.2536999999999998</c:v>
                </c:pt>
                <c:pt idx="559" formatCode="0.00">
                  <c:v>2.2799</c:v>
                </c:pt>
                <c:pt idx="560" formatCode="0.00">
                  <c:v>2.2502</c:v>
                </c:pt>
                <c:pt idx="561" formatCode="0.00">
                  <c:v>2.2553999999999998</c:v>
                </c:pt>
                <c:pt idx="562" formatCode="0.00">
                  <c:v>2.2465000000000002</c:v>
                </c:pt>
                <c:pt idx="563" formatCode="0.00">
                  <c:v>2.2465000000000002</c:v>
                </c:pt>
                <c:pt idx="564" formatCode="0.00">
                  <c:v>2.2098</c:v>
                </c:pt>
                <c:pt idx="565" formatCode="0.00">
                  <c:v>2.2027999999999999</c:v>
                </c:pt>
                <c:pt idx="566" formatCode="0.00">
                  <c:v>2.2113999999999998</c:v>
                </c:pt>
                <c:pt idx="567" formatCode="0.00">
                  <c:v>2.1591</c:v>
                </c:pt>
                <c:pt idx="568" formatCode="0.00">
                  <c:v>2.1817000000000002</c:v>
                </c:pt>
                <c:pt idx="569" formatCode="0.00">
                  <c:v>2.1451000000000002</c:v>
                </c:pt>
                <c:pt idx="570" formatCode="0.00">
                  <c:v>2.1728999999999998</c:v>
                </c:pt>
                <c:pt idx="571" formatCode="0.00">
                  <c:v>2.1884999999999999</c:v>
                </c:pt>
                <c:pt idx="572" formatCode="0.00">
                  <c:v>2.2004999999999999</c:v>
                </c:pt>
                <c:pt idx="573" formatCode="0.00">
                  <c:v>2.2145000000000001</c:v>
                </c:pt>
                <c:pt idx="574" formatCode="0.00">
                  <c:v>2.2109000000000001</c:v>
                </c:pt>
                <c:pt idx="575" formatCode="0.00">
                  <c:v>2.1255999999999999</c:v>
                </c:pt>
                <c:pt idx="576" formatCode="0.00">
                  <c:v>2.1637</c:v>
                </c:pt>
                <c:pt idx="577" formatCode="0.00">
                  <c:v>2.1514000000000002</c:v>
                </c:pt>
                <c:pt idx="578" formatCode="0.00">
                  <c:v>2.1879</c:v>
                </c:pt>
                <c:pt idx="579" formatCode="0.00">
                  <c:v>2.1564999999999999</c:v>
                </c:pt>
                <c:pt idx="580" formatCode="0.00">
                  <c:v>2.1634000000000002</c:v>
                </c:pt>
                <c:pt idx="581" formatCode="0.00">
                  <c:v>2.1476999999999999</c:v>
                </c:pt>
                <c:pt idx="582" formatCode="0.00">
                  <c:v>2.1423000000000001</c:v>
                </c:pt>
                <c:pt idx="583" formatCode="0.00">
                  <c:v>2.137</c:v>
                </c:pt>
                <c:pt idx="584" formatCode="0.00">
                  <c:v>2.2050999999999998</c:v>
                </c:pt>
                <c:pt idx="585" formatCode="0.00">
                  <c:v>2.2279</c:v>
                </c:pt>
                <c:pt idx="586" formatCode="0.00">
                  <c:v>2.2665999999999999</c:v>
                </c:pt>
                <c:pt idx="587" formatCode="0.00">
                  <c:v>2.3037000000000001</c:v>
                </c:pt>
                <c:pt idx="588" formatCode="0.00">
                  <c:v>2.3498999999999999</c:v>
                </c:pt>
                <c:pt idx="589" formatCode="0.00">
                  <c:v>2.3498999999999999</c:v>
                </c:pt>
                <c:pt idx="590" formatCode="0.00">
                  <c:v>2.3231999999999999</c:v>
                </c:pt>
                <c:pt idx="591" formatCode="0.00">
                  <c:v>2.3658999999999999</c:v>
                </c:pt>
                <c:pt idx="592" formatCode="0.00">
                  <c:v>2.3856000000000002</c:v>
                </c:pt>
                <c:pt idx="593" formatCode="0.00">
                  <c:v>2.3730000000000002</c:v>
                </c:pt>
                <c:pt idx="594" formatCode="0.00">
                  <c:v>2.3605</c:v>
                </c:pt>
                <c:pt idx="595" formatCode="0.00">
                  <c:v>2.3176999999999999</c:v>
                </c:pt>
                <c:pt idx="596" formatCode="0.00">
                  <c:v>2.3443999999999998</c:v>
                </c:pt>
                <c:pt idx="597" formatCode="0.00">
                  <c:v>2.3319000000000001</c:v>
                </c:pt>
                <c:pt idx="598" formatCode="0.00">
                  <c:v>2.3140999999999998</c:v>
                </c:pt>
                <c:pt idx="599" formatCode="0.00">
                  <c:v>2.2589999999999999</c:v>
                </c:pt>
                <c:pt idx="600" formatCode="0.00">
                  <c:v>2.2696000000000001</c:v>
                </c:pt>
                <c:pt idx="601" formatCode="0.00">
                  <c:v>2.2589000000000001</c:v>
                </c:pt>
                <c:pt idx="602" formatCode="0.00">
                  <c:v>2.2374999999999998</c:v>
                </c:pt>
                <c:pt idx="603" formatCode="0.00">
                  <c:v>2.2551999999999999</c:v>
                </c:pt>
                <c:pt idx="604" formatCode="0.00">
                  <c:v>2.3353999999999999</c:v>
                </c:pt>
                <c:pt idx="605" formatCode="0.00">
                  <c:v>2.2871999999999999</c:v>
                </c:pt>
                <c:pt idx="606" formatCode="0.00">
                  <c:v>2.3102999999999998</c:v>
                </c:pt>
                <c:pt idx="607" formatCode="0.00">
                  <c:v>2.2888999999999999</c:v>
                </c:pt>
                <c:pt idx="608" formatCode="0.00">
                  <c:v>2.2942</c:v>
                </c:pt>
                <c:pt idx="609" formatCode="0.00">
                  <c:v>2.2532000000000001</c:v>
                </c:pt>
                <c:pt idx="610" formatCode="0.00">
                  <c:v>2.2709999999999999</c:v>
                </c:pt>
                <c:pt idx="611" formatCode="0.00">
                  <c:v>2.2212000000000001</c:v>
                </c:pt>
                <c:pt idx="612" formatCode="0.00">
                  <c:v>2.262</c:v>
                </c:pt>
                <c:pt idx="613" formatCode="0.00">
                  <c:v>2.2530000000000001</c:v>
                </c:pt>
                <c:pt idx="614" formatCode="0.00">
                  <c:v>2.2618999999999998</c:v>
                </c:pt>
                <c:pt idx="615" formatCode="0.00">
                  <c:v>2.2475999999999998</c:v>
                </c:pt>
                <c:pt idx="616" formatCode="0.00">
                  <c:v>2.1974999999999998</c:v>
                </c:pt>
                <c:pt idx="617" formatCode="0.00">
                  <c:v>2.1888000000000001</c:v>
                </c:pt>
                <c:pt idx="618" formatCode="0.00">
                  <c:v>2.2185000000000001</c:v>
                </c:pt>
                <c:pt idx="619" formatCode="0.00">
                  <c:v>2.2728000000000002</c:v>
                </c:pt>
                <c:pt idx="620" formatCode="0.00">
                  <c:v>2.222</c:v>
                </c:pt>
                <c:pt idx="621" formatCode="0.00">
                  <c:v>2.1852999999999998</c:v>
                </c:pt>
                <c:pt idx="622" formatCode="0.00">
                  <c:v>2.1939000000000002</c:v>
                </c:pt>
                <c:pt idx="623" formatCode="0.00">
                  <c:v>2.1817000000000002</c:v>
                </c:pt>
                <c:pt idx="624" formatCode="0.00">
                  <c:v>2.2130999999999998</c:v>
                </c:pt>
                <c:pt idx="625" formatCode="0.00">
                  <c:v>2.1659999999999999</c:v>
                </c:pt>
                <c:pt idx="626" formatCode="0.00">
                  <c:v>2.1939000000000002</c:v>
                </c:pt>
                <c:pt idx="627" formatCode="0.00">
                  <c:v>2.1659000000000002</c:v>
                </c:pt>
                <c:pt idx="628" formatCode="0.00">
                  <c:v>2.1570999999999998</c:v>
                </c:pt>
                <c:pt idx="629" formatCode="0.00">
                  <c:v>2.1292</c:v>
                </c:pt>
                <c:pt idx="630" formatCode="0.00">
                  <c:v>2.1309</c:v>
                </c:pt>
                <c:pt idx="631" formatCode="0.00">
                  <c:v>2.117</c:v>
                </c:pt>
                <c:pt idx="632" formatCode="0.00">
                  <c:v>2.1657000000000002</c:v>
                </c:pt>
                <c:pt idx="633" formatCode="0.00">
                  <c:v>2.1657000000000002</c:v>
                </c:pt>
                <c:pt idx="634" formatCode="0.00">
                  <c:v>2.0596000000000001</c:v>
                </c:pt>
                <c:pt idx="635" formatCode="0.00">
                  <c:v>2.1046</c:v>
                </c:pt>
                <c:pt idx="636" formatCode="0.00">
                  <c:v>2.0387</c:v>
                </c:pt>
                <c:pt idx="637" formatCode="0.00">
                  <c:v>2.0507</c:v>
                </c:pt>
                <c:pt idx="638" formatCode="0.00">
                  <c:v>2.1305999999999998</c:v>
                </c:pt>
                <c:pt idx="639" formatCode="0.00">
                  <c:v>2.1671999999999998</c:v>
                </c:pt>
                <c:pt idx="640" formatCode="0.00">
                  <c:v>2.1882999999999999</c:v>
                </c:pt>
                <c:pt idx="641" formatCode="0.00">
                  <c:v>2.1846999999999999</c:v>
                </c:pt>
                <c:pt idx="642" formatCode="0.00">
                  <c:v>2.2023000000000001</c:v>
                </c:pt>
                <c:pt idx="643" formatCode="0.00">
                  <c:v>2.2286999999999999</c:v>
                </c:pt>
                <c:pt idx="644" formatCode="0.00">
                  <c:v>2.2446000000000002</c:v>
                </c:pt>
                <c:pt idx="645" formatCode="0.00">
                  <c:v>2.2675999999999998</c:v>
                </c:pt>
                <c:pt idx="646" formatCode="0.00">
                  <c:v>2.2765</c:v>
                </c:pt>
                <c:pt idx="647" formatCode="0.00">
                  <c:v>2.2499000000000002</c:v>
                </c:pt>
                <c:pt idx="648" formatCode="0.00">
                  <c:v>2.2198000000000002</c:v>
                </c:pt>
                <c:pt idx="649" formatCode="0.00">
                  <c:v>2.2357</c:v>
                </c:pt>
                <c:pt idx="650" formatCode="0.00">
                  <c:v>2.3102999999999998</c:v>
                </c:pt>
                <c:pt idx="651" formatCode="0.00">
                  <c:v>2.3085</c:v>
                </c:pt>
                <c:pt idx="652" formatCode="0.00">
                  <c:v>2.3336000000000001</c:v>
                </c:pt>
                <c:pt idx="653" formatCode="0.00">
                  <c:v>2.3407999999999998</c:v>
                </c:pt>
                <c:pt idx="654" formatCode="0.00">
                  <c:v>2.3229000000000002</c:v>
                </c:pt>
                <c:pt idx="655" formatCode="0.00">
                  <c:v>2.3229000000000002</c:v>
                </c:pt>
                <c:pt idx="656" formatCode="0.00">
                  <c:v>2.3479999999999999</c:v>
                </c:pt>
                <c:pt idx="657" formatCode="0.00">
                  <c:v>2.3589000000000002</c:v>
                </c:pt>
                <c:pt idx="658" formatCode="0.00">
                  <c:v>2.3589000000000002</c:v>
                </c:pt>
                <c:pt idx="659" formatCode="0.00">
                  <c:v>2.3607</c:v>
                </c:pt>
                <c:pt idx="660" formatCode="0.00">
                  <c:v>2.3481000000000001</c:v>
                </c:pt>
                <c:pt idx="661" formatCode="0.00">
                  <c:v>2.3176999999999999</c:v>
                </c:pt>
                <c:pt idx="662" formatCode="0.00">
                  <c:v>2.2730000000000001</c:v>
                </c:pt>
                <c:pt idx="663" formatCode="0.00">
                  <c:v>2.3033999999999999</c:v>
                </c:pt>
                <c:pt idx="664" formatCode="0.00">
                  <c:v>2.2997999999999998</c:v>
                </c:pt>
                <c:pt idx="665" formatCode="0.00">
                  <c:v>2.3464999999999998</c:v>
                </c:pt>
                <c:pt idx="666" formatCode="0.00">
                  <c:v>2.3178000000000001</c:v>
                </c:pt>
                <c:pt idx="667" formatCode="0.00">
                  <c:v>2.3845000000000001</c:v>
                </c:pt>
                <c:pt idx="668" formatCode="0.00">
                  <c:v>2.3664000000000001</c:v>
                </c:pt>
                <c:pt idx="669" formatCode="0.00">
                  <c:v>2.4188999999999998</c:v>
                </c:pt>
                <c:pt idx="670" formatCode="0.00">
                  <c:v>2.4317000000000002</c:v>
                </c:pt>
                <c:pt idx="671" formatCode="0.00">
                  <c:v>2.4609000000000001</c:v>
                </c:pt>
                <c:pt idx="672" formatCode="0.00">
                  <c:v>2.4064000000000001</c:v>
                </c:pt>
                <c:pt idx="673" formatCode="0.00">
                  <c:v>2.3683999999999998</c:v>
                </c:pt>
                <c:pt idx="674" formatCode="0.00">
                  <c:v>2.3793000000000002</c:v>
                </c:pt>
                <c:pt idx="675" formatCode="0.00">
                  <c:v>2.3721000000000001</c:v>
                </c:pt>
                <c:pt idx="676" formatCode="0.00">
                  <c:v>2.3449999999999998</c:v>
                </c:pt>
                <c:pt idx="677" formatCode="0.00">
                  <c:v>2.3325</c:v>
                </c:pt>
                <c:pt idx="678" formatCode="0.00">
                  <c:v>2.3163</c:v>
                </c:pt>
                <c:pt idx="679" formatCode="0.00">
                  <c:v>2.3144999999999998</c:v>
                </c:pt>
                <c:pt idx="680" formatCode="0.00">
                  <c:v>2.3342999999999998</c:v>
                </c:pt>
                <c:pt idx="681" formatCode="0.00">
                  <c:v>2.3416000000000001</c:v>
                </c:pt>
                <c:pt idx="682" formatCode="0.00">
                  <c:v>2.3984000000000001</c:v>
                </c:pt>
                <c:pt idx="683" formatCode="0.00">
                  <c:v>2.4055</c:v>
                </c:pt>
                <c:pt idx="684" formatCode="0.00">
                  <c:v>2.3717000000000001</c:v>
                </c:pt>
                <c:pt idx="685" formatCode="0.00">
                  <c:v>2.3222</c:v>
                </c:pt>
                <c:pt idx="686" formatCode="0.00">
                  <c:v>2.3753000000000002</c:v>
                </c:pt>
                <c:pt idx="687" formatCode="0.00">
                  <c:v>2.3435000000000001</c:v>
                </c:pt>
                <c:pt idx="688" formatCode="0.00">
                  <c:v>2.3666</c:v>
                </c:pt>
                <c:pt idx="689" formatCode="0.00">
                  <c:v>2.3559000000000001</c:v>
                </c:pt>
                <c:pt idx="690" formatCode="0.00">
                  <c:v>2.3186999999999998</c:v>
                </c:pt>
                <c:pt idx="691" formatCode="0.00">
                  <c:v>2.3186999999999998</c:v>
                </c:pt>
                <c:pt idx="692" formatCode="0.00">
                  <c:v>2.3418000000000001</c:v>
                </c:pt>
                <c:pt idx="693" formatCode="0.00">
                  <c:v>2.3277000000000001</c:v>
                </c:pt>
                <c:pt idx="694" formatCode="0.00">
                  <c:v>2.3277000000000001</c:v>
                </c:pt>
                <c:pt idx="695" formatCode="0.00">
                  <c:v>2.3881999999999999</c:v>
                </c:pt>
                <c:pt idx="696" formatCode="0.00">
                  <c:v>2.4097</c:v>
                </c:pt>
              </c:numCache>
            </c:numRef>
          </c:val>
          <c:smooth val="0"/>
        </c:ser>
        <c:ser>
          <c:idx val="3"/>
          <c:order val="3"/>
          <c:tx>
            <c:strRef>
              <c:f>Bond!$E$2</c:f>
              <c:strCache>
                <c:ptCount val="1"/>
                <c:pt idx="0">
                  <c:v>UK</c:v>
                </c:pt>
              </c:strCache>
            </c:strRef>
          </c:tx>
          <c:spPr>
            <a:ln w="28575" cap="rnd">
              <a:solidFill>
                <a:schemeClr val="accent4"/>
              </a:solidFill>
              <a:round/>
            </a:ln>
            <a:effectLst/>
          </c:spPr>
          <c:marker>
            <c:symbol val="none"/>
          </c:marker>
          <c:cat>
            <c:numRef>
              <c:f>Bond!$A$589:$A$1285</c:f>
              <c:numCache>
                <c:formatCode>m/d/yyyy</c:formatCode>
                <c:ptCount val="697"/>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pt idx="653" formatCode="[$-409]d\-mmm\-yy;@">
                  <c:v>43010</c:v>
                </c:pt>
                <c:pt idx="654" formatCode="[$-409]d\-mmm\-yy;@">
                  <c:v>43011</c:v>
                </c:pt>
                <c:pt idx="655" formatCode="[$-409]d\-mmm\-yy;@">
                  <c:v>43012</c:v>
                </c:pt>
                <c:pt idx="656" formatCode="[$-409]d\-mmm\-yy;@">
                  <c:v>43013</c:v>
                </c:pt>
                <c:pt idx="657" formatCode="[$-409]d\-mmm\-yy;@">
                  <c:v>43014</c:v>
                </c:pt>
                <c:pt idx="658" formatCode="[$-409]d\-mmm\-yy;@">
                  <c:v>43017</c:v>
                </c:pt>
                <c:pt idx="659" formatCode="[$-409]d\-mmm\-yy;@">
                  <c:v>43018</c:v>
                </c:pt>
                <c:pt idx="660" formatCode="[$-409]d\-mmm\-yy;@">
                  <c:v>43019</c:v>
                </c:pt>
                <c:pt idx="661" formatCode="[$-409]d\-mmm\-yy;@">
                  <c:v>43020</c:v>
                </c:pt>
                <c:pt idx="662" formatCode="[$-409]d\-mmm\-yy;@">
                  <c:v>43021</c:v>
                </c:pt>
                <c:pt idx="663" formatCode="[$-409]d\-mmm\-yy;@">
                  <c:v>43024</c:v>
                </c:pt>
                <c:pt idx="664" formatCode="[$-409]d\-mmm\-yy;@">
                  <c:v>43025</c:v>
                </c:pt>
                <c:pt idx="665" formatCode="[$-409]d\-mmm\-yy;@">
                  <c:v>43026</c:v>
                </c:pt>
                <c:pt idx="666" formatCode="[$-409]d\-mmm\-yy;@">
                  <c:v>43027</c:v>
                </c:pt>
                <c:pt idx="667" formatCode="[$-409]d\-mmm\-yy;@">
                  <c:v>43028</c:v>
                </c:pt>
                <c:pt idx="668" formatCode="[$-409]d\-mmm\-yy;@">
                  <c:v>43031</c:v>
                </c:pt>
                <c:pt idx="669" formatCode="[$-409]d\-mmm\-yy;@">
                  <c:v>43032</c:v>
                </c:pt>
                <c:pt idx="670" formatCode="[$-409]d\-mmm\-yy;@">
                  <c:v>43033</c:v>
                </c:pt>
                <c:pt idx="671" formatCode="[$-409]d\-mmm\-yy;@">
                  <c:v>43034</c:v>
                </c:pt>
                <c:pt idx="672" formatCode="[$-409]d\-mmm\-yy;@">
                  <c:v>43035</c:v>
                </c:pt>
                <c:pt idx="673" formatCode="[$-409]d\-mmm\-yy;@">
                  <c:v>43038</c:v>
                </c:pt>
                <c:pt idx="674" formatCode="[$-409]d\-mmm\-yy;@">
                  <c:v>43039</c:v>
                </c:pt>
                <c:pt idx="675" formatCode="[$-409]d\-mmm\-yy;@">
                  <c:v>43040</c:v>
                </c:pt>
                <c:pt idx="676" formatCode="[$-409]d\-mmm\-yy;@">
                  <c:v>43041</c:v>
                </c:pt>
                <c:pt idx="677" formatCode="[$-409]d\-mmm\-yy;@">
                  <c:v>43042</c:v>
                </c:pt>
                <c:pt idx="678" formatCode="[$-409]d\-mmm\-yy;@">
                  <c:v>43045</c:v>
                </c:pt>
                <c:pt idx="679" formatCode="[$-409]d\-mmm\-yy;@">
                  <c:v>43046</c:v>
                </c:pt>
                <c:pt idx="680" formatCode="[$-409]d\-mmm\-yy;@">
                  <c:v>43047</c:v>
                </c:pt>
                <c:pt idx="681" formatCode="[$-409]d\-mmm\-yy;@">
                  <c:v>43048</c:v>
                </c:pt>
                <c:pt idx="682" formatCode="[$-409]d\-mmm\-yy;@">
                  <c:v>43049</c:v>
                </c:pt>
                <c:pt idx="683" formatCode="[$-409]d\-mmm\-yy;@">
                  <c:v>43052</c:v>
                </c:pt>
                <c:pt idx="684" formatCode="[$-409]d\-mmm\-yy;@">
                  <c:v>43053</c:v>
                </c:pt>
                <c:pt idx="685" formatCode="[$-409]d\-mmm\-yy;@">
                  <c:v>43054</c:v>
                </c:pt>
                <c:pt idx="686" formatCode="[$-409]d\-mmm\-yy;@">
                  <c:v>43055</c:v>
                </c:pt>
                <c:pt idx="687" formatCode="[$-409]d\-mmm\-yy;@">
                  <c:v>43056</c:v>
                </c:pt>
                <c:pt idx="688" formatCode="[$-409]d\-mmm\-yy;@">
                  <c:v>43059</c:v>
                </c:pt>
                <c:pt idx="689" formatCode="[$-409]d\-mmm\-yy;@">
                  <c:v>43060</c:v>
                </c:pt>
                <c:pt idx="690" formatCode="[$-409]d\-mmm\-yy;@">
                  <c:v>43061</c:v>
                </c:pt>
                <c:pt idx="691" formatCode="[$-409]d\-mmm\-yy;@">
                  <c:v>43062</c:v>
                </c:pt>
                <c:pt idx="692" formatCode="[$-409]d\-mmm\-yy;@">
                  <c:v>43063</c:v>
                </c:pt>
                <c:pt idx="693" formatCode="[$-409]d\-mmm\-yy;@">
                  <c:v>43066</c:v>
                </c:pt>
                <c:pt idx="694" formatCode="[$-409]d\-mmm\-yy;@">
                  <c:v>43067</c:v>
                </c:pt>
                <c:pt idx="695" formatCode="[$-409]d\-mmm\-yy;@">
                  <c:v>43068</c:v>
                </c:pt>
                <c:pt idx="696" formatCode="[$-409]d\-mmm\-yy;@">
                  <c:v>43069</c:v>
                </c:pt>
              </c:numCache>
            </c:numRef>
          </c:cat>
          <c:val>
            <c:numRef>
              <c:f>Bond!$E$589:$E$1285</c:f>
              <c:numCache>
                <c:formatCode>General</c:formatCode>
                <c:ptCount val="697"/>
                <c:pt idx="0">
                  <c:v>1.5409999999999999</c:v>
                </c:pt>
                <c:pt idx="1">
                  <c:v>1.5920000000000001</c:v>
                </c:pt>
                <c:pt idx="2">
                  <c:v>1.5920000000000001</c:v>
                </c:pt>
                <c:pt idx="3">
                  <c:v>1.5920000000000001</c:v>
                </c:pt>
                <c:pt idx="4">
                  <c:v>1.583</c:v>
                </c:pt>
                <c:pt idx="5">
                  <c:v>1.579</c:v>
                </c:pt>
                <c:pt idx="6">
                  <c:v>1.571</c:v>
                </c:pt>
                <c:pt idx="7">
                  <c:v>1.58</c:v>
                </c:pt>
                <c:pt idx="8">
                  <c:v>1.593</c:v>
                </c:pt>
                <c:pt idx="9">
                  <c:v>1.514</c:v>
                </c:pt>
                <c:pt idx="10">
                  <c:v>1.56</c:v>
                </c:pt>
                <c:pt idx="11">
                  <c:v>1.607</c:v>
                </c:pt>
                <c:pt idx="12">
                  <c:v>1.5840000000000001</c:v>
                </c:pt>
                <c:pt idx="13">
                  <c:v>1.5669999999999999</c:v>
                </c:pt>
                <c:pt idx="14">
                  <c:v>1.5669999999999999</c:v>
                </c:pt>
                <c:pt idx="15">
                  <c:v>1.714</c:v>
                </c:pt>
                <c:pt idx="16">
                  <c:v>1.6909999999999998</c:v>
                </c:pt>
                <c:pt idx="17">
                  <c:v>1.6480000000000001</c:v>
                </c:pt>
                <c:pt idx="18">
                  <c:v>1.6909999999999998</c:v>
                </c:pt>
                <c:pt idx="19">
                  <c:v>1.6949999999999998</c:v>
                </c:pt>
                <c:pt idx="20">
                  <c:v>1.833</c:v>
                </c:pt>
                <c:pt idx="21">
                  <c:v>1.8340000000000001</c:v>
                </c:pt>
                <c:pt idx="22">
                  <c:v>1.8420000000000001</c:v>
                </c:pt>
                <c:pt idx="23">
                  <c:v>1.8420000000000001</c:v>
                </c:pt>
                <c:pt idx="24">
                  <c:v>1.97</c:v>
                </c:pt>
                <c:pt idx="25">
                  <c:v>1.984</c:v>
                </c:pt>
                <c:pt idx="26">
                  <c:v>1.921</c:v>
                </c:pt>
                <c:pt idx="27">
                  <c:v>1.8759999999999999</c:v>
                </c:pt>
                <c:pt idx="28">
                  <c:v>1.9489999999999998</c:v>
                </c:pt>
                <c:pt idx="29">
                  <c:v>1.984</c:v>
                </c:pt>
                <c:pt idx="30">
                  <c:v>2.0209999999999999</c:v>
                </c:pt>
                <c:pt idx="31">
                  <c:v>1.982</c:v>
                </c:pt>
                <c:pt idx="32">
                  <c:v>1.88</c:v>
                </c:pt>
                <c:pt idx="33">
                  <c:v>1.9510000000000001</c:v>
                </c:pt>
                <c:pt idx="34">
                  <c:v>1.9470000000000001</c:v>
                </c:pt>
                <c:pt idx="35">
                  <c:v>1.978</c:v>
                </c:pt>
                <c:pt idx="36">
                  <c:v>1.9750000000000001</c:v>
                </c:pt>
                <c:pt idx="37">
                  <c:v>1.9279999999999999</c:v>
                </c:pt>
                <c:pt idx="38">
                  <c:v>1.9279999999999999</c:v>
                </c:pt>
                <c:pt idx="39">
                  <c:v>1.875</c:v>
                </c:pt>
                <c:pt idx="40">
                  <c:v>1.8820000000000001</c:v>
                </c:pt>
                <c:pt idx="41">
                  <c:v>1.8239999999999998</c:v>
                </c:pt>
                <c:pt idx="42">
                  <c:v>1.8129999999999999</c:v>
                </c:pt>
                <c:pt idx="43">
                  <c:v>1.8479999999999999</c:v>
                </c:pt>
                <c:pt idx="44">
                  <c:v>1.98</c:v>
                </c:pt>
                <c:pt idx="45">
                  <c:v>2.0779999999999998</c:v>
                </c:pt>
                <c:pt idx="46">
                  <c:v>2.0339999999999998</c:v>
                </c:pt>
                <c:pt idx="47">
                  <c:v>2.0790000000000002</c:v>
                </c:pt>
                <c:pt idx="48">
                  <c:v>2.0449999999999999</c:v>
                </c:pt>
                <c:pt idx="49">
                  <c:v>2.0979999999999999</c:v>
                </c:pt>
                <c:pt idx="50">
                  <c:v>2.1280000000000001</c:v>
                </c:pt>
                <c:pt idx="51">
                  <c:v>2.0470000000000002</c:v>
                </c:pt>
                <c:pt idx="52">
                  <c:v>1.988</c:v>
                </c:pt>
                <c:pt idx="53">
                  <c:v>2.0230000000000001</c:v>
                </c:pt>
                <c:pt idx="54">
                  <c:v>1.988</c:v>
                </c:pt>
                <c:pt idx="55">
                  <c:v>2.0609999999999999</c:v>
                </c:pt>
                <c:pt idx="56">
                  <c:v>2.0409999999999999</c:v>
                </c:pt>
                <c:pt idx="57">
                  <c:v>2.0049999999999999</c:v>
                </c:pt>
                <c:pt idx="58">
                  <c:v>2.0979999999999999</c:v>
                </c:pt>
                <c:pt idx="59">
                  <c:v>2.109</c:v>
                </c:pt>
                <c:pt idx="60">
                  <c:v>2.1320000000000001</c:v>
                </c:pt>
                <c:pt idx="61">
                  <c:v>2.1440000000000001</c:v>
                </c:pt>
                <c:pt idx="62">
                  <c:v>2.1869999999999998</c:v>
                </c:pt>
                <c:pt idx="63">
                  <c:v>2.0739999999999998</c:v>
                </c:pt>
                <c:pt idx="64">
                  <c:v>2.024</c:v>
                </c:pt>
                <c:pt idx="65">
                  <c:v>2.105</c:v>
                </c:pt>
                <c:pt idx="66">
                  <c:v>2.0790000000000002</c:v>
                </c:pt>
                <c:pt idx="67">
                  <c:v>1.9969999999999999</c:v>
                </c:pt>
                <c:pt idx="68">
                  <c:v>2.0049999999999999</c:v>
                </c:pt>
                <c:pt idx="69">
                  <c:v>1.833</c:v>
                </c:pt>
                <c:pt idx="70">
                  <c:v>1.8919999999999999</c:v>
                </c:pt>
                <c:pt idx="71">
                  <c:v>1.9529999999999998</c:v>
                </c:pt>
                <c:pt idx="72">
                  <c:v>2.08</c:v>
                </c:pt>
                <c:pt idx="73">
                  <c:v>2.1189999999999998</c:v>
                </c:pt>
                <c:pt idx="74">
                  <c:v>2.1230000000000002</c:v>
                </c:pt>
                <c:pt idx="75">
                  <c:v>2.1160000000000001</c:v>
                </c:pt>
                <c:pt idx="76">
                  <c:v>2.0760000000000001</c:v>
                </c:pt>
                <c:pt idx="77">
                  <c:v>2.0779999999999998</c:v>
                </c:pt>
                <c:pt idx="78">
                  <c:v>2.0609999999999999</c:v>
                </c:pt>
                <c:pt idx="79">
                  <c:v>2.0859999999999999</c:v>
                </c:pt>
                <c:pt idx="80">
                  <c:v>2.0299999999999998</c:v>
                </c:pt>
                <c:pt idx="81">
                  <c:v>2.0089999999999999</c:v>
                </c:pt>
                <c:pt idx="82">
                  <c:v>1.9340000000000002</c:v>
                </c:pt>
                <c:pt idx="83">
                  <c:v>1.9359999999999999</c:v>
                </c:pt>
                <c:pt idx="84">
                  <c:v>1.9359999999999999</c:v>
                </c:pt>
                <c:pt idx="85">
                  <c:v>1.978</c:v>
                </c:pt>
                <c:pt idx="86">
                  <c:v>1.966</c:v>
                </c:pt>
                <c:pt idx="87">
                  <c:v>1.8820000000000001</c:v>
                </c:pt>
                <c:pt idx="88">
                  <c:v>1.867</c:v>
                </c:pt>
                <c:pt idx="89">
                  <c:v>1.873</c:v>
                </c:pt>
                <c:pt idx="90">
                  <c:v>1.976</c:v>
                </c:pt>
                <c:pt idx="91">
                  <c:v>1.923</c:v>
                </c:pt>
                <c:pt idx="92">
                  <c:v>1.8479999999999999</c:v>
                </c:pt>
                <c:pt idx="93">
                  <c:v>1.9220000000000002</c:v>
                </c:pt>
                <c:pt idx="94">
                  <c:v>1.8180000000000001</c:v>
                </c:pt>
                <c:pt idx="95">
                  <c:v>1.794</c:v>
                </c:pt>
                <c:pt idx="96">
                  <c:v>1.8399999999999999</c:v>
                </c:pt>
                <c:pt idx="97">
                  <c:v>1.877</c:v>
                </c:pt>
                <c:pt idx="98">
                  <c:v>1.8169999999999999</c:v>
                </c:pt>
                <c:pt idx="99">
                  <c:v>1.875</c:v>
                </c:pt>
                <c:pt idx="100">
                  <c:v>1.8340000000000001</c:v>
                </c:pt>
                <c:pt idx="101">
                  <c:v>1.7629999999999999</c:v>
                </c:pt>
                <c:pt idx="102">
                  <c:v>1.6909999999999998</c:v>
                </c:pt>
                <c:pt idx="103">
                  <c:v>1.8169999999999999</c:v>
                </c:pt>
                <c:pt idx="104">
                  <c:v>1.9060000000000001</c:v>
                </c:pt>
                <c:pt idx="105">
                  <c:v>1.9550000000000001</c:v>
                </c:pt>
                <c:pt idx="106">
                  <c:v>1.9790000000000001</c:v>
                </c:pt>
                <c:pt idx="107">
                  <c:v>1.962</c:v>
                </c:pt>
                <c:pt idx="108">
                  <c:v>1.962</c:v>
                </c:pt>
                <c:pt idx="109">
                  <c:v>1.9330000000000001</c:v>
                </c:pt>
                <c:pt idx="110">
                  <c:v>1.925</c:v>
                </c:pt>
                <c:pt idx="111">
                  <c:v>1.903</c:v>
                </c:pt>
                <c:pt idx="112">
                  <c:v>1.8260000000000001</c:v>
                </c:pt>
                <c:pt idx="113">
                  <c:v>1.806</c:v>
                </c:pt>
                <c:pt idx="114">
                  <c:v>1.839</c:v>
                </c:pt>
                <c:pt idx="115">
                  <c:v>1.8679999999999999</c:v>
                </c:pt>
                <c:pt idx="116">
                  <c:v>1.873</c:v>
                </c:pt>
                <c:pt idx="117">
                  <c:v>1.829</c:v>
                </c:pt>
                <c:pt idx="118">
                  <c:v>1.8519999999999999</c:v>
                </c:pt>
                <c:pt idx="119">
                  <c:v>1.911</c:v>
                </c:pt>
                <c:pt idx="120">
                  <c:v>1.9419999999999999</c:v>
                </c:pt>
                <c:pt idx="121">
                  <c:v>1.9550000000000001</c:v>
                </c:pt>
                <c:pt idx="122">
                  <c:v>1.83</c:v>
                </c:pt>
                <c:pt idx="123">
                  <c:v>1.8839999999999999</c:v>
                </c:pt>
                <c:pt idx="124">
                  <c:v>1.784</c:v>
                </c:pt>
                <c:pt idx="125">
                  <c:v>1.796</c:v>
                </c:pt>
                <c:pt idx="126">
                  <c:v>1.7549999999999999</c:v>
                </c:pt>
                <c:pt idx="127">
                  <c:v>1.8399999999999999</c:v>
                </c:pt>
                <c:pt idx="128">
                  <c:v>1.7709999999999999</c:v>
                </c:pt>
                <c:pt idx="129">
                  <c:v>1.756</c:v>
                </c:pt>
                <c:pt idx="130">
                  <c:v>1.762</c:v>
                </c:pt>
                <c:pt idx="131">
                  <c:v>1.742</c:v>
                </c:pt>
                <c:pt idx="132">
                  <c:v>1.7010000000000001</c:v>
                </c:pt>
                <c:pt idx="133">
                  <c:v>1.7850000000000001</c:v>
                </c:pt>
                <c:pt idx="134">
                  <c:v>1.798</c:v>
                </c:pt>
                <c:pt idx="135">
                  <c:v>1.8260000000000001</c:v>
                </c:pt>
                <c:pt idx="136">
                  <c:v>1.8149999999999999</c:v>
                </c:pt>
                <c:pt idx="137">
                  <c:v>1.8620000000000001</c:v>
                </c:pt>
                <c:pt idx="138">
                  <c:v>1.8180000000000001</c:v>
                </c:pt>
                <c:pt idx="139">
                  <c:v>1.8279999999999998</c:v>
                </c:pt>
                <c:pt idx="140">
                  <c:v>1.7570000000000001</c:v>
                </c:pt>
                <c:pt idx="141">
                  <c:v>1.766</c:v>
                </c:pt>
                <c:pt idx="142">
                  <c:v>1.8010000000000002</c:v>
                </c:pt>
                <c:pt idx="143">
                  <c:v>1.8220000000000001</c:v>
                </c:pt>
                <c:pt idx="144">
                  <c:v>1.855</c:v>
                </c:pt>
                <c:pt idx="145">
                  <c:v>1.7970000000000002</c:v>
                </c:pt>
                <c:pt idx="146">
                  <c:v>1.7989999999999999</c:v>
                </c:pt>
                <c:pt idx="147">
                  <c:v>1.861</c:v>
                </c:pt>
                <c:pt idx="148">
                  <c:v>1.83</c:v>
                </c:pt>
                <c:pt idx="149">
                  <c:v>1.7629999999999999</c:v>
                </c:pt>
                <c:pt idx="150">
                  <c:v>1.796</c:v>
                </c:pt>
                <c:pt idx="151">
                  <c:v>1.921</c:v>
                </c:pt>
                <c:pt idx="152">
                  <c:v>1.9220000000000002</c:v>
                </c:pt>
                <c:pt idx="153">
                  <c:v>1.9350000000000001</c:v>
                </c:pt>
                <c:pt idx="154">
                  <c:v>1.9790000000000001</c:v>
                </c:pt>
                <c:pt idx="155">
                  <c:v>1.994</c:v>
                </c:pt>
                <c:pt idx="156">
                  <c:v>1.9670000000000001</c:v>
                </c:pt>
                <c:pt idx="157">
                  <c:v>2.0379999999999998</c:v>
                </c:pt>
                <c:pt idx="158">
                  <c:v>2.0350000000000001</c:v>
                </c:pt>
                <c:pt idx="159">
                  <c:v>2.0259999999999998</c:v>
                </c:pt>
                <c:pt idx="160">
                  <c:v>2.0510000000000002</c:v>
                </c:pt>
                <c:pt idx="161">
                  <c:v>2.008</c:v>
                </c:pt>
                <c:pt idx="162">
                  <c:v>1.98</c:v>
                </c:pt>
                <c:pt idx="163">
                  <c:v>1.9390000000000001</c:v>
                </c:pt>
                <c:pt idx="164">
                  <c:v>1.976</c:v>
                </c:pt>
                <c:pt idx="165">
                  <c:v>1.923</c:v>
                </c:pt>
                <c:pt idx="166">
                  <c:v>1.8839999999999999</c:v>
                </c:pt>
                <c:pt idx="167">
                  <c:v>1.8740000000000001</c:v>
                </c:pt>
                <c:pt idx="168">
                  <c:v>1.877</c:v>
                </c:pt>
                <c:pt idx="169">
                  <c:v>1.8679999999999999</c:v>
                </c:pt>
                <c:pt idx="170">
                  <c:v>1.8839999999999999</c:v>
                </c:pt>
                <c:pt idx="171">
                  <c:v>1.841</c:v>
                </c:pt>
                <c:pt idx="172">
                  <c:v>1.8159999999999998</c:v>
                </c:pt>
                <c:pt idx="173">
                  <c:v>1.825</c:v>
                </c:pt>
                <c:pt idx="174">
                  <c:v>1.7610000000000001</c:v>
                </c:pt>
                <c:pt idx="175">
                  <c:v>1.7530000000000001</c:v>
                </c:pt>
                <c:pt idx="176">
                  <c:v>1.883</c:v>
                </c:pt>
                <c:pt idx="177">
                  <c:v>1.921</c:v>
                </c:pt>
                <c:pt idx="178">
                  <c:v>1.8029999999999999</c:v>
                </c:pt>
                <c:pt idx="179">
                  <c:v>1.8220000000000001</c:v>
                </c:pt>
                <c:pt idx="180">
                  <c:v>1.8759999999999999</c:v>
                </c:pt>
                <c:pt idx="181">
                  <c:v>1.8660000000000001</c:v>
                </c:pt>
                <c:pt idx="182">
                  <c:v>1.8129999999999999</c:v>
                </c:pt>
                <c:pt idx="183">
                  <c:v>1.8399999999999999</c:v>
                </c:pt>
                <c:pt idx="184">
                  <c:v>1.9379999999999999</c:v>
                </c:pt>
                <c:pt idx="185">
                  <c:v>1.946</c:v>
                </c:pt>
                <c:pt idx="186">
                  <c:v>1.85</c:v>
                </c:pt>
                <c:pt idx="187">
                  <c:v>1.831</c:v>
                </c:pt>
                <c:pt idx="188">
                  <c:v>1.8159999999999998</c:v>
                </c:pt>
                <c:pt idx="189">
                  <c:v>1.875</c:v>
                </c:pt>
                <c:pt idx="190">
                  <c:v>1.9379999999999999</c:v>
                </c:pt>
                <c:pt idx="191">
                  <c:v>1.92</c:v>
                </c:pt>
                <c:pt idx="192">
                  <c:v>1.92</c:v>
                </c:pt>
                <c:pt idx="193">
                  <c:v>1.92</c:v>
                </c:pt>
                <c:pt idx="194">
                  <c:v>1.901</c:v>
                </c:pt>
                <c:pt idx="195">
                  <c:v>1.988</c:v>
                </c:pt>
                <c:pt idx="196">
                  <c:v>1.96</c:v>
                </c:pt>
                <c:pt idx="197">
                  <c:v>1.96</c:v>
                </c:pt>
                <c:pt idx="198">
                  <c:v>1.8759999999999999</c:v>
                </c:pt>
                <c:pt idx="199">
                  <c:v>1.8740000000000001</c:v>
                </c:pt>
                <c:pt idx="200">
                  <c:v>1.7930000000000001</c:v>
                </c:pt>
                <c:pt idx="201">
                  <c:v>1.8029999999999999</c:v>
                </c:pt>
                <c:pt idx="202">
                  <c:v>1.77</c:v>
                </c:pt>
                <c:pt idx="203">
                  <c:v>1.7770000000000001</c:v>
                </c:pt>
                <c:pt idx="204">
                  <c:v>1.7469999999999999</c:v>
                </c:pt>
                <c:pt idx="205">
                  <c:v>1.7410000000000001</c:v>
                </c:pt>
                <c:pt idx="206">
                  <c:v>1.7309999999999999</c:v>
                </c:pt>
                <c:pt idx="207">
                  <c:v>1.6619999999999999</c:v>
                </c:pt>
                <c:pt idx="208">
                  <c:v>1.6919999999999999</c:v>
                </c:pt>
                <c:pt idx="209">
                  <c:v>1.6989999999999998</c:v>
                </c:pt>
                <c:pt idx="210">
                  <c:v>1.6219999999999999</c:v>
                </c:pt>
                <c:pt idx="211">
                  <c:v>1.67</c:v>
                </c:pt>
                <c:pt idx="212">
                  <c:v>1.7109999999999999</c:v>
                </c:pt>
                <c:pt idx="213">
                  <c:v>1.6870000000000001</c:v>
                </c:pt>
                <c:pt idx="214">
                  <c:v>1.6930000000000001</c:v>
                </c:pt>
                <c:pt idx="215">
                  <c:v>1.71</c:v>
                </c:pt>
                <c:pt idx="216">
                  <c:v>1.67</c:v>
                </c:pt>
                <c:pt idx="217">
                  <c:v>1.56</c:v>
                </c:pt>
                <c:pt idx="218">
                  <c:v>1.621</c:v>
                </c:pt>
                <c:pt idx="219">
                  <c:v>1.542</c:v>
                </c:pt>
                <c:pt idx="220">
                  <c:v>1.532</c:v>
                </c:pt>
                <c:pt idx="221">
                  <c:v>1.5659999999999998</c:v>
                </c:pt>
                <c:pt idx="222">
                  <c:v>1.5590000000000002</c:v>
                </c:pt>
                <c:pt idx="223">
                  <c:v>1.4119999999999999</c:v>
                </c:pt>
                <c:pt idx="224">
                  <c:v>1.4119999999999999</c:v>
                </c:pt>
                <c:pt idx="225">
                  <c:v>1.413</c:v>
                </c:pt>
                <c:pt idx="226">
                  <c:v>1.304</c:v>
                </c:pt>
                <c:pt idx="227">
                  <c:v>1.4139999999999999</c:v>
                </c:pt>
                <c:pt idx="228">
                  <c:v>1.43</c:v>
                </c:pt>
                <c:pt idx="229">
                  <c:v>1.44</c:v>
                </c:pt>
                <c:pt idx="230">
                  <c:v>1.4809999999999999</c:v>
                </c:pt>
                <c:pt idx="231">
                  <c:v>1.4450000000000001</c:v>
                </c:pt>
                <c:pt idx="232">
                  <c:v>1.4139999999999999</c:v>
                </c:pt>
                <c:pt idx="233">
                  <c:v>1.3940000000000001</c:v>
                </c:pt>
                <c:pt idx="234">
                  <c:v>1.4339999999999999</c:v>
                </c:pt>
                <c:pt idx="235">
                  <c:v>1.361</c:v>
                </c:pt>
                <c:pt idx="236">
                  <c:v>1.3639999999999999</c:v>
                </c:pt>
                <c:pt idx="237">
                  <c:v>1.399</c:v>
                </c:pt>
                <c:pt idx="238">
                  <c:v>1.337</c:v>
                </c:pt>
                <c:pt idx="239" formatCode="0.00">
                  <c:v>1.397</c:v>
                </c:pt>
                <c:pt idx="240" formatCode="0.00">
                  <c:v>1.462</c:v>
                </c:pt>
                <c:pt idx="241" formatCode="0.00">
                  <c:v>1.431</c:v>
                </c:pt>
                <c:pt idx="242" formatCode="0.00">
                  <c:v>1.484</c:v>
                </c:pt>
                <c:pt idx="243" formatCode="0.00">
                  <c:v>1.48</c:v>
                </c:pt>
                <c:pt idx="244" formatCode="0.00">
                  <c:v>1.385</c:v>
                </c:pt>
                <c:pt idx="245" formatCode="0.00">
                  <c:v>1.47</c:v>
                </c:pt>
                <c:pt idx="246" formatCode="0.00">
                  <c:v>1.5390000000000001</c:v>
                </c:pt>
                <c:pt idx="247" formatCode="0.00">
                  <c:v>1.575</c:v>
                </c:pt>
                <c:pt idx="248" formatCode="0.00">
                  <c:v>1.5510000000000002</c:v>
                </c:pt>
                <c:pt idx="249" formatCode="0.00">
                  <c:v>1.5369999999999999</c:v>
                </c:pt>
                <c:pt idx="250" formatCode="0.00">
                  <c:v>1.5230000000000001</c:v>
                </c:pt>
                <c:pt idx="251" formatCode="0.00">
                  <c:v>1.4550000000000001</c:v>
                </c:pt>
                <c:pt idx="252" formatCode="0.00">
                  <c:v>1.448</c:v>
                </c:pt>
                <c:pt idx="253" formatCode="0.00">
                  <c:v>1.4769999999999999</c:v>
                </c:pt>
                <c:pt idx="254" formatCode="0.00">
                  <c:v>1.456</c:v>
                </c:pt>
                <c:pt idx="255" formatCode="0.00">
                  <c:v>1.4490000000000001</c:v>
                </c:pt>
                <c:pt idx="256" formatCode="0.00">
                  <c:v>1.4530000000000001</c:v>
                </c:pt>
                <c:pt idx="257" formatCode="0.00">
                  <c:v>1.4530000000000001</c:v>
                </c:pt>
                <c:pt idx="258" formatCode="0.00">
                  <c:v>1.4530000000000001</c:v>
                </c:pt>
                <c:pt idx="259" formatCode="0.00">
                  <c:v>1.411</c:v>
                </c:pt>
                <c:pt idx="260" formatCode="0.00">
                  <c:v>1.4339999999999999</c:v>
                </c:pt>
                <c:pt idx="261" formatCode="0.00">
                  <c:v>1.415</c:v>
                </c:pt>
                <c:pt idx="262" formatCode="0.00">
                  <c:v>1.41</c:v>
                </c:pt>
                <c:pt idx="263" formatCode="0.00">
                  <c:v>1.43</c:v>
                </c:pt>
                <c:pt idx="264" formatCode="0.00">
                  <c:v>1.38</c:v>
                </c:pt>
                <c:pt idx="265" formatCode="0.00">
                  <c:v>1.38</c:v>
                </c:pt>
                <c:pt idx="266" formatCode="0.00">
                  <c:v>1.33</c:v>
                </c:pt>
                <c:pt idx="267" formatCode="0.00">
                  <c:v>1.36</c:v>
                </c:pt>
                <c:pt idx="268" formatCode="0.00">
                  <c:v>1.39</c:v>
                </c:pt>
                <c:pt idx="269" formatCode="0.00">
                  <c:v>1.44</c:v>
                </c:pt>
                <c:pt idx="270" formatCode="0.00">
                  <c:v>1.42</c:v>
                </c:pt>
                <c:pt idx="271" formatCode="0.00">
                  <c:v>1.45</c:v>
                </c:pt>
                <c:pt idx="272" formatCode="0.00">
                  <c:v>1.41</c:v>
                </c:pt>
                <c:pt idx="273" formatCode="0.00">
                  <c:v>1.48</c:v>
                </c:pt>
                <c:pt idx="274" formatCode="0.00">
                  <c:v>1.51</c:v>
                </c:pt>
                <c:pt idx="275" formatCode="0.00">
                  <c:v>1.48</c:v>
                </c:pt>
                <c:pt idx="276" formatCode="0.00">
                  <c:v>1.59</c:v>
                </c:pt>
                <c:pt idx="277" formatCode="0.00">
                  <c:v>1.6</c:v>
                </c:pt>
                <c:pt idx="278" formatCode="0.00">
                  <c:v>1.61</c:v>
                </c:pt>
                <c:pt idx="279" formatCode="0.00">
                  <c:v>1.66</c:v>
                </c:pt>
                <c:pt idx="280" formatCode="0.00">
                  <c:v>1.63</c:v>
                </c:pt>
                <c:pt idx="281" formatCode="0.00">
                  <c:v>1.61</c:v>
                </c:pt>
                <c:pt idx="282" formatCode="0.00">
                  <c:v>1.6</c:v>
                </c:pt>
                <c:pt idx="283" formatCode="0.00">
                  <c:v>1.5960000000000001</c:v>
                </c:pt>
                <c:pt idx="284" formatCode="0.00">
                  <c:v>1.528</c:v>
                </c:pt>
                <c:pt idx="285" formatCode="0.00">
                  <c:v>1.526</c:v>
                </c:pt>
                <c:pt idx="286" formatCode="0.00">
                  <c:v>1.4650000000000001</c:v>
                </c:pt>
                <c:pt idx="287" formatCode="0.00">
                  <c:v>1.4179999999999999</c:v>
                </c:pt>
                <c:pt idx="288" formatCode="0.00">
                  <c:v>1.411</c:v>
                </c:pt>
                <c:pt idx="289" formatCode="0.00">
                  <c:v>1.4039999999999999</c:v>
                </c:pt>
                <c:pt idx="290" formatCode="0.00">
                  <c:v>1.3919999999999999</c:v>
                </c:pt>
                <c:pt idx="291" formatCode="0.00">
                  <c:v>1.4039999999999999</c:v>
                </c:pt>
                <c:pt idx="292" formatCode="0.00">
                  <c:v>1.3759999999999999</c:v>
                </c:pt>
                <c:pt idx="293" formatCode="0.00">
                  <c:v>1.395</c:v>
                </c:pt>
                <c:pt idx="294" formatCode="0.00">
                  <c:v>1.37</c:v>
                </c:pt>
                <c:pt idx="295" formatCode="0.00">
                  <c:v>1.4379999999999999</c:v>
                </c:pt>
                <c:pt idx="296" formatCode="0.00">
                  <c:v>1.4390000000000001</c:v>
                </c:pt>
                <c:pt idx="297" formatCode="0.00">
                  <c:v>1.452</c:v>
                </c:pt>
                <c:pt idx="298" formatCode="0.00">
                  <c:v>1.4490000000000001</c:v>
                </c:pt>
                <c:pt idx="299" formatCode="0.00">
                  <c:v>1.472</c:v>
                </c:pt>
                <c:pt idx="300" formatCode="0.00">
                  <c:v>1.456</c:v>
                </c:pt>
                <c:pt idx="301" formatCode="0.00">
                  <c:v>1.415</c:v>
                </c:pt>
                <c:pt idx="302" formatCode="0.00">
                  <c:v>1.4359999999999999</c:v>
                </c:pt>
                <c:pt idx="303" formatCode="0.00">
                  <c:v>1.4359999999999999</c:v>
                </c:pt>
                <c:pt idx="304" formatCode="0.00">
                  <c:v>1.429</c:v>
                </c:pt>
                <c:pt idx="305" formatCode="0.00">
                  <c:v>1.373</c:v>
                </c:pt>
                <c:pt idx="306" formatCode="0.00">
                  <c:v>1.3439999999999999</c:v>
                </c:pt>
                <c:pt idx="307" formatCode="0.00">
                  <c:v>1.276</c:v>
                </c:pt>
                <c:pt idx="308" formatCode="0.00">
                  <c:v>1.28</c:v>
                </c:pt>
                <c:pt idx="309" formatCode="0.00">
                  <c:v>1.2669999999999999</c:v>
                </c:pt>
                <c:pt idx="310" formatCode="0.00">
                  <c:v>1.2530000000000001</c:v>
                </c:pt>
                <c:pt idx="311" formatCode="0.00">
                  <c:v>1.2429999999999999</c:v>
                </c:pt>
                <c:pt idx="312" formatCode="0.00">
                  <c:v>1.232</c:v>
                </c:pt>
                <c:pt idx="313" formatCode="0.00">
                  <c:v>1.2090000000000001</c:v>
                </c:pt>
                <c:pt idx="314" formatCode="0.00">
                  <c:v>1.1439999999999999</c:v>
                </c:pt>
                <c:pt idx="315" formatCode="0.00">
                  <c:v>1.1200000000000001</c:v>
                </c:pt>
                <c:pt idx="316" formatCode="0.00">
                  <c:v>1.1100000000000001</c:v>
                </c:pt>
                <c:pt idx="317" formatCode="0.00">
                  <c:v>1.1439999999999999</c:v>
                </c:pt>
                <c:pt idx="318" formatCode="0.00">
                  <c:v>1.238</c:v>
                </c:pt>
                <c:pt idx="319" formatCode="0.00">
                  <c:v>1.2869999999999999</c:v>
                </c:pt>
                <c:pt idx="320" formatCode="0.00">
                  <c:v>1.3129999999999999</c:v>
                </c:pt>
                <c:pt idx="321" formatCode="0.00">
                  <c:v>1.373</c:v>
                </c:pt>
                <c:pt idx="322" formatCode="0.00">
                  <c:v>1.0860000000000001</c:v>
                </c:pt>
                <c:pt idx="323" formatCode="0.00">
                  <c:v>0.93400000000000005</c:v>
                </c:pt>
                <c:pt idx="324" formatCode="0.00">
                  <c:v>0.96099999999999997</c:v>
                </c:pt>
                <c:pt idx="325" formatCode="0.00">
                  <c:v>0.94899999999999995</c:v>
                </c:pt>
                <c:pt idx="326" formatCode="0.00">
                  <c:v>0.86699999999999999</c:v>
                </c:pt>
                <c:pt idx="327" formatCode="0.00">
                  <c:v>0.86299999999999999</c:v>
                </c:pt>
                <c:pt idx="328" formatCode="0.00">
                  <c:v>0.83299999999999996</c:v>
                </c:pt>
                <c:pt idx="329" formatCode="0.00">
                  <c:v>0.77100000000000002</c:v>
                </c:pt>
                <c:pt idx="330" formatCode="0.00">
                  <c:v>0.76500000000000001</c:v>
                </c:pt>
                <c:pt idx="331" formatCode="0.00">
                  <c:v>0.78100000000000003</c:v>
                </c:pt>
                <c:pt idx="332" formatCode="0.00">
                  <c:v>0.73499999999999999</c:v>
                </c:pt>
                <c:pt idx="333" formatCode="0.00">
                  <c:v>0.75800000000000001</c:v>
                </c:pt>
                <c:pt idx="334" formatCode="0.00">
                  <c:v>0.82799999999999996</c:v>
                </c:pt>
                <c:pt idx="335" formatCode="0.00">
                  <c:v>0.745</c:v>
                </c:pt>
                <c:pt idx="336" formatCode="0.00">
                  <c:v>0.79400000000000004</c:v>
                </c:pt>
                <c:pt idx="337" formatCode="0.00">
                  <c:v>0.83399999999999996</c:v>
                </c:pt>
                <c:pt idx="338" formatCode="0.00">
                  <c:v>0.82399999999999995</c:v>
                </c:pt>
                <c:pt idx="339" formatCode="0.00">
                  <c:v>0.80100000000000005</c:v>
                </c:pt>
                <c:pt idx="340" formatCode="0.00">
                  <c:v>0.83499999999999996</c:v>
                </c:pt>
                <c:pt idx="341" formatCode="0.00">
                  <c:v>0.83399999999999996</c:v>
                </c:pt>
                <c:pt idx="342" formatCode="0.00">
                  <c:v>0.79800000000000004</c:v>
                </c:pt>
                <c:pt idx="343" formatCode="0.00">
                  <c:v>0.81</c:v>
                </c:pt>
                <c:pt idx="344" formatCode="0.00">
                  <c:v>0.82199999999999995</c:v>
                </c:pt>
                <c:pt idx="345" formatCode="0.00">
                  <c:v>0.73799999999999999</c:v>
                </c:pt>
                <c:pt idx="346" formatCode="0.00">
                  <c:v>0.71299999999999997</c:v>
                </c:pt>
                <c:pt idx="347" formatCode="0.00">
                  <c:v>0.68500000000000005</c:v>
                </c:pt>
                <c:pt idx="348" formatCode="0.00">
                  <c:v>0.73</c:v>
                </c:pt>
                <c:pt idx="349" formatCode="0.00">
                  <c:v>0.80800000000000005</c:v>
                </c:pt>
                <c:pt idx="350" formatCode="0.00">
                  <c:v>0.80200000000000005</c:v>
                </c:pt>
                <c:pt idx="351" formatCode="0.00">
                  <c:v>0.64300000000000002</c:v>
                </c:pt>
                <c:pt idx="352" formatCode="0.00">
                  <c:v>0.67200000000000004</c:v>
                </c:pt>
                <c:pt idx="353" formatCode="0.00">
                  <c:v>0.61199999999999999</c:v>
                </c:pt>
                <c:pt idx="354" formatCode="0.00">
                  <c:v>0.58199999999999996</c:v>
                </c:pt>
                <c:pt idx="355" formatCode="0.00">
                  <c:v>0.52700000000000002</c:v>
                </c:pt>
                <c:pt idx="356" formatCode="0.00">
                  <c:v>0.53800000000000003</c:v>
                </c:pt>
                <c:pt idx="357" formatCode="0.00">
                  <c:v>0.51800000000000002</c:v>
                </c:pt>
                <c:pt idx="358" formatCode="0.00">
                  <c:v>0.53100000000000003</c:v>
                </c:pt>
                <c:pt idx="359" formatCode="0.00">
                  <c:v>0.58499999999999996</c:v>
                </c:pt>
                <c:pt idx="360" formatCode="0.00">
                  <c:v>0.56299999999999994</c:v>
                </c:pt>
                <c:pt idx="361" formatCode="0.00">
                  <c:v>0.55000000000000004</c:v>
                </c:pt>
                <c:pt idx="362" formatCode="0.00">
                  <c:v>0.61899999999999999</c:v>
                </c:pt>
                <c:pt idx="363" formatCode="0.00">
                  <c:v>0.56000000000000005</c:v>
                </c:pt>
                <c:pt idx="364" formatCode="0.00">
                  <c:v>0.54400000000000004</c:v>
                </c:pt>
                <c:pt idx="365" formatCode="0.00">
                  <c:v>0.55300000000000005</c:v>
                </c:pt>
                <c:pt idx="366" formatCode="0.00">
                  <c:v>0.57199999999999995</c:v>
                </c:pt>
                <c:pt idx="367" formatCode="0.00">
                  <c:v>0.56399999999999995</c:v>
                </c:pt>
                <c:pt idx="368" formatCode="0.00">
                  <c:v>0.56399999999999995</c:v>
                </c:pt>
                <c:pt idx="369" formatCode="0.00">
                  <c:v>0.63800000000000001</c:v>
                </c:pt>
                <c:pt idx="370" formatCode="0.00">
                  <c:v>0.64200000000000002</c:v>
                </c:pt>
                <c:pt idx="371" formatCode="0.00">
                  <c:v>0.66800000000000004</c:v>
                </c:pt>
                <c:pt idx="372" formatCode="0.00">
                  <c:v>0.72699999999999998</c:v>
                </c:pt>
                <c:pt idx="373" formatCode="0.00">
                  <c:v>0.71799999999999997</c:v>
                </c:pt>
                <c:pt idx="374" formatCode="0.00">
                  <c:v>0.66100000000000003</c:v>
                </c:pt>
                <c:pt idx="375" formatCode="0.00">
                  <c:v>0.67900000000000005</c:v>
                </c:pt>
                <c:pt idx="376" formatCode="0.00">
                  <c:v>0.75800000000000001</c:v>
                </c:pt>
                <c:pt idx="377" formatCode="0.00">
                  <c:v>0.85899999999999999</c:v>
                </c:pt>
                <c:pt idx="378" formatCode="0.00">
                  <c:v>0.86599999999999999</c:v>
                </c:pt>
                <c:pt idx="379" formatCode="0.00">
                  <c:v>0.91100000000000003</c:v>
                </c:pt>
                <c:pt idx="380" formatCode="0.00">
                  <c:v>0.874</c:v>
                </c:pt>
                <c:pt idx="381" formatCode="0.00">
                  <c:v>0.89100000000000001</c:v>
                </c:pt>
                <c:pt idx="382" formatCode="0.00">
                  <c:v>0.873</c:v>
                </c:pt>
                <c:pt idx="383" formatCode="0.00">
                  <c:v>0.877</c:v>
                </c:pt>
                <c:pt idx="384" formatCode="0.00">
                  <c:v>0.80600000000000005</c:v>
                </c:pt>
                <c:pt idx="385" formatCode="0.00">
                  <c:v>0.80600000000000005</c:v>
                </c:pt>
                <c:pt idx="386" formatCode="0.00">
                  <c:v>0.70699999999999996</c:v>
                </c:pt>
                <c:pt idx="387" formatCode="0.00">
                  <c:v>0.73</c:v>
                </c:pt>
                <c:pt idx="388" formatCode="0.00">
                  <c:v>0.69699999999999995</c:v>
                </c:pt>
                <c:pt idx="389" formatCode="0.00">
                  <c:v>0.67200000000000004</c:v>
                </c:pt>
                <c:pt idx="390" formatCode="0.00">
                  <c:v>0.67900000000000005</c:v>
                </c:pt>
                <c:pt idx="391" formatCode="0.00">
                  <c:v>0.72199999999999998</c:v>
                </c:pt>
                <c:pt idx="392" formatCode="0.00">
                  <c:v>0.746</c:v>
                </c:pt>
                <c:pt idx="393" formatCode="0.00">
                  <c:v>0.73299999999999998</c:v>
                </c:pt>
                <c:pt idx="394" formatCode="0.00">
                  <c:v>0.77900000000000003</c:v>
                </c:pt>
                <c:pt idx="395" formatCode="0.00">
                  <c:v>0.81499999999999995</c:v>
                </c:pt>
                <c:pt idx="396" formatCode="0.00">
                  <c:v>0.871</c:v>
                </c:pt>
                <c:pt idx="397" formatCode="0.00">
                  <c:v>0.96899999999999997</c:v>
                </c:pt>
                <c:pt idx="398" formatCode="0.00">
                  <c:v>1.022</c:v>
                </c:pt>
                <c:pt idx="399" formatCode="0.00">
                  <c:v>0.97899999999999998</c:v>
                </c:pt>
                <c:pt idx="400" formatCode="0.00">
                  <c:v>1.0429999999999999</c:v>
                </c:pt>
                <c:pt idx="401" formatCode="0.00">
                  <c:v>1.024</c:v>
                </c:pt>
                <c:pt idx="402" formatCode="0.00">
                  <c:v>1.097</c:v>
                </c:pt>
                <c:pt idx="403" formatCode="0.00">
                  <c:v>1.123</c:v>
                </c:pt>
                <c:pt idx="404" formatCode="0.00">
                  <c:v>1.08</c:v>
                </c:pt>
                <c:pt idx="405" formatCode="0.00">
                  <c:v>1.0820000000000001</c:v>
                </c:pt>
                <c:pt idx="406" formatCode="0.00">
                  <c:v>1.077</c:v>
                </c:pt>
                <c:pt idx="407" formatCode="0.00">
                  <c:v>1.087</c:v>
                </c:pt>
                <c:pt idx="408" formatCode="0.00">
                  <c:v>1.0820000000000001</c:v>
                </c:pt>
                <c:pt idx="409" formatCode="0.00">
                  <c:v>1.089</c:v>
                </c:pt>
                <c:pt idx="410" formatCode="0.00">
                  <c:v>1.1519999999999999</c:v>
                </c:pt>
                <c:pt idx="411" formatCode="0.00">
                  <c:v>1.2530000000000001</c:v>
                </c:pt>
                <c:pt idx="412" formatCode="0.00">
                  <c:v>1.26</c:v>
                </c:pt>
                <c:pt idx="413" formatCode="0.00">
                  <c:v>1.2450000000000001</c:v>
                </c:pt>
                <c:pt idx="414" formatCode="0.00">
                  <c:v>1.2810000000000001</c:v>
                </c:pt>
                <c:pt idx="415" formatCode="0.00">
                  <c:v>1.17</c:v>
                </c:pt>
                <c:pt idx="416" formatCode="0.00">
                  <c:v>1.2010000000000001</c:v>
                </c:pt>
                <c:pt idx="417" formatCode="0.00">
                  <c:v>1.1299999999999999</c:v>
                </c:pt>
                <c:pt idx="418" formatCode="0.00">
                  <c:v>1.202</c:v>
                </c:pt>
                <c:pt idx="419" formatCode="0.00">
                  <c:v>1.2370000000000001</c:v>
                </c:pt>
                <c:pt idx="420" formatCode="0.00">
                  <c:v>1.2570000000000001</c:v>
                </c:pt>
                <c:pt idx="421" formatCode="0.00">
                  <c:v>1.3420000000000001</c:v>
                </c:pt>
                <c:pt idx="422" formatCode="0.00">
                  <c:v>1.3639999999999999</c:v>
                </c:pt>
                <c:pt idx="423" formatCode="0.00">
                  <c:v>1.4079999999999999</c:v>
                </c:pt>
                <c:pt idx="424" formatCode="0.00">
                  <c:v>1.379</c:v>
                </c:pt>
                <c:pt idx="425" formatCode="0.00">
                  <c:v>1.383</c:v>
                </c:pt>
                <c:pt idx="426" formatCode="0.00">
                  <c:v>1.41</c:v>
                </c:pt>
                <c:pt idx="427" formatCode="0.00">
                  <c:v>1.4550000000000001</c:v>
                </c:pt>
                <c:pt idx="428" formatCode="0.00">
                  <c:v>1.4259999999999999</c:v>
                </c:pt>
                <c:pt idx="429" formatCode="0.00">
                  <c:v>1.3620000000000001</c:v>
                </c:pt>
                <c:pt idx="430" formatCode="0.00">
                  <c:v>1.4490000000000001</c:v>
                </c:pt>
                <c:pt idx="431" formatCode="0.00">
                  <c:v>1.4359999999999999</c:v>
                </c:pt>
                <c:pt idx="432" formatCode="0.00">
                  <c:v>1.417</c:v>
                </c:pt>
                <c:pt idx="433" formatCode="0.00">
                  <c:v>1.38</c:v>
                </c:pt>
                <c:pt idx="434" formatCode="0.00">
                  <c:v>1.37</c:v>
                </c:pt>
                <c:pt idx="435" formatCode="0.00">
                  <c:v>1.4179999999999999</c:v>
                </c:pt>
                <c:pt idx="436" formatCode="0.00">
                  <c:v>1.4969999999999999</c:v>
                </c:pt>
                <c:pt idx="437" formatCode="0.00">
                  <c:v>1.38</c:v>
                </c:pt>
                <c:pt idx="438" formatCode="0.00">
                  <c:v>1.403</c:v>
                </c:pt>
                <c:pt idx="439" formatCode="0.00">
                  <c:v>1.4179999999999999</c:v>
                </c:pt>
                <c:pt idx="440" formatCode="0.00">
                  <c:v>1.359</c:v>
                </c:pt>
                <c:pt idx="441" formatCode="0.00">
                  <c:v>1.3820000000000001</c:v>
                </c:pt>
                <c:pt idx="442" formatCode="0.00">
                  <c:v>1.4530000000000001</c:v>
                </c:pt>
                <c:pt idx="443" formatCode="0.00">
                  <c:v>1.4670000000000001</c:v>
                </c:pt>
                <c:pt idx="444" formatCode="0.00">
                  <c:v>1.4410000000000001</c:v>
                </c:pt>
                <c:pt idx="445" formatCode="0.00">
                  <c:v>1.3860000000000001</c:v>
                </c:pt>
                <c:pt idx="446" formatCode="0.00">
                  <c:v>1.488</c:v>
                </c:pt>
                <c:pt idx="447" formatCode="0.00">
                  <c:v>1.4379999999999999</c:v>
                </c:pt>
                <c:pt idx="448" formatCode="0.00">
                  <c:v>1.399</c:v>
                </c:pt>
                <c:pt idx="449" formatCode="0.00">
                  <c:v>1.407</c:v>
                </c:pt>
                <c:pt idx="450" formatCode="0.00">
                  <c:v>1.393</c:v>
                </c:pt>
                <c:pt idx="451" formatCode="0.00">
                  <c:v>1.3719999999999999</c:v>
                </c:pt>
                <c:pt idx="452" formatCode="0.00">
                  <c:v>1.345</c:v>
                </c:pt>
                <c:pt idx="453" formatCode="0.00">
                  <c:v>1.345</c:v>
                </c:pt>
                <c:pt idx="454" formatCode="0.00">
                  <c:v>1.345</c:v>
                </c:pt>
                <c:pt idx="455" formatCode="0.00">
                  <c:v>1.2969999999999999</c:v>
                </c:pt>
                <c:pt idx="456" formatCode="0.00">
                  <c:v>1.2349999999999999</c:v>
                </c:pt>
                <c:pt idx="457" formatCode="0.00">
                  <c:v>1.2389999999999999</c:v>
                </c:pt>
                <c:pt idx="458" formatCode="0.00">
                  <c:v>1.2389999999999999</c:v>
                </c:pt>
                <c:pt idx="459" formatCode="0.00">
                  <c:v>1.33</c:v>
                </c:pt>
                <c:pt idx="460" formatCode="0.00">
                  <c:v>1.335</c:v>
                </c:pt>
                <c:pt idx="461" formatCode="0.00">
                  <c:v>1.292</c:v>
                </c:pt>
                <c:pt idx="462" formatCode="0.00">
                  <c:v>1.383</c:v>
                </c:pt>
                <c:pt idx="463" formatCode="0.00">
                  <c:v>1.335</c:v>
                </c:pt>
                <c:pt idx="464" formatCode="0.00">
                  <c:v>1.3620000000000001</c:v>
                </c:pt>
                <c:pt idx="465" formatCode="0.00">
                  <c:v>1.347</c:v>
                </c:pt>
                <c:pt idx="466" formatCode="0.00">
                  <c:v>1.2989999999999999</c:v>
                </c:pt>
                <c:pt idx="467" formatCode="0.00">
                  <c:v>1.3639999999999999</c:v>
                </c:pt>
                <c:pt idx="468" formatCode="0.00">
                  <c:v>1.3120000000000001</c:v>
                </c:pt>
                <c:pt idx="469" formatCode="0.00">
                  <c:v>1.3089999999999999</c:v>
                </c:pt>
                <c:pt idx="470" formatCode="0.00">
                  <c:v>1.3360000000000001</c:v>
                </c:pt>
                <c:pt idx="471" formatCode="0.00">
                  <c:v>1.4079999999999999</c:v>
                </c:pt>
                <c:pt idx="472" formatCode="0.00">
                  <c:v>1.431</c:v>
                </c:pt>
                <c:pt idx="473" formatCode="0.00">
                  <c:v>1.367</c:v>
                </c:pt>
                <c:pt idx="474" formatCode="0.00">
                  <c:v>1.4020000000000001</c:v>
                </c:pt>
                <c:pt idx="475" formatCode="0.00">
                  <c:v>1.4710000000000001</c:v>
                </c:pt>
                <c:pt idx="476" formatCode="0.00">
                  <c:v>1.5150000000000001</c:v>
                </c:pt>
                <c:pt idx="477" formatCode="0.00">
                  <c:v>1.4710000000000001</c:v>
                </c:pt>
                <c:pt idx="478" formatCode="0.00">
                  <c:v>1.444</c:v>
                </c:pt>
                <c:pt idx="479" formatCode="0.00">
                  <c:v>1.417</c:v>
                </c:pt>
                <c:pt idx="480" formatCode="0.00">
                  <c:v>1.4490000000000001</c:v>
                </c:pt>
                <c:pt idx="481" formatCode="0.00">
                  <c:v>1.383</c:v>
                </c:pt>
                <c:pt idx="482" formatCode="0.00">
                  <c:v>1.3519999999999999</c:v>
                </c:pt>
                <c:pt idx="483" formatCode="0.00">
                  <c:v>1.3169999999999999</c:v>
                </c:pt>
                <c:pt idx="484" formatCode="0.00">
                  <c:v>1.2889999999999999</c:v>
                </c:pt>
                <c:pt idx="485" formatCode="0.00">
                  <c:v>1.212</c:v>
                </c:pt>
                <c:pt idx="486" formatCode="0.00">
                  <c:v>1.246</c:v>
                </c:pt>
                <c:pt idx="487" formatCode="0.00">
                  <c:v>1.256</c:v>
                </c:pt>
                <c:pt idx="488" formatCode="0.00">
                  <c:v>1.2929999999999999</c:v>
                </c:pt>
                <c:pt idx="489" formatCode="0.00">
                  <c:v>1.31</c:v>
                </c:pt>
                <c:pt idx="490" formatCode="0.00">
                  <c:v>1.2969999999999999</c:v>
                </c:pt>
                <c:pt idx="491" formatCode="0.00">
                  <c:v>1.2589999999999999</c:v>
                </c:pt>
                <c:pt idx="492" formatCode="0.00">
                  <c:v>1.2110000000000001</c:v>
                </c:pt>
                <c:pt idx="493" formatCode="0.00">
                  <c:v>1.228</c:v>
                </c:pt>
                <c:pt idx="494" formatCode="0.00">
                  <c:v>1.236</c:v>
                </c:pt>
                <c:pt idx="495" formatCode="0.00">
                  <c:v>1.2030000000000001</c:v>
                </c:pt>
                <c:pt idx="496" formatCode="0.00">
                  <c:v>1.1539999999999999</c:v>
                </c:pt>
                <c:pt idx="497" formatCode="0.00">
                  <c:v>1.0780000000000001</c:v>
                </c:pt>
                <c:pt idx="498" formatCode="0.00">
                  <c:v>1.1499999999999999</c:v>
                </c:pt>
                <c:pt idx="499" formatCode="0.00">
                  <c:v>1.151</c:v>
                </c:pt>
                <c:pt idx="500" formatCode="0.00">
                  <c:v>1.194</c:v>
                </c:pt>
                <c:pt idx="501" formatCode="0.00">
                  <c:v>1.212</c:v>
                </c:pt>
                <c:pt idx="502" formatCode="0.00">
                  <c:v>1.1850000000000001</c:v>
                </c:pt>
                <c:pt idx="503" formatCode="0.00">
                  <c:v>1.2130000000000001</c:v>
                </c:pt>
                <c:pt idx="504" formatCode="0.00">
                  <c:v>1.1930000000000001</c:v>
                </c:pt>
                <c:pt idx="505" formatCode="0.00">
                  <c:v>1.218</c:v>
                </c:pt>
                <c:pt idx="506" formatCode="0.00">
                  <c:v>1.2250000000000001</c:v>
                </c:pt>
                <c:pt idx="507" formatCode="0.00">
                  <c:v>1.2310000000000001</c:v>
                </c:pt>
                <c:pt idx="508" formatCode="0.00">
                  <c:v>1.2469999999999999</c:v>
                </c:pt>
                <c:pt idx="509" formatCode="0.00">
                  <c:v>1.224</c:v>
                </c:pt>
                <c:pt idx="510" formatCode="0.00">
                  <c:v>1.2110000000000001</c:v>
                </c:pt>
                <c:pt idx="511" formatCode="0.00">
                  <c:v>1.2490000000000001</c:v>
                </c:pt>
                <c:pt idx="512" formatCode="0.00">
                  <c:v>1.244</c:v>
                </c:pt>
                <c:pt idx="513" formatCode="0.00">
                  <c:v>1.234</c:v>
                </c:pt>
                <c:pt idx="514" formatCode="0.00">
                  <c:v>1.2530000000000001</c:v>
                </c:pt>
                <c:pt idx="515" formatCode="0.00">
                  <c:v>1.1759999999999999</c:v>
                </c:pt>
                <c:pt idx="516" formatCode="0.00">
                  <c:v>1.2290000000000001</c:v>
                </c:pt>
                <c:pt idx="517" formatCode="0.00">
                  <c:v>1.196</c:v>
                </c:pt>
                <c:pt idx="518" formatCode="0.00">
                  <c:v>1.167</c:v>
                </c:pt>
                <c:pt idx="519" formatCode="0.00">
                  <c:v>1.1919999999999999</c:v>
                </c:pt>
                <c:pt idx="520" formatCode="0.00">
                  <c:v>1.1499999999999999</c:v>
                </c:pt>
                <c:pt idx="521" formatCode="0.00">
                  <c:v>1.121</c:v>
                </c:pt>
                <c:pt idx="522" formatCode="0.00">
                  <c:v>1.139</c:v>
                </c:pt>
                <c:pt idx="523" formatCode="0.00">
                  <c:v>1.0640000000000001</c:v>
                </c:pt>
                <c:pt idx="524" formatCode="0.00">
                  <c:v>1.0669999999999999</c:v>
                </c:pt>
                <c:pt idx="525" formatCode="0.00">
                  <c:v>1.0920000000000001</c:v>
                </c:pt>
                <c:pt idx="526" formatCode="0.00">
                  <c:v>1.099</c:v>
                </c:pt>
                <c:pt idx="527" formatCode="0.00">
                  <c:v>1.075</c:v>
                </c:pt>
                <c:pt idx="528" formatCode="0.00">
                  <c:v>1.077</c:v>
                </c:pt>
                <c:pt idx="529" formatCode="0.00">
                  <c:v>1.0529999999999999</c:v>
                </c:pt>
                <c:pt idx="530" formatCode="0.00">
                  <c:v>1.05</c:v>
                </c:pt>
                <c:pt idx="531" formatCode="0.00">
                  <c:v>1.0429999999999999</c:v>
                </c:pt>
                <c:pt idx="532" formatCode="0.00">
                  <c:v>1.0429999999999999</c:v>
                </c:pt>
                <c:pt idx="533" formatCode="0.00">
                  <c:v>1.0429999999999999</c:v>
                </c:pt>
                <c:pt idx="534" formatCode="0.00">
                  <c:v>1.014</c:v>
                </c:pt>
                <c:pt idx="535" formatCode="0.00">
                  <c:v>1.0649999999999999</c:v>
                </c:pt>
                <c:pt idx="536" formatCode="0.00">
                  <c:v>1.069</c:v>
                </c:pt>
                <c:pt idx="537" formatCode="0.00">
                  <c:v>1.034</c:v>
                </c:pt>
                <c:pt idx="538" formatCode="0.00">
                  <c:v>1.0509999999999999</c:v>
                </c:pt>
                <c:pt idx="539" formatCode="0.00">
                  <c:v>1.085</c:v>
                </c:pt>
                <c:pt idx="540" formatCode="0.00">
                  <c:v>1.083</c:v>
                </c:pt>
                <c:pt idx="541" formatCode="0.00">
                  <c:v>1.0640000000000001</c:v>
                </c:pt>
                <c:pt idx="542" formatCode="0.00">
                  <c:v>1.085</c:v>
                </c:pt>
                <c:pt idx="543" formatCode="0.00">
                  <c:v>1.085</c:v>
                </c:pt>
                <c:pt idx="544" formatCode="0.00">
                  <c:v>1.0880000000000001</c:v>
                </c:pt>
                <c:pt idx="545" formatCode="0.00">
                  <c:v>1.073</c:v>
                </c:pt>
                <c:pt idx="546" formatCode="0.00">
                  <c:v>1.1160000000000001</c:v>
                </c:pt>
                <c:pt idx="547" formatCode="0.00">
                  <c:v>1.117</c:v>
                </c:pt>
                <c:pt idx="548" formatCode="0.00">
                  <c:v>1.147</c:v>
                </c:pt>
                <c:pt idx="549" formatCode="0.00">
                  <c:v>1.202</c:v>
                </c:pt>
                <c:pt idx="550" formatCode="0.00">
                  <c:v>1.1659999999999999</c:v>
                </c:pt>
                <c:pt idx="551" formatCode="0.00">
                  <c:v>1.159</c:v>
                </c:pt>
                <c:pt idx="552" formatCode="0.00">
                  <c:v>1.0860000000000001</c:v>
                </c:pt>
                <c:pt idx="553" formatCode="0.00">
                  <c:v>1.1379999999999999</c:v>
                </c:pt>
                <c:pt idx="554" formatCode="0.00">
                  <c:v>1.131</c:v>
                </c:pt>
                <c:pt idx="555" formatCode="0.00">
                  <c:v>1.0680000000000001</c:v>
                </c:pt>
                <c:pt idx="556" formatCode="0.00">
                  <c:v>1.0580000000000001</c:v>
                </c:pt>
                <c:pt idx="557" formatCode="0.00">
                  <c:v>1.093</c:v>
                </c:pt>
                <c:pt idx="558" formatCode="0.00">
                  <c:v>1.0880000000000001</c:v>
                </c:pt>
                <c:pt idx="559" formatCode="0.00">
                  <c:v>1.0820000000000001</c:v>
                </c:pt>
                <c:pt idx="560" formatCode="0.00">
                  <c:v>1.0720000000000001</c:v>
                </c:pt>
                <c:pt idx="561" formatCode="0.00">
                  <c:v>1.0369999999999999</c:v>
                </c:pt>
                <c:pt idx="562" formatCode="0.00">
                  <c:v>1.012</c:v>
                </c:pt>
                <c:pt idx="563" formatCode="0.00">
                  <c:v>1.012</c:v>
                </c:pt>
                <c:pt idx="564" formatCode="0.00">
                  <c:v>0.99399999999999999</c:v>
                </c:pt>
                <c:pt idx="565" formatCode="0.00">
                  <c:v>1.046</c:v>
                </c:pt>
                <c:pt idx="566" formatCode="0.00">
                  <c:v>1.073</c:v>
                </c:pt>
                <c:pt idx="567" formatCode="0.00">
                  <c:v>1.038</c:v>
                </c:pt>
                <c:pt idx="568" formatCode="0.00">
                  <c:v>1.0409999999999999</c:v>
                </c:pt>
                <c:pt idx="569" formatCode="0.00">
                  <c:v>0.98399999999999999</c:v>
                </c:pt>
                <c:pt idx="570" formatCode="0.00">
                  <c:v>1.0009999999999999</c:v>
                </c:pt>
                <c:pt idx="571" formatCode="0.00">
                  <c:v>1.0329999999999999</c:v>
                </c:pt>
                <c:pt idx="572" formatCode="0.00">
                  <c:v>1.0049999999999999</c:v>
                </c:pt>
                <c:pt idx="573" formatCode="0.00">
                  <c:v>0.96699999999999997</c:v>
                </c:pt>
                <c:pt idx="574" formatCode="0.00">
                  <c:v>1.0329999999999999</c:v>
                </c:pt>
                <c:pt idx="575" formatCode="0.00">
                  <c:v>0.92700000000000005</c:v>
                </c:pt>
                <c:pt idx="576" formatCode="0.00">
                  <c:v>1.0309999999999999</c:v>
                </c:pt>
                <c:pt idx="577" formatCode="0.00">
                  <c:v>1.018</c:v>
                </c:pt>
                <c:pt idx="578" formatCode="0.00">
                  <c:v>1.03</c:v>
                </c:pt>
                <c:pt idx="579" formatCode="0.00">
                  <c:v>0.995</c:v>
                </c:pt>
                <c:pt idx="580" formatCode="0.00">
                  <c:v>1.032</c:v>
                </c:pt>
                <c:pt idx="581" formatCode="0.00">
                  <c:v>1.0149999999999999</c:v>
                </c:pt>
                <c:pt idx="582" formatCode="0.00">
                  <c:v>1.0309999999999999</c:v>
                </c:pt>
                <c:pt idx="583" formatCode="0.00">
                  <c:v>1.0109999999999999</c:v>
                </c:pt>
                <c:pt idx="584" formatCode="0.00">
                  <c:v>1.0900000000000001</c:v>
                </c:pt>
                <c:pt idx="585" formatCode="0.00">
                  <c:v>1.1539999999999999</c:v>
                </c:pt>
                <c:pt idx="586" formatCode="0.00">
                  <c:v>1.25</c:v>
                </c:pt>
                <c:pt idx="587" formatCode="0.00">
                  <c:v>1.2570000000000001</c:v>
                </c:pt>
                <c:pt idx="588" formatCode="0.00">
                  <c:v>1.264</c:v>
                </c:pt>
                <c:pt idx="589" formatCode="0.00">
                  <c:v>1.2469999999999999</c:v>
                </c:pt>
                <c:pt idx="590" formatCode="0.00">
                  <c:v>1.26</c:v>
                </c:pt>
                <c:pt idx="591" formatCode="0.00">
                  <c:v>1.3160000000000001</c:v>
                </c:pt>
                <c:pt idx="592" formatCode="0.00">
                  <c:v>1.3049999999999999</c:v>
                </c:pt>
                <c:pt idx="593" formatCode="0.00">
                  <c:v>1.268</c:v>
                </c:pt>
                <c:pt idx="594" formatCode="0.00">
                  <c:v>1.2749999999999999</c:v>
                </c:pt>
                <c:pt idx="595" formatCode="0.00">
                  <c:v>1.2610000000000001</c:v>
                </c:pt>
                <c:pt idx="596" formatCode="0.00">
                  <c:v>1.302</c:v>
                </c:pt>
                <c:pt idx="597" formatCode="0.00">
                  <c:v>1.31</c:v>
                </c:pt>
                <c:pt idx="598" formatCode="0.00">
                  <c:v>1.27</c:v>
                </c:pt>
                <c:pt idx="599" formatCode="0.00">
                  <c:v>1.2070000000000001</c:v>
                </c:pt>
                <c:pt idx="600" formatCode="0.00">
                  <c:v>1.1919999999999999</c:v>
                </c:pt>
                <c:pt idx="601" formatCode="0.00">
                  <c:v>1.2050000000000001</c:v>
                </c:pt>
                <c:pt idx="602" formatCode="0.00">
                  <c:v>1.175</c:v>
                </c:pt>
                <c:pt idx="603" formatCode="0.00">
                  <c:v>1.1879999999999999</c:v>
                </c:pt>
                <c:pt idx="604" formatCode="0.00">
                  <c:v>1.258</c:v>
                </c:pt>
                <c:pt idx="605" formatCode="0.00">
                  <c:v>1.2330000000000001</c:v>
                </c:pt>
                <c:pt idx="606" formatCode="0.00">
                  <c:v>1.2030000000000001</c:v>
                </c:pt>
                <c:pt idx="607" formatCode="0.00">
                  <c:v>1.218</c:v>
                </c:pt>
                <c:pt idx="608" formatCode="0.00">
                  <c:v>1.23</c:v>
                </c:pt>
                <c:pt idx="609" formatCode="0.00">
                  <c:v>1.2130000000000001</c:v>
                </c:pt>
                <c:pt idx="610" formatCode="0.00">
                  <c:v>1.236</c:v>
                </c:pt>
                <c:pt idx="611" formatCode="0.00">
                  <c:v>1.149</c:v>
                </c:pt>
                <c:pt idx="612" formatCode="0.00">
                  <c:v>1.1759999999999999</c:v>
                </c:pt>
                <c:pt idx="613" formatCode="0.00">
                  <c:v>1.139</c:v>
                </c:pt>
                <c:pt idx="614" formatCode="0.00">
                  <c:v>1.157</c:v>
                </c:pt>
                <c:pt idx="615" formatCode="0.00">
                  <c:v>1.109</c:v>
                </c:pt>
                <c:pt idx="616" formatCode="0.00">
                  <c:v>1.0820000000000001</c:v>
                </c:pt>
                <c:pt idx="617" formatCode="0.00">
                  <c:v>1.0620000000000001</c:v>
                </c:pt>
                <c:pt idx="618" formatCode="0.00">
                  <c:v>1.071</c:v>
                </c:pt>
                <c:pt idx="619" formatCode="0.00">
                  <c:v>1.0840000000000001</c:v>
                </c:pt>
                <c:pt idx="620" formatCode="0.00">
                  <c:v>1.105</c:v>
                </c:pt>
                <c:pt idx="621" formatCode="0.00">
                  <c:v>1.087</c:v>
                </c:pt>
                <c:pt idx="622" formatCode="0.00">
                  <c:v>1.0900000000000001</c:v>
                </c:pt>
                <c:pt idx="623" formatCode="0.00">
                  <c:v>1.07</c:v>
                </c:pt>
                <c:pt idx="624" formatCode="0.00">
                  <c:v>1.087</c:v>
                </c:pt>
                <c:pt idx="625" formatCode="0.00">
                  <c:v>1.0589999999999999</c:v>
                </c:pt>
                <c:pt idx="626" formatCode="0.00">
                  <c:v>1.0529999999999999</c:v>
                </c:pt>
                <c:pt idx="627" formatCode="0.00">
                  <c:v>1.0529999999999999</c:v>
                </c:pt>
                <c:pt idx="628" formatCode="0.00">
                  <c:v>1.0529999999999999</c:v>
                </c:pt>
                <c:pt idx="629" formatCode="0.00">
                  <c:v>1</c:v>
                </c:pt>
                <c:pt idx="630" formatCode="0.00">
                  <c:v>1.03</c:v>
                </c:pt>
                <c:pt idx="631" formatCode="0.00">
                  <c:v>1.034</c:v>
                </c:pt>
                <c:pt idx="632" formatCode="0.00">
                  <c:v>1.0569999999999999</c:v>
                </c:pt>
                <c:pt idx="633" formatCode="0.00">
                  <c:v>1.0569999999999999</c:v>
                </c:pt>
                <c:pt idx="634" formatCode="0.00">
                  <c:v>1.026</c:v>
                </c:pt>
                <c:pt idx="635" formatCode="0.00">
                  <c:v>1.0049999999999999</c:v>
                </c:pt>
                <c:pt idx="636" formatCode="0.00">
                  <c:v>0.97199999999999998</c:v>
                </c:pt>
                <c:pt idx="637" formatCode="0.00">
                  <c:v>0.99</c:v>
                </c:pt>
                <c:pt idx="638" formatCode="0.00">
                  <c:v>1.0449999999999999</c:v>
                </c:pt>
                <c:pt idx="639" formatCode="0.00">
                  <c:v>1.135</c:v>
                </c:pt>
                <c:pt idx="640" formatCode="0.00">
                  <c:v>1.145</c:v>
                </c:pt>
                <c:pt idx="641" formatCode="0.00">
                  <c:v>1.23</c:v>
                </c:pt>
                <c:pt idx="642" formatCode="0.00">
                  <c:v>1.3089999999999999</c:v>
                </c:pt>
                <c:pt idx="643" formatCode="0.00">
                  <c:v>1.302</c:v>
                </c:pt>
                <c:pt idx="644" formatCode="0.00">
                  <c:v>1.329</c:v>
                </c:pt>
                <c:pt idx="645" formatCode="0.00">
                  <c:v>1.3420000000000001</c:v>
                </c:pt>
                <c:pt idx="646" formatCode="0.00">
                  <c:v>1.367</c:v>
                </c:pt>
                <c:pt idx="647" formatCode="0.00">
                  <c:v>1.355</c:v>
                </c:pt>
                <c:pt idx="648" formatCode="0.00">
                  <c:v>1.3340000000000001</c:v>
                </c:pt>
                <c:pt idx="649" formatCode="0.00">
                  <c:v>1.33</c:v>
                </c:pt>
                <c:pt idx="650" formatCode="0.00">
                  <c:v>1.383</c:v>
                </c:pt>
                <c:pt idx="651" formatCode="0.00">
                  <c:v>1.375</c:v>
                </c:pt>
                <c:pt idx="652" formatCode="0.00">
                  <c:v>1.365</c:v>
                </c:pt>
                <c:pt idx="653" formatCode="0.00">
                  <c:v>1.3280000000000001</c:v>
                </c:pt>
                <c:pt idx="654" formatCode="0.00">
                  <c:v>1.353</c:v>
                </c:pt>
                <c:pt idx="655" formatCode="0.00">
                  <c:v>1.3780000000000001</c:v>
                </c:pt>
                <c:pt idx="656" formatCode="0.00">
                  <c:v>1.387</c:v>
                </c:pt>
                <c:pt idx="657" formatCode="0.00">
                  <c:v>1.363</c:v>
                </c:pt>
                <c:pt idx="658" formatCode="0.00">
                  <c:v>1.357</c:v>
                </c:pt>
                <c:pt idx="659" formatCode="0.00">
                  <c:v>1.363</c:v>
                </c:pt>
                <c:pt idx="660" formatCode="0.00">
                  <c:v>1.38</c:v>
                </c:pt>
                <c:pt idx="661" formatCode="0.00">
                  <c:v>1.381</c:v>
                </c:pt>
                <c:pt idx="662" formatCode="0.00">
                  <c:v>1.367</c:v>
                </c:pt>
                <c:pt idx="663" formatCode="0.00">
                  <c:v>1.3360000000000001</c:v>
                </c:pt>
                <c:pt idx="664" formatCode="0.00">
                  <c:v>1.276</c:v>
                </c:pt>
                <c:pt idx="665" formatCode="0.00">
                  <c:v>1.3149999999999999</c:v>
                </c:pt>
                <c:pt idx="666" formatCode="0.00">
                  <c:v>1.2789999999999999</c:v>
                </c:pt>
                <c:pt idx="667" formatCode="0.00">
                  <c:v>1.331</c:v>
                </c:pt>
                <c:pt idx="668" formatCode="0.00">
                  <c:v>1.3120000000000001</c:v>
                </c:pt>
                <c:pt idx="669" formatCode="0.00">
                  <c:v>1.357</c:v>
                </c:pt>
                <c:pt idx="670" formatCode="0.00">
                  <c:v>1.4039999999999999</c:v>
                </c:pt>
                <c:pt idx="671" formatCode="0.00">
                  <c:v>1.3839999999999999</c:v>
                </c:pt>
                <c:pt idx="672" formatCode="0.00">
                  <c:v>1.3479999999999999</c:v>
                </c:pt>
                <c:pt idx="673" formatCode="0.00">
                  <c:v>1.335</c:v>
                </c:pt>
                <c:pt idx="674" formatCode="0.00">
                  <c:v>1.3320000000000001</c:v>
                </c:pt>
                <c:pt idx="675" formatCode="0.00">
                  <c:v>1.343</c:v>
                </c:pt>
                <c:pt idx="676" formatCode="0.00">
                  <c:v>1.26</c:v>
                </c:pt>
                <c:pt idx="677" formatCode="0.00">
                  <c:v>1.262</c:v>
                </c:pt>
                <c:pt idx="678" formatCode="0.00">
                  <c:v>1.256</c:v>
                </c:pt>
                <c:pt idx="679" formatCode="0.00">
                  <c:v>1.2310000000000001</c:v>
                </c:pt>
                <c:pt idx="680" formatCode="0.00">
                  <c:v>1.2250000000000001</c:v>
                </c:pt>
                <c:pt idx="681" formatCode="0.00">
                  <c:v>1.2650000000000001</c:v>
                </c:pt>
                <c:pt idx="682" formatCode="0.00">
                  <c:v>1.3420000000000001</c:v>
                </c:pt>
                <c:pt idx="683" formatCode="0.00">
                  <c:v>1.3280000000000001</c:v>
                </c:pt>
                <c:pt idx="684" formatCode="0.00">
                  <c:v>1.321</c:v>
                </c:pt>
                <c:pt idx="685" formatCode="0.00">
                  <c:v>1.286</c:v>
                </c:pt>
                <c:pt idx="686" formatCode="0.00">
                  <c:v>1.3089999999999999</c:v>
                </c:pt>
                <c:pt idx="687" formatCode="0.00">
                  <c:v>1.294</c:v>
                </c:pt>
                <c:pt idx="688" formatCode="0.00">
                  <c:v>1.292</c:v>
                </c:pt>
                <c:pt idx="689" formatCode="0.00">
                  <c:v>1.274</c:v>
                </c:pt>
                <c:pt idx="690" formatCode="0.00">
                  <c:v>1.2749999999999999</c:v>
                </c:pt>
                <c:pt idx="691" formatCode="0.00">
                  <c:v>1.2490000000000001</c:v>
                </c:pt>
                <c:pt idx="692" formatCode="0.00">
                  <c:v>1.25</c:v>
                </c:pt>
                <c:pt idx="693" formatCode="0.00">
                  <c:v>1.2530000000000001</c:v>
                </c:pt>
                <c:pt idx="694" formatCode="0.00">
                  <c:v>1.2530000000000001</c:v>
                </c:pt>
                <c:pt idx="695" formatCode="0.00">
                  <c:v>1.3380000000000001</c:v>
                </c:pt>
                <c:pt idx="696" formatCode="0.00">
                  <c:v>1.33</c:v>
                </c:pt>
              </c:numCache>
            </c:numRef>
          </c:val>
          <c:smooth val="0"/>
        </c:ser>
        <c:ser>
          <c:idx val="4"/>
          <c:order val="4"/>
          <c:tx>
            <c:strRef>
              <c:f>Bond!$F$2</c:f>
              <c:strCache>
                <c:ptCount val="1"/>
                <c:pt idx="0">
                  <c:v>India</c:v>
                </c:pt>
              </c:strCache>
            </c:strRef>
          </c:tx>
          <c:spPr>
            <a:ln w="28575" cap="rnd">
              <a:solidFill>
                <a:schemeClr val="tx1"/>
              </a:solidFill>
              <a:round/>
            </a:ln>
            <a:effectLst/>
          </c:spPr>
          <c:marker>
            <c:symbol val="none"/>
          </c:marker>
          <c:cat>
            <c:numRef>
              <c:f>Bond!$A$589:$A$1285</c:f>
              <c:numCache>
                <c:formatCode>m/d/yyyy</c:formatCode>
                <c:ptCount val="697"/>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pt idx="653" formatCode="[$-409]d\-mmm\-yy;@">
                  <c:v>43010</c:v>
                </c:pt>
                <c:pt idx="654" formatCode="[$-409]d\-mmm\-yy;@">
                  <c:v>43011</c:v>
                </c:pt>
                <c:pt idx="655" formatCode="[$-409]d\-mmm\-yy;@">
                  <c:v>43012</c:v>
                </c:pt>
                <c:pt idx="656" formatCode="[$-409]d\-mmm\-yy;@">
                  <c:v>43013</c:v>
                </c:pt>
                <c:pt idx="657" formatCode="[$-409]d\-mmm\-yy;@">
                  <c:v>43014</c:v>
                </c:pt>
                <c:pt idx="658" formatCode="[$-409]d\-mmm\-yy;@">
                  <c:v>43017</c:v>
                </c:pt>
                <c:pt idx="659" formatCode="[$-409]d\-mmm\-yy;@">
                  <c:v>43018</c:v>
                </c:pt>
                <c:pt idx="660" formatCode="[$-409]d\-mmm\-yy;@">
                  <c:v>43019</c:v>
                </c:pt>
                <c:pt idx="661" formatCode="[$-409]d\-mmm\-yy;@">
                  <c:v>43020</c:v>
                </c:pt>
                <c:pt idx="662" formatCode="[$-409]d\-mmm\-yy;@">
                  <c:v>43021</c:v>
                </c:pt>
                <c:pt idx="663" formatCode="[$-409]d\-mmm\-yy;@">
                  <c:v>43024</c:v>
                </c:pt>
                <c:pt idx="664" formatCode="[$-409]d\-mmm\-yy;@">
                  <c:v>43025</c:v>
                </c:pt>
                <c:pt idx="665" formatCode="[$-409]d\-mmm\-yy;@">
                  <c:v>43026</c:v>
                </c:pt>
                <c:pt idx="666" formatCode="[$-409]d\-mmm\-yy;@">
                  <c:v>43027</c:v>
                </c:pt>
                <c:pt idx="667" formatCode="[$-409]d\-mmm\-yy;@">
                  <c:v>43028</c:v>
                </c:pt>
                <c:pt idx="668" formatCode="[$-409]d\-mmm\-yy;@">
                  <c:v>43031</c:v>
                </c:pt>
                <c:pt idx="669" formatCode="[$-409]d\-mmm\-yy;@">
                  <c:v>43032</c:v>
                </c:pt>
                <c:pt idx="670" formatCode="[$-409]d\-mmm\-yy;@">
                  <c:v>43033</c:v>
                </c:pt>
                <c:pt idx="671" formatCode="[$-409]d\-mmm\-yy;@">
                  <c:v>43034</c:v>
                </c:pt>
                <c:pt idx="672" formatCode="[$-409]d\-mmm\-yy;@">
                  <c:v>43035</c:v>
                </c:pt>
                <c:pt idx="673" formatCode="[$-409]d\-mmm\-yy;@">
                  <c:v>43038</c:v>
                </c:pt>
                <c:pt idx="674" formatCode="[$-409]d\-mmm\-yy;@">
                  <c:v>43039</c:v>
                </c:pt>
                <c:pt idx="675" formatCode="[$-409]d\-mmm\-yy;@">
                  <c:v>43040</c:v>
                </c:pt>
                <c:pt idx="676" formatCode="[$-409]d\-mmm\-yy;@">
                  <c:v>43041</c:v>
                </c:pt>
                <c:pt idx="677" formatCode="[$-409]d\-mmm\-yy;@">
                  <c:v>43042</c:v>
                </c:pt>
                <c:pt idx="678" formatCode="[$-409]d\-mmm\-yy;@">
                  <c:v>43045</c:v>
                </c:pt>
                <c:pt idx="679" formatCode="[$-409]d\-mmm\-yy;@">
                  <c:v>43046</c:v>
                </c:pt>
                <c:pt idx="680" formatCode="[$-409]d\-mmm\-yy;@">
                  <c:v>43047</c:v>
                </c:pt>
                <c:pt idx="681" formatCode="[$-409]d\-mmm\-yy;@">
                  <c:v>43048</c:v>
                </c:pt>
                <c:pt idx="682" formatCode="[$-409]d\-mmm\-yy;@">
                  <c:v>43049</c:v>
                </c:pt>
                <c:pt idx="683" formatCode="[$-409]d\-mmm\-yy;@">
                  <c:v>43052</c:v>
                </c:pt>
                <c:pt idx="684" formatCode="[$-409]d\-mmm\-yy;@">
                  <c:v>43053</c:v>
                </c:pt>
                <c:pt idx="685" formatCode="[$-409]d\-mmm\-yy;@">
                  <c:v>43054</c:v>
                </c:pt>
                <c:pt idx="686" formatCode="[$-409]d\-mmm\-yy;@">
                  <c:v>43055</c:v>
                </c:pt>
                <c:pt idx="687" formatCode="[$-409]d\-mmm\-yy;@">
                  <c:v>43056</c:v>
                </c:pt>
                <c:pt idx="688" formatCode="[$-409]d\-mmm\-yy;@">
                  <c:v>43059</c:v>
                </c:pt>
                <c:pt idx="689" formatCode="[$-409]d\-mmm\-yy;@">
                  <c:v>43060</c:v>
                </c:pt>
                <c:pt idx="690" formatCode="[$-409]d\-mmm\-yy;@">
                  <c:v>43061</c:v>
                </c:pt>
                <c:pt idx="691" formatCode="[$-409]d\-mmm\-yy;@">
                  <c:v>43062</c:v>
                </c:pt>
                <c:pt idx="692" formatCode="[$-409]d\-mmm\-yy;@">
                  <c:v>43063</c:v>
                </c:pt>
                <c:pt idx="693" formatCode="[$-409]d\-mmm\-yy;@">
                  <c:v>43066</c:v>
                </c:pt>
                <c:pt idx="694" formatCode="[$-409]d\-mmm\-yy;@">
                  <c:v>43067</c:v>
                </c:pt>
                <c:pt idx="695" formatCode="[$-409]d\-mmm\-yy;@">
                  <c:v>43068</c:v>
                </c:pt>
                <c:pt idx="696" formatCode="[$-409]d\-mmm\-yy;@">
                  <c:v>43069</c:v>
                </c:pt>
              </c:numCache>
            </c:numRef>
          </c:cat>
          <c:val>
            <c:numRef>
              <c:f>Bond!$F$589:$F$1285</c:f>
              <c:numCache>
                <c:formatCode>General</c:formatCode>
                <c:ptCount val="697"/>
                <c:pt idx="0">
                  <c:v>7.7379999999999995</c:v>
                </c:pt>
                <c:pt idx="1">
                  <c:v>7.7379999999999995</c:v>
                </c:pt>
                <c:pt idx="2">
                  <c:v>7.7379999999999995</c:v>
                </c:pt>
                <c:pt idx="3">
                  <c:v>7.7229999999999999</c:v>
                </c:pt>
                <c:pt idx="4">
                  <c:v>7.7889999999999997</c:v>
                </c:pt>
                <c:pt idx="5">
                  <c:v>7.7880000000000003</c:v>
                </c:pt>
                <c:pt idx="6">
                  <c:v>7.774</c:v>
                </c:pt>
                <c:pt idx="7">
                  <c:v>7.798</c:v>
                </c:pt>
                <c:pt idx="8">
                  <c:v>7.798</c:v>
                </c:pt>
                <c:pt idx="9">
                  <c:v>7.798</c:v>
                </c:pt>
                <c:pt idx="10">
                  <c:v>7.7830000000000004</c:v>
                </c:pt>
                <c:pt idx="11">
                  <c:v>7.8</c:v>
                </c:pt>
                <c:pt idx="12">
                  <c:v>7.7960000000000003</c:v>
                </c:pt>
                <c:pt idx="13">
                  <c:v>7.7949999999999999</c:v>
                </c:pt>
                <c:pt idx="14">
                  <c:v>7.7759999999999998</c:v>
                </c:pt>
                <c:pt idx="15">
                  <c:v>7.7530000000000001</c:v>
                </c:pt>
                <c:pt idx="16">
                  <c:v>7.7569999999999997</c:v>
                </c:pt>
                <c:pt idx="17">
                  <c:v>7.79</c:v>
                </c:pt>
                <c:pt idx="18">
                  <c:v>7.782</c:v>
                </c:pt>
                <c:pt idx="19">
                  <c:v>7.7640000000000002</c:v>
                </c:pt>
                <c:pt idx="20">
                  <c:v>7.8120000000000003</c:v>
                </c:pt>
                <c:pt idx="21">
                  <c:v>7.8629999999999995</c:v>
                </c:pt>
                <c:pt idx="22">
                  <c:v>7.8609999999999998</c:v>
                </c:pt>
                <c:pt idx="23">
                  <c:v>7.8520000000000003</c:v>
                </c:pt>
                <c:pt idx="24">
                  <c:v>7.8520000000000003</c:v>
                </c:pt>
                <c:pt idx="25">
                  <c:v>7.8920000000000003</c:v>
                </c:pt>
                <c:pt idx="26">
                  <c:v>7.9950000000000001</c:v>
                </c:pt>
                <c:pt idx="27">
                  <c:v>7.9829999999999997</c:v>
                </c:pt>
                <c:pt idx="28">
                  <c:v>7.8890000000000002</c:v>
                </c:pt>
                <c:pt idx="29">
                  <c:v>7.9489999999999998</c:v>
                </c:pt>
                <c:pt idx="30">
                  <c:v>7.9559999999999995</c:v>
                </c:pt>
                <c:pt idx="31">
                  <c:v>7.9379999999999997</c:v>
                </c:pt>
                <c:pt idx="32">
                  <c:v>7.9450000000000003</c:v>
                </c:pt>
                <c:pt idx="33">
                  <c:v>7.9</c:v>
                </c:pt>
                <c:pt idx="34">
                  <c:v>7.86</c:v>
                </c:pt>
                <c:pt idx="35">
                  <c:v>7.8579999999999997</c:v>
                </c:pt>
                <c:pt idx="36">
                  <c:v>7.875</c:v>
                </c:pt>
                <c:pt idx="37">
                  <c:v>7.8570000000000002</c:v>
                </c:pt>
                <c:pt idx="38">
                  <c:v>7.8639999999999999</c:v>
                </c:pt>
                <c:pt idx="39">
                  <c:v>7.6740000000000004</c:v>
                </c:pt>
                <c:pt idx="40">
                  <c:v>7.6779999999999999</c:v>
                </c:pt>
                <c:pt idx="41">
                  <c:v>7.6470000000000002</c:v>
                </c:pt>
                <c:pt idx="42">
                  <c:v>7.6429999999999998</c:v>
                </c:pt>
                <c:pt idx="43">
                  <c:v>7.6429999999999998</c:v>
                </c:pt>
                <c:pt idx="44">
                  <c:v>7.7160000000000002</c:v>
                </c:pt>
                <c:pt idx="45">
                  <c:v>7.7450000000000001</c:v>
                </c:pt>
                <c:pt idx="46">
                  <c:v>7.7949999999999999</c:v>
                </c:pt>
                <c:pt idx="47">
                  <c:v>7.7889999999999997</c:v>
                </c:pt>
                <c:pt idx="48">
                  <c:v>7.8040000000000003</c:v>
                </c:pt>
                <c:pt idx="49">
                  <c:v>7.7910000000000004</c:v>
                </c:pt>
                <c:pt idx="50">
                  <c:v>7.8239999999999998</c:v>
                </c:pt>
                <c:pt idx="51">
                  <c:v>7.8780000000000001</c:v>
                </c:pt>
                <c:pt idx="52">
                  <c:v>7.8870000000000005</c:v>
                </c:pt>
                <c:pt idx="53">
                  <c:v>7.867</c:v>
                </c:pt>
                <c:pt idx="54">
                  <c:v>7.8860000000000001</c:v>
                </c:pt>
                <c:pt idx="55">
                  <c:v>7.851</c:v>
                </c:pt>
                <c:pt idx="56">
                  <c:v>7.7610000000000001</c:v>
                </c:pt>
                <c:pt idx="57">
                  <c:v>7.7130000000000001</c:v>
                </c:pt>
                <c:pt idx="58">
                  <c:v>7.7359999999999998</c:v>
                </c:pt>
                <c:pt idx="59">
                  <c:v>7.7519999999999998</c:v>
                </c:pt>
                <c:pt idx="60">
                  <c:v>7.7990000000000004</c:v>
                </c:pt>
                <c:pt idx="61">
                  <c:v>7.8250000000000002</c:v>
                </c:pt>
                <c:pt idx="62">
                  <c:v>7.8140000000000001</c:v>
                </c:pt>
                <c:pt idx="63">
                  <c:v>7.8920000000000003</c:v>
                </c:pt>
                <c:pt idx="64">
                  <c:v>7.86</c:v>
                </c:pt>
                <c:pt idx="65">
                  <c:v>7.82</c:v>
                </c:pt>
                <c:pt idx="66">
                  <c:v>7.8129999999999997</c:v>
                </c:pt>
                <c:pt idx="67">
                  <c:v>7.8040000000000003</c:v>
                </c:pt>
                <c:pt idx="68">
                  <c:v>7.7549999999999999</c:v>
                </c:pt>
                <c:pt idx="69">
                  <c:v>7.7839999999999998</c:v>
                </c:pt>
                <c:pt idx="70">
                  <c:v>7.782</c:v>
                </c:pt>
                <c:pt idx="71">
                  <c:v>7.79</c:v>
                </c:pt>
                <c:pt idx="72">
                  <c:v>7.806</c:v>
                </c:pt>
                <c:pt idx="73">
                  <c:v>7.8680000000000003</c:v>
                </c:pt>
                <c:pt idx="74">
                  <c:v>7.8309999999999995</c:v>
                </c:pt>
                <c:pt idx="75">
                  <c:v>7.8410000000000002</c:v>
                </c:pt>
                <c:pt idx="76">
                  <c:v>7.8440000000000003</c:v>
                </c:pt>
                <c:pt idx="77">
                  <c:v>7.8319999999999999</c:v>
                </c:pt>
                <c:pt idx="78">
                  <c:v>7.8440000000000003</c:v>
                </c:pt>
                <c:pt idx="79">
                  <c:v>7.8369999999999997</c:v>
                </c:pt>
                <c:pt idx="80">
                  <c:v>7.8280000000000003</c:v>
                </c:pt>
                <c:pt idx="81">
                  <c:v>7.8040000000000003</c:v>
                </c:pt>
                <c:pt idx="82">
                  <c:v>7.8239999999999998</c:v>
                </c:pt>
                <c:pt idx="83">
                  <c:v>7.8319999999999999</c:v>
                </c:pt>
                <c:pt idx="84">
                  <c:v>7.8049999999999997</c:v>
                </c:pt>
                <c:pt idx="85">
                  <c:v>7.8120000000000003</c:v>
                </c:pt>
                <c:pt idx="86">
                  <c:v>7.8239999999999998</c:v>
                </c:pt>
                <c:pt idx="87">
                  <c:v>7.8070000000000004</c:v>
                </c:pt>
                <c:pt idx="88">
                  <c:v>7.8149999999999995</c:v>
                </c:pt>
                <c:pt idx="89">
                  <c:v>7.8410000000000002</c:v>
                </c:pt>
                <c:pt idx="90">
                  <c:v>7.8369999999999997</c:v>
                </c:pt>
                <c:pt idx="91">
                  <c:v>7.806</c:v>
                </c:pt>
                <c:pt idx="92">
                  <c:v>7.8100000000000005</c:v>
                </c:pt>
                <c:pt idx="93">
                  <c:v>7.79</c:v>
                </c:pt>
                <c:pt idx="94">
                  <c:v>7.798</c:v>
                </c:pt>
                <c:pt idx="95">
                  <c:v>7.7969999999999997</c:v>
                </c:pt>
                <c:pt idx="96">
                  <c:v>7.7430000000000003</c:v>
                </c:pt>
                <c:pt idx="97">
                  <c:v>7.7439999999999998</c:v>
                </c:pt>
                <c:pt idx="98">
                  <c:v>7.7460000000000004</c:v>
                </c:pt>
                <c:pt idx="99">
                  <c:v>7.7519999999999998</c:v>
                </c:pt>
                <c:pt idx="100">
                  <c:v>7.7409999999999997</c:v>
                </c:pt>
                <c:pt idx="101">
                  <c:v>7.7460000000000004</c:v>
                </c:pt>
                <c:pt idx="102">
                  <c:v>7.7869999999999999</c:v>
                </c:pt>
                <c:pt idx="103">
                  <c:v>7.891</c:v>
                </c:pt>
                <c:pt idx="104">
                  <c:v>7.8179999999999996</c:v>
                </c:pt>
                <c:pt idx="105">
                  <c:v>7.7919999999999998</c:v>
                </c:pt>
                <c:pt idx="106">
                  <c:v>7.7690000000000001</c:v>
                </c:pt>
                <c:pt idx="107">
                  <c:v>7.7770000000000001</c:v>
                </c:pt>
                <c:pt idx="108">
                  <c:v>7.7859999999999996</c:v>
                </c:pt>
                <c:pt idx="109">
                  <c:v>7.7539999999999996</c:v>
                </c:pt>
                <c:pt idx="110">
                  <c:v>7.7510000000000003</c:v>
                </c:pt>
                <c:pt idx="111">
                  <c:v>7.7469999999999999</c:v>
                </c:pt>
                <c:pt idx="112">
                  <c:v>7.7539999999999996</c:v>
                </c:pt>
                <c:pt idx="113">
                  <c:v>7.8029999999999999</c:v>
                </c:pt>
                <c:pt idx="114">
                  <c:v>7.7729999999999997</c:v>
                </c:pt>
                <c:pt idx="115">
                  <c:v>7.766</c:v>
                </c:pt>
                <c:pt idx="116">
                  <c:v>7.7750000000000004</c:v>
                </c:pt>
                <c:pt idx="117">
                  <c:v>7.7729999999999997</c:v>
                </c:pt>
                <c:pt idx="118">
                  <c:v>7.7549999999999999</c:v>
                </c:pt>
                <c:pt idx="119">
                  <c:v>7.758</c:v>
                </c:pt>
                <c:pt idx="120">
                  <c:v>7.7560000000000002</c:v>
                </c:pt>
                <c:pt idx="121">
                  <c:v>7.7549999999999999</c:v>
                </c:pt>
                <c:pt idx="122">
                  <c:v>7.6970000000000001</c:v>
                </c:pt>
                <c:pt idx="123">
                  <c:v>7.7030000000000003</c:v>
                </c:pt>
                <c:pt idx="124">
                  <c:v>7.7160000000000002</c:v>
                </c:pt>
                <c:pt idx="125">
                  <c:v>7.7140000000000004</c:v>
                </c:pt>
                <c:pt idx="126">
                  <c:v>7.7160000000000002</c:v>
                </c:pt>
                <c:pt idx="127">
                  <c:v>7.7149999999999999</c:v>
                </c:pt>
                <c:pt idx="128">
                  <c:v>7.7270000000000003</c:v>
                </c:pt>
                <c:pt idx="129">
                  <c:v>7.6109999999999998</c:v>
                </c:pt>
                <c:pt idx="130">
                  <c:v>7.54</c:v>
                </c:pt>
                <c:pt idx="131">
                  <c:v>7.5620000000000003</c:v>
                </c:pt>
                <c:pt idx="132">
                  <c:v>7.5629999999999997</c:v>
                </c:pt>
                <c:pt idx="133">
                  <c:v>7.5129999999999999</c:v>
                </c:pt>
                <c:pt idx="134">
                  <c:v>7.5270000000000001</c:v>
                </c:pt>
                <c:pt idx="135">
                  <c:v>7.5419999999999998</c:v>
                </c:pt>
                <c:pt idx="136">
                  <c:v>7.5359999999999996</c:v>
                </c:pt>
                <c:pt idx="137">
                  <c:v>7.5449999999999999</c:v>
                </c:pt>
                <c:pt idx="138">
                  <c:v>7.577</c:v>
                </c:pt>
                <c:pt idx="139">
                  <c:v>7.5620000000000003</c:v>
                </c:pt>
                <c:pt idx="140">
                  <c:v>7.5540000000000003</c:v>
                </c:pt>
                <c:pt idx="141">
                  <c:v>7.55</c:v>
                </c:pt>
                <c:pt idx="142">
                  <c:v>7.5649999999999995</c:v>
                </c:pt>
                <c:pt idx="143">
                  <c:v>7.57</c:v>
                </c:pt>
                <c:pt idx="144">
                  <c:v>7.58</c:v>
                </c:pt>
                <c:pt idx="145">
                  <c:v>7.5869999999999997</c:v>
                </c:pt>
                <c:pt idx="146">
                  <c:v>7.5860000000000003</c:v>
                </c:pt>
                <c:pt idx="147">
                  <c:v>7.5830000000000002</c:v>
                </c:pt>
                <c:pt idx="148">
                  <c:v>7.6109999999999998</c:v>
                </c:pt>
                <c:pt idx="149">
                  <c:v>7.6040000000000001</c:v>
                </c:pt>
                <c:pt idx="150">
                  <c:v>7.593</c:v>
                </c:pt>
                <c:pt idx="151">
                  <c:v>7.6289999999999996</c:v>
                </c:pt>
                <c:pt idx="152">
                  <c:v>7.641</c:v>
                </c:pt>
                <c:pt idx="153">
                  <c:v>7.6289999999999996</c:v>
                </c:pt>
                <c:pt idx="154">
                  <c:v>7.6470000000000002</c:v>
                </c:pt>
                <c:pt idx="155">
                  <c:v>7.6539999999999999</c:v>
                </c:pt>
                <c:pt idx="156">
                  <c:v>7.681</c:v>
                </c:pt>
                <c:pt idx="157">
                  <c:v>7.6859999999999999</c:v>
                </c:pt>
                <c:pt idx="158">
                  <c:v>7.7270000000000003</c:v>
                </c:pt>
                <c:pt idx="159">
                  <c:v>7.6840000000000002</c:v>
                </c:pt>
                <c:pt idx="160">
                  <c:v>7.6840000000000002</c:v>
                </c:pt>
                <c:pt idx="161">
                  <c:v>7.6840000000000002</c:v>
                </c:pt>
                <c:pt idx="162">
                  <c:v>7.649</c:v>
                </c:pt>
                <c:pt idx="163">
                  <c:v>7.6550000000000002</c:v>
                </c:pt>
                <c:pt idx="164">
                  <c:v>7.67</c:v>
                </c:pt>
                <c:pt idx="165">
                  <c:v>7.6840000000000002</c:v>
                </c:pt>
                <c:pt idx="166">
                  <c:v>7.6719999999999997</c:v>
                </c:pt>
                <c:pt idx="167">
                  <c:v>7.6970000000000001</c:v>
                </c:pt>
                <c:pt idx="168">
                  <c:v>7.72</c:v>
                </c:pt>
                <c:pt idx="169">
                  <c:v>7.7030000000000003</c:v>
                </c:pt>
                <c:pt idx="170">
                  <c:v>7.7030000000000003</c:v>
                </c:pt>
                <c:pt idx="171">
                  <c:v>7.7240000000000002</c:v>
                </c:pt>
                <c:pt idx="172">
                  <c:v>7.7670000000000003</c:v>
                </c:pt>
                <c:pt idx="173">
                  <c:v>7.7859999999999996</c:v>
                </c:pt>
                <c:pt idx="174">
                  <c:v>7.72</c:v>
                </c:pt>
                <c:pt idx="175">
                  <c:v>7.7379999999999995</c:v>
                </c:pt>
                <c:pt idx="176">
                  <c:v>7.7130000000000001</c:v>
                </c:pt>
                <c:pt idx="177">
                  <c:v>7.7569999999999997</c:v>
                </c:pt>
                <c:pt idx="178">
                  <c:v>7.7560000000000002</c:v>
                </c:pt>
                <c:pt idx="179">
                  <c:v>7.7949999999999999</c:v>
                </c:pt>
                <c:pt idx="180">
                  <c:v>7.7780000000000005</c:v>
                </c:pt>
                <c:pt idx="181">
                  <c:v>7.78</c:v>
                </c:pt>
                <c:pt idx="182">
                  <c:v>7.7789999999999999</c:v>
                </c:pt>
                <c:pt idx="183">
                  <c:v>7.8179999999999996</c:v>
                </c:pt>
                <c:pt idx="184">
                  <c:v>7.7880000000000003</c:v>
                </c:pt>
                <c:pt idx="185">
                  <c:v>7.7370000000000001</c:v>
                </c:pt>
                <c:pt idx="186">
                  <c:v>7.7089999999999996</c:v>
                </c:pt>
                <c:pt idx="187">
                  <c:v>7.726</c:v>
                </c:pt>
                <c:pt idx="188">
                  <c:v>7.7720000000000002</c:v>
                </c:pt>
                <c:pt idx="189">
                  <c:v>7.76</c:v>
                </c:pt>
                <c:pt idx="190">
                  <c:v>7.7489999999999997</c:v>
                </c:pt>
                <c:pt idx="191">
                  <c:v>7.7489999999999997</c:v>
                </c:pt>
                <c:pt idx="192">
                  <c:v>7.7469999999999999</c:v>
                </c:pt>
                <c:pt idx="193">
                  <c:v>7.7610000000000001</c:v>
                </c:pt>
                <c:pt idx="194">
                  <c:v>7.758</c:v>
                </c:pt>
                <c:pt idx="195">
                  <c:v>7.75</c:v>
                </c:pt>
                <c:pt idx="196">
                  <c:v>7.7610000000000001</c:v>
                </c:pt>
                <c:pt idx="197">
                  <c:v>7.73</c:v>
                </c:pt>
                <c:pt idx="198">
                  <c:v>7.7240000000000002</c:v>
                </c:pt>
                <c:pt idx="199">
                  <c:v>7.74</c:v>
                </c:pt>
                <c:pt idx="200">
                  <c:v>7.7370000000000001</c:v>
                </c:pt>
                <c:pt idx="201">
                  <c:v>7.7370000000000001</c:v>
                </c:pt>
                <c:pt idx="202">
                  <c:v>7.7439999999999998</c:v>
                </c:pt>
                <c:pt idx="203">
                  <c:v>7.7539999999999996</c:v>
                </c:pt>
                <c:pt idx="204">
                  <c:v>7.7590000000000003</c:v>
                </c:pt>
                <c:pt idx="205">
                  <c:v>7.7670000000000003</c:v>
                </c:pt>
                <c:pt idx="206">
                  <c:v>7.7910000000000004</c:v>
                </c:pt>
                <c:pt idx="207">
                  <c:v>7.8120000000000003</c:v>
                </c:pt>
                <c:pt idx="208">
                  <c:v>7.8129999999999997</c:v>
                </c:pt>
                <c:pt idx="209">
                  <c:v>7.78</c:v>
                </c:pt>
                <c:pt idx="210">
                  <c:v>7.7969999999999997</c:v>
                </c:pt>
                <c:pt idx="211">
                  <c:v>7.7489999999999997</c:v>
                </c:pt>
                <c:pt idx="212">
                  <c:v>7.7780000000000005</c:v>
                </c:pt>
                <c:pt idx="213">
                  <c:v>7.8049999999999997</c:v>
                </c:pt>
                <c:pt idx="214">
                  <c:v>7.8049999999999997</c:v>
                </c:pt>
                <c:pt idx="215">
                  <c:v>7.7880000000000003</c:v>
                </c:pt>
                <c:pt idx="216">
                  <c:v>7.8049999999999997</c:v>
                </c:pt>
                <c:pt idx="217">
                  <c:v>7.7830000000000004</c:v>
                </c:pt>
                <c:pt idx="218">
                  <c:v>7.7919999999999998</c:v>
                </c:pt>
                <c:pt idx="219">
                  <c:v>7.8490000000000002</c:v>
                </c:pt>
                <c:pt idx="220">
                  <c:v>7.851</c:v>
                </c:pt>
                <c:pt idx="221">
                  <c:v>7.8380000000000001</c:v>
                </c:pt>
                <c:pt idx="222">
                  <c:v>7.8209999999999997</c:v>
                </c:pt>
                <c:pt idx="223">
                  <c:v>7.8390000000000004</c:v>
                </c:pt>
                <c:pt idx="224">
                  <c:v>7.8380000000000001</c:v>
                </c:pt>
                <c:pt idx="225">
                  <c:v>7.8170000000000002</c:v>
                </c:pt>
                <c:pt idx="226">
                  <c:v>7.7190000000000003</c:v>
                </c:pt>
                <c:pt idx="227">
                  <c:v>7.7240000000000002</c:v>
                </c:pt>
                <c:pt idx="228">
                  <c:v>7.7539999999999996</c:v>
                </c:pt>
                <c:pt idx="229">
                  <c:v>7.7830000000000004</c:v>
                </c:pt>
                <c:pt idx="230">
                  <c:v>7.7889999999999997</c:v>
                </c:pt>
                <c:pt idx="231">
                  <c:v>7.7389999999999999</c:v>
                </c:pt>
                <c:pt idx="232">
                  <c:v>7.7389999999999999</c:v>
                </c:pt>
                <c:pt idx="233">
                  <c:v>7.7729999999999997</c:v>
                </c:pt>
                <c:pt idx="234">
                  <c:v>7.8220000000000001</c:v>
                </c:pt>
                <c:pt idx="235">
                  <c:v>7.8250000000000002</c:v>
                </c:pt>
                <c:pt idx="236">
                  <c:v>7.8760000000000003</c:v>
                </c:pt>
                <c:pt idx="237">
                  <c:v>7.7830000000000004</c:v>
                </c:pt>
                <c:pt idx="238">
                  <c:v>7.6260000000000003</c:v>
                </c:pt>
                <c:pt idx="239" formatCode="0.00">
                  <c:v>7.6079999999999997</c:v>
                </c:pt>
                <c:pt idx="240" formatCode="0.00">
                  <c:v>7.6230000000000002</c:v>
                </c:pt>
                <c:pt idx="241" formatCode="0.00">
                  <c:v>7.6619999999999999</c:v>
                </c:pt>
                <c:pt idx="242" formatCode="0.00">
                  <c:v>7.641</c:v>
                </c:pt>
                <c:pt idx="243" formatCode="0.00">
                  <c:v>7.641</c:v>
                </c:pt>
                <c:pt idx="244" formatCode="0.00">
                  <c:v>7.6420000000000003</c:v>
                </c:pt>
                <c:pt idx="245" formatCode="0.00">
                  <c:v>7.65</c:v>
                </c:pt>
                <c:pt idx="246" formatCode="0.00">
                  <c:v>7.6360000000000001</c:v>
                </c:pt>
                <c:pt idx="247" formatCode="0.00">
                  <c:v>7.6269999999999998</c:v>
                </c:pt>
                <c:pt idx="248" formatCode="0.00">
                  <c:v>7.6050000000000004</c:v>
                </c:pt>
                <c:pt idx="249" formatCode="0.00">
                  <c:v>7.5819999999999999</c:v>
                </c:pt>
                <c:pt idx="250" formatCode="0.00">
                  <c:v>7.5739999999999998</c:v>
                </c:pt>
                <c:pt idx="251" formatCode="0.00">
                  <c:v>7.5220000000000002</c:v>
                </c:pt>
                <c:pt idx="252" formatCode="0.00">
                  <c:v>7.52</c:v>
                </c:pt>
                <c:pt idx="253" formatCode="0.00">
                  <c:v>7.5030000000000001</c:v>
                </c:pt>
                <c:pt idx="254" formatCode="0.00">
                  <c:v>7.5060000000000002</c:v>
                </c:pt>
                <c:pt idx="255" formatCode="0.00">
                  <c:v>7.51</c:v>
                </c:pt>
                <c:pt idx="256" formatCode="0.00">
                  <c:v>7.51</c:v>
                </c:pt>
                <c:pt idx="257" formatCode="0.00">
                  <c:v>7.51</c:v>
                </c:pt>
                <c:pt idx="258" formatCode="0.00">
                  <c:v>7.4980000000000002</c:v>
                </c:pt>
                <c:pt idx="259" formatCode="0.00">
                  <c:v>7.5140000000000002</c:v>
                </c:pt>
                <c:pt idx="260" formatCode="0.00">
                  <c:v>7.4950000000000001</c:v>
                </c:pt>
                <c:pt idx="261" formatCode="0.00">
                  <c:v>7.4649999999999999</c:v>
                </c:pt>
                <c:pt idx="262" formatCode="0.00">
                  <c:v>7.47</c:v>
                </c:pt>
                <c:pt idx="263" formatCode="0.00">
                  <c:v>7.42</c:v>
                </c:pt>
                <c:pt idx="264" formatCode="0.00">
                  <c:v>7.46</c:v>
                </c:pt>
                <c:pt idx="265" formatCode="0.00">
                  <c:v>7.46</c:v>
                </c:pt>
                <c:pt idx="266" formatCode="0.00">
                  <c:v>7.45</c:v>
                </c:pt>
                <c:pt idx="267" formatCode="0.00">
                  <c:v>7.45</c:v>
                </c:pt>
                <c:pt idx="268" formatCode="0.00">
                  <c:v>7.42</c:v>
                </c:pt>
                <c:pt idx="269" formatCode="0.00">
                  <c:v>7.42</c:v>
                </c:pt>
                <c:pt idx="270" formatCode="0.00">
                  <c:v>7.44</c:v>
                </c:pt>
                <c:pt idx="271" formatCode="0.00">
                  <c:v>7.44</c:v>
                </c:pt>
                <c:pt idx="272" formatCode="0.00">
                  <c:v>7.44</c:v>
                </c:pt>
                <c:pt idx="273" formatCode="0.00">
                  <c:v>7.42</c:v>
                </c:pt>
                <c:pt idx="274" formatCode="0.00">
                  <c:v>7.42</c:v>
                </c:pt>
                <c:pt idx="275" formatCode="0.00">
                  <c:v>7.44</c:v>
                </c:pt>
                <c:pt idx="276" formatCode="0.00">
                  <c:v>7.48</c:v>
                </c:pt>
                <c:pt idx="277" formatCode="0.00">
                  <c:v>7.46</c:v>
                </c:pt>
                <c:pt idx="278" formatCode="0.00">
                  <c:v>7.47</c:v>
                </c:pt>
                <c:pt idx="279" formatCode="0.00">
                  <c:v>7.47</c:v>
                </c:pt>
                <c:pt idx="280" formatCode="0.00">
                  <c:v>7.46</c:v>
                </c:pt>
                <c:pt idx="281" formatCode="0.00">
                  <c:v>7.44</c:v>
                </c:pt>
                <c:pt idx="282" formatCode="0.00">
                  <c:v>7.44</c:v>
                </c:pt>
                <c:pt idx="283" formatCode="0.00">
                  <c:v>7.4409999999999998</c:v>
                </c:pt>
                <c:pt idx="284" formatCode="0.00">
                  <c:v>7.4420000000000002</c:v>
                </c:pt>
                <c:pt idx="285" formatCode="0.00">
                  <c:v>7.4320000000000004</c:v>
                </c:pt>
                <c:pt idx="286" formatCode="0.00">
                  <c:v>7.4349999999999996</c:v>
                </c:pt>
                <c:pt idx="287" formatCode="0.00">
                  <c:v>7.4329999999999998</c:v>
                </c:pt>
                <c:pt idx="288" formatCode="0.00">
                  <c:v>7.4249999999999998</c:v>
                </c:pt>
                <c:pt idx="289" formatCode="0.00">
                  <c:v>7.4269999999999996</c:v>
                </c:pt>
                <c:pt idx="290" formatCode="0.00">
                  <c:v>7.4269999999999996</c:v>
                </c:pt>
                <c:pt idx="291" formatCode="0.00">
                  <c:v>7.4240000000000004</c:v>
                </c:pt>
                <c:pt idx="292" formatCode="0.00">
                  <c:v>7.4489999999999998</c:v>
                </c:pt>
                <c:pt idx="293" formatCode="0.00">
                  <c:v>7.4539999999999997</c:v>
                </c:pt>
                <c:pt idx="294" formatCode="0.00">
                  <c:v>7.4530000000000003</c:v>
                </c:pt>
                <c:pt idx="295" formatCode="0.00">
                  <c:v>7.4740000000000002</c:v>
                </c:pt>
                <c:pt idx="296" formatCode="0.00">
                  <c:v>7.4710000000000001</c:v>
                </c:pt>
                <c:pt idx="297" formatCode="0.00">
                  <c:v>7.4779999999999998</c:v>
                </c:pt>
                <c:pt idx="298" formatCode="0.00">
                  <c:v>7.4660000000000002</c:v>
                </c:pt>
                <c:pt idx="299" formatCode="0.00">
                  <c:v>7.4649999999999999</c:v>
                </c:pt>
                <c:pt idx="300" formatCode="0.00">
                  <c:v>7.4640000000000004</c:v>
                </c:pt>
                <c:pt idx="301" formatCode="0.00">
                  <c:v>7.4690000000000003</c:v>
                </c:pt>
                <c:pt idx="302" formatCode="0.00">
                  <c:v>7.4710000000000001</c:v>
                </c:pt>
                <c:pt idx="303" formatCode="0.00">
                  <c:v>7.4610000000000003</c:v>
                </c:pt>
                <c:pt idx="304" formatCode="0.00">
                  <c:v>7.4719999999999995</c:v>
                </c:pt>
                <c:pt idx="305" formatCode="0.00">
                  <c:v>7.4879999999999995</c:v>
                </c:pt>
                <c:pt idx="306" formatCode="0.00">
                  <c:v>7.484</c:v>
                </c:pt>
                <c:pt idx="307" formatCode="0.00">
                  <c:v>7.4889999999999999</c:v>
                </c:pt>
                <c:pt idx="308" formatCode="0.00">
                  <c:v>7.4729999999999999</c:v>
                </c:pt>
                <c:pt idx="309" formatCode="0.00">
                  <c:v>7.4829999999999997</c:v>
                </c:pt>
                <c:pt idx="310" formatCode="0.00">
                  <c:v>7.49</c:v>
                </c:pt>
                <c:pt idx="311" formatCode="0.00">
                  <c:v>7.4870000000000001</c:v>
                </c:pt>
                <c:pt idx="312" formatCode="0.00">
                  <c:v>7.492</c:v>
                </c:pt>
                <c:pt idx="313" formatCode="0.00">
                  <c:v>7.524</c:v>
                </c:pt>
                <c:pt idx="314" formatCode="0.00">
                  <c:v>7.5190000000000001</c:v>
                </c:pt>
                <c:pt idx="315" formatCode="0.00">
                  <c:v>7.5170000000000003</c:v>
                </c:pt>
                <c:pt idx="316" formatCode="0.00">
                  <c:v>7.5069999999999997</c:v>
                </c:pt>
                <c:pt idx="317" formatCode="0.00">
                  <c:v>7.5019999999999998</c:v>
                </c:pt>
                <c:pt idx="318" formatCode="0.00">
                  <c:v>7.4960000000000004</c:v>
                </c:pt>
                <c:pt idx="319" formatCode="0.00">
                  <c:v>7.5010000000000003</c:v>
                </c:pt>
                <c:pt idx="320" formatCode="0.00">
                  <c:v>7.476</c:v>
                </c:pt>
                <c:pt idx="321" formatCode="0.00">
                  <c:v>7.4809999999999999</c:v>
                </c:pt>
                <c:pt idx="322" formatCode="0.00">
                  <c:v>7.476</c:v>
                </c:pt>
                <c:pt idx="323" formatCode="0.00">
                  <c:v>7.4580000000000002</c:v>
                </c:pt>
                <c:pt idx="324" formatCode="0.00">
                  <c:v>7.452</c:v>
                </c:pt>
                <c:pt idx="325" formatCode="0.00">
                  <c:v>7.444</c:v>
                </c:pt>
                <c:pt idx="326" formatCode="0.00">
                  <c:v>7.45</c:v>
                </c:pt>
                <c:pt idx="327" formatCode="0.00">
                  <c:v>7.4189999999999996</c:v>
                </c:pt>
                <c:pt idx="328" formatCode="0.00">
                  <c:v>7.4249999999999998</c:v>
                </c:pt>
                <c:pt idx="329" formatCode="0.00">
                  <c:v>7.39</c:v>
                </c:pt>
                <c:pt idx="330" formatCode="0.00">
                  <c:v>7.39</c:v>
                </c:pt>
                <c:pt idx="331" formatCode="0.00">
                  <c:v>7.3819999999999997</c:v>
                </c:pt>
                <c:pt idx="332" formatCode="0.00">
                  <c:v>7.3849999999999998</c:v>
                </c:pt>
                <c:pt idx="333" formatCode="0.00">
                  <c:v>7.3849999999999998</c:v>
                </c:pt>
                <c:pt idx="334" formatCode="0.00">
                  <c:v>7.3369999999999997</c:v>
                </c:pt>
                <c:pt idx="335" formatCode="0.00">
                  <c:v>7.2839999999999998</c:v>
                </c:pt>
                <c:pt idx="336" formatCode="0.00">
                  <c:v>7.2850000000000001</c:v>
                </c:pt>
                <c:pt idx="337" formatCode="0.00">
                  <c:v>7.2720000000000002</c:v>
                </c:pt>
                <c:pt idx="338" formatCode="0.00">
                  <c:v>7.2949999999999999</c:v>
                </c:pt>
                <c:pt idx="339" formatCode="0.00">
                  <c:v>7.28</c:v>
                </c:pt>
                <c:pt idx="340" formatCode="0.00">
                  <c:v>7.2720000000000002</c:v>
                </c:pt>
                <c:pt idx="341" formatCode="0.00">
                  <c:v>7.2640000000000002</c:v>
                </c:pt>
                <c:pt idx="342" formatCode="0.00">
                  <c:v>7.2510000000000003</c:v>
                </c:pt>
                <c:pt idx="343" formatCode="0.00">
                  <c:v>7.2480000000000002</c:v>
                </c:pt>
                <c:pt idx="344" formatCode="0.00">
                  <c:v>7.2510000000000003</c:v>
                </c:pt>
                <c:pt idx="345" formatCode="0.00">
                  <c:v>7.2519999999999998</c:v>
                </c:pt>
                <c:pt idx="346" formatCode="0.00">
                  <c:v>7.1909999999999998</c:v>
                </c:pt>
                <c:pt idx="347" formatCode="0.00">
                  <c:v>7.1669999999999998</c:v>
                </c:pt>
                <c:pt idx="348" formatCode="0.00">
                  <c:v>7.1390000000000002</c:v>
                </c:pt>
                <c:pt idx="349" formatCode="0.00">
                  <c:v>7.1769999999999996</c:v>
                </c:pt>
                <c:pt idx="350" formatCode="0.00">
                  <c:v>7.1950000000000003</c:v>
                </c:pt>
                <c:pt idx="351" formatCode="0.00">
                  <c:v>7.1710000000000003</c:v>
                </c:pt>
                <c:pt idx="352" formatCode="0.00">
                  <c:v>7.1680000000000001</c:v>
                </c:pt>
                <c:pt idx="353" formatCode="0.00">
                  <c:v>7.173</c:v>
                </c:pt>
                <c:pt idx="354" formatCode="0.00">
                  <c:v>7.1239999999999997</c:v>
                </c:pt>
                <c:pt idx="355" formatCode="0.00">
                  <c:v>7.101</c:v>
                </c:pt>
                <c:pt idx="356" formatCode="0.00">
                  <c:v>7.0830000000000002</c:v>
                </c:pt>
                <c:pt idx="357" formatCode="0.00">
                  <c:v>7.1029999999999998</c:v>
                </c:pt>
                <c:pt idx="358" formatCode="0.00">
                  <c:v>7.1029999999999998</c:v>
                </c:pt>
                <c:pt idx="359" formatCode="0.00">
                  <c:v>7.1050000000000004</c:v>
                </c:pt>
                <c:pt idx="360" formatCode="0.00">
                  <c:v>7.1059999999999999</c:v>
                </c:pt>
                <c:pt idx="361" formatCode="0.00">
                  <c:v>7.1429999999999998</c:v>
                </c:pt>
                <c:pt idx="362" formatCode="0.00">
                  <c:v>7.1020000000000003</c:v>
                </c:pt>
                <c:pt idx="363" formatCode="0.00">
                  <c:v>7.1609999999999996</c:v>
                </c:pt>
                <c:pt idx="364" formatCode="0.00">
                  <c:v>7.1589999999999998</c:v>
                </c:pt>
                <c:pt idx="365" formatCode="0.00">
                  <c:v>7.1349999999999998</c:v>
                </c:pt>
                <c:pt idx="366" formatCode="0.00">
                  <c:v>7.1230000000000002</c:v>
                </c:pt>
                <c:pt idx="367" formatCode="0.00">
                  <c:v>7.1289999999999996</c:v>
                </c:pt>
                <c:pt idx="368" formatCode="0.00">
                  <c:v>7.1230000000000002</c:v>
                </c:pt>
                <c:pt idx="369" formatCode="0.00">
                  <c:v>7.11</c:v>
                </c:pt>
                <c:pt idx="370" formatCode="0.00">
                  <c:v>7.109</c:v>
                </c:pt>
                <c:pt idx="371" formatCode="0.00">
                  <c:v>7.1210000000000004</c:v>
                </c:pt>
                <c:pt idx="372" formatCode="0.00">
                  <c:v>7.1180000000000003</c:v>
                </c:pt>
                <c:pt idx="373" formatCode="0.00">
                  <c:v>7.1180000000000003</c:v>
                </c:pt>
                <c:pt idx="374" formatCode="0.00">
                  <c:v>7.0979999999999999</c:v>
                </c:pt>
                <c:pt idx="375" formatCode="0.00">
                  <c:v>7.056</c:v>
                </c:pt>
                <c:pt idx="376" formatCode="0.00">
                  <c:v>7.0449999999999999</c:v>
                </c:pt>
                <c:pt idx="377" formatCode="0.00">
                  <c:v>7.0449999999999999</c:v>
                </c:pt>
                <c:pt idx="378" formatCode="0.00">
                  <c:v>6.8479999999999999</c:v>
                </c:pt>
                <c:pt idx="379" formatCode="0.00">
                  <c:v>6.8479999999999999</c:v>
                </c:pt>
                <c:pt idx="380" formatCode="0.00">
                  <c:v>6.8730000000000002</c:v>
                </c:pt>
                <c:pt idx="381" formatCode="0.00">
                  <c:v>6.883</c:v>
                </c:pt>
                <c:pt idx="382" formatCode="0.00">
                  <c:v>6.8680000000000003</c:v>
                </c:pt>
                <c:pt idx="383" formatCode="0.00">
                  <c:v>6.88</c:v>
                </c:pt>
                <c:pt idx="384" formatCode="0.00">
                  <c:v>6.8879999999999999</c:v>
                </c:pt>
                <c:pt idx="385" formatCode="0.00">
                  <c:v>6.85</c:v>
                </c:pt>
                <c:pt idx="386" formatCode="0.00">
                  <c:v>6.8100000000000005</c:v>
                </c:pt>
                <c:pt idx="387" formatCode="0.00">
                  <c:v>6.8040000000000003</c:v>
                </c:pt>
                <c:pt idx="388" formatCode="0.00">
                  <c:v>6.7889999999999997</c:v>
                </c:pt>
                <c:pt idx="389" formatCode="0.00">
                  <c:v>6.7930000000000001</c:v>
                </c:pt>
                <c:pt idx="390" formatCode="0.00">
                  <c:v>6.7830000000000004</c:v>
                </c:pt>
                <c:pt idx="391" formatCode="0.00">
                  <c:v>6.8629999999999995</c:v>
                </c:pt>
                <c:pt idx="392" formatCode="0.00">
                  <c:v>6.8170000000000002</c:v>
                </c:pt>
                <c:pt idx="393" formatCode="0.00">
                  <c:v>6.7729999999999997</c:v>
                </c:pt>
                <c:pt idx="394" formatCode="0.00">
                  <c:v>6.7320000000000002</c:v>
                </c:pt>
                <c:pt idx="395" formatCode="0.00">
                  <c:v>6.6740000000000004</c:v>
                </c:pt>
                <c:pt idx="396" formatCode="0.00">
                  <c:v>6.6959999999999997</c:v>
                </c:pt>
                <c:pt idx="397" formatCode="0.00">
                  <c:v>6.7350000000000003</c:v>
                </c:pt>
                <c:pt idx="398" formatCode="0.00">
                  <c:v>6.7149999999999999</c:v>
                </c:pt>
                <c:pt idx="399" formatCode="0.00">
                  <c:v>6.7160000000000002</c:v>
                </c:pt>
                <c:pt idx="400" formatCode="0.00">
                  <c:v>6.7160000000000002</c:v>
                </c:pt>
                <c:pt idx="401" formatCode="0.00">
                  <c:v>6.7320000000000002</c:v>
                </c:pt>
                <c:pt idx="402" formatCode="0.00">
                  <c:v>6.7539999999999996</c:v>
                </c:pt>
                <c:pt idx="403" formatCode="0.00">
                  <c:v>6.7480000000000002</c:v>
                </c:pt>
                <c:pt idx="404" formatCode="0.00">
                  <c:v>6.7219999999999995</c:v>
                </c:pt>
                <c:pt idx="405" formatCode="0.00">
                  <c:v>6.7320000000000002</c:v>
                </c:pt>
                <c:pt idx="406" formatCode="0.00">
                  <c:v>6.76</c:v>
                </c:pt>
                <c:pt idx="407" formatCode="0.00">
                  <c:v>6.7610000000000001</c:v>
                </c:pt>
                <c:pt idx="408" formatCode="0.00">
                  <c:v>6.76</c:v>
                </c:pt>
                <c:pt idx="409" formatCode="0.00">
                  <c:v>6.774</c:v>
                </c:pt>
                <c:pt idx="410" formatCode="0.00">
                  <c:v>6.774</c:v>
                </c:pt>
                <c:pt idx="411" formatCode="0.00">
                  <c:v>6.7930000000000001</c:v>
                </c:pt>
                <c:pt idx="412" formatCode="0.00">
                  <c:v>6.7940000000000005</c:v>
                </c:pt>
                <c:pt idx="413" formatCode="0.00">
                  <c:v>6.7940000000000005</c:v>
                </c:pt>
                <c:pt idx="414" formatCode="0.00">
                  <c:v>6.819</c:v>
                </c:pt>
                <c:pt idx="415" formatCode="0.00">
                  <c:v>6.8149999999999995</c:v>
                </c:pt>
                <c:pt idx="416" formatCode="0.00">
                  <c:v>6.8220000000000001</c:v>
                </c:pt>
                <c:pt idx="417" formatCode="0.00">
                  <c:v>6.8410000000000002</c:v>
                </c:pt>
                <c:pt idx="418" formatCode="0.00">
                  <c:v>6.835</c:v>
                </c:pt>
                <c:pt idx="419" formatCode="0.00">
                  <c:v>6.798</c:v>
                </c:pt>
                <c:pt idx="420" formatCode="0.00">
                  <c:v>6.6680000000000001</c:v>
                </c:pt>
                <c:pt idx="421" formatCode="0.00">
                  <c:v>6.6609999999999996</c:v>
                </c:pt>
                <c:pt idx="422" formatCode="0.00">
                  <c:v>6.726</c:v>
                </c:pt>
                <c:pt idx="423" formatCode="0.00">
                  <c:v>6.726</c:v>
                </c:pt>
                <c:pt idx="424" formatCode="0.00">
                  <c:v>6.5339999999999998</c:v>
                </c:pt>
                <c:pt idx="425" formatCode="0.00">
                  <c:v>6.4450000000000003</c:v>
                </c:pt>
                <c:pt idx="426" formatCode="0.00">
                  <c:v>6.42</c:v>
                </c:pt>
                <c:pt idx="427" formatCode="0.00">
                  <c:v>6.4290000000000003</c:v>
                </c:pt>
                <c:pt idx="428" formatCode="0.00">
                  <c:v>6.3109999999999999</c:v>
                </c:pt>
                <c:pt idx="429" formatCode="0.00">
                  <c:v>6.31</c:v>
                </c:pt>
                <c:pt idx="430" formatCode="0.00">
                  <c:v>6.28</c:v>
                </c:pt>
                <c:pt idx="431" formatCode="0.00">
                  <c:v>6.1870000000000003</c:v>
                </c:pt>
                <c:pt idx="432" formatCode="0.00">
                  <c:v>6.2329999999999997</c:v>
                </c:pt>
                <c:pt idx="433" formatCode="0.00">
                  <c:v>6.327</c:v>
                </c:pt>
                <c:pt idx="434" formatCode="0.00">
                  <c:v>6.319</c:v>
                </c:pt>
                <c:pt idx="435" formatCode="0.00">
                  <c:v>6.2469999999999999</c:v>
                </c:pt>
                <c:pt idx="436" formatCode="0.00">
                  <c:v>6.2149999999999999</c:v>
                </c:pt>
                <c:pt idx="437" formatCode="0.00">
                  <c:v>6.2430000000000003</c:v>
                </c:pt>
                <c:pt idx="438" formatCode="0.00">
                  <c:v>6.2169999999999996</c:v>
                </c:pt>
                <c:pt idx="439" formatCode="0.00">
                  <c:v>6.2030000000000003</c:v>
                </c:pt>
                <c:pt idx="440" formatCode="0.00">
                  <c:v>6.4080000000000004</c:v>
                </c:pt>
                <c:pt idx="441" formatCode="0.00">
                  <c:v>6.399</c:v>
                </c:pt>
                <c:pt idx="442" formatCode="0.00">
                  <c:v>6.4409999999999998</c:v>
                </c:pt>
                <c:pt idx="443" formatCode="0.00">
                  <c:v>6.4409999999999998</c:v>
                </c:pt>
                <c:pt idx="444" formatCode="0.00">
                  <c:v>6.4189999999999996</c:v>
                </c:pt>
                <c:pt idx="445" formatCode="0.00">
                  <c:v>6.4059999999999997</c:v>
                </c:pt>
                <c:pt idx="446" formatCode="0.00">
                  <c:v>6.5220000000000002</c:v>
                </c:pt>
                <c:pt idx="447" formatCode="0.00">
                  <c:v>6.5060000000000002</c:v>
                </c:pt>
                <c:pt idx="448" formatCode="0.00">
                  <c:v>6.51</c:v>
                </c:pt>
                <c:pt idx="449" formatCode="0.00">
                  <c:v>6.48</c:v>
                </c:pt>
                <c:pt idx="450" formatCode="0.00">
                  <c:v>6.4630000000000001</c:v>
                </c:pt>
                <c:pt idx="451" formatCode="0.00">
                  <c:v>6.5289999999999999</c:v>
                </c:pt>
                <c:pt idx="452" formatCode="0.00">
                  <c:v>6.5440000000000005</c:v>
                </c:pt>
                <c:pt idx="453" formatCode="0.00">
                  <c:v>6.5739999999999998</c:v>
                </c:pt>
                <c:pt idx="454" formatCode="0.00">
                  <c:v>6.6150000000000002</c:v>
                </c:pt>
                <c:pt idx="455" formatCode="0.00">
                  <c:v>6.585</c:v>
                </c:pt>
                <c:pt idx="456" formatCode="0.00">
                  <c:v>6.5229999999999997</c:v>
                </c:pt>
                <c:pt idx="457" formatCode="0.00">
                  <c:v>6.5149999999999997</c:v>
                </c:pt>
                <c:pt idx="458" formatCode="0.00">
                  <c:v>6.4089999999999998</c:v>
                </c:pt>
                <c:pt idx="459" formatCode="0.00">
                  <c:v>6.4450000000000003</c:v>
                </c:pt>
                <c:pt idx="460" formatCode="0.00">
                  <c:v>6.3819999999999997</c:v>
                </c:pt>
                <c:pt idx="461" formatCode="0.00">
                  <c:v>6.3870000000000005</c:v>
                </c:pt>
                <c:pt idx="462" formatCode="0.00">
                  <c:v>6.3890000000000002</c:v>
                </c:pt>
                <c:pt idx="463" formatCode="0.00">
                  <c:v>6.3970000000000002</c:v>
                </c:pt>
                <c:pt idx="464" formatCode="0.00">
                  <c:v>6.3979999999999997</c:v>
                </c:pt>
                <c:pt idx="465" formatCode="0.00">
                  <c:v>6.3940000000000001</c:v>
                </c:pt>
                <c:pt idx="466" formatCode="0.00">
                  <c:v>6.3730000000000002</c:v>
                </c:pt>
                <c:pt idx="467" formatCode="0.00">
                  <c:v>6.4169999999999998</c:v>
                </c:pt>
                <c:pt idx="468" formatCode="0.00">
                  <c:v>6.4409999999999998</c:v>
                </c:pt>
                <c:pt idx="469" formatCode="0.00">
                  <c:v>6.4219999999999997</c:v>
                </c:pt>
                <c:pt idx="470" formatCode="0.00">
                  <c:v>6.4539999999999997</c:v>
                </c:pt>
                <c:pt idx="471" formatCode="0.00">
                  <c:v>6.476</c:v>
                </c:pt>
                <c:pt idx="472" formatCode="0.00">
                  <c:v>6.4649999999999999</c:v>
                </c:pt>
                <c:pt idx="473" formatCode="0.00">
                  <c:v>6.4530000000000003</c:v>
                </c:pt>
                <c:pt idx="474" formatCode="0.00">
                  <c:v>6.4409999999999998</c:v>
                </c:pt>
                <c:pt idx="475" formatCode="0.00">
                  <c:v>6.4249999999999998</c:v>
                </c:pt>
                <c:pt idx="476" formatCode="0.00">
                  <c:v>6.4249999999999998</c:v>
                </c:pt>
                <c:pt idx="477" formatCode="0.00">
                  <c:v>6.4020000000000001</c:v>
                </c:pt>
                <c:pt idx="478" formatCode="0.00">
                  <c:v>6.4059999999999997</c:v>
                </c:pt>
                <c:pt idx="479" formatCode="0.00">
                  <c:v>6.407</c:v>
                </c:pt>
                <c:pt idx="480" formatCode="0.00">
                  <c:v>6.431</c:v>
                </c:pt>
                <c:pt idx="481" formatCode="0.00">
                  <c:v>6.4009999999999998</c:v>
                </c:pt>
                <c:pt idx="482" formatCode="0.00">
                  <c:v>6.4089999999999998</c:v>
                </c:pt>
                <c:pt idx="483" formatCode="0.00">
                  <c:v>6.4139999999999997</c:v>
                </c:pt>
                <c:pt idx="484" formatCode="0.00">
                  <c:v>6.431</c:v>
                </c:pt>
                <c:pt idx="485" formatCode="0.00">
                  <c:v>6.7389999999999999</c:v>
                </c:pt>
                <c:pt idx="486" formatCode="0.00">
                  <c:v>6.8570000000000002</c:v>
                </c:pt>
                <c:pt idx="487" formatCode="0.00">
                  <c:v>6.8049999999999997</c:v>
                </c:pt>
                <c:pt idx="488" formatCode="0.00">
                  <c:v>6.8280000000000003</c:v>
                </c:pt>
                <c:pt idx="489" formatCode="0.00">
                  <c:v>6.875</c:v>
                </c:pt>
                <c:pt idx="490" formatCode="0.00">
                  <c:v>6.8620000000000001</c:v>
                </c:pt>
                <c:pt idx="491" formatCode="0.00">
                  <c:v>6.8460000000000001</c:v>
                </c:pt>
                <c:pt idx="492" formatCode="0.00">
                  <c:v>6.8520000000000003</c:v>
                </c:pt>
                <c:pt idx="493" formatCode="0.00">
                  <c:v>6.9030000000000005</c:v>
                </c:pt>
                <c:pt idx="494" formatCode="0.00">
                  <c:v>6.9030000000000005</c:v>
                </c:pt>
                <c:pt idx="495" formatCode="0.00">
                  <c:v>6.9390000000000001</c:v>
                </c:pt>
                <c:pt idx="496" formatCode="0.00">
                  <c:v>6.9160000000000004</c:v>
                </c:pt>
                <c:pt idx="497" formatCode="0.00">
                  <c:v>6.9160000000000004</c:v>
                </c:pt>
                <c:pt idx="498" formatCode="0.00">
                  <c:v>6.8789999999999996</c:v>
                </c:pt>
                <c:pt idx="499" formatCode="0.00">
                  <c:v>6.8710000000000004</c:v>
                </c:pt>
                <c:pt idx="500" formatCode="0.00">
                  <c:v>6.9279999999999999</c:v>
                </c:pt>
                <c:pt idx="501" formatCode="0.00">
                  <c:v>6.8449999999999998</c:v>
                </c:pt>
                <c:pt idx="502" formatCode="0.00">
                  <c:v>6.7839999999999998</c:v>
                </c:pt>
                <c:pt idx="503" formatCode="0.00">
                  <c:v>6.8780000000000001</c:v>
                </c:pt>
                <c:pt idx="504" formatCode="0.00">
                  <c:v>6.8339999999999996</c:v>
                </c:pt>
                <c:pt idx="505" formatCode="0.00">
                  <c:v>6.859</c:v>
                </c:pt>
                <c:pt idx="506" formatCode="0.00">
                  <c:v>6.8609999999999998</c:v>
                </c:pt>
                <c:pt idx="507" formatCode="0.00">
                  <c:v>6.9039999999999999</c:v>
                </c:pt>
                <c:pt idx="508" formatCode="0.00">
                  <c:v>6.9039999999999999</c:v>
                </c:pt>
                <c:pt idx="509" formatCode="0.00">
                  <c:v>6.9030000000000005</c:v>
                </c:pt>
                <c:pt idx="510" formatCode="0.00">
                  <c:v>6.8289999999999997</c:v>
                </c:pt>
                <c:pt idx="511" formatCode="0.00">
                  <c:v>6.8410000000000002</c:v>
                </c:pt>
                <c:pt idx="512" formatCode="0.00">
                  <c:v>6.8629999999999995</c:v>
                </c:pt>
                <c:pt idx="513" formatCode="0.00">
                  <c:v>6.8929999999999998</c:v>
                </c:pt>
                <c:pt idx="514" formatCode="0.00">
                  <c:v>6.8870000000000005</c:v>
                </c:pt>
                <c:pt idx="515" formatCode="0.00">
                  <c:v>6.8170000000000002</c:v>
                </c:pt>
                <c:pt idx="516" formatCode="0.00">
                  <c:v>6.8289999999999997</c:v>
                </c:pt>
                <c:pt idx="517" formatCode="0.00">
                  <c:v>6.8309999999999995</c:v>
                </c:pt>
                <c:pt idx="518" formatCode="0.00">
                  <c:v>6.7110000000000003</c:v>
                </c:pt>
                <c:pt idx="519" formatCode="0.00">
                  <c:v>6.7110000000000003</c:v>
                </c:pt>
                <c:pt idx="520" formatCode="0.00">
                  <c:v>6.7489999999999997</c:v>
                </c:pt>
                <c:pt idx="521" formatCode="0.00">
                  <c:v>6.6980000000000004</c:v>
                </c:pt>
                <c:pt idx="522" formatCode="0.00">
                  <c:v>6.68</c:v>
                </c:pt>
                <c:pt idx="523" formatCode="0.00">
                  <c:v>6.6509999999999998</c:v>
                </c:pt>
                <c:pt idx="524" formatCode="0.00">
                  <c:v>6.6509999999999998</c:v>
                </c:pt>
                <c:pt idx="525" formatCode="0.00">
                  <c:v>6.6509999999999998</c:v>
                </c:pt>
                <c:pt idx="526" formatCode="0.00">
                  <c:v>6.7690000000000001</c:v>
                </c:pt>
                <c:pt idx="527" formatCode="0.00">
                  <c:v>6.8209999999999997</c:v>
                </c:pt>
                <c:pt idx="528" formatCode="0.00">
                  <c:v>6.8650000000000002</c:v>
                </c:pt>
                <c:pt idx="529" formatCode="0.00">
                  <c:v>6.8100000000000005</c:v>
                </c:pt>
                <c:pt idx="530" formatCode="0.00">
                  <c:v>6.782</c:v>
                </c:pt>
                <c:pt idx="531" formatCode="0.00">
                  <c:v>6.8220000000000001</c:v>
                </c:pt>
                <c:pt idx="532" formatCode="0.00">
                  <c:v>6.8220000000000001</c:v>
                </c:pt>
                <c:pt idx="533" formatCode="0.00">
                  <c:v>6.8469999999999995</c:v>
                </c:pt>
                <c:pt idx="534" formatCode="0.00">
                  <c:v>6.8639999999999999</c:v>
                </c:pt>
                <c:pt idx="535" formatCode="0.00">
                  <c:v>6.8559999999999999</c:v>
                </c:pt>
                <c:pt idx="536" formatCode="0.00">
                  <c:v>6.8769999999999998</c:v>
                </c:pt>
                <c:pt idx="537" formatCode="0.00">
                  <c:v>6.9240000000000004</c:v>
                </c:pt>
                <c:pt idx="538" formatCode="0.00">
                  <c:v>6.9420000000000002</c:v>
                </c:pt>
                <c:pt idx="539" formatCode="0.00">
                  <c:v>6.9370000000000003</c:v>
                </c:pt>
                <c:pt idx="540" formatCode="0.00">
                  <c:v>6.952</c:v>
                </c:pt>
                <c:pt idx="541" formatCode="0.00">
                  <c:v>6.9429999999999996</c:v>
                </c:pt>
                <c:pt idx="542" formatCode="0.00">
                  <c:v>6.9630000000000001</c:v>
                </c:pt>
                <c:pt idx="543" formatCode="0.00">
                  <c:v>6.9630000000000001</c:v>
                </c:pt>
                <c:pt idx="544" formatCode="0.00">
                  <c:v>6.9870000000000001</c:v>
                </c:pt>
                <c:pt idx="545" formatCode="0.00">
                  <c:v>6.9539999999999997</c:v>
                </c:pt>
                <c:pt idx="546" formatCode="0.00">
                  <c:v>6.968</c:v>
                </c:pt>
                <c:pt idx="547" formatCode="0.00">
                  <c:v>6.9429999999999996</c:v>
                </c:pt>
                <c:pt idx="548" formatCode="0.00">
                  <c:v>6.93</c:v>
                </c:pt>
                <c:pt idx="549" formatCode="0.00">
                  <c:v>6.9429999999999996</c:v>
                </c:pt>
                <c:pt idx="550" formatCode="0.00">
                  <c:v>6.9429999999999996</c:v>
                </c:pt>
                <c:pt idx="551" formatCode="0.00">
                  <c:v>6.9420000000000002</c:v>
                </c:pt>
                <c:pt idx="552" formatCode="0.00">
                  <c:v>6.9119999999999999</c:v>
                </c:pt>
                <c:pt idx="553" formatCode="0.00">
                  <c:v>6.8120000000000003</c:v>
                </c:pt>
                <c:pt idx="554" formatCode="0.00">
                  <c:v>6.6690000000000005</c:v>
                </c:pt>
                <c:pt idx="555" formatCode="0.00">
                  <c:v>6.6790000000000003</c:v>
                </c:pt>
                <c:pt idx="556" formatCode="0.00">
                  <c:v>6.6769999999999996</c:v>
                </c:pt>
                <c:pt idx="557" formatCode="0.00">
                  <c:v>6.71</c:v>
                </c:pt>
                <c:pt idx="558" formatCode="0.00">
                  <c:v>6.6669999999999998</c:v>
                </c:pt>
                <c:pt idx="559" formatCode="0.00">
                  <c:v>6.6749999999999998</c:v>
                </c:pt>
                <c:pt idx="560" formatCode="0.00">
                  <c:v>6.681</c:v>
                </c:pt>
                <c:pt idx="561" formatCode="0.00">
                  <c:v>6.6639999999999997</c:v>
                </c:pt>
                <c:pt idx="562" formatCode="0.00">
                  <c:v>6.6520000000000001</c:v>
                </c:pt>
                <c:pt idx="563" formatCode="0.00">
                  <c:v>6.67</c:v>
                </c:pt>
                <c:pt idx="564" formatCode="0.00">
                  <c:v>6.6630000000000003</c:v>
                </c:pt>
                <c:pt idx="565" formatCode="0.00">
                  <c:v>6.6619999999999999</c:v>
                </c:pt>
                <c:pt idx="566" formatCode="0.00">
                  <c:v>6.625</c:v>
                </c:pt>
                <c:pt idx="567" formatCode="0.00">
                  <c:v>6.6269999999999998</c:v>
                </c:pt>
                <c:pt idx="568" formatCode="0.00">
                  <c:v>6.6470000000000002</c:v>
                </c:pt>
                <c:pt idx="569" formatCode="0.00">
                  <c:v>6.6420000000000003</c:v>
                </c:pt>
                <c:pt idx="570" formatCode="0.00">
                  <c:v>6.5670000000000002</c:v>
                </c:pt>
                <c:pt idx="571" formatCode="0.00">
                  <c:v>6.532</c:v>
                </c:pt>
                <c:pt idx="572" formatCode="0.00">
                  <c:v>6.5030000000000001</c:v>
                </c:pt>
                <c:pt idx="573" formatCode="0.00">
                  <c:v>6.5170000000000003</c:v>
                </c:pt>
                <c:pt idx="574" formatCode="0.00">
                  <c:v>6.4939999999999998</c:v>
                </c:pt>
                <c:pt idx="575" formatCode="0.00">
                  <c:v>6.4740000000000002</c:v>
                </c:pt>
                <c:pt idx="576" formatCode="0.00">
                  <c:v>6.4820000000000002</c:v>
                </c:pt>
                <c:pt idx="577" formatCode="0.00">
                  <c:v>6.4889999999999999</c:v>
                </c:pt>
                <c:pt idx="578" formatCode="0.00">
                  <c:v>6.4669999999999996</c:v>
                </c:pt>
                <c:pt idx="579" formatCode="0.00">
                  <c:v>6.4509999999999996</c:v>
                </c:pt>
                <c:pt idx="580" formatCode="0.00">
                  <c:v>6.4279999999999999</c:v>
                </c:pt>
                <c:pt idx="581" formatCode="0.00">
                  <c:v>6.4589999999999996</c:v>
                </c:pt>
                <c:pt idx="582" formatCode="0.00">
                  <c:v>6.46</c:v>
                </c:pt>
                <c:pt idx="583" formatCode="0.00">
                  <c:v>6.46</c:v>
                </c:pt>
                <c:pt idx="584" formatCode="0.00">
                  <c:v>6.4630000000000001</c:v>
                </c:pt>
                <c:pt idx="585" formatCode="0.00">
                  <c:v>6.4980000000000002</c:v>
                </c:pt>
                <c:pt idx="586" formatCode="0.00">
                  <c:v>6.5069999999999997</c:v>
                </c:pt>
                <c:pt idx="587" formatCode="0.00">
                  <c:v>6.5110000000000001</c:v>
                </c:pt>
                <c:pt idx="588" formatCode="0.00">
                  <c:v>6.5640000000000001</c:v>
                </c:pt>
                <c:pt idx="589" formatCode="0.00">
                  <c:v>6.5490000000000004</c:v>
                </c:pt>
                <c:pt idx="590" formatCode="0.00">
                  <c:v>6.5510000000000002</c:v>
                </c:pt>
                <c:pt idx="591" formatCode="0.00">
                  <c:v>6.5380000000000003</c:v>
                </c:pt>
                <c:pt idx="592" formatCode="0.00">
                  <c:v>6.532</c:v>
                </c:pt>
                <c:pt idx="593" formatCode="0.00">
                  <c:v>6.4740000000000002</c:v>
                </c:pt>
                <c:pt idx="594" formatCode="0.00">
                  <c:v>6.4850000000000003</c:v>
                </c:pt>
                <c:pt idx="595" formatCode="0.00">
                  <c:v>6.4589999999999996</c:v>
                </c:pt>
                <c:pt idx="596" formatCode="0.00">
                  <c:v>6.4560000000000004</c:v>
                </c:pt>
                <c:pt idx="597" formatCode="0.00">
                  <c:v>6.4640000000000004</c:v>
                </c:pt>
                <c:pt idx="598" formatCode="0.00">
                  <c:v>6.4560000000000004</c:v>
                </c:pt>
                <c:pt idx="599" formatCode="0.00">
                  <c:v>6.4560000000000004</c:v>
                </c:pt>
                <c:pt idx="600" formatCode="0.00">
                  <c:v>6.4489999999999998</c:v>
                </c:pt>
                <c:pt idx="601" formatCode="0.00">
                  <c:v>6.452</c:v>
                </c:pt>
                <c:pt idx="602" formatCode="0.00">
                  <c:v>6.4359999999999999</c:v>
                </c:pt>
                <c:pt idx="603" formatCode="0.00">
                  <c:v>6.4139999999999997</c:v>
                </c:pt>
                <c:pt idx="604" formatCode="0.00">
                  <c:v>6.43</c:v>
                </c:pt>
                <c:pt idx="605" formatCode="0.00">
                  <c:v>6.444</c:v>
                </c:pt>
                <c:pt idx="606" formatCode="0.00">
                  <c:v>6.44</c:v>
                </c:pt>
                <c:pt idx="607" formatCode="0.00">
                  <c:v>6.4630000000000001</c:v>
                </c:pt>
                <c:pt idx="608" formatCode="0.00">
                  <c:v>6.4690000000000003</c:v>
                </c:pt>
                <c:pt idx="609" formatCode="0.00">
                  <c:v>6.4420000000000002</c:v>
                </c:pt>
                <c:pt idx="610" formatCode="0.00">
                  <c:v>6.4640000000000004</c:v>
                </c:pt>
                <c:pt idx="611" formatCode="0.00">
                  <c:v>6.43</c:v>
                </c:pt>
                <c:pt idx="612" formatCode="0.00">
                  <c:v>6.4409999999999998</c:v>
                </c:pt>
                <c:pt idx="613" formatCode="0.00">
                  <c:v>6.4580000000000002</c:v>
                </c:pt>
                <c:pt idx="614" formatCode="0.00">
                  <c:v>6.4580000000000002</c:v>
                </c:pt>
                <c:pt idx="615" formatCode="0.00">
                  <c:v>6.4660000000000002</c:v>
                </c:pt>
                <c:pt idx="616" formatCode="0.00">
                  <c:v>6.4939999999999998</c:v>
                </c:pt>
                <c:pt idx="617" formatCode="0.00">
                  <c:v>6.5069999999999997</c:v>
                </c:pt>
                <c:pt idx="618" formatCode="0.00">
                  <c:v>6.52</c:v>
                </c:pt>
                <c:pt idx="619" formatCode="0.00">
                  <c:v>6.52</c:v>
                </c:pt>
                <c:pt idx="620" formatCode="0.00">
                  <c:v>6.5330000000000004</c:v>
                </c:pt>
                <c:pt idx="621" formatCode="0.00">
                  <c:v>6.5330000000000004</c:v>
                </c:pt>
                <c:pt idx="622" formatCode="0.00">
                  <c:v>6.5129999999999999</c:v>
                </c:pt>
                <c:pt idx="623" formatCode="0.00">
                  <c:v>6.51</c:v>
                </c:pt>
                <c:pt idx="624" formatCode="0.00">
                  <c:v>6.5350000000000001</c:v>
                </c:pt>
                <c:pt idx="625" formatCode="0.00">
                  <c:v>6.5380000000000003</c:v>
                </c:pt>
                <c:pt idx="626" formatCode="0.00">
                  <c:v>6.5380000000000003</c:v>
                </c:pt>
                <c:pt idx="627" formatCode="0.00">
                  <c:v>6.5380000000000003</c:v>
                </c:pt>
                <c:pt idx="628" formatCode="0.00">
                  <c:v>6.5679999999999996</c:v>
                </c:pt>
                <c:pt idx="629" formatCode="0.00">
                  <c:v>6.5330000000000004</c:v>
                </c:pt>
                <c:pt idx="630" formatCode="0.00">
                  <c:v>6.5369999999999999</c:v>
                </c:pt>
                <c:pt idx="631" formatCode="0.00">
                  <c:v>6.5250000000000004</c:v>
                </c:pt>
                <c:pt idx="632" formatCode="0.00">
                  <c:v>6.4829999999999997</c:v>
                </c:pt>
                <c:pt idx="633" formatCode="0.00">
                  <c:v>6.4960000000000004</c:v>
                </c:pt>
                <c:pt idx="634" formatCode="0.00">
                  <c:v>6.5</c:v>
                </c:pt>
                <c:pt idx="635" formatCode="0.00">
                  <c:v>6.5069999999999997</c:v>
                </c:pt>
                <c:pt idx="636" formatCode="0.00">
                  <c:v>6.516</c:v>
                </c:pt>
                <c:pt idx="637" formatCode="0.00">
                  <c:v>6.5430000000000001</c:v>
                </c:pt>
                <c:pt idx="638" formatCode="0.00">
                  <c:v>6.5620000000000003</c:v>
                </c:pt>
                <c:pt idx="639" formatCode="0.00">
                  <c:v>6.5540000000000003</c:v>
                </c:pt>
                <c:pt idx="640" formatCode="0.00">
                  <c:v>6.5860000000000003</c:v>
                </c:pt>
                <c:pt idx="641" formatCode="0.00">
                  <c:v>6.59</c:v>
                </c:pt>
                <c:pt idx="642" formatCode="0.00">
                  <c:v>6.5969999999999995</c:v>
                </c:pt>
                <c:pt idx="643" formatCode="0.00">
                  <c:v>6.61</c:v>
                </c:pt>
                <c:pt idx="644" formatCode="0.00">
                  <c:v>6.5919999999999996</c:v>
                </c:pt>
                <c:pt idx="645" formatCode="0.00">
                  <c:v>6.577</c:v>
                </c:pt>
                <c:pt idx="646" formatCode="0.00">
                  <c:v>6.6749999999999998</c:v>
                </c:pt>
                <c:pt idx="647" formatCode="0.00">
                  <c:v>6.6630000000000003</c:v>
                </c:pt>
                <c:pt idx="648" formatCode="0.00">
                  <c:v>6.6189999999999998</c:v>
                </c:pt>
                <c:pt idx="649" formatCode="0.00">
                  <c:v>6.6690000000000005</c:v>
                </c:pt>
                <c:pt idx="650" formatCode="0.00">
                  <c:v>6.6669999999999998</c:v>
                </c:pt>
                <c:pt idx="651" formatCode="0.00">
                  <c:v>6.641</c:v>
                </c:pt>
                <c:pt idx="652" formatCode="0.00">
                  <c:v>6.6630000000000003</c:v>
                </c:pt>
                <c:pt idx="653" formatCode="0.00">
                  <c:v>6.6630000000000003</c:v>
                </c:pt>
                <c:pt idx="654" formatCode="0.00">
                  <c:v>6.6479999999999997</c:v>
                </c:pt>
                <c:pt idx="655" formatCode="0.00">
                  <c:v>6.702</c:v>
                </c:pt>
                <c:pt idx="656" formatCode="0.00">
                  <c:v>6.7290000000000001</c:v>
                </c:pt>
                <c:pt idx="657" formatCode="0.00">
                  <c:v>6.7569999999999997</c:v>
                </c:pt>
                <c:pt idx="658" formatCode="0.00">
                  <c:v>6.78</c:v>
                </c:pt>
                <c:pt idx="659" formatCode="0.00">
                  <c:v>6.7409999999999997</c:v>
                </c:pt>
                <c:pt idx="660" formatCode="0.00">
                  <c:v>6.7409999999999997</c:v>
                </c:pt>
                <c:pt idx="661" formatCode="0.00">
                  <c:v>6.7530000000000001</c:v>
                </c:pt>
                <c:pt idx="662" formatCode="0.00">
                  <c:v>6.734</c:v>
                </c:pt>
                <c:pt idx="663" formatCode="0.00">
                  <c:v>6.734</c:v>
                </c:pt>
                <c:pt idx="664" formatCode="0.00">
                  <c:v>6.7629999999999999</c:v>
                </c:pt>
                <c:pt idx="665" formatCode="0.00">
                  <c:v>6.76</c:v>
                </c:pt>
                <c:pt idx="666" formatCode="0.00">
                  <c:v>6.76</c:v>
                </c:pt>
                <c:pt idx="667" formatCode="0.00">
                  <c:v>6.76</c:v>
                </c:pt>
                <c:pt idx="668" formatCode="0.00">
                  <c:v>6.7960000000000003</c:v>
                </c:pt>
                <c:pt idx="669" formatCode="0.00">
                  <c:v>6.7750000000000004</c:v>
                </c:pt>
                <c:pt idx="670" formatCode="0.00">
                  <c:v>6.8109999999999999</c:v>
                </c:pt>
                <c:pt idx="671" formatCode="0.00">
                  <c:v>6.7990000000000004</c:v>
                </c:pt>
                <c:pt idx="672" formatCode="0.00">
                  <c:v>6.8049999999999997</c:v>
                </c:pt>
                <c:pt idx="673" formatCode="0.00">
                  <c:v>6.8849999999999998</c:v>
                </c:pt>
                <c:pt idx="674" formatCode="0.00">
                  <c:v>6.8620000000000001</c:v>
                </c:pt>
                <c:pt idx="675" formatCode="0.00">
                  <c:v>6.8920000000000003</c:v>
                </c:pt>
                <c:pt idx="676" formatCode="0.00">
                  <c:v>6.8609999999999998</c:v>
                </c:pt>
                <c:pt idx="677" formatCode="0.00">
                  <c:v>6.8579999999999997</c:v>
                </c:pt>
                <c:pt idx="678" formatCode="0.00">
                  <c:v>6.8929999999999998</c:v>
                </c:pt>
                <c:pt idx="679" formatCode="0.00">
                  <c:v>6.9269999999999996</c:v>
                </c:pt>
                <c:pt idx="680" formatCode="0.00">
                  <c:v>6.9399999999999995</c:v>
                </c:pt>
                <c:pt idx="681" formatCode="0.00">
                  <c:v>6.931</c:v>
                </c:pt>
                <c:pt idx="682" formatCode="0.00">
                  <c:v>6.9569999999999999</c:v>
                </c:pt>
                <c:pt idx="683" formatCode="0.00">
                  <c:v>6.9719999999999995</c:v>
                </c:pt>
                <c:pt idx="684" formatCode="0.00">
                  <c:v>7.0519999999999996</c:v>
                </c:pt>
                <c:pt idx="685" formatCode="0.00">
                  <c:v>7.0170000000000003</c:v>
                </c:pt>
                <c:pt idx="686" formatCode="0.00">
                  <c:v>7.0620000000000003</c:v>
                </c:pt>
                <c:pt idx="687" formatCode="0.00">
                  <c:v>7.0490000000000004</c:v>
                </c:pt>
                <c:pt idx="688" formatCode="0.00">
                  <c:v>6.89</c:v>
                </c:pt>
                <c:pt idx="689" formatCode="0.00">
                  <c:v>6.8949999999999996</c:v>
                </c:pt>
                <c:pt idx="690" formatCode="0.00">
                  <c:v>6.9580000000000002</c:v>
                </c:pt>
                <c:pt idx="691" formatCode="0.00">
                  <c:v>6.9879999999999995</c:v>
                </c:pt>
                <c:pt idx="692" formatCode="0.00">
                  <c:v>7.0030000000000001</c:v>
                </c:pt>
                <c:pt idx="693" formatCode="0.00">
                  <c:v>7.056</c:v>
                </c:pt>
                <c:pt idx="694" formatCode="0.00">
                  <c:v>7.03</c:v>
                </c:pt>
                <c:pt idx="695" formatCode="0.00">
                  <c:v>7.0279999999999996</c:v>
                </c:pt>
                <c:pt idx="696" formatCode="0.00">
                  <c:v>7.0590000000000002</c:v>
                </c:pt>
              </c:numCache>
            </c:numRef>
          </c:val>
          <c:smooth val="0"/>
        </c:ser>
        <c:ser>
          <c:idx val="5"/>
          <c:order val="5"/>
          <c:tx>
            <c:strRef>
              <c:f>Bond!$G$2</c:f>
              <c:strCache>
                <c:ptCount val="1"/>
                <c:pt idx="0">
                  <c:v>China</c:v>
                </c:pt>
              </c:strCache>
            </c:strRef>
          </c:tx>
          <c:spPr>
            <a:ln w="28575" cap="rnd">
              <a:solidFill>
                <a:schemeClr val="accent6"/>
              </a:solidFill>
              <a:round/>
            </a:ln>
            <a:effectLst/>
          </c:spPr>
          <c:marker>
            <c:symbol val="none"/>
          </c:marker>
          <c:cat>
            <c:numRef>
              <c:f>Bond!$A$589:$A$1285</c:f>
              <c:numCache>
                <c:formatCode>m/d/yyyy</c:formatCode>
                <c:ptCount val="697"/>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pt idx="653" formatCode="[$-409]d\-mmm\-yy;@">
                  <c:v>43010</c:v>
                </c:pt>
                <c:pt idx="654" formatCode="[$-409]d\-mmm\-yy;@">
                  <c:v>43011</c:v>
                </c:pt>
                <c:pt idx="655" formatCode="[$-409]d\-mmm\-yy;@">
                  <c:v>43012</c:v>
                </c:pt>
                <c:pt idx="656" formatCode="[$-409]d\-mmm\-yy;@">
                  <c:v>43013</c:v>
                </c:pt>
                <c:pt idx="657" formatCode="[$-409]d\-mmm\-yy;@">
                  <c:v>43014</c:v>
                </c:pt>
                <c:pt idx="658" formatCode="[$-409]d\-mmm\-yy;@">
                  <c:v>43017</c:v>
                </c:pt>
                <c:pt idx="659" formatCode="[$-409]d\-mmm\-yy;@">
                  <c:v>43018</c:v>
                </c:pt>
                <c:pt idx="660" formatCode="[$-409]d\-mmm\-yy;@">
                  <c:v>43019</c:v>
                </c:pt>
                <c:pt idx="661" formatCode="[$-409]d\-mmm\-yy;@">
                  <c:v>43020</c:v>
                </c:pt>
                <c:pt idx="662" formatCode="[$-409]d\-mmm\-yy;@">
                  <c:v>43021</c:v>
                </c:pt>
                <c:pt idx="663" formatCode="[$-409]d\-mmm\-yy;@">
                  <c:v>43024</c:v>
                </c:pt>
                <c:pt idx="664" formatCode="[$-409]d\-mmm\-yy;@">
                  <c:v>43025</c:v>
                </c:pt>
                <c:pt idx="665" formatCode="[$-409]d\-mmm\-yy;@">
                  <c:v>43026</c:v>
                </c:pt>
                <c:pt idx="666" formatCode="[$-409]d\-mmm\-yy;@">
                  <c:v>43027</c:v>
                </c:pt>
                <c:pt idx="667" formatCode="[$-409]d\-mmm\-yy;@">
                  <c:v>43028</c:v>
                </c:pt>
                <c:pt idx="668" formatCode="[$-409]d\-mmm\-yy;@">
                  <c:v>43031</c:v>
                </c:pt>
                <c:pt idx="669" formatCode="[$-409]d\-mmm\-yy;@">
                  <c:v>43032</c:v>
                </c:pt>
                <c:pt idx="670" formatCode="[$-409]d\-mmm\-yy;@">
                  <c:v>43033</c:v>
                </c:pt>
                <c:pt idx="671" formatCode="[$-409]d\-mmm\-yy;@">
                  <c:v>43034</c:v>
                </c:pt>
                <c:pt idx="672" formatCode="[$-409]d\-mmm\-yy;@">
                  <c:v>43035</c:v>
                </c:pt>
                <c:pt idx="673" formatCode="[$-409]d\-mmm\-yy;@">
                  <c:v>43038</c:v>
                </c:pt>
                <c:pt idx="674" formatCode="[$-409]d\-mmm\-yy;@">
                  <c:v>43039</c:v>
                </c:pt>
                <c:pt idx="675" formatCode="[$-409]d\-mmm\-yy;@">
                  <c:v>43040</c:v>
                </c:pt>
                <c:pt idx="676" formatCode="[$-409]d\-mmm\-yy;@">
                  <c:v>43041</c:v>
                </c:pt>
                <c:pt idx="677" formatCode="[$-409]d\-mmm\-yy;@">
                  <c:v>43042</c:v>
                </c:pt>
                <c:pt idx="678" formatCode="[$-409]d\-mmm\-yy;@">
                  <c:v>43045</c:v>
                </c:pt>
                <c:pt idx="679" formatCode="[$-409]d\-mmm\-yy;@">
                  <c:v>43046</c:v>
                </c:pt>
                <c:pt idx="680" formatCode="[$-409]d\-mmm\-yy;@">
                  <c:v>43047</c:v>
                </c:pt>
                <c:pt idx="681" formatCode="[$-409]d\-mmm\-yy;@">
                  <c:v>43048</c:v>
                </c:pt>
                <c:pt idx="682" formatCode="[$-409]d\-mmm\-yy;@">
                  <c:v>43049</c:v>
                </c:pt>
                <c:pt idx="683" formatCode="[$-409]d\-mmm\-yy;@">
                  <c:v>43052</c:v>
                </c:pt>
                <c:pt idx="684" formatCode="[$-409]d\-mmm\-yy;@">
                  <c:v>43053</c:v>
                </c:pt>
                <c:pt idx="685" formatCode="[$-409]d\-mmm\-yy;@">
                  <c:v>43054</c:v>
                </c:pt>
                <c:pt idx="686" formatCode="[$-409]d\-mmm\-yy;@">
                  <c:v>43055</c:v>
                </c:pt>
                <c:pt idx="687" formatCode="[$-409]d\-mmm\-yy;@">
                  <c:v>43056</c:v>
                </c:pt>
                <c:pt idx="688" formatCode="[$-409]d\-mmm\-yy;@">
                  <c:v>43059</c:v>
                </c:pt>
                <c:pt idx="689" formatCode="[$-409]d\-mmm\-yy;@">
                  <c:v>43060</c:v>
                </c:pt>
                <c:pt idx="690" formatCode="[$-409]d\-mmm\-yy;@">
                  <c:v>43061</c:v>
                </c:pt>
                <c:pt idx="691" formatCode="[$-409]d\-mmm\-yy;@">
                  <c:v>43062</c:v>
                </c:pt>
                <c:pt idx="692" formatCode="[$-409]d\-mmm\-yy;@">
                  <c:v>43063</c:v>
                </c:pt>
                <c:pt idx="693" formatCode="[$-409]d\-mmm\-yy;@">
                  <c:v>43066</c:v>
                </c:pt>
                <c:pt idx="694" formatCode="[$-409]d\-mmm\-yy;@">
                  <c:v>43067</c:v>
                </c:pt>
                <c:pt idx="695" formatCode="[$-409]d\-mmm\-yy;@">
                  <c:v>43068</c:v>
                </c:pt>
                <c:pt idx="696" formatCode="[$-409]d\-mmm\-yy;@">
                  <c:v>43069</c:v>
                </c:pt>
              </c:numCache>
            </c:numRef>
          </c:cat>
          <c:val>
            <c:numRef>
              <c:f>Bond!$G$589:$G$1285</c:f>
              <c:numCache>
                <c:formatCode>General</c:formatCode>
                <c:ptCount val="697"/>
                <c:pt idx="0">
                  <c:v>3.63</c:v>
                </c:pt>
                <c:pt idx="1">
                  <c:v>3.63</c:v>
                </c:pt>
                <c:pt idx="2">
                  <c:v>3.58</c:v>
                </c:pt>
                <c:pt idx="3">
                  <c:v>3.58</c:v>
                </c:pt>
                <c:pt idx="4">
                  <c:v>3.61</c:v>
                </c:pt>
                <c:pt idx="5">
                  <c:v>3.61</c:v>
                </c:pt>
                <c:pt idx="6">
                  <c:v>3.7</c:v>
                </c:pt>
                <c:pt idx="7">
                  <c:v>3.7</c:v>
                </c:pt>
                <c:pt idx="8">
                  <c:v>3.7</c:v>
                </c:pt>
                <c:pt idx="9">
                  <c:v>3.7</c:v>
                </c:pt>
                <c:pt idx="10">
                  <c:v>3.7</c:v>
                </c:pt>
                <c:pt idx="11">
                  <c:v>3.7</c:v>
                </c:pt>
                <c:pt idx="12">
                  <c:v>3.7</c:v>
                </c:pt>
                <c:pt idx="13">
                  <c:v>3.7</c:v>
                </c:pt>
                <c:pt idx="14">
                  <c:v>3.4699999999999998</c:v>
                </c:pt>
                <c:pt idx="15">
                  <c:v>3.45</c:v>
                </c:pt>
                <c:pt idx="16">
                  <c:v>3.44</c:v>
                </c:pt>
                <c:pt idx="17">
                  <c:v>3.4699999999999998</c:v>
                </c:pt>
                <c:pt idx="18">
                  <c:v>3.4699999999999998</c:v>
                </c:pt>
                <c:pt idx="19">
                  <c:v>3.4699999999999998</c:v>
                </c:pt>
                <c:pt idx="20">
                  <c:v>3.44</c:v>
                </c:pt>
                <c:pt idx="21">
                  <c:v>3.44</c:v>
                </c:pt>
                <c:pt idx="22">
                  <c:v>3.44</c:v>
                </c:pt>
                <c:pt idx="23">
                  <c:v>3.39</c:v>
                </c:pt>
                <c:pt idx="24">
                  <c:v>3.42</c:v>
                </c:pt>
                <c:pt idx="25">
                  <c:v>3.44</c:v>
                </c:pt>
                <c:pt idx="26">
                  <c:v>3.44</c:v>
                </c:pt>
                <c:pt idx="27">
                  <c:v>3.45</c:v>
                </c:pt>
                <c:pt idx="28">
                  <c:v>3.4</c:v>
                </c:pt>
                <c:pt idx="29">
                  <c:v>3.4</c:v>
                </c:pt>
                <c:pt idx="30">
                  <c:v>3.4</c:v>
                </c:pt>
                <c:pt idx="31">
                  <c:v>3.42</c:v>
                </c:pt>
                <c:pt idx="32">
                  <c:v>3.4</c:v>
                </c:pt>
                <c:pt idx="33">
                  <c:v>3.43</c:v>
                </c:pt>
                <c:pt idx="34">
                  <c:v>3.45</c:v>
                </c:pt>
                <c:pt idx="35">
                  <c:v>3.45</c:v>
                </c:pt>
                <c:pt idx="36">
                  <c:v>3.45</c:v>
                </c:pt>
                <c:pt idx="37">
                  <c:v>3.45</c:v>
                </c:pt>
                <c:pt idx="38">
                  <c:v>3.45</c:v>
                </c:pt>
                <c:pt idx="39">
                  <c:v>3.45</c:v>
                </c:pt>
                <c:pt idx="40">
                  <c:v>3.45</c:v>
                </c:pt>
                <c:pt idx="41">
                  <c:v>3.45</c:v>
                </c:pt>
                <c:pt idx="42">
                  <c:v>3.6</c:v>
                </c:pt>
                <c:pt idx="43">
                  <c:v>3.64</c:v>
                </c:pt>
                <c:pt idx="44">
                  <c:v>3.63</c:v>
                </c:pt>
                <c:pt idx="45">
                  <c:v>3.62</c:v>
                </c:pt>
                <c:pt idx="46">
                  <c:v>3.64</c:v>
                </c:pt>
                <c:pt idx="47">
                  <c:v>3.62</c:v>
                </c:pt>
                <c:pt idx="48">
                  <c:v>3.6</c:v>
                </c:pt>
                <c:pt idx="49">
                  <c:v>3.59</c:v>
                </c:pt>
                <c:pt idx="50">
                  <c:v>3.59</c:v>
                </c:pt>
                <c:pt idx="51">
                  <c:v>3.62</c:v>
                </c:pt>
                <c:pt idx="52">
                  <c:v>3.64</c:v>
                </c:pt>
                <c:pt idx="53">
                  <c:v>3.64</c:v>
                </c:pt>
                <c:pt idx="54">
                  <c:v>3.64</c:v>
                </c:pt>
                <c:pt idx="55">
                  <c:v>3.65</c:v>
                </c:pt>
                <c:pt idx="56">
                  <c:v>3.6</c:v>
                </c:pt>
                <c:pt idx="57">
                  <c:v>3.6</c:v>
                </c:pt>
                <c:pt idx="58">
                  <c:v>3.6</c:v>
                </c:pt>
                <c:pt idx="59">
                  <c:v>3.62</c:v>
                </c:pt>
                <c:pt idx="60">
                  <c:v>3.63</c:v>
                </c:pt>
                <c:pt idx="61">
                  <c:v>3.63</c:v>
                </c:pt>
                <c:pt idx="62">
                  <c:v>3.63</c:v>
                </c:pt>
                <c:pt idx="63">
                  <c:v>3.63</c:v>
                </c:pt>
                <c:pt idx="64">
                  <c:v>3.62</c:v>
                </c:pt>
                <c:pt idx="65">
                  <c:v>3.63</c:v>
                </c:pt>
                <c:pt idx="66">
                  <c:v>3.63</c:v>
                </c:pt>
                <c:pt idx="67">
                  <c:v>3.64</c:v>
                </c:pt>
                <c:pt idx="68">
                  <c:v>3.59</c:v>
                </c:pt>
                <c:pt idx="69">
                  <c:v>3.52</c:v>
                </c:pt>
                <c:pt idx="70">
                  <c:v>3.4699999999999998</c:v>
                </c:pt>
                <c:pt idx="71">
                  <c:v>3.46</c:v>
                </c:pt>
                <c:pt idx="72">
                  <c:v>3.48</c:v>
                </c:pt>
                <c:pt idx="73">
                  <c:v>3.54</c:v>
                </c:pt>
                <c:pt idx="74">
                  <c:v>3.55</c:v>
                </c:pt>
                <c:pt idx="75">
                  <c:v>3.57</c:v>
                </c:pt>
                <c:pt idx="76">
                  <c:v>3.57</c:v>
                </c:pt>
                <c:pt idx="77">
                  <c:v>3.57</c:v>
                </c:pt>
                <c:pt idx="78">
                  <c:v>3.58</c:v>
                </c:pt>
                <c:pt idx="79">
                  <c:v>3.5300000000000002</c:v>
                </c:pt>
                <c:pt idx="80">
                  <c:v>3.55</c:v>
                </c:pt>
                <c:pt idx="81">
                  <c:v>3.55</c:v>
                </c:pt>
                <c:pt idx="82">
                  <c:v>3.55</c:v>
                </c:pt>
                <c:pt idx="83">
                  <c:v>3.49</c:v>
                </c:pt>
                <c:pt idx="84">
                  <c:v>3.49</c:v>
                </c:pt>
                <c:pt idx="85">
                  <c:v>3.49</c:v>
                </c:pt>
                <c:pt idx="86">
                  <c:v>3.49</c:v>
                </c:pt>
                <c:pt idx="87">
                  <c:v>3.6</c:v>
                </c:pt>
                <c:pt idx="88">
                  <c:v>3.6</c:v>
                </c:pt>
                <c:pt idx="89">
                  <c:v>3.55</c:v>
                </c:pt>
                <c:pt idx="90">
                  <c:v>3.49</c:v>
                </c:pt>
                <c:pt idx="91">
                  <c:v>3.49</c:v>
                </c:pt>
                <c:pt idx="92">
                  <c:v>3.49</c:v>
                </c:pt>
                <c:pt idx="93">
                  <c:v>3.48</c:v>
                </c:pt>
                <c:pt idx="94">
                  <c:v>3.48</c:v>
                </c:pt>
                <c:pt idx="95">
                  <c:v>3.48</c:v>
                </c:pt>
                <c:pt idx="96">
                  <c:v>3.48</c:v>
                </c:pt>
                <c:pt idx="97">
                  <c:v>3.48</c:v>
                </c:pt>
                <c:pt idx="98">
                  <c:v>3.55</c:v>
                </c:pt>
                <c:pt idx="99">
                  <c:v>3.55</c:v>
                </c:pt>
                <c:pt idx="100">
                  <c:v>3.55</c:v>
                </c:pt>
                <c:pt idx="101">
                  <c:v>3.55</c:v>
                </c:pt>
                <c:pt idx="102">
                  <c:v>3.55</c:v>
                </c:pt>
                <c:pt idx="103">
                  <c:v>3.55</c:v>
                </c:pt>
                <c:pt idx="104">
                  <c:v>3.48</c:v>
                </c:pt>
                <c:pt idx="105">
                  <c:v>3.4699999999999998</c:v>
                </c:pt>
                <c:pt idx="106">
                  <c:v>3.4699999999999998</c:v>
                </c:pt>
                <c:pt idx="107">
                  <c:v>3.4699999999999998</c:v>
                </c:pt>
                <c:pt idx="108">
                  <c:v>3.4</c:v>
                </c:pt>
                <c:pt idx="109">
                  <c:v>3.4</c:v>
                </c:pt>
                <c:pt idx="110">
                  <c:v>3.4</c:v>
                </c:pt>
                <c:pt idx="111">
                  <c:v>3.4</c:v>
                </c:pt>
                <c:pt idx="112">
                  <c:v>3.4</c:v>
                </c:pt>
                <c:pt idx="113">
                  <c:v>3.35</c:v>
                </c:pt>
                <c:pt idx="114">
                  <c:v>3.35</c:v>
                </c:pt>
                <c:pt idx="115">
                  <c:v>3.35</c:v>
                </c:pt>
                <c:pt idx="116">
                  <c:v>3.35</c:v>
                </c:pt>
                <c:pt idx="117">
                  <c:v>3.35</c:v>
                </c:pt>
                <c:pt idx="118">
                  <c:v>3.35</c:v>
                </c:pt>
                <c:pt idx="119">
                  <c:v>3.34</c:v>
                </c:pt>
                <c:pt idx="120">
                  <c:v>3.34</c:v>
                </c:pt>
                <c:pt idx="121">
                  <c:v>3.34</c:v>
                </c:pt>
                <c:pt idx="122">
                  <c:v>3.34</c:v>
                </c:pt>
                <c:pt idx="123">
                  <c:v>3.35</c:v>
                </c:pt>
                <c:pt idx="124">
                  <c:v>3.35</c:v>
                </c:pt>
                <c:pt idx="125">
                  <c:v>3.35</c:v>
                </c:pt>
                <c:pt idx="126">
                  <c:v>3.35</c:v>
                </c:pt>
                <c:pt idx="127">
                  <c:v>3.35</c:v>
                </c:pt>
                <c:pt idx="128">
                  <c:v>3.35</c:v>
                </c:pt>
                <c:pt idx="129">
                  <c:v>3.2800000000000002</c:v>
                </c:pt>
                <c:pt idx="130">
                  <c:v>3.27</c:v>
                </c:pt>
                <c:pt idx="131">
                  <c:v>3.27</c:v>
                </c:pt>
                <c:pt idx="132">
                  <c:v>3.27</c:v>
                </c:pt>
                <c:pt idx="133">
                  <c:v>3.27</c:v>
                </c:pt>
                <c:pt idx="134">
                  <c:v>3.27</c:v>
                </c:pt>
                <c:pt idx="135">
                  <c:v>3.27</c:v>
                </c:pt>
                <c:pt idx="136">
                  <c:v>3.27</c:v>
                </c:pt>
                <c:pt idx="137">
                  <c:v>3.27</c:v>
                </c:pt>
                <c:pt idx="138">
                  <c:v>3.17</c:v>
                </c:pt>
                <c:pt idx="139">
                  <c:v>3.17</c:v>
                </c:pt>
                <c:pt idx="140">
                  <c:v>3.09</c:v>
                </c:pt>
                <c:pt idx="141">
                  <c:v>3.09</c:v>
                </c:pt>
                <c:pt idx="142">
                  <c:v>3.09</c:v>
                </c:pt>
                <c:pt idx="143">
                  <c:v>3.14</c:v>
                </c:pt>
                <c:pt idx="144">
                  <c:v>3.12</c:v>
                </c:pt>
                <c:pt idx="145">
                  <c:v>3.09</c:v>
                </c:pt>
                <c:pt idx="146">
                  <c:v>3.09</c:v>
                </c:pt>
                <c:pt idx="147">
                  <c:v>3.08</c:v>
                </c:pt>
                <c:pt idx="148">
                  <c:v>3.05</c:v>
                </c:pt>
                <c:pt idx="149">
                  <c:v>3.03</c:v>
                </c:pt>
                <c:pt idx="150">
                  <c:v>3</c:v>
                </c:pt>
                <c:pt idx="151">
                  <c:v>3.08</c:v>
                </c:pt>
                <c:pt idx="152">
                  <c:v>3.08</c:v>
                </c:pt>
                <c:pt idx="153">
                  <c:v>3.08</c:v>
                </c:pt>
                <c:pt idx="154">
                  <c:v>3.08</c:v>
                </c:pt>
                <c:pt idx="155">
                  <c:v>3.14</c:v>
                </c:pt>
                <c:pt idx="156">
                  <c:v>3.14</c:v>
                </c:pt>
                <c:pt idx="157">
                  <c:v>3.14</c:v>
                </c:pt>
                <c:pt idx="158">
                  <c:v>3.26</c:v>
                </c:pt>
                <c:pt idx="159">
                  <c:v>3.26</c:v>
                </c:pt>
                <c:pt idx="160">
                  <c:v>3.21</c:v>
                </c:pt>
                <c:pt idx="161">
                  <c:v>3.19</c:v>
                </c:pt>
                <c:pt idx="162">
                  <c:v>3.18</c:v>
                </c:pt>
                <c:pt idx="163">
                  <c:v>3.18</c:v>
                </c:pt>
                <c:pt idx="164">
                  <c:v>3.18</c:v>
                </c:pt>
                <c:pt idx="165">
                  <c:v>3.17</c:v>
                </c:pt>
                <c:pt idx="166">
                  <c:v>3.18</c:v>
                </c:pt>
                <c:pt idx="167">
                  <c:v>3.18</c:v>
                </c:pt>
                <c:pt idx="168">
                  <c:v>3.18</c:v>
                </c:pt>
                <c:pt idx="169">
                  <c:v>3.18</c:v>
                </c:pt>
                <c:pt idx="170">
                  <c:v>3.18</c:v>
                </c:pt>
                <c:pt idx="171">
                  <c:v>3.1230000000000002</c:v>
                </c:pt>
                <c:pt idx="172">
                  <c:v>3.1230000000000002</c:v>
                </c:pt>
                <c:pt idx="173">
                  <c:v>3.1230000000000002</c:v>
                </c:pt>
                <c:pt idx="174">
                  <c:v>3.09</c:v>
                </c:pt>
                <c:pt idx="175">
                  <c:v>3.08</c:v>
                </c:pt>
                <c:pt idx="176">
                  <c:v>3.08</c:v>
                </c:pt>
                <c:pt idx="177">
                  <c:v>3.08</c:v>
                </c:pt>
                <c:pt idx="178">
                  <c:v>3.08</c:v>
                </c:pt>
                <c:pt idx="179">
                  <c:v>3.05</c:v>
                </c:pt>
                <c:pt idx="180">
                  <c:v>3.06</c:v>
                </c:pt>
                <c:pt idx="181">
                  <c:v>3.06</c:v>
                </c:pt>
                <c:pt idx="182">
                  <c:v>3.05</c:v>
                </c:pt>
                <c:pt idx="183">
                  <c:v>3.03</c:v>
                </c:pt>
                <c:pt idx="184">
                  <c:v>3.05</c:v>
                </c:pt>
                <c:pt idx="185">
                  <c:v>3.04</c:v>
                </c:pt>
                <c:pt idx="186">
                  <c:v>3.05</c:v>
                </c:pt>
                <c:pt idx="187">
                  <c:v>3.05</c:v>
                </c:pt>
                <c:pt idx="188">
                  <c:v>2.94</c:v>
                </c:pt>
                <c:pt idx="189">
                  <c:v>2.93</c:v>
                </c:pt>
                <c:pt idx="190">
                  <c:v>2.9</c:v>
                </c:pt>
                <c:pt idx="191">
                  <c:v>2.9</c:v>
                </c:pt>
                <c:pt idx="192">
                  <c:v>2.9</c:v>
                </c:pt>
                <c:pt idx="193">
                  <c:v>2.84</c:v>
                </c:pt>
                <c:pt idx="194">
                  <c:v>2.83</c:v>
                </c:pt>
                <c:pt idx="195">
                  <c:v>2.85</c:v>
                </c:pt>
                <c:pt idx="196">
                  <c:v>2.86</c:v>
                </c:pt>
                <c:pt idx="197">
                  <c:v>2.86</c:v>
                </c:pt>
                <c:pt idx="198">
                  <c:v>2.86</c:v>
                </c:pt>
                <c:pt idx="199">
                  <c:v>2.93</c:v>
                </c:pt>
                <c:pt idx="200">
                  <c:v>2.93</c:v>
                </c:pt>
                <c:pt idx="201">
                  <c:v>2.9</c:v>
                </c:pt>
                <c:pt idx="202">
                  <c:v>2.87</c:v>
                </c:pt>
                <c:pt idx="203">
                  <c:v>2.86</c:v>
                </c:pt>
                <c:pt idx="204">
                  <c:v>2.83</c:v>
                </c:pt>
                <c:pt idx="205">
                  <c:v>2.83</c:v>
                </c:pt>
                <c:pt idx="206">
                  <c:v>2.77</c:v>
                </c:pt>
                <c:pt idx="207">
                  <c:v>2.7800000000000002</c:v>
                </c:pt>
                <c:pt idx="208">
                  <c:v>2.82</c:v>
                </c:pt>
                <c:pt idx="209">
                  <c:v>2.81</c:v>
                </c:pt>
                <c:pt idx="210">
                  <c:v>2.85</c:v>
                </c:pt>
                <c:pt idx="211">
                  <c:v>2.84</c:v>
                </c:pt>
                <c:pt idx="212">
                  <c:v>2.84</c:v>
                </c:pt>
                <c:pt idx="213">
                  <c:v>2.89</c:v>
                </c:pt>
                <c:pt idx="214">
                  <c:v>2.89</c:v>
                </c:pt>
                <c:pt idx="215">
                  <c:v>2.94</c:v>
                </c:pt>
                <c:pt idx="216">
                  <c:v>2.94</c:v>
                </c:pt>
                <c:pt idx="217">
                  <c:v>2.89</c:v>
                </c:pt>
                <c:pt idx="218">
                  <c:v>2.87</c:v>
                </c:pt>
                <c:pt idx="219">
                  <c:v>2.87</c:v>
                </c:pt>
                <c:pt idx="220">
                  <c:v>2.95</c:v>
                </c:pt>
                <c:pt idx="221">
                  <c:v>2.92</c:v>
                </c:pt>
                <c:pt idx="222">
                  <c:v>2.89</c:v>
                </c:pt>
                <c:pt idx="223">
                  <c:v>2.89</c:v>
                </c:pt>
                <c:pt idx="224">
                  <c:v>2.89</c:v>
                </c:pt>
                <c:pt idx="225">
                  <c:v>2.89</c:v>
                </c:pt>
                <c:pt idx="226">
                  <c:v>2.89</c:v>
                </c:pt>
                <c:pt idx="227">
                  <c:v>2.89</c:v>
                </c:pt>
                <c:pt idx="228">
                  <c:v>2.88</c:v>
                </c:pt>
                <c:pt idx="229">
                  <c:v>2.88</c:v>
                </c:pt>
                <c:pt idx="230">
                  <c:v>2.87</c:v>
                </c:pt>
                <c:pt idx="231">
                  <c:v>2.88</c:v>
                </c:pt>
                <c:pt idx="232">
                  <c:v>2.87</c:v>
                </c:pt>
                <c:pt idx="233">
                  <c:v>2.89</c:v>
                </c:pt>
                <c:pt idx="234">
                  <c:v>2.89</c:v>
                </c:pt>
                <c:pt idx="235">
                  <c:v>2.89</c:v>
                </c:pt>
                <c:pt idx="236">
                  <c:v>2.9</c:v>
                </c:pt>
                <c:pt idx="237">
                  <c:v>2.91</c:v>
                </c:pt>
                <c:pt idx="238">
                  <c:v>2.9</c:v>
                </c:pt>
                <c:pt idx="239" formatCode="0.00">
                  <c:v>2.89</c:v>
                </c:pt>
                <c:pt idx="240" formatCode="0.00">
                  <c:v>2.9</c:v>
                </c:pt>
                <c:pt idx="241" formatCode="0.00">
                  <c:v>2.92</c:v>
                </c:pt>
                <c:pt idx="242" formatCode="0.00">
                  <c:v>2.92</c:v>
                </c:pt>
                <c:pt idx="243" formatCode="0.00">
                  <c:v>2.92</c:v>
                </c:pt>
                <c:pt idx="244" formatCode="0.00">
                  <c:v>2.95</c:v>
                </c:pt>
                <c:pt idx="245" formatCode="0.00">
                  <c:v>2.94</c:v>
                </c:pt>
                <c:pt idx="246" formatCode="0.00">
                  <c:v>2.92</c:v>
                </c:pt>
                <c:pt idx="247" formatCode="0.00">
                  <c:v>2.89</c:v>
                </c:pt>
                <c:pt idx="248" formatCode="0.00">
                  <c:v>2.88</c:v>
                </c:pt>
                <c:pt idx="249" formatCode="0.00">
                  <c:v>2.89</c:v>
                </c:pt>
                <c:pt idx="250" formatCode="0.00">
                  <c:v>2.88</c:v>
                </c:pt>
                <c:pt idx="251" formatCode="0.00">
                  <c:v>2.87</c:v>
                </c:pt>
                <c:pt idx="252" formatCode="0.00">
                  <c:v>2.88</c:v>
                </c:pt>
                <c:pt idx="253" formatCode="0.00">
                  <c:v>2.88</c:v>
                </c:pt>
                <c:pt idx="254" formatCode="0.00">
                  <c:v>2.89</c:v>
                </c:pt>
                <c:pt idx="255" formatCode="0.00">
                  <c:v>2.89</c:v>
                </c:pt>
                <c:pt idx="256" formatCode="0.00">
                  <c:v>2.87</c:v>
                </c:pt>
                <c:pt idx="257" formatCode="0.00">
                  <c:v>2.85</c:v>
                </c:pt>
                <c:pt idx="258" formatCode="0.00">
                  <c:v>2.88</c:v>
                </c:pt>
                <c:pt idx="259" formatCode="0.00">
                  <c:v>2.88</c:v>
                </c:pt>
                <c:pt idx="260" formatCode="0.00">
                  <c:v>2.89</c:v>
                </c:pt>
                <c:pt idx="261" formatCode="0.00">
                  <c:v>2.89</c:v>
                </c:pt>
                <c:pt idx="262" formatCode="0.00">
                  <c:v>2.88</c:v>
                </c:pt>
                <c:pt idx="263" formatCode="0.00">
                  <c:v>2.88</c:v>
                </c:pt>
                <c:pt idx="264" formatCode="0.00">
                  <c:v>2.89</c:v>
                </c:pt>
                <c:pt idx="265" formatCode="0.00">
                  <c:v>2.89</c:v>
                </c:pt>
                <c:pt idx="266" formatCode="0.00">
                  <c:v>2.91</c:v>
                </c:pt>
                <c:pt idx="267" formatCode="0.00">
                  <c:v>2.91</c:v>
                </c:pt>
                <c:pt idx="268" formatCode="0.00">
                  <c:v>2.93</c:v>
                </c:pt>
                <c:pt idx="269" formatCode="0.00">
                  <c:v>2.92</c:v>
                </c:pt>
                <c:pt idx="270" formatCode="0.00">
                  <c:v>2.94</c:v>
                </c:pt>
                <c:pt idx="271" formatCode="0.00">
                  <c:v>2.95</c:v>
                </c:pt>
                <c:pt idx="272" formatCode="0.00">
                  <c:v>2.94</c:v>
                </c:pt>
                <c:pt idx="273" formatCode="0.00">
                  <c:v>2.92</c:v>
                </c:pt>
                <c:pt idx="274" formatCode="0.00">
                  <c:v>2.91</c:v>
                </c:pt>
                <c:pt idx="275" formatCode="0.00">
                  <c:v>2.93</c:v>
                </c:pt>
                <c:pt idx="276" formatCode="0.00">
                  <c:v>2.95</c:v>
                </c:pt>
                <c:pt idx="277" formatCode="0.00">
                  <c:v>2.95</c:v>
                </c:pt>
                <c:pt idx="278" formatCode="0.00">
                  <c:v>2.95</c:v>
                </c:pt>
                <c:pt idx="279" formatCode="0.00">
                  <c:v>2.94</c:v>
                </c:pt>
                <c:pt idx="280" formatCode="0.00">
                  <c:v>2.94</c:v>
                </c:pt>
                <c:pt idx="281" formatCode="0.00">
                  <c:v>2.91</c:v>
                </c:pt>
                <c:pt idx="282" formatCode="0.00">
                  <c:v>2.92</c:v>
                </c:pt>
                <c:pt idx="283" formatCode="0.00">
                  <c:v>2.92</c:v>
                </c:pt>
                <c:pt idx="284" formatCode="0.00">
                  <c:v>2.91</c:v>
                </c:pt>
                <c:pt idx="285" formatCode="0.00">
                  <c:v>2.91</c:v>
                </c:pt>
                <c:pt idx="286" formatCode="0.00">
                  <c:v>2.91</c:v>
                </c:pt>
                <c:pt idx="287" formatCode="0.00">
                  <c:v>2.93</c:v>
                </c:pt>
                <c:pt idx="288" formatCode="0.00">
                  <c:v>2.92</c:v>
                </c:pt>
                <c:pt idx="289" formatCode="0.00">
                  <c:v>2.91</c:v>
                </c:pt>
                <c:pt idx="290" formatCode="0.00">
                  <c:v>2.91</c:v>
                </c:pt>
                <c:pt idx="291" formatCode="0.00">
                  <c:v>2.91</c:v>
                </c:pt>
                <c:pt idx="292" formatCode="0.00">
                  <c:v>2.91</c:v>
                </c:pt>
                <c:pt idx="293" formatCode="0.00">
                  <c:v>2.91</c:v>
                </c:pt>
                <c:pt idx="294" formatCode="0.00">
                  <c:v>2.91</c:v>
                </c:pt>
                <c:pt idx="295" formatCode="0.00">
                  <c:v>2.91</c:v>
                </c:pt>
                <c:pt idx="296" formatCode="0.00">
                  <c:v>2.96</c:v>
                </c:pt>
                <c:pt idx="297" formatCode="0.00">
                  <c:v>2.95</c:v>
                </c:pt>
                <c:pt idx="298" formatCode="0.00">
                  <c:v>2.95</c:v>
                </c:pt>
                <c:pt idx="299" formatCode="0.00">
                  <c:v>2.96</c:v>
                </c:pt>
                <c:pt idx="300" formatCode="0.00">
                  <c:v>2.95</c:v>
                </c:pt>
                <c:pt idx="301" formatCode="0.00">
                  <c:v>2.96</c:v>
                </c:pt>
                <c:pt idx="302" formatCode="0.00">
                  <c:v>2.96</c:v>
                </c:pt>
                <c:pt idx="303" formatCode="0.00">
                  <c:v>2.9699999999999998</c:v>
                </c:pt>
                <c:pt idx="304" formatCode="0.00">
                  <c:v>2.9699999999999998</c:v>
                </c:pt>
                <c:pt idx="305" formatCode="0.00">
                  <c:v>3</c:v>
                </c:pt>
                <c:pt idx="306" formatCode="0.00">
                  <c:v>3.02</c:v>
                </c:pt>
                <c:pt idx="307" formatCode="0.00">
                  <c:v>3.01</c:v>
                </c:pt>
                <c:pt idx="308" formatCode="0.00">
                  <c:v>3.01</c:v>
                </c:pt>
                <c:pt idx="309" formatCode="0.00">
                  <c:v>3.01</c:v>
                </c:pt>
                <c:pt idx="310" formatCode="0.00">
                  <c:v>3.02</c:v>
                </c:pt>
                <c:pt idx="311" formatCode="0.00">
                  <c:v>3.02</c:v>
                </c:pt>
                <c:pt idx="312" formatCode="0.00">
                  <c:v>3.02</c:v>
                </c:pt>
                <c:pt idx="313" formatCode="0.00">
                  <c:v>3</c:v>
                </c:pt>
                <c:pt idx="314" formatCode="0.00">
                  <c:v>2.96</c:v>
                </c:pt>
                <c:pt idx="315" formatCode="0.00">
                  <c:v>2.96</c:v>
                </c:pt>
                <c:pt idx="316" formatCode="0.00">
                  <c:v>2.96</c:v>
                </c:pt>
                <c:pt idx="317" formatCode="0.00">
                  <c:v>2.95</c:v>
                </c:pt>
                <c:pt idx="318" formatCode="0.00">
                  <c:v>2.96</c:v>
                </c:pt>
                <c:pt idx="319" formatCode="0.00">
                  <c:v>2.96</c:v>
                </c:pt>
                <c:pt idx="320" formatCode="0.00">
                  <c:v>2.96</c:v>
                </c:pt>
                <c:pt idx="321" formatCode="0.00">
                  <c:v>2.94</c:v>
                </c:pt>
                <c:pt idx="322" formatCode="0.00">
                  <c:v>2.93</c:v>
                </c:pt>
                <c:pt idx="323" formatCode="0.00">
                  <c:v>2.86</c:v>
                </c:pt>
                <c:pt idx="324" formatCode="0.00">
                  <c:v>2.86</c:v>
                </c:pt>
                <c:pt idx="325" formatCode="0.00">
                  <c:v>2.88</c:v>
                </c:pt>
                <c:pt idx="326" formatCode="0.00">
                  <c:v>2.86</c:v>
                </c:pt>
                <c:pt idx="327" formatCode="0.00">
                  <c:v>2.86</c:v>
                </c:pt>
                <c:pt idx="328" formatCode="0.00">
                  <c:v>2.83</c:v>
                </c:pt>
                <c:pt idx="329" formatCode="0.00">
                  <c:v>2.85</c:v>
                </c:pt>
                <c:pt idx="330" formatCode="0.00">
                  <c:v>2.86</c:v>
                </c:pt>
                <c:pt idx="331" formatCode="0.00">
                  <c:v>2.84</c:v>
                </c:pt>
                <c:pt idx="332" formatCode="0.00">
                  <c:v>2.82</c:v>
                </c:pt>
                <c:pt idx="333" formatCode="0.00">
                  <c:v>2.84</c:v>
                </c:pt>
                <c:pt idx="334" formatCode="0.00">
                  <c:v>2.85</c:v>
                </c:pt>
                <c:pt idx="335" formatCode="0.00">
                  <c:v>2.86</c:v>
                </c:pt>
                <c:pt idx="336" formatCode="0.00">
                  <c:v>2.86</c:v>
                </c:pt>
                <c:pt idx="337" formatCode="0.00">
                  <c:v>2.85</c:v>
                </c:pt>
                <c:pt idx="338" formatCode="0.00">
                  <c:v>2.84</c:v>
                </c:pt>
                <c:pt idx="339" formatCode="0.00">
                  <c:v>2.84</c:v>
                </c:pt>
                <c:pt idx="340" formatCode="0.00">
                  <c:v>2.82</c:v>
                </c:pt>
                <c:pt idx="341" formatCode="0.00">
                  <c:v>2.81</c:v>
                </c:pt>
                <c:pt idx="342" formatCode="0.00">
                  <c:v>2.81</c:v>
                </c:pt>
                <c:pt idx="343" formatCode="0.00">
                  <c:v>2.83</c:v>
                </c:pt>
                <c:pt idx="344" formatCode="0.00">
                  <c:v>2.82</c:v>
                </c:pt>
                <c:pt idx="345" formatCode="0.00">
                  <c:v>2.82</c:v>
                </c:pt>
                <c:pt idx="346" formatCode="0.00">
                  <c:v>2.81</c:v>
                </c:pt>
                <c:pt idx="347" formatCode="0.00">
                  <c:v>2.8</c:v>
                </c:pt>
                <c:pt idx="348" formatCode="0.00">
                  <c:v>2.81</c:v>
                </c:pt>
                <c:pt idx="349" formatCode="0.00">
                  <c:v>2.7909999999999999</c:v>
                </c:pt>
                <c:pt idx="350" formatCode="0.00">
                  <c:v>2.786</c:v>
                </c:pt>
                <c:pt idx="351" formatCode="0.00">
                  <c:v>2.786</c:v>
                </c:pt>
                <c:pt idx="352" formatCode="0.00">
                  <c:v>2.766</c:v>
                </c:pt>
                <c:pt idx="353" formatCode="0.00">
                  <c:v>2.766</c:v>
                </c:pt>
                <c:pt idx="354" formatCode="0.00">
                  <c:v>2.7549999999999999</c:v>
                </c:pt>
                <c:pt idx="355" formatCode="0.00">
                  <c:v>2.7170000000000001</c:v>
                </c:pt>
                <c:pt idx="356" formatCode="0.00">
                  <c:v>2.7039999999999997</c:v>
                </c:pt>
                <c:pt idx="357" formatCode="0.00">
                  <c:v>2.6749999999999998</c:v>
                </c:pt>
                <c:pt idx="358" formatCode="0.00">
                  <c:v>2.6560000000000001</c:v>
                </c:pt>
                <c:pt idx="359" formatCode="0.00">
                  <c:v>2.68</c:v>
                </c:pt>
                <c:pt idx="360" formatCode="0.00">
                  <c:v>2.702</c:v>
                </c:pt>
                <c:pt idx="361" formatCode="0.00">
                  <c:v>2.698</c:v>
                </c:pt>
                <c:pt idx="362" formatCode="0.00">
                  <c:v>2.7149999999999999</c:v>
                </c:pt>
                <c:pt idx="363" formatCode="0.00">
                  <c:v>2.6970000000000001</c:v>
                </c:pt>
                <c:pt idx="364" formatCode="0.00">
                  <c:v>2.7439999999999998</c:v>
                </c:pt>
                <c:pt idx="365" formatCode="0.00">
                  <c:v>2.7810000000000001</c:v>
                </c:pt>
                <c:pt idx="366" formatCode="0.00">
                  <c:v>2.7730000000000001</c:v>
                </c:pt>
                <c:pt idx="367" formatCode="0.00">
                  <c:v>2.7439999999999998</c:v>
                </c:pt>
                <c:pt idx="368" formatCode="0.00">
                  <c:v>2.7770000000000001</c:v>
                </c:pt>
                <c:pt idx="369" formatCode="0.00">
                  <c:v>2.8140000000000001</c:v>
                </c:pt>
                <c:pt idx="370" formatCode="0.00">
                  <c:v>2.8079999999999998</c:v>
                </c:pt>
                <c:pt idx="371" formatCode="0.00">
                  <c:v>2.7989999999999999</c:v>
                </c:pt>
                <c:pt idx="372" formatCode="0.00">
                  <c:v>2.7869999999999999</c:v>
                </c:pt>
                <c:pt idx="373" formatCode="0.00">
                  <c:v>2.798</c:v>
                </c:pt>
                <c:pt idx="374" formatCode="0.00">
                  <c:v>2.8129999999999997</c:v>
                </c:pt>
                <c:pt idx="375" formatCode="0.00">
                  <c:v>2.82</c:v>
                </c:pt>
                <c:pt idx="376" formatCode="0.00">
                  <c:v>2.8180000000000001</c:v>
                </c:pt>
                <c:pt idx="377" formatCode="0.00">
                  <c:v>2.81</c:v>
                </c:pt>
                <c:pt idx="378" formatCode="0.00">
                  <c:v>2.8010000000000002</c:v>
                </c:pt>
                <c:pt idx="379" formatCode="0.00">
                  <c:v>2.7730000000000001</c:v>
                </c:pt>
                <c:pt idx="380" formatCode="0.00">
                  <c:v>2.7730000000000001</c:v>
                </c:pt>
                <c:pt idx="381" formatCode="0.00">
                  <c:v>2.7730000000000001</c:v>
                </c:pt>
                <c:pt idx="382" formatCode="0.00">
                  <c:v>2.7730000000000001</c:v>
                </c:pt>
                <c:pt idx="383" formatCode="0.00">
                  <c:v>2.7669999999999999</c:v>
                </c:pt>
                <c:pt idx="384" formatCode="0.00">
                  <c:v>2.754</c:v>
                </c:pt>
                <c:pt idx="385" formatCode="0.00">
                  <c:v>2.7650000000000001</c:v>
                </c:pt>
                <c:pt idx="386" formatCode="0.00">
                  <c:v>2.758</c:v>
                </c:pt>
                <c:pt idx="387" formatCode="0.00">
                  <c:v>2.742</c:v>
                </c:pt>
                <c:pt idx="388" formatCode="0.00">
                  <c:v>2.7290000000000001</c:v>
                </c:pt>
                <c:pt idx="389" formatCode="0.00">
                  <c:v>2.734</c:v>
                </c:pt>
                <c:pt idx="390" formatCode="0.00">
                  <c:v>2.74</c:v>
                </c:pt>
                <c:pt idx="391" formatCode="0.00">
                  <c:v>2.746</c:v>
                </c:pt>
                <c:pt idx="392" formatCode="0.00">
                  <c:v>2.7359999999999998</c:v>
                </c:pt>
                <c:pt idx="393" formatCode="0.00">
                  <c:v>2.7359999999999998</c:v>
                </c:pt>
                <c:pt idx="394" formatCode="0.00">
                  <c:v>2.7359999999999998</c:v>
                </c:pt>
                <c:pt idx="395" formatCode="0.00">
                  <c:v>2.7359999999999998</c:v>
                </c:pt>
                <c:pt idx="396" formatCode="0.00">
                  <c:v>2.7359999999999998</c:v>
                </c:pt>
                <c:pt idx="397" formatCode="0.00">
                  <c:v>2.7359999999999998</c:v>
                </c:pt>
                <c:pt idx="398" formatCode="0.00">
                  <c:v>2.6829999999999998</c:v>
                </c:pt>
                <c:pt idx="399" formatCode="0.00">
                  <c:v>2.7050000000000001</c:v>
                </c:pt>
                <c:pt idx="400" formatCode="0.00">
                  <c:v>2.7250000000000001</c:v>
                </c:pt>
                <c:pt idx="401" formatCode="0.00">
                  <c:v>2.7170000000000001</c:v>
                </c:pt>
                <c:pt idx="402" formatCode="0.00">
                  <c:v>2.7080000000000002</c:v>
                </c:pt>
                <c:pt idx="403" formatCode="0.00">
                  <c:v>2.7050000000000001</c:v>
                </c:pt>
                <c:pt idx="404" formatCode="0.00">
                  <c:v>2.7080000000000002</c:v>
                </c:pt>
                <c:pt idx="405" formatCode="0.00">
                  <c:v>2.6790000000000003</c:v>
                </c:pt>
                <c:pt idx="406" formatCode="0.00">
                  <c:v>2.6640000000000001</c:v>
                </c:pt>
                <c:pt idx="407" formatCode="0.00">
                  <c:v>2.657</c:v>
                </c:pt>
                <c:pt idx="408" formatCode="0.00">
                  <c:v>2.6890000000000001</c:v>
                </c:pt>
                <c:pt idx="409" formatCode="0.00">
                  <c:v>2.7109999999999999</c:v>
                </c:pt>
                <c:pt idx="410" formatCode="0.00">
                  <c:v>2.7439999999999998</c:v>
                </c:pt>
                <c:pt idx="411" formatCode="0.00">
                  <c:v>2.7160000000000002</c:v>
                </c:pt>
                <c:pt idx="412" formatCode="0.00">
                  <c:v>2.7119999999999997</c:v>
                </c:pt>
                <c:pt idx="413" formatCode="0.00">
                  <c:v>2.7439999999999998</c:v>
                </c:pt>
                <c:pt idx="414" formatCode="0.00">
                  <c:v>2.73</c:v>
                </c:pt>
                <c:pt idx="415" formatCode="0.00">
                  <c:v>2.74</c:v>
                </c:pt>
                <c:pt idx="416" formatCode="0.00">
                  <c:v>2.7330000000000001</c:v>
                </c:pt>
                <c:pt idx="417" formatCode="0.00">
                  <c:v>2.7309999999999999</c:v>
                </c:pt>
                <c:pt idx="418" formatCode="0.00">
                  <c:v>2.7549999999999999</c:v>
                </c:pt>
                <c:pt idx="419" formatCode="0.00">
                  <c:v>2.7679999999999998</c:v>
                </c:pt>
                <c:pt idx="420" formatCode="0.00">
                  <c:v>2.7610000000000001</c:v>
                </c:pt>
                <c:pt idx="421" formatCode="0.00">
                  <c:v>2.8109999999999999</c:v>
                </c:pt>
                <c:pt idx="422" formatCode="0.00">
                  <c:v>2.8359999999999999</c:v>
                </c:pt>
                <c:pt idx="423" formatCode="0.00">
                  <c:v>2.8839999999999999</c:v>
                </c:pt>
                <c:pt idx="424" formatCode="0.00">
                  <c:v>2.8580000000000001</c:v>
                </c:pt>
                <c:pt idx="425" formatCode="0.00">
                  <c:v>2.8929999999999998</c:v>
                </c:pt>
                <c:pt idx="426" formatCode="0.00">
                  <c:v>2.9020000000000001</c:v>
                </c:pt>
                <c:pt idx="427" formatCode="0.00">
                  <c:v>2.9009999999999998</c:v>
                </c:pt>
                <c:pt idx="428" formatCode="0.00">
                  <c:v>2.8849999999999998</c:v>
                </c:pt>
                <c:pt idx="429" formatCode="0.00">
                  <c:v>2.8849999999999998</c:v>
                </c:pt>
                <c:pt idx="430" formatCode="0.00">
                  <c:v>2.8650000000000002</c:v>
                </c:pt>
                <c:pt idx="431" formatCode="0.00">
                  <c:v>2.859</c:v>
                </c:pt>
                <c:pt idx="432" formatCode="0.00">
                  <c:v>2.8740000000000001</c:v>
                </c:pt>
                <c:pt idx="433" formatCode="0.00">
                  <c:v>2.883</c:v>
                </c:pt>
                <c:pt idx="434" formatCode="0.00">
                  <c:v>2.992</c:v>
                </c:pt>
                <c:pt idx="435" formatCode="0.00">
                  <c:v>2.9529999999999998</c:v>
                </c:pt>
                <c:pt idx="436" formatCode="0.00">
                  <c:v>3.0129999999999999</c:v>
                </c:pt>
                <c:pt idx="437" formatCode="0.00">
                  <c:v>3.0209999999999999</c:v>
                </c:pt>
                <c:pt idx="438" formatCode="0.00">
                  <c:v>3.0659999999999998</c:v>
                </c:pt>
                <c:pt idx="439" formatCode="0.00">
                  <c:v>3.1080000000000001</c:v>
                </c:pt>
                <c:pt idx="440" formatCode="0.00">
                  <c:v>3.0920000000000001</c:v>
                </c:pt>
                <c:pt idx="441" formatCode="0.00">
                  <c:v>3.0920000000000001</c:v>
                </c:pt>
                <c:pt idx="442" formatCode="0.00">
                  <c:v>3.1150000000000002</c:v>
                </c:pt>
                <c:pt idx="443" formatCode="0.00">
                  <c:v>3.19</c:v>
                </c:pt>
                <c:pt idx="444" formatCode="0.00">
                  <c:v>3.2029999999999998</c:v>
                </c:pt>
                <c:pt idx="445" formatCode="0.00">
                  <c:v>3.2349999999999999</c:v>
                </c:pt>
                <c:pt idx="446" formatCode="0.00">
                  <c:v>3.383</c:v>
                </c:pt>
                <c:pt idx="447" formatCode="0.00">
                  <c:v>3.2930000000000001</c:v>
                </c:pt>
                <c:pt idx="448" formatCode="0.00">
                  <c:v>3.3780000000000001</c:v>
                </c:pt>
                <c:pt idx="449" formatCode="0.00">
                  <c:v>3.42</c:v>
                </c:pt>
                <c:pt idx="450" formatCode="0.00">
                  <c:v>3.2570000000000001</c:v>
                </c:pt>
                <c:pt idx="451" formatCode="0.00">
                  <c:v>3.23</c:v>
                </c:pt>
                <c:pt idx="452" formatCode="0.00">
                  <c:v>3.1920000000000002</c:v>
                </c:pt>
                <c:pt idx="453" formatCode="0.00">
                  <c:v>3.1819999999999999</c:v>
                </c:pt>
                <c:pt idx="454" formatCode="0.00">
                  <c:v>3.198</c:v>
                </c:pt>
                <c:pt idx="455" formatCode="0.00">
                  <c:v>3.1390000000000002</c:v>
                </c:pt>
                <c:pt idx="456" formatCode="0.00">
                  <c:v>3.0470000000000002</c:v>
                </c:pt>
                <c:pt idx="457" formatCode="0.00">
                  <c:v>3.06</c:v>
                </c:pt>
                <c:pt idx="458" formatCode="0.00">
                  <c:v>3.06</c:v>
                </c:pt>
                <c:pt idx="459" formatCode="0.00">
                  <c:v>3.117</c:v>
                </c:pt>
                <c:pt idx="460" formatCode="0.00">
                  <c:v>3.1819999999999999</c:v>
                </c:pt>
                <c:pt idx="461" formatCode="0.00">
                  <c:v>3.2189999999999999</c:v>
                </c:pt>
                <c:pt idx="462" formatCode="0.00">
                  <c:v>3.2130000000000001</c:v>
                </c:pt>
                <c:pt idx="463" formatCode="0.00">
                  <c:v>3.1760000000000002</c:v>
                </c:pt>
                <c:pt idx="464" formatCode="0.00">
                  <c:v>3.1890000000000001</c:v>
                </c:pt>
                <c:pt idx="465" formatCode="0.00">
                  <c:v>3.2090000000000001</c:v>
                </c:pt>
                <c:pt idx="466" formatCode="0.00">
                  <c:v>3.1920000000000002</c:v>
                </c:pt>
                <c:pt idx="467" formatCode="0.00">
                  <c:v>3.1989999999999998</c:v>
                </c:pt>
                <c:pt idx="468" formatCode="0.00">
                  <c:v>3.258</c:v>
                </c:pt>
                <c:pt idx="469" formatCode="0.00">
                  <c:v>3.2650000000000001</c:v>
                </c:pt>
                <c:pt idx="470" formatCode="0.00">
                  <c:v>3.2679999999999998</c:v>
                </c:pt>
                <c:pt idx="471" formatCode="0.00">
                  <c:v>3.2749999999999999</c:v>
                </c:pt>
                <c:pt idx="472" formatCode="0.00">
                  <c:v>3.27</c:v>
                </c:pt>
                <c:pt idx="473" formatCode="0.00">
                  <c:v>3.2589999999999999</c:v>
                </c:pt>
                <c:pt idx="474" formatCode="0.00">
                  <c:v>3.274</c:v>
                </c:pt>
                <c:pt idx="475" formatCode="0.00">
                  <c:v>3.355</c:v>
                </c:pt>
                <c:pt idx="476" formatCode="0.00">
                  <c:v>3.3650000000000002</c:v>
                </c:pt>
                <c:pt idx="477" formatCode="0.00">
                  <c:v>3.3650000000000002</c:v>
                </c:pt>
                <c:pt idx="478" formatCode="0.00">
                  <c:v>3.3650000000000002</c:v>
                </c:pt>
                <c:pt idx="479" formatCode="0.00">
                  <c:v>3.3650000000000002</c:v>
                </c:pt>
                <c:pt idx="480" formatCode="0.00">
                  <c:v>3.3650000000000002</c:v>
                </c:pt>
                <c:pt idx="481" formatCode="0.00">
                  <c:v>3.3650000000000002</c:v>
                </c:pt>
                <c:pt idx="482" formatCode="0.00">
                  <c:v>3.423</c:v>
                </c:pt>
                <c:pt idx="483" formatCode="0.00">
                  <c:v>3.4969999999999999</c:v>
                </c:pt>
                <c:pt idx="484" formatCode="0.00">
                  <c:v>3.4740000000000002</c:v>
                </c:pt>
                <c:pt idx="485" formatCode="0.00">
                  <c:v>3.45</c:v>
                </c:pt>
                <c:pt idx="486" formatCode="0.00">
                  <c:v>3.419</c:v>
                </c:pt>
                <c:pt idx="487" formatCode="0.00">
                  <c:v>3.4369999999999998</c:v>
                </c:pt>
                <c:pt idx="488" formatCode="0.00">
                  <c:v>3.4209999999999998</c:v>
                </c:pt>
                <c:pt idx="489" formatCode="0.00">
                  <c:v>3.4209999999999998</c:v>
                </c:pt>
                <c:pt idx="490" formatCode="0.00">
                  <c:v>3.4409999999999998</c:v>
                </c:pt>
                <c:pt idx="491" formatCode="0.00">
                  <c:v>3.395</c:v>
                </c:pt>
                <c:pt idx="492" formatCode="0.00">
                  <c:v>3.363</c:v>
                </c:pt>
                <c:pt idx="493" formatCode="0.00">
                  <c:v>3.3220000000000001</c:v>
                </c:pt>
                <c:pt idx="494" formatCode="0.00">
                  <c:v>3.3730000000000002</c:v>
                </c:pt>
                <c:pt idx="495" formatCode="0.00">
                  <c:v>3.335</c:v>
                </c:pt>
                <c:pt idx="496" formatCode="0.00">
                  <c:v>3.3239999999999998</c:v>
                </c:pt>
                <c:pt idx="497" formatCode="0.00">
                  <c:v>3.3279999999999998</c:v>
                </c:pt>
                <c:pt idx="498" formatCode="0.00">
                  <c:v>3.3250000000000002</c:v>
                </c:pt>
                <c:pt idx="499" formatCode="0.00">
                  <c:v>3.3210000000000002</c:v>
                </c:pt>
                <c:pt idx="500" formatCode="0.00">
                  <c:v>3.3769999999999998</c:v>
                </c:pt>
                <c:pt idx="501" formatCode="0.00">
                  <c:v>3.3839999999999999</c:v>
                </c:pt>
                <c:pt idx="502" formatCode="0.00">
                  <c:v>3.403</c:v>
                </c:pt>
                <c:pt idx="503" formatCode="0.00">
                  <c:v>3.3639999999999999</c:v>
                </c:pt>
                <c:pt idx="504" formatCode="0.00">
                  <c:v>3.3679999999999999</c:v>
                </c:pt>
                <c:pt idx="505" formatCode="0.00">
                  <c:v>3.411</c:v>
                </c:pt>
                <c:pt idx="506" formatCode="0.00">
                  <c:v>3.4180000000000001</c:v>
                </c:pt>
                <c:pt idx="507" formatCode="0.00">
                  <c:v>3.4209999999999998</c:v>
                </c:pt>
                <c:pt idx="508" formatCode="0.00">
                  <c:v>3.379</c:v>
                </c:pt>
                <c:pt idx="509" formatCode="0.00">
                  <c:v>3.371</c:v>
                </c:pt>
                <c:pt idx="510" formatCode="0.00">
                  <c:v>3.3410000000000002</c:v>
                </c:pt>
                <c:pt idx="511" formatCode="0.00">
                  <c:v>3.3319999999999999</c:v>
                </c:pt>
                <c:pt idx="512" formatCode="0.00">
                  <c:v>3.3220000000000001</c:v>
                </c:pt>
                <c:pt idx="513" formatCode="0.00">
                  <c:v>3.3319999999999999</c:v>
                </c:pt>
                <c:pt idx="514" formatCode="0.00">
                  <c:v>3.3250000000000002</c:v>
                </c:pt>
                <c:pt idx="515" formatCode="0.00">
                  <c:v>3.3109999999999999</c:v>
                </c:pt>
                <c:pt idx="516" formatCode="0.00">
                  <c:v>3.3090000000000002</c:v>
                </c:pt>
                <c:pt idx="517" formatCode="0.00">
                  <c:v>3.2439999999999998</c:v>
                </c:pt>
                <c:pt idx="518" formatCode="0.00">
                  <c:v>3.2450000000000001</c:v>
                </c:pt>
                <c:pt idx="519" formatCode="0.00">
                  <c:v>3.274</c:v>
                </c:pt>
                <c:pt idx="520" formatCode="0.00">
                  <c:v>3.2800000000000002</c:v>
                </c:pt>
                <c:pt idx="521" formatCode="0.00">
                  <c:v>3.2959999999999998</c:v>
                </c:pt>
                <c:pt idx="522" formatCode="0.00">
                  <c:v>3.2930000000000001</c:v>
                </c:pt>
                <c:pt idx="523" formatCode="0.00">
                  <c:v>3.2930000000000001</c:v>
                </c:pt>
                <c:pt idx="524" formatCode="0.00">
                  <c:v>3.2930000000000001</c:v>
                </c:pt>
                <c:pt idx="525" formatCode="0.00">
                  <c:v>3.3279999999999998</c:v>
                </c:pt>
                <c:pt idx="526" formatCode="0.00">
                  <c:v>3.31</c:v>
                </c:pt>
                <c:pt idx="527" formatCode="0.00">
                  <c:v>3.2989999999999999</c:v>
                </c:pt>
                <c:pt idx="528" formatCode="0.00">
                  <c:v>3.3220000000000001</c:v>
                </c:pt>
                <c:pt idx="529" formatCode="0.00">
                  <c:v>3.3260000000000001</c:v>
                </c:pt>
                <c:pt idx="530" formatCode="0.00">
                  <c:v>3.34</c:v>
                </c:pt>
                <c:pt idx="531" formatCode="0.00">
                  <c:v>3.327</c:v>
                </c:pt>
                <c:pt idx="532" formatCode="0.00">
                  <c:v>3.371</c:v>
                </c:pt>
                <c:pt idx="533" formatCode="0.00">
                  <c:v>3.4169999999999998</c:v>
                </c:pt>
                <c:pt idx="534" formatCode="0.00">
                  <c:v>3.4129999999999998</c:v>
                </c:pt>
                <c:pt idx="535" formatCode="0.00">
                  <c:v>3.415</c:v>
                </c:pt>
                <c:pt idx="536" formatCode="0.00">
                  <c:v>3.4350000000000001</c:v>
                </c:pt>
                <c:pt idx="537" formatCode="0.00">
                  <c:v>3.46</c:v>
                </c:pt>
                <c:pt idx="538" formatCode="0.00">
                  <c:v>3.5089999999999999</c:v>
                </c:pt>
                <c:pt idx="539" formatCode="0.00">
                  <c:v>3.4630000000000001</c:v>
                </c:pt>
                <c:pt idx="540" formatCode="0.00">
                  <c:v>3.4649999999999999</c:v>
                </c:pt>
                <c:pt idx="541" formatCode="0.00">
                  <c:v>3.4540000000000002</c:v>
                </c:pt>
                <c:pt idx="542" formatCode="0.00">
                  <c:v>3.4729999999999999</c:v>
                </c:pt>
                <c:pt idx="543" formatCode="0.00">
                  <c:v>3.4729999999999999</c:v>
                </c:pt>
                <c:pt idx="544" formatCode="0.00">
                  <c:v>3.496</c:v>
                </c:pt>
                <c:pt idx="545" formatCode="0.00">
                  <c:v>3.532</c:v>
                </c:pt>
                <c:pt idx="546" formatCode="0.00">
                  <c:v>3.58</c:v>
                </c:pt>
                <c:pt idx="547" formatCode="0.00">
                  <c:v>3.5680000000000001</c:v>
                </c:pt>
                <c:pt idx="548" formatCode="0.00">
                  <c:v>3.6150000000000002</c:v>
                </c:pt>
                <c:pt idx="549" formatCode="0.00">
                  <c:v>3.6310000000000002</c:v>
                </c:pt>
                <c:pt idx="550" formatCode="0.00">
                  <c:v>3.702</c:v>
                </c:pt>
                <c:pt idx="551" formatCode="0.00">
                  <c:v>3.6790000000000003</c:v>
                </c:pt>
                <c:pt idx="552" formatCode="0.00">
                  <c:v>3.6520000000000001</c:v>
                </c:pt>
                <c:pt idx="553" formatCode="0.00">
                  <c:v>3.62</c:v>
                </c:pt>
                <c:pt idx="554" formatCode="0.00">
                  <c:v>3.6280000000000001</c:v>
                </c:pt>
                <c:pt idx="555" formatCode="0.00">
                  <c:v>3.6349999999999998</c:v>
                </c:pt>
                <c:pt idx="556" formatCode="0.00">
                  <c:v>3.609</c:v>
                </c:pt>
                <c:pt idx="557" formatCode="0.00">
                  <c:v>3.6310000000000002</c:v>
                </c:pt>
                <c:pt idx="558" formatCode="0.00">
                  <c:v>3.6779999999999999</c:v>
                </c:pt>
                <c:pt idx="559" formatCode="0.00">
                  <c:v>3.677</c:v>
                </c:pt>
                <c:pt idx="560" formatCode="0.00">
                  <c:v>3.669</c:v>
                </c:pt>
                <c:pt idx="561" formatCode="0.00">
                  <c:v>3.6619999999999999</c:v>
                </c:pt>
                <c:pt idx="562" formatCode="0.00">
                  <c:v>3.6659999999999999</c:v>
                </c:pt>
                <c:pt idx="563" formatCode="0.00">
                  <c:v>3.6659999999999999</c:v>
                </c:pt>
                <c:pt idx="564" formatCode="0.00">
                  <c:v>3.6659999999999999</c:v>
                </c:pt>
                <c:pt idx="565" formatCode="0.00">
                  <c:v>3.637</c:v>
                </c:pt>
                <c:pt idx="566" formatCode="0.00">
                  <c:v>3.63</c:v>
                </c:pt>
                <c:pt idx="567" formatCode="0.00">
                  <c:v>3.6360000000000001</c:v>
                </c:pt>
                <c:pt idx="568" formatCode="0.00">
                  <c:v>3.625</c:v>
                </c:pt>
                <c:pt idx="569" formatCode="0.00">
                  <c:v>3.6480000000000001</c:v>
                </c:pt>
                <c:pt idx="570" formatCode="0.00">
                  <c:v>3.6480000000000001</c:v>
                </c:pt>
                <c:pt idx="571" formatCode="0.00">
                  <c:v>3.6390000000000002</c:v>
                </c:pt>
                <c:pt idx="572" formatCode="0.00">
                  <c:v>3.6070000000000002</c:v>
                </c:pt>
                <c:pt idx="573" formatCode="0.00">
                  <c:v>3.5949999999999998</c:v>
                </c:pt>
                <c:pt idx="574" formatCode="0.00">
                  <c:v>3.585</c:v>
                </c:pt>
                <c:pt idx="575" formatCode="0.00">
                  <c:v>3.5369999999999999</c:v>
                </c:pt>
                <c:pt idx="576" formatCode="0.00">
                  <c:v>3.5649999999999999</c:v>
                </c:pt>
                <c:pt idx="577" formatCode="0.00">
                  <c:v>3.5779999999999998</c:v>
                </c:pt>
                <c:pt idx="578" formatCode="0.00">
                  <c:v>3.5019999999999998</c:v>
                </c:pt>
                <c:pt idx="579" formatCode="0.00">
                  <c:v>3.4990000000000001</c:v>
                </c:pt>
                <c:pt idx="580" formatCode="0.00">
                  <c:v>3.544</c:v>
                </c:pt>
                <c:pt idx="581" formatCode="0.00">
                  <c:v>3.5750000000000002</c:v>
                </c:pt>
                <c:pt idx="582" formatCode="0.00">
                  <c:v>3.55</c:v>
                </c:pt>
                <c:pt idx="583" formatCode="0.00">
                  <c:v>3.516</c:v>
                </c:pt>
                <c:pt idx="584" formatCode="0.00">
                  <c:v>3.5129999999999999</c:v>
                </c:pt>
                <c:pt idx="585" formatCode="0.00">
                  <c:v>3.5329999999999999</c:v>
                </c:pt>
                <c:pt idx="586" formatCode="0.00">
                  <c:v>3.552</c:v>
                </c:pt>
                <c:pt idx="587" formatCode="0.00">
                  <c:v>3.5680000000000001</c:v>
                </c:pt>
                <c:pt idx="588" formatCode="0.00">
                  <c:v>3.601</c:v>
                </c:pt>
                <c:pt idx="589" formatCode="0.00">
                  <c:v>3.6080000000000001</c:v>
                </c:pt>
                <c:pt idx="590" formatCode="0.00">
                  <c:v>3.589</c:v>
                </c:pt>
                <c:pt idx="591" formatCode="0.00">
                  <c:v>3.573</c:v>
                </c:pt>
                <c:pt idx="592" formatCode="0.00">
                  <c:v>3.601</c:v>
                </c:pt>
                <c:pt idx="593" formatCode="0.00">
                  <c:v>3.5979999999999999</c:v>
                </c:pt>
                <c:pt idx="594" formatCode="0.00">
                  <c:v>3.5859999999999999</c:v>
                </c:pt>
                <c:pt idx="595" formatCode="0.00">
                  <c:v>3.58</c:v>
                </c:pt>
                <c:pt idx="596" formatCode="0.00">
                  <c:v>3.569</c:v>
                </c:pt>
                <c:pt idx="597" formatCode="0.00">
                  <c:v>3.5670000000000002</c:v>
                </c:pt>
                <c:pt idx="598" formatCode="0.00">
                  <c:v>3.569</c:v>
                </c:pt>
                <c:pt idx="599" formatCode="0.00">
                  <c:v>3.593</c:v>
                </c:pt>
                <c:pt idx="600" formatCode="0.00">
                  <c:v>3.597</c:v>
                </c:pt>
                <c:pt idx="601" formatCode="0.00">
                  <c:v>3.5779999999999998</c:v>
                </c:pt>
                <c:pt idx="602" formatCode="0.00">
                  <c:v>3.5859999999999999</c:v>
                </c:pt>
                <c:pt idx="603" formatCode="0.00">
                  <c:v>3.5859999999999999</c:v>
                </c:pt>
                <c:pt idx="604" formatCode="0.00">
                  <c:v>3.5939999999999999</c:v>
                </c:pt>
                <c:pt idx="605" formatCode="0.00">
                  <c:v>3.6179999999999999</c:v>
                </c:pt>
                <c:pt idx="606" formatCode="0.00">
                  <c:v>3.605</c:v>
                </c:pt>
                <c:pt idx="607" formatCode="0.00">
                  <c:v>3.6070000000000002</c:v>
                </c:pt>
                <c:pt idx="608" formatCode="0.00">
                  <c:v>3.6259999999999999</c:v>
                </c:pt>
                <c:pt idx="609" formatCode="0.00">
                  <c:v>3.641</c:v>
                </c:pt>
                <c:pt idx="610" formatCode="0.00">
                  <c:v>3.637</c:v>
                </c:pt>
                <c:pt idx="611" formatCode="0.00">
                  <c:v>3.6349999999999998</c:v>
                </c:pt>
                <c:pt idx="612" formatCode="0.00">
                  <c:v>3.6379999999999999</c:v>
                </c:pt>
                <c:pt idx="613" formatCode="0.00">
                  <c:v>3.6710000000000003</c:v>
                </c:pt>
                <c:pt idx="614" formatCode="0.00">
                  <c:v>3.6720000000000002</c:v>
                </c:pt>
                <c:pt idx="615" formatCode="0.00">
                  <c:v>3.6760000000000002</c:v>
                </c:pt>
                <c:pt idx="616" formatCode="0.00">
                  <c:v>3.6640000000000001</c:v>
                </c:pt>
                <c:pt idx="617" formatCode="0.00">
                  <c:v>3.6360000000000001</c:v>
                </c:pt>
                <c:pt idx="618" formatCode="0.00">
                  <c:v>3.6189999999999998</c:v>
                </c:pt>
                <c:pt idx="619" formatCode="0.00">
                  <c:v>3.6120000000000001</c:v>
                </c:pt>
                <c:pt idx="620" formatCode="0.00">
                  <c:v>3.6219999999999999</c:v>
                </c:pt>
                <c:pt idx="621" formatCode="0.00">
                  <c:v>3.625</c:v>
                </c:pt>
                <c:pt idx="622" formatCode="0.00">
                  <c:v>3.64</c:v>
                </c:pt>
                <c:pt idx="623" formatCode="0.00">
                  <c:v>3.65</c:v>
                </c:pt>
                <c:pt idx="624" formatCode="0.00">
                  <c:v>3.6589999999999998</c:v>
                </c:pt>
                <c:pt idx="625" formatCode="0.00">
                  <c:v>3.6669999999999998</c:v>
                </c:pt>
                <c:pt idx="626" formatCode="0.00">
                  <c:v>3.67</c:v>
                </c:pt>
                <c:pt idx="627" formatCode="0.00">
                  <c:v>3.681</c:v>
                </c:pt>
                <c:pt idx="628" formatCode="0.00">
                  <c:v>3.7010000000000001</c:v>
                </c:pt>
                <c:pt idx="629" formatCode="0.00">
                  <c:v>3.6680000000000001</c:v>
                </c:pt>
                <c:pt idx="630" formatCode="0.00">
                  <c:v>3.6710000000000003</c:v>
                </c:pt>
                <c:pt idx="631" formatCode="0.00">
                  <c:v>3.6589999999999998</c:v>
                </c:pt>
                <c:pt idx="632" formatCode="0.00">
                  <c:v>3.669</c:v>
                </c:pt>
                <c:pt idx="633" formatCode="0.00">
                  <c:v>3.6819999999999999</c:v>
                </c:pt>
                <c:pt idx="634" formatCode="0.00">
                  <c:v>3.702</c:v>
                </c:pt>
                <c:pt idx="635" formatCode="0.00">
                  <c:v>3.6890000000000001</c:v>
                </c:pt>
                <c:pt idx="636" formatCode="0.00">
                  <c:v>3.6480000000000001</c:v>
                </c:pt>
                <c:pt idx="637" formatCode="0.00">
                  <c:v>3.6360000000000001</c:v>
                </c:pt>
                <c:pt idx="638" formatCode="0.00">
                  <c:v>3.64</c:v>
                </c:pt>
                <c:pt idx="639" formatCode="0.00">
                  <c:v>3.6179999999999999</c:v>
                </c:pt>
                <c:pt idx="640" formatCode="0.00">
                  <c:v>3.6349999999999998</c:v>
                </c:pt>
                <c:pt idx="641" formatCode="0.00">
                  <c:v>3.6019999999999999</c:v>
                </c:pt>
                <c:pt idx="642" formatCode="0.00">
                  <c:v>3.605</c:v>
                </c:pt>
                <c:pt idx="643" formatCode="0.00">
                  <c:v>3.6259999999999999</c:v>
                </c:pt>
                <c:pt idx="644" formatCode="0.00">
                  <c:v>3.62</c:v>
                </c:pt>
                <c:pt idx="645" formatCode="0.00">
                  <c:v>3.625</c:v>
                </c:pt>
                <c:pt idx="646" formatCode="0.00">
                  <c:v>3.6379999999999999</c:v>
                </c:pt>
                <c:pt idx="647" formatCode="0.00">
                  <c:v>3.6230000000000002</c:v>
                </c:pt>
                <c:pt idx="648" formatCode="0.00">
                  <c:v>3.6059999999999999</c:v>
                </c:pt>
                <c:pt idx="649" formatCode="0.00">
                  <c:v>3.621</c:v>
                </c:pt>
                <c:pt idx="650" formatCode="0.00">
                  <c:v>3.6269999999999998</c:v>
                </c:pt>
                <c:pt idx="651" formatCode="0.00">
                  <c:v>3.617</c:v>
                </c:pt>
                <c:pt idx="652" formatCode="0.00">
                  <c:v>3.6230000000000002</c:v>
                </c:pt>
                <c:pt idx="653" formatCode="0.00">
                  <c:v>3.6230000000000002</c:v>
                </c:pt>
                <c:pt idx="654" formatCode="0.00">
                  <c:v>3.6230000000000002</c:v>
                </c:pt>
                <c:pt idx="655" formatCode="0.00">
                  <c:v>3.6230000000000002</c:v>
                </c:pt>
                <c:pt idx="656" formatCode="0.00">
                  <c:v>3.6230000000000002</c:v>
                </c:pt>
                <c:pt idx="657" formatCode="0.00">
                  <c:v>3.6230000000000002</c:v>
                </c:pt>
                <c:pt idx="658" formatCode="0.00">
                  <c:v>3.6539999999999999</c:v>
                </c:pt>
                <c:pt idx="659" formatCode="0.00">
                  <c:v>3.6539999999999999</c:v>
                </c:pt>
                <c:pt idx="660" formatCode="0.00">
                  <c:v>3.6579999999999999</c:v>
                </c:pt>
                <c:pt idx="661" formatCode="0.00">
                  <c:v>3.6819999999999999</c:v>
                </c:pt>
                <c:pt idx="662" formatCode="0.00">
                  <c:v>3.681</c:v>
                </c:pt>
                <c:pt idx="663" formatCode="0.00">
                  <c:v>3.71</c:v>
                </c:pt>
                <c:pt idx="664" formatCode="0.00">
                  <c:v>3.746</c:v>
                </c:pt>
                <c:pt idx="665" formatCode="0.00">
                  <c:v>3.7359999999999998</c:v>
                </c:pt>
                <c:pt idx="666" formatCode="0.00">
                  <c:v>3.7199999999999998</c:v>
                </c:pt>
                <c:pt idx="667" formatCode="0.00">
                  <c:v>3.7349999999999999</c:v>
                </c:pt>
                <c:pt idx="668" formatCode="0.00">
                  <c:v>3.7320000000000002</c:v>
                </c:pt>
                <c:pt idx="669" formatCode="0.00">
                  <c:v>3.73</c:v>
                </c:pt>
                <c:pt idx="670" formatCode="0.00">
                  <c:v>3.7909999999999999</c:v>
                </c:pt>
                <c:pt idx="671" formatCode="0.00">
                  <c:v>3.7909999999999999</c:v>
                </c:pt>
                <c:pt idx="672" formatCode="0.00">
                  <c:v>3.839</c:v>
                </c:pt>
                <c:pt idx="673" formatCode="0.00">
                  <c:v>3.9279999999999999</c:v>
                </c:pt>
                <c:pt idx="674" formatCode="0.00">
                  <c:v>3.8940000000000001</c:v>
                </c:pt>
                <c:pt idx="675" formatCode="0.00">
                  <c:v>3.8689999999999998</c:v>
                </c:pt>
                <c:pt idx="676" formatCode="0.00">
                  <c:v>3.8839999999999999</c:v>
                </c:pt>
                <c:pt idx="677" formatCode="0.00">
                  <c:v>3.891</c:v>
                </c:pt>
                <c:pt idx="678" formatCode="0.00">
                  <c:v>3.875</c:v>
                </c:pt>
                <c:pt idx="679" formatCode="0.00">
                  <c:v>3.8970000000000002</c:v>
                </c:pt>
                <c:pt idx="680" formatCode="0.00">
                  <c:v>3.899</c:v>
                </c:pt>
                <c:pt idx="681" formatCode="0.00">
                  <c:v>3.9089999999999998</c:v>
                </c:pt>
                <c:pt idx="682" formatCode="0.00">
                  <c:v>3.9260000000000002</c:v>
                </c:pt>
                <c:pt idx="683" formatCode="0.00">
                  <c:v>3.976</c:v>
                </c:pt>
                <c:pt idx="684" formatCode="0.00">
                  <c:v>3.9929999999999999</c:v>
                </c:pt>
                <c:pt idx="685" formatCode="0.00">
                  <c:v>3.9750000000000001</c:v>
                </c:pt>
                <c:pt idx="686" formatCode="0.00">
                  <c:v>3.944</c:v>
                </c:pt>
                <c:pt idx="687" formatCode="0.00">
                  <c:v>3.956</c:v>
                </c:pt>
                <c:pt idx="688" formatCode="0.00">
                  <c:v>3.9670000000000001</c:v>
                </c:pt>
                <c:pt idx="689" formatCode="0.00">
                  <c:v>3.992</c:v>
                </c:pt>
                <c:pt idx="690" formatCode="0.00">
                  <c:v>4.0350000000000001</c:v>
                </c:pt>
                <c:pt idx="691" formatCode="0.00">
                  <c:v>4.0199999999999996</c:v>
                </c:pt>
                <c:pt idx="692" formatCode="0.00">
                  <c:v>3.9729999999999999</c:v>
                </c:pt>
                <c:pt idx="693" formatCode="0.00">
                  <c:v>3.9980000000000002</c:v>
                </c:pt>
                <c:pt idx="694" formatCode="0.00">
                  <c:v>3.9990000000000001</c:v>
                </c:pt>
                <c:pt idx="695" formatCode="0.00">
                  <c:v>3.9670000000000001</c:v>
                </c:pt>
                <c:pt idx="696" formatCode="0.00">
                  <c:v>3.9169999999999998</c:v>
                </c:pt>
              </c:numCache>
            </c:numRef>
          </c:val>
          <c:smooth val="0"/>
        </c:ser>
        <c:ser>
          <c:idx val="6"/>
          <c:order val="6"/>
          <c:tx>
            <c:strRef>
              <c:f>Bond!$H$2</c:f>
              <c:strCache>
                <c:ptCount val="1"/>
                <c:pt idx="0">
                  <c:v>Brazil</c:v>
                </c:pt>
              </c:strCache>
            </c:strRef>
          </c:tx>
          <c:spPr>
            <a:ln w="28575" cap="rnd">
              <a:solidFill>
                <a:schemeClr val="tx2">
                  <a:lumMod val="40000"/>
                  <a:lumOff val="60000"/>
                </a:schemeClr>
              </a:solidFill>
              <a:round/>
            </a:ln>
            <a:effectLst/>
          </c:spPr>
          <c:marker>
            <c:symbol val="none"/>
          </c:marker>
          <c:cat>
            <c:numRef>
              <c:f>Bond!$A$589:$A$1285</c:f>
              <c:numCache>
                <c:formatCode>m/d/yyyy</c:formatCode>
                <c:ptCount val="697"/>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pt idx="653" formatCode="[$-409]d\-mmm\-yy;@">
                  <c:v>43010</c:v>
                </c:pt>
                <c:pt idx="654" formatCode="[$-409]d\-mmm\-yy;@">
                  <c:v>43011</c:v>
                </c:pt>
                <c:pt idx="655" formatCode="[$-409]d\-mmm\-yy;@">
                  <c:v>43012</c:v>
                </c:pt>
                <c:pt idx="656" formatCode="[$-409]d\-mmm\-yy;@">
                  <c:v>43013</c:v>
                </c:pt>
                <c:pt idx="657" formatCode="[$-409]d\-mmm\-yy;@">
                  <c:v>43014</c:v>
                </c:pt>
                <c:pt idx="658" formatCode="[$-409]d\-mmm\-yy;@">
                  <c:v>43017</c:v>
                </c:pt>
                <c:pt idx="659" formatCode="[$-409]d\-mmm\-yy;@">
                  <c:v>43018</c:v>
                </c:pt>
                <c:pt idx="660" formatCode="[$-409]d\-mmm\-yy;@">
                  <c:v>43019</c:v>
                </c:pt>
                <c:pt idx="661" formatCode="[$-409]d\-mmm\-yy;@">
                  <c:v>43020</c:v>
                </c:pt>
                <c:pt idx="662" formatCode="[$-409]d\-mmm\-yy;@">
                  <c:v>43021</c:v>
                </c:pt>
                <c:pt idx="663" formatCode="[$-409]d\-mmm\-yy;@">
                  <c:v>43024</c:v>
                </c:pt>
                <c:pt idx="664" formatCode="[$-409]d\-mmm\-yy;@">
                  <c:v>43025</c:v>
                </c:pt>
                <c:pt idx="665" formatCode="[$-409]d\-mmm\-yy;@">
                  <c:v>43026</c:v>
                </c:pt>
                <c:pt idx="666" formatCode="[$-409]d\-mmm\-yy;@">
                  <c:v>43027</c:v>
                </c:pt>
                <c:pt idx="667" formatCode="[$-409]d\-mmm\-yy;@">
                  <c:v>43028</c:v>
                </c:pt>
                <c:pt idx="668" formatCode="[$-409]d\-mmm\-yy;@">
                  <c:v>43031</c:v>
                </c:pt>
                <c:pt idx="669" formatCode="[$-409]d\-mmm\-yy;@">
                  <c:v>43032</c:v>
                </c:pt>
                <c:pt idx="670" formatCode="[$-409]d\-mmm\-yy;@">
                  <c:v>43033</c:v>
                </c:pt>
                <c:pt idx="671" formatCode="[$-409]d\-mmm\-yy;@">
                  <c:v>43034</c:v>
                </c:pt>
                <c:pt idx="672" formatCode="[$-409]d\-mmm\-yy;@">
                  <c:v>43035</c:v>
                </c:pt>
                <c:pt idx="673" formatCode="[$-409]d\-mmm\-yy;@">
                  <c:v>43038</c:v>
                </c:pt>
                <c:pt idx="674" formatCode="[$-409]d\-mmm\-yy;@">
                  <c:v>43039</c:v>
                </c:pt>
                <c:pt idx="675" formatCode="[$-409]d\-mmm\-yy;@">
                  <c:v>43040</c:v>
                </c:pt>
                <c:pt idx="676" formatCode="[$-409]d\-mmm\-yy;@">
                  <c:v>43041</c:v>
                </c:pt>
                <c:pt idx="677" formatCode="[$-409]d\-mmm\-yy;@">
                  <c:v>43042</c:v>
                </c:pt>
                <c:pt idx="678" formatCode="[$-409]d\-mmm\-yy;@">
                  <c:v>43045</c:v>
                </c:pt>
                <c:pt idx="679" formatCode="[$-409]d\-mmm\-yy;@">
                  <c:v>43046</c:v>
                </c:pt>
                <c:pt idx="680" formatCode="[$-409]d\-mmm\-yy;@">
                  <c:v>43047</c:v>
                </c:pt>
                <c:pt idx="681" formatCode="[$-409]d\-mmm\-yy;@">
                  <c:v>43048</c:v>
                </c:pt>
                <c:pt idx="682" formatCode="[$-409]d\-mmm\-yy;@">
                  <c:v>43049</c:v>
                </c:pt>
                <c:pt idx="683" formatCode="[$-409]d\-mmm\-yy;@">
                  <c:v>43052</c:v>
                </c:pt>
                <c:pt idx="684" formatCode="[$-409]d\-mmm\-yy;@">
                  <c:v>43053</c:v>
                </c:pt>
                <c:pt idx="685" formatCode="[$-409]d\-mmm\-yy;@">
                  <c:v>43054</c:v>
                </c:pt>
                <c:pt idx="686" formatCode="[$-409]d\-mmm\-yy;@">
                  <c:v>43055</c:v>
                </c:pt>
                <c:pt idx="687" formatCode="[$-409]d\-mmm\-yy;@">
                  <c:v>43056</c:v>
                </c:pt>
                <c:pt idx="688" formatCode="[$-409]d\-mmm\-yy;@">
                  <c:v>43059</c:v>
                </c:pt>
                <c:pt idx="689" formatCode="[$-409]d\-mmm\-yy;@">
                  <c:v>43060</c:v>
                </c:pt>
                <c:pt idx="690" formatCode="[$-409]d\-mmm\-yy;@">
                  <c:v>43061</c:v>
                </c:pt>
                <c:pt idx="691" formatCode="[$-409]d\-mmm\-yy;@">
                  <c:v>43062</c:v>
                </c:pt>
                <c:pt idx="692" formatCode="[$-409]d\-mmm\-yy;@">
                  <c:v>43063</c:v>
                </c:pt>
                <c:pt idx="693" formatCode="[$-409]d\-mmm\-yy;@">
                  <c:v>43066</c:v>
                </c:pt>
                <c:pt idx="694" formatCode="[$-409]d\-mmm\-yy;@">
                  <c:v>43067</c:v>
                </c:pt>
                <c:pt idx="695" formatCode="[$-409]d\-mmm\-yy;@">
                  <c:v>43068</c:v>
                </c:pt>
                <c:pt idx="696" formatCode="[$-409]d\-mmm\-yy;@">
                  <c:v>43069</c:v>
                </c:pt>
              </c:numCache>
            </c:numRef>
          </c:cat>
          <c:val>
            <c:numRef>
              <c:f>Bond!$H$589:$H$1285</c:f>
              <c:numCache>
                <c:formatCode>General</c:formatCode>
                <c:ptCount val="697"/>
                <c:pt idx="0">
                  <c:v>13.209</c:v>
                </c:pt>
                <c:pt idx="1">
                  <c:v>13.215</c:v>
                </c:pt>
                <c:pt idx="2">
                  <c:v>13.215</c:v>
                </c:pt>
                <c:pt idx="3">
                  <c:v>13.157</c:v>
                </c:pt>
                <c:pt idx="4">
                  <c:v>13.105</c:v>
                </c:pt>
                <c:pt idx="5">
                  <c:v>12.941000000000001</c:v>
                </c:pt>
                <c:pt idx="6">
                  <c:v>13.045</c:v>
                </c:pt>
                <c:pt idx="7">
                  <c:v>12.993</c:v>
                </c:pt>
                <c:pt idx="8">
                  <c:v>13.076000000000001</c:v>
                </c:pt>
                <c:pt idx="9">
                  <c:v>12.965999999999999</c:v>
                </c:pt>
                <c:pt idx="10">
                  <c:v>12.936</c:v>
                </c:pt>
                <c:pt idx="11">
                  <c:v>13.010999999999999</c:v>
                </c:pt>
                <c:pt idx="12">
                  <c:v>13.194000000000001</c:v>
                </c:pt>
                <c:pt idx="13">
                  <c:v>13.288</c:v>
                </c:pt>
                <c:pt idx="14">
                  <c:v>13.288</c:v>
                </c:pt>
                <c:pt idx="15">
                  <c:v>13.263</c:v>
                </c:pt>
                <c:pt idx="16">
                  <c:v>13.31</c:v>
                </c:pt>
                <c:pt idx="17">
                  <c:v>13.367000000000001</c:v>
                </c:pt>
                <c:pt idx="18">
                  <c:v>13.185</c:v>
                </c:pt>
                <c:pt idx="19">
                  <c:v>13.231</c:v>
                </c:pt>
                <c:pt idx="20">
                  <c:v>13.193</c:v>
                </c:pt>
                <c:pt idx="21">
                  <c:v>13.393000000000001</c:v>
                </c:pt>
                <c:pt idx="22">
                  <c:v>13.393000000000001</c:v>
                </c:pt>
                <c:pt idx="23">
                  <c:v>13.471</c:v>
                </c:pt>
                <c:pt idx="24">
                  <c:v>13.433</c:v>
                </c:pt>
                <c:pt idx="25">
                  <c:v>13.436</c:v>
                </c:pt>
                <c:pt idx="26">
                  <c:v>13.532999999999999</c:v>
                </c:pt>
                <c:pt idx="27">
                  <c:v>13.39</c:v>
                </c:pt>
                <c:pt idx="28">
                  <c:v>13.448</c:v>
                </c:pt>
                <c:pt idx="29">
                  <c:v>13.439</c:v>
                </c:pt>
                <c:pt idx="30">
                  <c:v>13.397</c:v>
                </c:pt>
                <c:pt idx="31">
                  <c:v>13.289</c:v>
                </c:pt>
                <c:pt idx="32">
                  <c:v>13.215999999999999</c:v>
                </c:pt>
                <c:pt idx="33">
                  <c:v>13.305999999999999</c:v>
                </c:pt>
                <c:pt idx="34">
                  <c:v>13.287000000000001</c:v>
                </c:pt>
                <c:pt idx="35">
                  <c:v>13.167</c:v>
                </c:pt>
                <c:pt idx="36">
                  <c:v>13.163</c:v>
                </c:pt>
                <c:pt idx="37">
                  <c:v>13.035</c:v>
                </c:pt>
                <c:pt idx="38">
                  <c:v>13.087999999999999</c:v>
                </c:pt>
                <c:pt idx="39">
                  <c:v>13.116</c:v>
                </c:pt>
                <c:pt idx="40">
                  <c:v>13.154999999999999</c:v>
                </c:pt>
                <c:pt idx="41">
                  <c:v>13.061</c:v>
                </c:pt>
                <c:pt idx="42">
                  <c:v>13.067</c:v>
                </c:pt>
                <c:pt idx="43">
                  <c:v>13.157</c:v>
                </c:pt>
                <c:pt idx="44">
                  <c:v>13.284000000000001</c:v>
                </c:pt>
                <c:pt idx="45">
                  <c:v>13.345000000000001</c:v>
                </c:pt>
                <c:pt idx="46">
                  <c:v>13.345000000000001</c:v>
                </c:pt>
                <c:pt idx="47">
                  <c:v>13.391999999999999</c:v>
                </c:pt>
                <c:pt idx="48">
                  <c:v>13.29</c:v>
                </c:pt>
                <c:pt idx="49">
                  <c:v>13.297000000000001</c:v>
                </c:pt>
                <c:pt idx="50">
                  <c:v>13.513</c:v>
                </c:pt>
                <c:pt idx="51">
                  <c:v>13.644</c:v>
                </c:pt>
                <c:pt idx="52">
                  <c:v>13.622</c:v>
                </c:pt>
                <c:pt idx="53">
                  <c:v>13.791</c:v>
                </c:pt>
                <c:pt idx="54">
                  <c:v>13.727</c:v>
                </c:pt>
                <c:pt idx="55">
                  <c:v>13.677</c:v>
                </c:pt>
                <c:pt idx="56">
                  <c:v>13.701000000000001</c:v>
                </c:pt>
                <c:pt idx="57">
                  <c:v>13.785</c:v>
                </c:pt>
                <c:pt idx="58">
                  <c:v>13.627000000000001</c:v>
                </c:pt>
                <c:pt idx="59">
                  <c:v>13.563000000000001</c:v>
                </c:pt>
                <c:pt idx="60">
                  <c:v>13.641999999999999</c:v>
                </c:pt>
                <c:pt idx="61">
                  <c:v>13.776</c:v>
                </c:pt>
                <c:pt idx="62">
                  <c:v>13.75</c:v>
                </c:pt>
                <c:pt idx="63">
                  <c:v>13.737</c:v>
                </c:pt>
                <c:pt idx="64">
                  <c:v>13.656000000000001</c:v>
                </c:pt>
                <c:pt idx="65">
                  <c:v>13.704000000000001</c:v>
                </c:pt>
                <c:pt idx="66">
                  <c:v>13.478999999999999</c:v>
                </c:pt>
                <c:pt idx="67">
                  <c:v>13.419</c:v>
                </c:pt>
                <c:pt idx="68">
                  <c:v>13.42</c:v>
                </c:pt>
                <c:pt idx="69">
                  <c:v>13.407</c:v>
                </c:pt>
                <c:pt idx="70">
                  <c:v>13.396000000000001</c:v>
                </c:pt>
                <c:pt idx="71">
                  <c:v>13.407999999999999</c:v>
                </c:pt>
                <c:pt idx="72">
                  <c:v>13.250999999999999</c:v>
                </c:pt>
                <c:pt idx="73">
                  <c:v>13.274000000000001</c:v>
                </c:pt>
                <c:pt idx="74">
                  <c:v>13.234999999999999</c:v>
                </c:pt>
                <c:pt idx="75">
                  <c:v>13.238</c:v>
                </c:pt>
                <c:pt idx="76">
                  <c:v>13.244999999999999</c:v>
                </c:pt>
                <c:pt idx="77">
                  <c:v>13.166</c:v>
                </c:pt>
                <c:pt idx="78">
                  <c:v>13.005000000000001</c:v>
                </c:pt>
                <c:pt idx="79">
                  <c:v>13.009</c:v>
                </c:pt>
                <c:pt idx="80">
                  <c:v>13.026999999999999</c:v>
                </c:pt>
                <c:pt idx="81">
                  <c:v>13.436999999999999</c:v>
                </c:pt>
                <c:pt idx="82">
                  <c:v>13.622999999999999</c:v>
                </c:pt>
                <c:pt idx="83">
                  <c:v>13.632</c:v>
                </c:pt>
                <c:pt idx="84">
                  <c:v>13.681000000000001</c:v>
                </c:pt>
                <c:pt idx="85">
                  <c:v>13.621</c:v>
                </c:pt>
                <c:pt idx="86">
                  <c:v>13.215</c:v>
                </c:pt>
                <c:pt idx="87">
                  <c:v>13.175000000000001</c:v>
                </c:pt>
                <c:pt idx="88">
                  <c:v>13.332000000000001</c:v>
                </c:pt>
                <c:pt idx="89">
                  <c:v>13.377000000000001</c:v>
                </c:pt>
                <c:pt idx="90">
                  <c:v>13.494</c:v>
                </c:pt>
                <c:pt idx="91">
                  <c:v>14.032</c:v>
                </c:pt>
                <c:pt idx="92">
                  <c:v>14.173999999999999</c:v>
                </c:pt>
                <c:pt idx="93">
                  <c:v>13.941000000000001</c:v>
                </c:pt>
                <c:pt idx="94">
                  <c:v>13.840999999999999</c:v>
                </c:pt>
                <c:pt idx="95">
                  <c:v>13.673999999999999</c:v>
                </c:pt>
                <c:pt idx="96">
                  <c:v>13.699</c:v>
                </c:pt>
                <c:pt idx="97">
                  <c:v>13.682</c:v>
                </c:pt>
                <c:pt idx="98">
                  <c:v>13.692</c:v>
                </c:pt>
                <c:pt idx="99">
                  <c:v>13.696</c:v>
                </c:pt>
                <c:pt idx="100">
                  <c:v>13.693</c:v>
                </c:pt>
                <c:pt idx="101">
                  <c:v>13.579000000000001</c:v>
                </c:pt>
                <c:pt idx="102">
                  <c:v>13.709</c:v>
                </c:pt>
                <c:pt idx="103">
                  <c:v>14.019</c:v>
                </c:pt>
                <c:pt idx="104">
                  <c:v>14.183</c:v>
                </c:pt>
                <c:pt idx="105">
                  <c:v>13.936</c:v>
                </c:pt>
                <c:pt idx="106">
                  <c:v>13.77</c:v>
                </c:pt>
                <c:pt idx="107">
                  <c:v>13.856999999999999</c:v>
                </c:pt>
                <c:pt idx="108">
                  <c:v>14.188000000000001</c:v>
                </c:pt>
                <c:pt idx="109">
                  <c:v>14.493</c:v>
                </c:pt>
                <c:pt idx="110">
                  <c:v>14.848000000000001</c:v>
                </c:pt>
                <c:pt idx="111">
                  <c:v>14.734999999999999</c:v>
                </c:pt>
                <c:pt idx="112">
                  <c:v>15.063000000000001</c:v>
                </c:pt>
                <c:pt idx="113">
                  <c:v>15.063000000000001</c:v>
                </c:pt>
                <c:pt idx="114">
                  <c:v>14.952</c:v>
                </c:pt>
                <c:pt idx="115">
                  <c:v>14.904999999999999</c:v>
                </c:pt>
                <c:pt idx="116">
                  <c:v>15.271000000000001</c:v>
                </c:pt>
                <c:pt idx="117">
                  <c:v>15.207000000000001</c:v>
                </c:pt>
                <c:pt idx="118">
                  <c:v>14.999000000000001</c:v>
                </c:pt>
                <c:pt idx="119">
                  <c:v>15.044</c:v>
                </c:pt>
                <c:pt idx="120">
                  <c:v>15.111000000000001</c:v>
                </c:pt>
                <c:pt idx="121">
                  <c:v>15.29</c:v>
                </c:pt>
                <c:pt idx="122">
                  <c:v>15.622999999999999</c:v>
                </c:pt>
                <c:pt idx="123">
                  <c:v>15.853999999999999</c:v>
                </c:pt>
                <c:pt idx="124">
                  <c:v>16.126000000000001</c:v>
                </c:pt>
                <c:pt idx="125">
                  <c:v>16.834</c:v>
                </c:pt>
                <c:pt idx="126">
                  <c:v>15.984999999999999</c:v>
                </c:pt>
                <c:pt idx="127">
                  <c:v>15.888999999999999</c:v>
                </c:pt>
                <c:pt idx="128">
                  <c:v>16.463000000000001</c:v>
                </c:pt>
                <c:pt idx="129">
                  <c:v>16.206</c:v>
                </c:pt>
                <c:pt idx="130">
                  <c:v>15.768000000000001</c:v>
                </c:pt>
                <c:pt idx="131">
                  <c:v>15.901999999999999</c:v>
                </c:pt>
                <c:pt idx="132">
                  <c:v>15.542999999999999</c:v>
                </c:pt>
                <c:pt idx="133">
                  <c:v>15.568999999999999</c:v>
                </c:pt>
                <c:pt idx="134">
                  <c:v>15.406000000000001</c:v>
                </c:pt>
                <c:pt idx="135">
                  <c:v>15.708</c:v>
                </c:pt>
                <c:pt idx="136">
                  <c:v>15.475999999999999</c:v>
                </c:pt>
                <c:pt idx="137">
                  <c:v>15.824</c:v>
                </c:pt>
                <c:pt idx="138">
                  <c:v>15.824</c:v>
                </c:pt>
                <c:pt idx="139">
                  <c:v>16.184000000000001</c:v>
                </c:pt>
                <c:pt idx="140">
                  <c:v>15.933999999999999</c:v>
                </c:pt>
                <c:pt idx="141">
                  <c:v>15.678000000000001</c:v>
                </c:pt>
                <c:pt idx="142">
                  <c:v>15.738</c:v>
                </c:pt>
                <c:pt idx="143">
                  <c:v>15.794</c:v>
                </c:pt>
                <c:pt idx="144">
                  <c:v>15.724</c:v>
                </c:pt>
                <c:pt idx="145">
                  <c:v>15.801</c:v>
                </c:pt>
                <c:pt idx="146">
                  <c:v>15.696</c:v>
                </c:pt>
                <c:pt idx="147">
                  <c:v>15.769</c:v>
                </c:pt>
                <c:pt idx="148">
                  <c:v>15.757</c:v>
                </c:pt>
                <c:pt idx="149">
                  <c:v>15.596</c:v>
                </c:pt>
                <c:pt idx="150">
                  <c:v>15.689</c:v>
                </c:pt>
                <c:pt idx="151">
                  <c:v>15.722</c:v>
                </c:pt>
                <c:pt idx="152">
                  <c:v>15.797000000000001</c:v>
                </c:pt>
                <c:pt idx="153">
                  <c:v>15.797000000000001</c:v>
                </c:pt>
                <c:pt idx="154">
                  <c:v>15.68</c:v>
                </c:pt>
                <c:pt idx="155">
                  <c:v>15.567</c:v>
                </c:pt>
                <c:pt idx="156">
                  <c:v>15.618</c:v>
                </c:pt>
                <c:pt idx="157">
                  <c:v>15.616</c:v>
                </c:pt>
                <c:pt idx="158">
                  <c:v>15.683999999999999</c:v>
                </c:pt>
                <c:pt idx="159">
                  <c:v>15.698</c:v>
                </c:pt>
                <c:pt idx="160">
                  <c:v>15.656000000000001</c:v>
                </c:pt>
                <c:pt idx="161">
                  <c:v>15.72</c:v>
                </c:pt>
                <c:pt idx="162">
                  <c:v>15.766</c:v>
                </c:pt>
                <c:pt idx="163">
                  <c:v>15.712</c:v>
                </c:pt>
                <c:pt idx="164">
                  <c:v>15.721</c:v>
                </c:pt>
                <c:pt idx="165">
                  <c:v>15.677</c:v>
                </c:pt>
                <c:pt idx="166">
                  <c:v>15.413</c:v>
                </c:pt>
                <c:pt idx="167">
                  <c:v>15.43</c:v>
                </c:pt>
                <c:pt idx="168">
                  <c:v>15.305</c:v>
                </c:pt>
                <c:pt idx="169">
                  <c:v>15.377000000000001</c:v>
                </c:pt>
                <c:pt idx="170">
                  <c:v>15.528</c:v>
                </c:pt>
                <c:pt idx="171">
                  <c:v>15.776</c:v>
                </c:pt>
                <c:pt idx="172">
                  <c:v>16.021999999999998</c:v>
                </c:pt>
                <c:pt idx="173">
                  <c:v>16.12</c:v>
                </c:pt>
                <c:pt idx="174">
                  <c:v>16.047999999999998</c:v>
                </c:pt>
                <c:pt idx="175">
                  <c:v>15.913</c:v>
                </c:pt>
                <c:pt idx="176">
                  <c:v>16.013999999999999</c:v>
                </c:pt>
                <c:pt idx="177">
                  <c:v>16.004000000000001</c:v>
                </c:pt>
                <c:pt idx="178">
                  <c:v>16.029</c:v>
                </c:pt>
                <c:pt idx="179">
                  <c:v>16.036999999999999</c:v>
                </c:pt>
                <c:pt idx="180">
                  <c:v>16.006</c:v>
                </c:pt>
                <c:pt idx="181">
                  <c:v>16.202999999999999</c:v>
                </c:pt>
                <c:pt idx="182">
                  <c:v>16.321000000000002</c:v>
                </c:pt>
                <c:pt idx="183">
                  <c:v>16.404</c:v>
                </c:pt>
                <c:pt idx="184">
                  <c:v>16.379000000000001</c:v>
                </c:pt>
                <c:pt idx="185">
                  <c:v>16.375</c:v>
                </c:pt>
                <c:pt idx="186">
                  <c:v>16.311</c:v>
                </c:pt>
                <c:pt idx="187">
                  <c:v>16.399000000000001</c:v>
                </c:pt>
                <c:pt idx="188">
                  <c:v>16.623000000000001</c:v>
                </c:pt>
                <c:pt idx="189">
                  <c:v>16.532</c:v>
                </c:pt>
                <c:pt idx="190">
                  <c:v>16.442</c:v>
                </c:pt>
                <c:pt idx="191">
                  <c:v>16.417000000000002</c:v>
                </c:pt>
                <c:pt idx="192">
                  <c:v>16.417000000000002</c:v>
                </c:pt>
                <c:pt idx="193">
                  <c:v>16.350999999999999</c:v>
                </c:pt>
                <c:pt idx="194">
                  <c:v>16.358000000000001</c:v>
                </c:pt>
                <c:pt idx="195">
                  <c:v>16.428999999999998</c:v>
                </c:pt>
                <c:pt idx="196">
                  <c:v>16.46</c:v>
                </c:pt>
                <c:pt idx="197">
                  <c:v>16.46</c:v>
                </c:pt>
                <c:pt idx="198">
                  <c:v>16.329999999999998</c:v>
                </c:pt>
                <c:pt idx="199">
                  <c:v>16.114000000000001</c:v>
                </c:pt>
                <c:pt idx="200">
                  <c:v>15.964</c:v>
                </c:pt>
                <c:pt idx="201">
                  <c:v>16.018000000000001</c:v>
                </c:pt>
                <c:pt idx="202">
                  <c:v>16.024000000000001</c:v>
                </c:pt>
                <c:pt idx="203">
                  <c:v>16.024000000000001</c:v>
                </c:pt>
                <c:pt idx="204">
                  <c:v>16.024000000000001</c:v>
                </c:pt>
                <c:pt idx="205">
                  <c:v>16.222000000000001</c:v>
                </c:pt>
                <c:pt idx="206">
                  <c:v>16.254000000000001</c:v>
                </c:pt>
                <c:pt idx="207">
                  <c:v>16.367999999999999</c:v>
                </c:pt>
                <c:pt idx="208">
                  <c:v>16.347000000000001</c:v>
                </c:pt>
                <c:pt idx="209">
                  <c:v>16.372</c:v>
                </c:pt>
                <c:pt idx="210">
                  <c:v>16.433</c:v>
                </c:pt>
                <c:pt idx="211">
                  <c:v>16.253</c:v>
                </c:pt>
                <c:pt idx="212">
                  <c:v>15.891</c:v>
                </c:pt>
                <c:pt idx="213">
                  <c:v>15.891</c:v>
                </c:pt>
                <c:pt idx="214">
                  <c:v>15.632</c:v>
                </c:pt>
                <c:pt idx="215">
                  <c:v>15.545999999999999</c:v>
                </c:pt>
                <c:pt idx="216">
                  <c:v>15.218999999999999</c:v>
                </c:pt>
                <c:pt idx="217">
                  <c:v>15.24</c:v>
                </c:pt>
                <c:pt idx="218">
                  <c:v>14.93</c:v>
                </c:pt>
                <c:pt idx="219">
                  <c:v>15.101000000000001</c:v>
                </c:pt>
                <c:pt idx="220">
                  <c:v>15.082000000000001</c:v>
                </c:pt>
                <c:pt idx="221">
                  <c:v>15.256</c:v>
                </c:pt>
                <c:pt idx="222">
                  <c:v>15.291</c:v>
                </c:pt>
                <c:pt idx="223">
                  <c:v>15.291</c:v>
                </c:pt>
                <c:pt idx="224">
                  <c:v>15.291</c:v>
                </c:pt>
                <c:pt idx="225">
                  <c:v>15.218</c:v>
                </c:pt>
                <c:pt idx="226">
                  <c:v>15.295</c:v>
                </c:pt>
                <c:pt idx="227">
                  <c:v>15.234</c:v>
                </c:pt>
                <c:pt idx="228">
                  <c:v>15.163</c:v>
                </c:pt>
                <c:pt idx="229">
                  <c:v>14.939</c:v>
                </c:pt>
                <c:pt idx="230">
                  <c:v>14.926</c:v>
                </c:pt>
                <c:pt idx="231">
                  <c:v>14.942</c:v>
                </c:pt>
                <c:pt idx="232">
                  <c:v>14.776999999999999</c:v>
                </c:pt>
                <c:pt idx="233">
                  <c:v>14.718</c:v>
                </c:pt>
                <c:pt idx="234">
                  <c:v>14.769</c:v>
                </c:pt>
                <c:pt idx="235">
                  <c:v>14.7</c:v>
                </c:pt>
                <c:pt idx="236">
                  <c:v>14.774000000000001</c:v>
                </c:pt>
                <c:pt idx="237">
                  <c:v>14.802</c:v>
                </c:pt>
                <c:pt idx="238">
                  <c:v>14.717000000000001</c:v>
                </c:pt>
                <c:pt idx="239" formatCode="0.00">
                  <c:v>14.455</c:v>
                </c:pt>
                <c:pt idx="240" formatCode="0.00">
                  <c:v>14.429</c:v>
                </c:pt>
                <c:pt idx="241" formatCode="0.00">
                  <c:v>14.361000000000001</c:v>
                </c:pt>
                <c:pt idx="242" formatCode="0.00">
                  <c:v>14.321999999999999</c:v>
                </c:pt>
                <c:pt idx="243" formatCode="0.00">
                  <c:v>14.475</c:v>
                </c:pt>
                <c:pt idx="244" formatCode="0.00">
                  <c:v>14.252000000000001</c:v>
                </c:pt>
                <c:pt idx="245" formatCode="0.00">
                  <c:v>13.965999999999999</c:v>
                </c:pt>
                <c:pt idx="246" formatCode="0.00">
                  <c:v>13.811</c:v>
                </c:pt>
                <c:pt idx="247" formatCode="0.00">
                  <c:v>13.590999999999999</c:v>
                </c:pt>
                <c:pt idx="248" formatCode="0.00">
                  <c:v>13.643000000000001</c:v>
                </c:pt>
                <c:pt idx="249" formatCode="0.00">
                  <c:v>13.906000000000001</c:v>
                </c:pt>
                <c:pt idx="250" formatCode="0.00">
                  <c:v>13.837999999999999</c:v>
                </c:pt>
                <c:pt idx="251" formatCode="0.00">
                  <c:v>13.523</c:v>
                </c:pt>
                <c:pt idx="252" formatCode="0.00">
                  <c:v>13.475999999999999</c:v>
                </c:pt>
                <c:pt idx="253" formatCode="0.00">
                  <c:v>13.456</c:v>
                </c:pt>
                <c:pt idx="254" formatCode="0.00">
                  <c:v>13.314</c:v>
                </c:pt>
                <c:pt idx="255" formatCode="0.00">
                  <c:v>13.436999999999999</c:v>
                </c:pt>
                <c:pt idx="256" formatCode="0.00">
                  <c:v>13.625999999999999</c:v>
                </c:pt>
                <c:pt idx="257" formatCode="0.00">
                  <c:v>13.625999999999999</c:v>
                </c:pt>
                <c:pt idx="258" formatCode="0.00">
                  <c:v>13.358000000000001</c:v>
                </c:pt>
                <c:pt idx="259" formatCode="0.00">
                  <c:v>13.31</c:v>
                </c:pt>
                <c:pt idx="260" formatCode="0.00">
                  <c:v>13.443</c:v>
                </c:pt>
                <c:pt idx="261" formatCode="0.00">
                  <c:v>13.715999999999999</c:v>
                </c:pt>
                <c:pt idx="262" formatCode="0.00">
                  <c:v>13.55</c:v>
                </c:pt>
                <c:pt idx="263" formatCode="0.00">
                  <c:v>13.69</c:v>
                </c:pt>
                <c:pt idx="264" formatCode="0.00">
                  <c:v>13.7</c:v>
                </c:pt>
                <c:pt idx="265" formatCode="0.00">
                  <c:v>13.69</c:v>
                </c:pt>
                <c:pt idx="266" formatCode="0.00">
                  <c:v>13.79</c:v>
                </c:pt>
                <c:pt idx="267" formatCode="0.00">
                  <c:v>13.53</c:v>
                </c:pt>
                <c:pt idx="268" formatCode="0.00">
                  <c:v>13.44</c:v>
                </c:pt>
                <c:pt idx="269" formatCode="0.00">
                  <c:v>13.37</c:v>
                </c:pt>
                <c:pt idx="270" formatCode="0.00">
                  <c:v>13.18</c:v>
                </c:pt>
                <c:pt idx="271" formatCode="0.00">
                  <c:v>13.07</c:v>
                </c:pt>
                <c:pt idx="272" formatCode="0.00">
                  <c:v>12.98</c:v>
                </c:pt>
                <c:pt idx="273" formatCode="0.00">
                  <c:v>12.8</c:v>
                </c:pt>
                <c:pt idx="274" formatCode="0.00">
                  <c:v>12.8</c:v>
                </c:pt>
                <c:pt idx="275" formatCode="0.00">
                  <c:v>12.76</c:v>
                </c:pt>
                <c:pt idx="276" formatCode="0.00">
                  <c:v>12.76</c:v>
                </c:pt>
                <c:pt idx="277" formatCode="0.00">
                  <c:v>12.78</c:v>
                </c:pt>
                <c:pt idx="278" formatCode="0.00">
                  <c:v>12.72</c:v>
                </c:pt>
                <c:pt idx="279" formatCode="0.00">
                  <c:v>12.8</c:v>
                </c:pt>
                <c:pt idx="280" formatCode="0.00">
                  <c:v>12.66</c:v>
                </c:pt>
                <c:pt idx="281" formatCode="0.00">
                  <c:v>12.74</c:v>
                </c:pt>
                <c:pt idx="282" formatCode="0.00">
                  <c:v>12.69</c:v>
                </c:pt>
                <c:pt idx="283" formatCode="0.00">
                  <c:v>12.701000000000001</c:v>
                </c:pt>
                <c:pt idx="284" formatCode="0.00">
                  <c:v>12.72</c:v>
                </c:pt>
                <c:pt idx="285" formatCode="0.00">
                  <c:v>12.804</c:v>
                </c:pt>
                <c:pt idx="286" formatCode="0.00">
                  <c:v>12.765000000000001</c:v>
                </c:pt>
                <c:pt idx="287" formatCode="0.00">
                  <c:v>12.785</c:v>
                </c:pt>
                <c:pt idx="288" formatCode="0.00">
                  <c:v>12.853</c:v>
                </c:pt>
                <c:pt idx="289" formatCode="0.00">
                  <c:v>12.721</c:v>
                </c:pt>
                <c:pt idx="290" formatCode="0.00">
                  <c:v>12.6</c:v>
                </c:pt>
                <c:pt idx="291" formatCode="0.00">
                  <c:v>12.587</c:v>
                </c:pt>
                <c:pt idx="292" formatCode="0.00">
                  <c:v>12.622</c:v>
                </c:pt>
                <c:pt idx="293" formatCode="0.00">
                  <c:v>12.662000000000001</c:v>
                </c:pt>
                <c:pt idx="294" formatCode="0.00">
                  <c:v>12.741</c:v>
                </c:pt>
                <c:pt idx="295" formatCode="0.00">
                  <c:v>12.885</c:v>
                </c:pt>
                <c:pt idx="296" formatCode="0.00">
                  <c:v>12.769</c:v>
                </c:pt>
                <c:pt idx="297" formatCode="0.00">
                  <c:v>12.734999999999999</c:v>
                </c:pt>
                <c:pt idx="298" formatCode="0.00">
                  <c:v>12.843</c:v>
                </c:pt>
                <c:pt idx="299" formatCode="0.00">
                  <c:v>12.859</c:v>
                </c:pt>
                <c:pt idx="300" formatCode="0.00">
                  <c:v>12.929</c:v>
                </c:pt>
                <c:pt idx="301" formatCode="0.00">
                  <c:v>12.929</c:v>
                </c:pt>
                <c:pt idx="302" formatCode="0.00">
                  <c:v>13.019</c:v>
                </c:pt>
                <c:pt idx="303" formatCode="0.00">
                  <c:v>12.84</c:v>
                </c:pt>
                <c:pt idx="304" formatCode="0.00">
                  <c:v>12.856</c:v>
                </c:pt>
                <c:pt idx="305" formatCode="0.00">
                  <c:v>12.782999999999999</c:v>
                </c:pt>
                <c:pt idx="306" formatCode="0.00">
                  <c:v>12.702999999999999</c:v>
                </c:pt>
                <c:pt idx="307" formatCode="0.00">
                  <c:v>12.535</c:v>
                </c:pt>
                <c:pt idx="308" formatCode="0.00">
                  <c:v>12.507</c:v>
                </c:pt>
                <c:pt idx="309" formatCode="0.00">
                  <c:v>12.566000000000001</c:v>
                </c:pt>
                <c:pt idx="310" formatCode="0.00">
                  <c:v>12.481</c:v>
                </c:pt>
                <c:pt idx="311" formatCode="0.00">
                  <c:v>12.544</c:v>
                </c:pt>
                <c:pt idx="312" formatCode="0.00">
                  <c:v>12.67</c:v>
                </c:pt>
                <c:pt idx="313" formatCode="0.00">
                  <c:v>12.638999999999999</c:v>
                </c:pt>
                <c:pt idx="314" formatCode="0.00">
                  <c:v>12.691000000000001</c:v>
                </c:pt>
                <c:pt idx="315" formatCode="0.00">
                  <c:v>12.728</c:v>
                </c:pt>
                <c:pt idx="316" formatCode="0.00">
                  <c:v>12.756</c:v>
                </c:pt>
                <c:pt idx="317" formatCode="0.00">
                  <c:v>12.77</c:v>
                </c:pt>
                <c:pt idx="318" formatCode="0.00">
                  <c:v>12.744</c:v>
                </c:pt>
                <c:pt idx="319" formatCode="0.00">
                  <c:v>12.622999999999999</c:v>
                </c:pt>
                <c:pt idx="320" formatCode="0.00">
                  <c:v>12.638999999999999</c:v>
                </c:pt>
                <c:pt idx="321" formatCode="0.00">
                  <c:v>12.609</c:v>
                </c:pt>
                <c:pt idx="322" formatCode="0.00">
                  <c:v>12.583</c:v>
                </c:pt>
                <c:pt idx="323" formatCode="0.00">
                  <c:v>12.443</c:v>
                </c:pt>
                <c:pt idx="324" formatCode="0.00">
                  <c:v>12.561</c:v>
                </c:pt>
                <c:pt idx="325" formatCode="0.00">
                  <c:v>12.714</c:v>
                </c:pt>
                <c:pt idx="326" formatCode="0.00">
                  <c:v>12.782999999999999</c:v>
                </c:pt>
                <c:pt idx="327" formatCode="0.00">
                  <c:v>12.619</c:v>
                </c:pt>
                <c:pt idx="328" formatCode="0.00">
                  <c:v>12.568</c:v>
                </c:pt>
                <c:pt idx="329" formatCode="0.00">
                  <c:v>12.657</c:v>
                </c:pt>
                <c:pt idx="330" formatCode="0.00">
                  <c:v>12.686</c:v>
                </c:pt>
                <c:pt idx="331" formatCode="0.00">
                  <c:v>12.675000000000001</c:v>
                </c:pt>
                <c:pt idx="332" formatCode="0.00">
                  <c:v>12.561</c:v>
                </c:pt>
                <c:pt idx="333" formatCode="0.00">
                  <c:v>12.571</c:v>
                </c:pt>
                <c:pt idx="334" formatCode="0.00">
                  <c:v>12.587999999999999</c:v>
                </c:pt>
                <c:pt idx="335" formatCode="0.00">
                  <c:v>12.33</c:v>
                </c:pt>
                <c:pt idx="336" formatCode="0.00">
                  <c:v>12.350999999999999</c:v>
                </c:pt>
                <c:pt idx="337" formatCode="0.00">
                  <c:v>12.375</c:v>
                </c:pt>
                <c:pt idx="338" formatCode="0.00">
                  <c:v>12.348000000000001</c:v>
                </c:pt>
                <c:pt idx="339" formatCode="0.00">
                  <c:v>12.345000000000001</c:v>
                </c:pt>
                <c:pt idx="340" formatCode="0.00">
                  <c:v>12.298</c:v>
                </c:pt>
                <c:pt idx="341" formatCode="0.00">
                  <c:v>12.429</c:v>
                </c:pt>
                <c:pt idx="342" formatCode="0.00">
                  <c:v>12.464</c:v>
                </c:pt>
                <c:pt idx="343" formatCode="0.00">
                  <c:v>12.489000000000001</c:v>
                </c:pt>
                <c:pt idx="344" formatCode="0.00">
                  <c:v>12.497</c:v>
                </c:pt>
                <c:pt idx="345" formatCode="0.00">
                  <c:v>12.49</c:v>
                </c:pt>
                <c:pt idx="346" formatCode="0.00">
                  <c:v>12.526999999999999</c:v>
                </c:pt>
                <c:pt idx="347" formatCode="0.00">
                  <c:v>12.521000000000001</c:v>
                </c:pt>
                <c:pt idx="348" formatCode="0.00">
                  <c:v>12.372</c:v>
                </c:pt>
                <c:pt idx="349" formatCode="0.00">
                  <c:v>12.411</c:v>
                </c:pt>
                <c:pt idx="350" formatCode="0.00">
                  <c:v>12.442</c:v>
                </c:pt>
                <c:pt idx="351" formatCode="0.00">
                  <c:v>12.422000000000001</c:v>
                </c:pt>
                <c:pt idx="352" formatCode="0.00">
                  <c:v>12.274000000000001</c:v>
                </c:pt>
                <c:pt idx="353" formatCode="0.00">
                  <c:v>12.318</c:v>
                </c:pt>
                <c:pt idx="354" formatCode="0.00">
                  <c:v>12.247999999999999</c:v>
                </c:pt>
                <c:pt idx="355" formatCode="0.00">
                  <c:v>12.27</c:v>
                </c:pt>
                <c:pt idx="356" formatCode="0.00">
                  <c:v>12.250999999999999</c:v>
                </c:pt>
                <c:pt idx="357" formatCode="0.00">
                  <c:v>12.254</c:v>
                </c:pt>
                <c:pt idx="358" formatCode="0.00">
                  <c:v>12.239000000000001</c:v>
                </c:pt>
                <c:pt idx="359" formatCode="0.00">
                  <c:v>12.278</c:v>
                </c:pt>
                <c:pt idx="360" formatCode="0.00">
                  <c:v>12.271000000000001</c:v>
                </c:pt>
                <c:pt idx="361" formatCode="0.00">
                  <c:v>12.327999999999999</c:v>
                </c:pt>
                <c:pt idx="362" formatCode="0.00">
                  <c:v>12.297000000000001</c:v>
                </c:pt>
                <c:pt idx="363" formatCode="0.00">
                  <c:v>12.295</c:v>
                </c:pt>
                <c:pt idx="364" formatCode="0.00">
                  <c:v>12.302</c:v>
                </c:pt>
                <c:pt idx="365" formatCode="0.00">
                  <c:v>12.327999999999999</c:v>
                </c:pt>
                <c:pt idx="366" formatCode="0.00">
                  <c:v>12.337</c:v>
                </c:pt>
                <c:pt idx="367" formatCode="0.00">
                  <c:v>12.378</c:v>
                </c:pt>
                <c:pt idx="368" formatCode="0.00">
                  <c:v>12.397</c:v>
                </c:pt>
                <c:pt idx="369" formatCode="0.00">
                  <c:v>12.429</c:v>
                </c:pt>
                <c:pt idx="370" formatCode="0.00">
                  <c:v>12.388</c:v>
                </c:pt>
                <c:pt idx="371" formatCode="0.00">
                  <c:v>12.172000000000001</c:v>
                </c:pt>
                <c:pt idx="372" formatCode="0.00">
                  <c:v>12.097</c:v>
                </c:pt>
                <c:pt idx="373" formatCode="0.00">
                  <c:v>12.109</c:v>
                </c:pt>
                <c:pt idx="374" formatCode="0.00">
                  <c:v>12.052</c:v>
                </c:pt>
                <c:pt idx="375" formatCode="0.00">
                  <c:v>12.052</c:v>
                </c:pt>
                <c:pt idx="376" formatCode="0.00">
                  <c:v>12.052</c:v>
                </c:pt>
                <c:pt idx="377" formatCode="0.00">
                  <c:v>12.214</c:v>
                </c:pt>
                <c:pt idx="378" formatCode="0.00">
                  <c:v>12.141</c:v>
                </c:pt>
                <c:pt idx="379" formatCode="0.00">
                  <c:v>12.307</c:v>
                </c:pt>
                <c:pt idx="380" formatCode="0.00">
                  <c:v>12.287000000000001</c:v>
                </c:pt>
                <c:pt idx="381" formatCode="0.00">
                  <c:v>12.21</c:v>
                </c:pt>
                <c:pt idx="382" formatCode="0.00">
                  <c:v>12.157</c:v>
                </c:pt>
                <c:pt idx="383" formatCode="0.00">
                  <c:v>12.122999999999999</c:v>
                </c:pt>
                <c:pt idx="384" formatCode="0.00">
                  <c:v>12.095000000000001</c:v>
                </c:pt>
                <c:pt idx="385" formatCode="0.00">
                  <c:v>11.929</c:v>
                </c:pt>
                <c:pt idx="386" formatCode="0.00">
                  <c:v>11.805</c:v>
                </c:pt>
                <c:pt idx="387" formatCode="0.00">
                  <c:v>11.808999999999999</c:v>
                </c:pt>
                <c:pt idx="388" formatCode="0.00">
                  <c:v>11.786</c:v>
                </c:pt>
                <c:pt idx="389" formatCode="0.00">
                  <c:v>11.691000000000001</c:v>
                </c:pt>
                <c:pt idx="390" formatCode="0.00">
                  <c:v>11.737</c:v>
                </c:pt>
                <c:pt idx="391" formatCode="0.00">
                  <c:v>11.778</c:v>
                </c:pt>
                <c:pt idx="392" formatCode="0.00">
                  <c:v>11.771000000000001</c:v>
                </c:pt>
                <c:pt idx="393" formatCode="0.00">
                  <c:v>11.654999999999999</c:v>
                </c:pt>
                <c:pt idx="394" formatCode="0.00">
                  <c:v>11.728</c:v>
                </c:pt>
                <c:pt idx="395" formatCode="0.00">
                  <c:v>11.663</c:v>
                </c:pt>
                <c:pt idx="396" formatCode="0.00">
                  <c:v>11.545</c:v>
                </c:pt>
                <c:pt idx="397" formatCode="0.00">
                  <c:v>11.524000000000001</c:v>
                </c:pt>
                <c:pt idx="398" formatCode="0.00">
                  <c:v>11.493</c:v>
                </c:pt>
                <c:pt idx="399" formatCode="0.00">
                  <c:v>11.53</c:v>
                </c:pt>
                <c:pt idx="400" formatCode="0.00">
                  <c:v>11.53</c:v>
                </c:pt>
                <c:pt idx="401" formatCode="0.00">
                  <c:v>11.504</c:v>
                </c:pt>
                <c:pt idx="402" formatCode="0.00">
                  <c:v>11.528</c:v>
                </c:pt>
                <c:pt idx="403" formatCode="0.00">
                  <c:v>11.534000000000001</c:v>
                </c:pt>
                <c:pt idx="404" formatCode="0.00">
                  <c:v>11.507</c:v>
                </c:pt>
                <c:pt idx="405" formatCode="0.00">
                  <c:v>11.39</c:v>
                </c:pt>
                <c:pt idx="406" formatCode="0.00">
                  <c:v>11.534000000000001</c:v>
                </c:pt>
                <c:pt idx="407" formatCode="0.00">
                  <c:v>11.629</c:v>
                </c:pt>
                <c:pt idx="408" formatCode="0.00">
                  <c:v>11.598000000000001</c:v>
                </c:pt>
                <c:pt idx="409" formatCode="0.00">
                  <c:v>11.675000000000001</c:v>
                </c:pt>
                <c:pt idx="410" formatCode="0.00">
                  <c:v>11.73</c:v>
                </c:pt>
                <c:pt idx="411" formatCode="0.00">
                  <c:v>11.741</c:v>
                </c:pt>
                <c:pt idx="412" formatCode="0.00">
                  <c:v>11.769</c:v>
                </c:pt>
                <c:pt idx="413" formatCode="0.00">
                  <c:v>11.692</c:v>
                </c:pt>
                <c:pt idx="414" formatCode="0.00">
                  <c:v>11.737</c:v>
                </c:pt>
                <c:pt idx="415" formatCode="0.00">
                  <c:v>11.737</c:v>
                </c:pt>
                <c:pt idx="416" formatCode="0.00">
                  <c:v>11.757999999999999</c:v>
                </c:pt>
                <c:pt idx="417" formatCode="0.00">
                  <c:v>11.733000000000001</c:v>
                </c:pt>
                <c:pt idx="418" formatCode="0.00">
                  <c:v>11.634</c:v>
                </c:pt>
                <c:pt idx="419" formatCode="0.00">
                  <c:v>11.609</c:v>
                </c:pt>
                <c:pt idx="420" formatCode="0.00">
                  <c:v>11.71</c:v>
                </c:pt>
                <c:pt idx="421" formatCode="0.00">
                  <c:v>11.959</c:v>
                </c:pt>
                <c:pt idx="422" formatCode="0.00">
                  <c:v>12.005000000000001</c:v>
                </c:pt>
                <c:pt idx="423" formatCode="0.00">
                  <c:v>12.276999999999999</c:v>
                </c:pt>
                <c:pt idx="424" formatCode="0.00">
                  <c:v>12.276999999999999</c:v>
                </c:pt>
                <c:pt idx="425" formatCode="0.00">
                  <c:v>12.077</c:v>
                </c:pt>
                <c:pt idx="426" formatCode="0.00">
                  <c:v>12.137</c:v>
                </c:pt>
                <c:pt idx="427" formatCode="0.00">
                  <c:v>12.103</c:v>
                </c:pt>
                <c:pt idx="428" formatCode="0.00">
                  <c:v>11.817</c:v>
                </c:pt>
                <c:pt idx="429" formatCode="0.00">
                  <c:v>11.769</c:v>
                </c:pt>
                <c:pt idx="430" formatCode="0.00">
                  <c:v>11.801</c:v>
                </c:pt>
                <c:pt idx="431" formatCode="0.00">
                  <c:v>11.795</c:v>
                </c:pt>
                <c:pt idx="432" formatCode="0.00">
                  <c:v>11.865</c:v>
                </c:pt>
                <c:pt idx="433" formatCode="0.00">
                  <c:v>11.792999999999999</c:v>
                </c:pt>
                <c:pt idx="434" formatCode="0.00">
                  <c:v>11.736000000000001</c:v>
                </c:pt>
                <c:pt idx="435" formatCode="0.00">
                  <c:v>11.696</c:v>
                </c:pt>
                <c:pt idx="436" formatCode="0.00">
                  <c:v>12.032</c:v>
                </c:pt>
                <c:pt idx="437" formatCode="0.00">
                  <c:v>12.010999999999999</c:v>
                </c:pt>
                <c:pt idx="438" formatCode="0.00">
                  <c:v>11.702999999999999</c:v>
                </c:pt>
                <c:pt idx="439" formatCode="0.00">
                  <c:v>11.673</c:v>
                </c:pt>
                <c:pt idx="440" formatCode="0.00">
                  <c:v>11.582000000000001</c:v>
                </c:pt>
                <c:pt idx="441" formatCode="0.00">
                  <c:v>11.551</c:v>
                </c:pt>
                <c:pt idx="442" formatCode="0.00">
                  <c:v>11.494999999999999</c:v>
                </c:pt>
                <c:pt idx="443" formatCode="0.00">
                  <c:v>11.445</c:v>
                </c:pt>
                <c:pt idx="444" formatCode="0.00">
                  <c:v>11.5</c:v>
                </c:pt>
                <c:pt idx="445" formatCode="0.00">
                  <c:v>11.545</c:v>
                </c:pt>
                <c:pt idx="446" formatCode="0.00">
                  <c:v>11.42</c:v>
                </c:pt>
                <c:pt idx="447" formatCode="0.00">
                  <c:v>11.356999999999999</c:v>
                </c:pt>
                <c:pt idx="448" formatCode="0.00">
                  <c:v>11.3</c:v>
                </c:pt>
                <c:pt idx="449" formatCode="0.00">
                  <c:v>11.32</c:v>
                </c:pt>
                <c:pt idx="450" formatCode="0.00">
                  <c:v>11.192</c:v>
                </c:pt>
                <c:pt idx="451" formatCode="0.00">
                  <c:v>11.14</c:v>
                </c:pt>
                <c:pt idx="452" formatCode="0.00">
                  <c:v>11.132</c:v>
                </c:pt>
                <c:pt idx="453" formatCode="0.00">
                  <c:v>11.156000000000001</c:v>
                </c:pt>
                <c:pt idx="454" formatCode="0.00">
                  <c:v>11.08</c:v>
                </c:pt>
                <c:pt idx="455" formatCode="0.00">
                  <c:v>11.071999999999999</c:v>
                </c:pt>
                <c:pt idx="456" formatCode="0.00">
                  <c:v>11.03</c:v>
                </c:pt>
                <c:pt idx="457" formatCode="0.00">
                  <c:v>11.03</c:v>
                </c:pt>
                <c:pt idx="458" formatCode="0.00">
                  <c:v>11.03</c:v>
                </c:pt>
                <c:pt idx="459" formatCode="0.00">
                  <c:v>10.97</c:v>
                </c:pt>
                <c:pt idx="460" formatCode="0.00">
                  <c:v>11.005000000000001</c:v>
                </c:pt>
                <c:pt idx="461" formatCode="0.00">
                  <c:v>10.887</c:v>
                </c:pt>
                <c:pt idx="462" formatCode="0.00">
                  <c:v>10.9</c:v>
                </c:pt>
                <c:pt idx="463" formatCode="0.00">
                  <c:v>10.882</c:v>
                </c:pt>
                <c:pt idx="464" formatCode="0.00">
                  <c:v>10.821999999999999</c:v>
                </c:pt>
                <c:pt idx="465" formatCode="0.00">
                  <c:v>10.842000000000001</c:v>
                </c:pt>
                <c:pt idx="466" formatCode="0.00">
                  <c:v>10.49</c:v>
                </c:pt>
                <c:pt idx="467" formatCode="0.00">
                  <c:v>10.538</c:v>
                </c:pt>
                <c:pt idx="468" formatCode="0.00">
                  <c:v>10.56</c:v>
                </c:pt>
                <c:pt idx="469" formatCode="0.00">
                  <c:v>10.53</c:v>
                </c:pt>
                <c:pt idx="470" formatCode="0.00">
                  <c:v>10.532999999999999</c:v>
                </c:pt>
                <c:pt idx="471" formatCode="0.00">
                  <c:v>10.462</c:v>
                </c:pt>
                <c:pt idx="472" formatCode="0.00">
                  <c:v>10.427</c:v>
                </c:pt>
                <c:pt idx="473" formatCode="0.00">
                  <c:v>10.427</c:v>
                </c:pt>
                <c:pt idx="474" formatCode="0.00">
                  <c:v>10.44</c:v>
                </c:pt>
                <c:pt idx="475" formatCode="0.00">
                  <c:v>10.44</c:v>
                </c:pt>
                <c:pt idx="476" formatCode="0.00">
                  <c:v>10.494999999999999</c:v>
                </c:pt>
                <c:pt idx="477" formatCode="0.00">
                  <c:v>10.422000000000001</c:v>
                </c:pt>
                <c:pt idx="478" formatCode="0.00">
                  <c:v>10.467000000000001</c:v>
                </c:pt>
                <c:pt idx="479" formatCode="0.00">
                  <c:v>10.377000000000001</c:v>
                </c:pt>
                <c:pt idx="480" formatCode="0.00">
                  <c:v>10.36</c:v>
                </c:pt>
                <c:pt idx="481" formatCode="0.00">
                  <c:v>10.323</c:v>
                </c:pt>
                <c:pt idx="482" formatCode="0.00">
                  <c:v>10.276999999999999</c:v>
                </c:pt>
                <c:pt idx="483" formatCode="0.00">
                  <c:v>10.252000000000001</c:v>
                </c:pt>
                <c:pt idx="484" formatCode="0.00">
                  <c:v>10.163</c:v>
                </c:pt>
                <c:pt idx="485" formatCode="0.00">
                  <c:v>10.154999999999999</c:v>
                </c:pt>
                <c:pt idx="486" formatCode="0.00">
                  <c:v>10.154999999999999</c:v>
                </c:pt>
                <c:pt idx="487" formatCode="0.00">
                  <c:v>10.1</c:v>
                </c:pt>
                <c:pt idx="488" formatCode="0.00">
                  <c:v>10.083</c:v>
                </c:pt>
                <c:pt idx="489" formatCode="0.00">
                  <c:v>10.073</c:v>
                </c:pt>
                <c:pt idx="490" formatCode="0.00">
                  <c:v>10.092000000000001</c:v>
                </c:pt>
                <c:pt idx="491" formatCode="0.00">
                  <c:v>10.172000000000001</c:v>
                </c:pt>
                <c:pt idx="492" formatCode="0.00">
                  <c:v>10.087</c:v>
                </c:pt>
                <c:pt idx="493" formatCode="0.00">
                  <c:v>10.11</c:v>
                </c:pt>
                <c:pt idx="494" formatCode="0.00">
                  <c:v>9.9949999999999992</c:v>
                </c:pt>
                <c:pt idx="495" formatCode="0.00">
                  <c:v>9.9719999999999995</c:v>
                </c:pt>
                <c:pt idx="496" formatCode="0.00">
                  <c:v>9.8170000000000002</c:v>
                </c:pt>
                <c:pt idx="497" formatCode="0.00">
                  <c:v>9.8469999999999995</c:v>
                </c:pt>
                <c:pt idx="498" formatCode="0.00">
                  <c:v>9.8469999999999995</c:v>
                </c:pt>
                <c:pt idx="499" formatCode="0.00">
                  <c:v>9.8469999999999995</c:v>
                </c:pt>
                <c:pt idx="500" formatCode="0.00">
                  <c:v>9.7799999999999994</c:v>
                </c:pt>
                <c:pt idx="501" formatCode="0.00">
                  <c:v>9.8469999999999995</c:v>
                </c:pt>
                <c:pt idx="502" formatCode="0.00">
                  <c:v>9.7249999999999996</c:v>
                </c:pt>
                <c:pt idx="503" formatCode="0.00">
                  <c:v>9.6720000000000006</c:v>
                </c:pt>
                <c:pt idx="504" formatCode="0.00">
                  <c:v>9.7119999999999997</c:v>
                </c:pt>
                <c:pt idx="505" formatCode="0.00">
                  <c:v>9.7750000000000004</c:v>
                </c:pt>
                <c:pt idx="506" formatCode="0.00">
                  <c:v>9.8219999999999992</c:v>
                </c:pt>
                <c:pt idx="507" formatCode="0.00">
                  <c:v>9.5850000000000009</c:v>
                </c:pt>
                <c:pt idx="508" formatCode="0.00">
                  <c:v>9.5519999999999996</c:v>
                </c:pt>
                <c:pt idx="509" formatCode="0.00">
                  <c:v>9.6</c:v>
                </c:pt>
                <c:pt idx="510" formatCode="0.00">
                  <c:v>9.5399999999999991</c:v>
                </c:pt>
                <c:pt idx="511" formatCode="0.00">
                  <c:v>9.5519999999999996</c:v>
                </c:pt>
                <c:pt idx="512" formatCode="0.00">
                  <c:v>9.57</c:v>
                </c:pt>
                <c:pt idx="513" formatCode="0.00">
                  <c:v>9.5619999999999994</c:v>
                </c:pt>
                <c:pt idx="514" formatCode="0.00">
                  <c:v>9.5069999999999997</c:v>
                </c:pt>
                <c:pt idx="515" formatCode="0.00">
                  <c:v>9.5419999999999998</c:v>
                </c:pt>
                <c:pt idx="516" formatCode="0.00">
                  <c:v>9.6080000000000005</c:v>
                </c:pt>
                <c:pt idx="517" formatCode="0.00">
                  <c:v>9.4719999999999995</c:v>
                </c:pt>
                <c:pt idx="518" formatCode="0.00">
                  <c:v>9.452</c:v>
                </c:pt>
                <c:pt idx="519" formatCode="0.00">
                  <c:v>9.548</c:v>
                </c:pt>
                <c:pt idx="520" formatCode="0.00">
                  <c:v>9.5090000000000003</c:v>
                </c:pt>
                <c:pt idx="521" formatCode="0.00">
                  <c:v>9.5850000000000009</c:v>
                </c:pt>
                <c:pt idx="522" formatCode="0.00">
                  <c:v>9.5839999999999996</c:v>
                </c:pt>
                <c:pt idx="523" formatCode="0.00">
                  <c:v>9.5449999999999999</c:v>
                </c:pt>
                <c:pt idx="524" formatCode="0.00">
                  <c:v>9.5180000000000007</c:v>
                </c:pt>
                <c:pt idx="525" formatCode="0.00">
                  <c:v>9.5500000000000007</c:v>
                </c:pt>
                <c:pt idx="526" formatCode="0.00">
                  <c:v>9.6270000000000007</c:v>
                </c:pt>
                <c:pt idx="527" formatCode="0.00">
                  <c:v>9.5779999999999994</c:v>
                </c:pt>
                <c:pt idx="528" formatCode="0.00">
                  <c:v>9.4640000000000004</c:v>
                </c:pt>
                <c:pt idx="529" formatCode="0.00">
                  <c:v>9.4730000000000008</c:v>
                </c:pt>
                <c:pt idx="530" formatCode="0.00">
                  <c:v>9.4960000000000004</c:v>
                </c:pt>
                <c:pt idx="531" formatCode="0.00">
                  <c:v>9.5440000000000005</c:v>
                </c:pt>
                <c:pt idx="532" formatCode="0.00">
                  <c:v>9.5440000000000005</c:v>
                </c:pt>
                <c:pt idx="533" formatCode="0.00">
                  <c:v>9.5269999999999992</c:v>
                </c:pt>
                <c:pt idx="534" formatCode="0.00">
                  <c:v>9.4450000000000003</c:v>
                </c:pt>
                <c:pt idx="535" formatCode="0.00">
                  <c:v>9.4969999999999999</c:v>
                </c:pt>
                <c:pt idx="536" formatCode="0.00">
                  <c:v>9.4969999999999999</c:v>
                </c:pt>
                <c:pt idx="537" formatCode="0.00">
                  <c:v>9.4969999999999999</c:v>
                </c:pt>
                <c:pt idx="538" formatCode="0.00">
                  <c:v>9.4540000000000006</c:v>
                </c:pt>
                <c:pt idx="539" formatCode="0.00">
                  <c:v>9.5259999999999998</c:v>
                </c:pt>
                <c:pt idx="540" formatCode="0.00">
                  <c:v>9.5350000000000001</c:v>
                </c:pt>
                <c:pt idx="541" formatCode="0.00">
                  <c:v>9.5619999999999994</c:v>
                </c:pt>
                <c:pt idx="542" formatCode="0.00">
                  <c:v>9.4890000000000008</c:v>
                </c:pt>
                <c:pt idx="543" formatCode="0.00">
                  <c:v>9.4890000000000008</c:v>
                </c:pt>
                <c:pt idx="544" formatCode="0.00">
                  <c:v>9.4269999999999996</c:v>
                </c:pt>
                <c:pt idx="545" formatCode="0.00">
                  <c:v>9.4410000000000007</c:v>
                </c:pt>
                <c:pt idx="546" formatCode="0.00">
                  <c:v>9.4689999999999994</c:v>
                </c:pt>
                <c:pt idx="547" formatCode="0.00">
                  <c:v>9.4390000000000001</c:v>
                </c:pt>
                <c:pt idx="548" formatCode="0.00">
                  <c:v>9.4</c:v>
                </c:pt>
                <c:pt idx="549" formatCode="0.00">
                  <c:v>9.3190000000000008</c:v>
                </c:pt>
                <c:pt idx="550" formatCode="0.00">
                  <c:v>9.2669999999999995</c:v>
                </c:pt>
                <c:pt idx="551" formatCode="0.00">
                  <c:v>9.1579999999999995</c:v>
                </c:pt>
                <c:pt idx="552" formatCode="0.00">
                  <c:v>9.0830000000000002</c:v>
                </c:pt>
                <c:pt idx="553" formatCode="0.00">
                  <c:v>8.9930000000000003</c:v>
                </c:pt>
                <c:pt idx="554" formatCode="0.00">
                  <c:v>8.94</c:v>
                </c:pt>
                <c:pt idx="555" formatCode="0.00">
                  <c:v>8.9759999999999991</c:v>
                </c:pt>
                <c:pt idx="556" formatCode="0.00">
                  <c:v>10.547000000000001</c:v>
                </c:pt>
                <c:pt idx="557" formatCode="0.00">
                  <c:v>10.194000000000001</c:v>
                </c:pt>
                <c:pt idx="558" formatCode="0.00">
                  <c:v>10.399000000000001</c:v>
                </c:pt>
                <c:pt idx="559" formatCode="0.00">
                  <c:v>10.048</c:v>
                </c:pt>
                <c:pt idx="560" formatCode="0.00">
                  <c:v>9.8469999999999995</c:v>
                </c:pt>
                <c:pt idx="561" formatCode="0.00">
                  <c:v>9.782</c:v>
                </c:pt>
                <c:pt idx="562" formatCode="0.00">
                  <c:v>9.5220000000000002</c:v>
                </c:pt>
                <c:pt idx="563" formatCode="0.00">
                  <c:v>9.4169999999999998</c:v>
                </c:pt>
                <c:pt idx="564" formatCode="0.00">
                  <c:v>9.5329999999999995</c:v>
                </c:pt>
                <c:pt idx="565" formatCode="0.00">
                  <c:v>9.4719999999999995</c:v>
                </c:pt>
                <c:pt idx="566" formatCode="0.00">
                  <c:v>9.6679999999999993</c:v>
                </c:pt>
                <c:pt idx="567" formatCode="0.00">
                  <c:v>9.7140000000000004</c:v>
                </c:pt>
                <c:pt idx="568" formatCode="0.00">
                  <c:v>9.7259999999999991</c:v>
                </c:pt>
                <c:pt idx="569" formatCode="0.00">
                  <c:v>9.5370000000000008</c:v>
                </c:pt>
                <c:pt idx="570" formatCode="0.00">
                  <c:v>9.5670000000000002</c:v>
                </c:pt>
                <c:pt idx="571" formatCode="0.00">
                  <c:v>9.5670000000000002</c:v>
                </c:pt>
                <c:pt idx="572" formatCode="0.00">
                  <c:v>9.4060000000000006</c:v>
                </c:pt>
                <c:pt idx="573" formatCode="0.00">
                  <c:v>9.3379999999999992</c:v>
                </c:pt>
                <c:pt idx="574" formatCode="0.00">
                  <c:v>9.391</c:v>
                </c:pt>
                <c:pt idx="575" formatCode="0.00">
                  <c:v>9.36</c:v>
                </c:pt>
                <c:pt idx="576" formatCode="0.00">
                  <c:v>9.36</c:v>
                </c:pt>
                <c:pt idx="577" formatCode="0.00">
                  <c:v>9.2330000000000005</c:v>
                </c:pt>
                <c:pt idx="578" formatCode="0.00">
                  <c:v>9.1219999999999999</c:v>
                </c:pt>
                <c:pt idx="579" formatCode="0.00">
                  <c:v>9.2140000000000004</c:v>
                </c:pt>
                <c:pt idx="580" formatCode="0.00">
                  <c:v>9.1969999999999992</c:v>
                </c:pt>
                <c:pt idx="581" formatCode="0.00">
                  <c:v>9.157</c:v>
                </c:pt>
                <c:pt idx="582" formatCode="0.00">
                  <c:v>9.1940000000000008</c:v>
                </c:pt>
                <c:pt idx="583" formatCode="0.00">
                  <c:v>9.1560000000000006</c:v>
                </c:pt>
                <c:pt idx="584" formatCode="0.00">
                  <c:v>9.1690000000000005</c:v>
                </c:pt>
                <c:pt idx="585" formatCode="0.00">
                  <c:v>9.1300000000000008</c:v>
                </c:pt>
                <c:pt idx="586" formatCode="0.00">
                  <c:v>9.1549999999999994</c:v>
                </c:pt>
                <c:pt idx="587" formatCode="0.00">
                  <c:v>9.0860000000000003</c:v>
                </c:pt>
                <c:pt idx="588" formatCode="0.00">
                  <c:v>8.9809999999999999</c:v>
                </c:pt>
                <c:pt idx="589" formatCode="0.00">
                  <c:v>8.9770000000000003</c:v>
                </c:pt>
                <c:pt idx="590" formatCode="0.00">
                  <c:v>8.9450000000000003</c:v>
                </c:pt>
                <c:pt idx="591" formatCode="0.00">
                  <c:v>8.923</c:v>
                </c:pt>
                <c:pt idx="592" formatCode="0.00">
                  <c:v>8.9589999999999996</c:v>
                </c:pt>
                <c:pt idx="593" formatCode="0.00">
                  <c:v>8.9339999999999993</c:v>
                </c:pt>
                <c:pt idx="594" formatCode="0.00">
                  <c:v>8.9009999999999998</c:v>
                </c:pt>
                <c:pt idx="595" formatCode="0.00">
                  <c:v>8.8209999999999997</c:v>
                </c:pt>
                <c:pt idx="596" formatCode="0.00">
                  <c:v>8.8060000000000009</c:v>
                </c:pt>
                <c:pt idx="597" formatCode="0.00">
                  <c:v>8.7620000000000005</c:v>
                </c:pt>
                <c:pt idx="598" formatCode="0.00">
                  <c:v>8.6950000000000003</c:v>
                </c:pt>
                <c:pt idx="599" formatCode="0.00">
                  <c:v>8.65</c:v>
                </c:pt>
                <c:pt idx="600" formatCode="0.00">
                  <c:v>8.577</c:v>
                </c:pt>
                <c:pt idx="601" formatCode="0.00">
                  <c:v>8.4990000000000006</c:v>
                </c:pt>
                <c:pt idx="602" formatCode="0.00">
                  <c:v>8.5079999999999991</c:v>
                </c:pt>
                <c:pt idx="603" formatCode="0.00">
                  <c:v>8.5190000000000001</c:v>
                </c:pt>
                <c:pt idx="604" formatCode="0.00">
                  <c:v>8.5419999999999998</c:v>
                </c:pt>
                <c:pt idx="605" formatCode="0.00">
                  <c:v>8.5269999999999992</c:v>
                </c:pt>
                <c:pt idx="606" formatCode="0.00">
                  <c:v>8.3000000000000007</c:v>
                </c:pt>
                <c:pt idx="607" formatCode="0.00">
                  <c:v>8.2479999999999993</c:v>
                </c:pt>
                <c:pt idx="608" formatCode="0.00">
                  <c:v>8.2520000000000007</c:v>
                </c:pt>
                <c:pt idx="609" formatCode="0.00">
                  <c:v>8.2200000000000006</c:v>
                </c:pt>
                <c:pt idx="610" formatCode="0.00">
                  <c:v>8.1780000000000008</c:v>
                </c:pt>
                <c:pt idx="611" formatCode="0.00">
                  <c:v>8.1189999999999998</c:v>
                </c:pt>
                <c:pt idx="612" formatCode="0.00">
                  <c:v>8.1669999999999998</c:v>
                </c:pt>
                <c:pt idx="613" formatCode="0.00">
                  <c:v>8.1940000000000008</c:v>
                </c:pt>
                <c:pt idx="614" formatCode="0.00">
                  <c:v>8.202</c:v>
                </c:pt>
                <c:pt idx="615" formatCode="0.00">
                  <c:v>8.2449999999999992</c:v>
                </c:pt>
                <c:pt idx="616" formatCode="0.00">
                  <c:v>8.2759999999999998</c:v>
                </c:pt>
                <c:pt idx="617" formatCode="0.00">
                  <c:v>8.2959999999999994</c:v>
                </c:pt>
                <c:pt idx="618" formatCode="0.00">
                  <c:v>8.2520000000000007</c:v>
                </c:pt>
                <c:pt idx="619" formatCode="0.00">
                  <c:v>8.2390000000000008</c:v>
                </c:pt>
                <c:pt idx="620" formatCode="0.00">
                  <c:v>8.2520000000000007</c:v>
                </c:pt>
                <c:pt idx="621" formatCode="0.00">
                  <c:v>8.3079999999999998</c:v>
                </c:pt>
                <c:pt idx="622" formatCode="0.00">
                  <c:v>8.2740000000000009</c:v>
                </c:pt>
                <c:pt idx="623" formatCode="0.00">
                  <c:v>8.2899999999999991</c:v>
                </c:pt>
                <c:pt idx="624" formatCode="0.00">
                  <c:v>8.2590000000000003</c:v>
                </c:pt>
                <c:pt idx="625" formatCode="0.00">
                  <c:v>8.1489999999999991</c:v>
                </c:pt>
                <c:pt idx="626" formatCode="0.00">
                  <c:v>8.0869999999999997</c:v>
                </c:pt>
                <c:pt idx="627" formatCode="0.00">
                  <c:v>8.0489999999999995</c:v>
                </c:pt>
                <c:pt idx="628" formatCode="0.00">
                  <c:v>8.0429999999999993</c:v>
                </c:pt>
                <c:pt idx="629" formatCode="0.00">
                  <c:v>7.9969999999999999</c:v>
                </c:pt>
                <c:pt idx="630" formatCode="0.00">
                  <c:v>7.9719999999999995</c:v>
                </c:pt>
                <c:pt idx="631" formatCode="0.00">
                  <c:v>7.9429999999999996</c:v>
                </c:pt>
                <c:pt idx="632" formatCode="0.00">
                  <c:v>7.9909999999999997</c:v>
                </c:pt>
                <c:pt idx="633" formatCode="0.00">
                  <c:v>7.9969999999999999</c:v>
                </c:pt>
                <c:pt idx="634" formatCode="0.00">
                  <c:v>7.9559999999999995</c:v>
                </c:pt>
                <c:pt idx="635" formatCode="0.00">
                  <c:v>7.7910000000000004</c:v>
                </c:pt>
                <c:pt idx="636" formatCode="0.00">
                  <c:v>7.7910000000000004</c:v>
                </c:pt>
                <c:pt idx="637" formatCode="0.00">
                  <c:v>7.78</c:v>
                </c:pt>
                <c:pt idx="638" formatCode="0.00">
                  <c:v>7.8469999999999995</c:v>
                </c:pt>
                <c:pt idx="639" formatCode="0.00">
                  <c:v>7.819</c:v>
                </c:pt>
                <c:pt idx="640" formatCode="0.00">
                  <c:v>7.8140000000000001</c:v>
                </c:pt>
                <c:pt idx="641" formatCode="0.00">
                  <c:v>7.7569999999999997</c:v>
                </c:pt>
                <c:pt idx="642" formatCode="0.00">
                  <c:v>7.7110000000000003</c:v>
                </c:pt>
                <c:pt idx="643" formatCode="0.00">
                  <c:v>7.6379999999999999</c:v>
                </c:pt>
                <c:pt idx="644" formatCode="0.00">
                  <c:v>7.5819999999999999</c:v>
                </c:pt>
                <c:pt idx="645" formatCode="0.00">
                  <c:v>7.5440000000000005</c:v>
                </c:pt>
                <c:pt idx="646" formatCode="0.00">
                  <c:v>7.4619999999999997</c:v>
                </c:pt>
                <c:pt idx="647" formatCode="0.00">
                  <c:v>7.4550000000000001</c:v>
                </c:pt>
                <c:pt idx="648" formatCode="0.00">
                  <c:v>7.4989999999999997</c:v>
                </c:pt>
                <c:pt idx="649" formatCode="0.00">
                  <c:v>7.4530000000000003</c:v>
                </c:pt>
                <c:pt idx="650" formatCode="0.00">
                  <c:v>7.4980000000000002</c:v>
                </c:pt>
                <c:pt idx="651" formatCode="0.00">
                  <c:v>7.5030000000000001</c:v>
                </c:pt>
                <c:pt idx="652" formatCode="0.00">
                  <c:v>7.9359999999999999</c:v>
                </c:pt>
                <c:pt idx="653" formatCode="0.00">
                  <c:v>7.923</c:v>
                </c:pt>
                <c:pt idx="654" formatCode="0.00">
                  <c:v>7.9859999999999998</c:v>
                </c:pt>
                <c:pt idx="655" formatCode="0.00">
                  <c:v>7.9989999999999997</c:v>
                </c:pt>
                <c:pt idx="656" formatCode="0.00">
                  <c:v>8.0990000000000002</c:v>
                </c:pt>
                <c:pt idx="657" formatCode="0.00">
                  <c:v>8.0570000000000004</c:v>
                </c:pt>
                <c:pt idx="658" formatCode="0.00">
                  <c:v>8.0890000000000004</c:v>
                </c:pt>
                <c:pt idx="659" formatCode="0.00">
                  <c:v>8.0500000000000007</c:v>
                </c:pt>
                <c:pt idx="660" formatCode="0.00">
                  <c:v>8.0429999999999993</c:v>
                </c:pt>
                <c:pt idx="661" formatCode="0.00">
                  <c:v>8.0429999999999993</c:v>
                </c:pt>
                <c:pt idx="662" formatCode="0.00">
                  <c:v>8.0329999999999995</c:v>
                </c:pt>
                <c:pt idx="663" formatCode="0.00">
                  <c:v>8.0519999999999996</c:v>
                </c:pt>
                <c:pt idx="664" formatCode="0.00">
                  <c:v>8.0050000000000008</c:v>
                </c:pt>
                <c:pt idx="665" formatCode="0.00">
                  <c:v>8.0169999999999995</c:v>
                </c:pt>
                <c:pt idx="666" formatCode="0.00">
                  <c:v>7.9729999999999999</c:v>
                </c:pt>
                <c:pt idx="667" formatCode="0.00">
                  <c:v>7.9909999999999997</c:v>
                </c:pt>
                <c:pt idx="668" formatCode="0.00">
                  <c:v>8.0419999999999998</c:v>
                </c:pt>
                <c:pt idx="669" formatCode="0.00">
                  <c:v>8.032</c:v>
                </c:pt>
                <c:pt idx="670" formatCode="0.00">
                  <c:v>7.9960000000000004</c:v>
                </c:pt>
                <c:pt idx="671" formatCode="0.00">
                  <c:v>8.2289999999999992</c:v>
                </c:pt>
                <c:pt idx="672" formatCode="0.00">
                  <c:v>8.1270000000000007</c:v>
                </c:pt>
                <c:pt idx="673" formatCode="0.00">
                  <c:v>8.1989999999999998</c:v>
                </c:pt>
                <c:pt idx="674" formatCode="0.00">
                  <c:v>8.1530000000000005</c:v>
                </c:pt>
                <c:pt idx="675" formatCode="0.00">
                  <c:v>8.1820000000000004</c:v>
                </c:pt>
                <c:pt idx="676" formatCode="0.00">
                  <c:v>8.1820000000000004</c:v>
                </c:pt>
                <c:pt idx="677" formatCode="0.00">
                  <c:v>8.2650000000000006</c:v>
                </c:pt>
                <c:pt idx="678" formatCode="0.00">
                  <c:v>8.1950000000000003</c:v>
                </c:pt>
                <c:pt idx="679" formatCode="0.00">
                  <c:v>8.2319999999999993</c:v>
                </c:pt>
                <c:pt idx="680" formatCode="0.00">
                  <c:v>8.1769999999999996</c:v>
                </c:pt>
                <c:pt idx="681" formatCode="0.00">
                  <c:v>8.2219999999999995</c:v>
                </c:pt>
                <c:pt idx="682" formatCode="0.00">
                  <c:v>8.2940000000000005</c:v>
                </c:pt>
                <c:pt idx="683" formatCode="0.00">
                  <c:v>8.2710000000000008</c:v>
                </c:pt>
                <c:pt idx="684" formatCode="0.00">
                  <c:v>8.3420000000000005</c:v>
                </c:pt>
                <c:pt idx="685" formatCode="0.00">
                  <c:v>8.3420000000000005</c:v>
                </c:pt>
                <c:pt idx="686" formatCode="0.00">
                  <c:v>8.2889999999999997</c:v>
                </c:pt>
                <c:pt idx="687" formatCode="0.00">
                  <c:v>8.1980000000000004</c:v>
                </c:pt>
                <c:pt idx="688" formatCode="0.00">
                  <c:v>8.1959999999999997</c:v>
                </c:pt>
                <c:pt idx="689" formatCode="0.00">
                  <c:v>8.1820000000000004</c:v>
                </c:pt>
                <c:pt idx="690" formatCode="0.00">
                  <c:v>8.1479999999999997</c:v>
                </c:pt>
                <c:pt idx="691" formatCode="0.00">
                  <c:v>8.0869999999999997</c:v>
                </c:pt>
                <c:pt idx="692" formatCode="0.00">
                  <c:v>8.1020000000000003</c:v>
                </c:pt>
                <c:pt idx="693" formatCode="0.00">
                  <c:v>8.0579999999999998</c:v>
                </c:pt>
                <c:pt idx="694" formatCode="0.00">
                  <c:v>8.0530000000000008</c:v>
                </c:pt>
                <c:pt idx="695" formatCode="0.00">
                  <c:v>8.1289999999999996</c:v>
                </c:pt>
                <c:pt idx="696" formatCode="0.00">
                  <c:v>8.1340000000000003</c:v>
                </c:pt>
              </c:numCache>
            </c:numRef>
          </c:val>
          <c:smooth val="0"/>
        </c:ser>
        <c:ser>
          <c:idx val="7"/>
          <c:order val="7"/>
          <c:tx>
            <c:strRef>
              <c:f>Bond!$I$2</c:f>
              <c:strCache>
                <c:ptCount val="1"/>
                <c:pt idx="0">
                  <c:v>Russia</c:v>
                </c:pt>
              </c:strCache>
            </c:strRef>
          </c:tx>
          <c:spPr>
            <a:ln w="28575" cap="rnd">
              <a:solidFill>
                <a:schemeClr val="accent2">
                  <a:lumMod val="60000"/>
                  <a:lumOff val="40000"/>
                </a:schemeClr>
              </a:solidFill>
              <a:round/>
            </a:ln>
            <a:effectLst/>
          </c:spPr>
          <c:marker>
            <c:symbol val="none"/>
          </c:marker>
          <c:cat>
            <c:numRef>
              <c:f>Bond!$A$589:$A$1285</c:f>
              <c:numCache>
                <c:formatCode>m/d/yyyy</c:formatCode>
                <c:ptCount val="697"/>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pt idx="653" formatCode="[$-409]d\-mmm\-yy;@">
                  <c:v>43010</c:v>
                </c:pt>
                <c:pt idx="654" formatCode="[$-409]d\-mmm\-yy;@">
                  <c:v>43011</c:v>
                </c:pt>
                <c:pt idx="655" formatCode="[$-409]d\-mmm\-yy;@">
                  <c:v>43012</c:v>
                </c:pt>
                <c:pt idx="656" formatCode="[$-409]d\-mmm\-yy;@">
                  <c:v>43013</c:v>
                </c:pt>
                <c:pt idx="657" formatCode="[$-409]d\-mmm\-yy;@">
                  <c:v>43014</c:v>
                </c:pt>
                <c:pt idx="658" formatCode="[$-409]d\-mmm\-yy;@">
                  <c:v>43017</c:v>
                </c:pt>
                <c:pt idx="659" formatCode="[$-409]d\-mmm\-yy;@">
                  <c:v>43018</c:v>
                </c:pt>
                <c:pt idx="660" formatCode="[$-409]d\-mmm\-yy;@">
                  <c:v>43019</c:v>
                </c:pt>
                <c:pt idx="661" formatCode="[$-409]d\-mmm\-yy;@">
                  <c:v>43020</c:v>
                </c:pt>
                <c:pt idx="662" formatCode="[$-409]d\-mmm\-yy;@">
                  <c:v>43021</c:v>
                </c:pt>
                <c:pt idx="663" formatCode="[$-409]d\-mmm\-yy;@">
                  <c:v>43024</c:v>
                </c:pt>
                <c:pt idx="664" formatCode="[$-409]d\-mmm\-yy;@">
                  <c:v>43025</c:v>
                </c:pt>
                <c:pt idx="665" formatCode="[$-409]d\-mmm\-yy;@">
                  <c:v>43026</c:v>
                </c:pt>
                <c:pt idx="666" formatCode="[$-409]d\-mmm\-yy;@">
                  <c:v>43027</c:v>
                </c:pt>
                <c:pt idx="667" formatCode="[$-409]d\-mmm\-yy;@">
                  <c:v>43028</c:v>
                </c:pt>
                <c:pt idx="668" formatCode="[$-409]d\-mmm\-yy;@">
                  <c:v>43031</c:v>
                </c:pt>
                <c:pt idx="669" formatCode="[$-409]d\-mmm\-yy;@">
                  <c:v>43032</c:v>
                </c:pt>
                <c:pt idx="670" formatCode="[$-409]d\-mmm\-yy;@">
                  <c:v>43033</c:v>
                </c:pt>
                <c:pt idx="671" formatCode="[$-409]d\-mmm\-yy;@">
                  <c:v>43034</c:v>
                </c:pt>
                <c:pt idx="672" formatCode="[$-409]d\-mmm\-yy;@">
                  <c:v>43035</c:v>
                </c:pt>
                <c:pt idx="673" formatCode="[$-409]d\-mmm\-yy;@">
                  <c:v>43038</c:v>
                </c:pt>
                <c:pt idx="674" formatCode="[$-409]d\-mmm\-yy;@">
                  <c:v>43039</c:v>
                </c:pt>
                <c:pt idx="675" formatCode="[$-409]d\-mmm\-yy;@">
                  <c:v>43040</c:v>
                </c:pt>
                <c:pt idx="676" formatCode="[$-409]d\-mmm\-yy;@">
                  <c:v>43041</c:v>
                </c:pt>
                <c:pt idx="677" formatCode="[$-409]d\-mmm\-yy;@">
                  <c:v>43042</c:v>
                </c:pt>
                <c:pt idx="678" formatCode="[$-409]d\-mmm\-yy;@">
                  <c:v>43045</c:v>
                </c:pt>
                <c:pt idx="679" formatCode="[$-409]d\-mmm\-yy;@">
                  <c:v>43046</c:v>
                </c:pt>
                <c:pt idx="680" formatCode="[$-409]d\-mmm\-yy;@">
                  <c:v>43047</c:v>
                </c:pt>
                <c:pt idx="681" formatCode="[$-409]d\-mmm\-yy;@">
                  <c:v>43048</c:v>
                </c:pt>
                <c:pt idx="682" formatCode="[$-409]d\-mmm\-yy;@">
                  <c:v>43049</c:v>
                </c:pt>
                <c:pt idx="683" formatCode="[$-409]d\-mmm\-yy;@">
                  <c:v>43052</c:v>
                </c:pt>
                <c:pt idx="684" formatCode="[$-409]d\-mmm\-yy;@">
                  <c:v>43053</c:v>
                </c:pt>
                <c:pt idx="685" formatCode="[$-409]d\-mmm\-yy;@">
                  <c:v>43054</c:v>
                </c:pt>
                <c:pt idx="686" formatCode="[$-409]d\-mmm\-yy;@">
                  <c:v>43055</c:v>
                </c:pt>
                <c:pt idx="687" formatCode="[$-409]d\-mmm\-yy;@">
                  <c:v>43056</c:v>
                </c:pt>
                <c:pt idx="688" formatCode="[$-409]d\-mmm\-yy;@">
                  <c:v>43059</c:v>
                </c:pt>
                <c:pt idx="689" formatCode="[$-409]d\-mmm\-yy;@">
                  <c:v>43060</c:v>
                </c:pt>
                <c:pt idx="690" formatCode="[$-409]d\-mmm\-yy;@">
                  <c:v>43061</c:v>
                </c:pt>
                <c:pt idx="691" formatCode="[$-409]d\-mmm\-yy;@">
                  <c:v>43062</c:v>
                </c:pt>
                <c:pt idx="692" formatCode="[$-409]d\-mmm\-yy;@">
                  <c:v>43063</c:v>
                </c:pt>
                <c:pt idx="693" formatCode="[$-409]d\-mmm\-yy;@">
                  <c:v>43066</c:v>
                </c:pt>
                <c:pt idx="694" formatCode="[$-409]d\-mmm\-yy;@">
                  <c:v>43067</c:v>
                </c:pt>
                <c:pt idx="695" formatCode="[$-409]d\-mmm\-yy;@">
                  <c:v>43068</c:v>
                </c:pt>
                <c:pt idx="696" formatCode="[$-409]d\-mmm\-yy;@">
                  <c:v>43069</c:v>
                </c:pt>
              </c:numCache>
            </c:numRef>
          </c:cat>
          <c:val>
            <c:numRef>
              <c:f>Bond!$I$589:$I$1285</c:f>
              <c:numCache>
                <c:formatCode>General</c:formatCode>
                <c:ptCount val="697"/>
                <c:pt idx="0">
                  <c:v>12.15</c:v>
                </c:pt>
                <c:pt idx="1">
                  <c:v>12.205</c:v>
                </c:pt>
                <c:pt idx="2">
                  <c:v>12.14</c:v>
                </c:pt>
                <c:pt idx="3">
                  <c:v>12.08</c:v>
                </c:pt>
                <c:pt idx="4">
                  <c:v>12.074999999999999</c:v>
                </c:pt>
                <c:pt idx="5">
                  <c:v>12.005000000000001</c:v>
                </c:pt>
                <c:pt idx="6">
                  <c:v>11.63</c:v>
                </c:pt>
                <c:pt idx="7">
                  <c:v>11.395</c:v>
                </c:pt>
                <c:pt idx="8">
                  <c:v>11.414999999999999</c:v>
                </c:pt>
                <c:pt idx="9">
                  <c:v>11.355</c:v>
                </c:pt>
                <c:pt idx="10">
                  <c:v>11.035</c:v>
                </c:pt>
                <c:pt idx="11">
                  <c:v>11.08</c:v>
                </c:pt>
                <c:pt idx="12">
                  <c:v>11.34</c:v>
                </c:pt>
                <c:pt idx="13">
                  <c:v>11.49</c:v>
                </c:pt>
                <c:pt idx="14">
                  <c:v>11.545</c:v>
                </c:pt>
                <c:pt idx="15">
                  <c:v>11.505000000000001</c:v>
                </c:pt>
                <c:pt idx="16">
                  <c:v>11.435</c:v>
                </c:pt>
                <c:pt idx="17">
                  <c:v>11.375</c:v>
                </c:pt>
                <c:pt idx="18">
                  <c:v>11.41</c:v>
                </c:pt>
                <c:pt idx="19">
                  <c:v>11.255000000000001</c:v>
                </c:pt>
                <c:pt idx="20">
                  <c:v>11.095000000000001</c:v>
                </c:pt>
                <c:pt idx="21">
                  <c:v>10.84</c:v>
                </c:pt>
                <c:pt idx="22">
                  <c:v>10.855</c:v>
                </c:pt>
                <c:pt idx="23">
                  <c:v>10.75</c:v>
                </c:pt>
                <c:pt idx="24">
                  <c:v>10.664999999999999</c:v>
                </c:pt>
                <c:pt idx="25">
                  <c:v>10.494999999999999</c:v>
                </c:pt>
                <c:pt idx="26">
                  <c:v>10.555</c:v>
                </c:pt>
                <c:pt idx="27">
                  <c:v>10.61</c:v>
                </c:pt>
                <c:pt idx="28">
                  <c:v>10.645</c:v>
                </c:pt>
                <c:pt idx="29">
                  <c:v>10.69</c:v>
                </c:pt>
                <c:pt idx="30">
                  <c:v>10.59</c:v>
                </c:pt>
                <c:pt idx="31">
                  <c:v>10.61</c:v>
                </c:pt>
                <c:pt idx="32">
                  <c:v>10.664999999999999</c:v>
                </c:pt>
                <c:pt idx="33">
                  <c:v>10.51</c:v>
                </c:pt>
                <c:pt idx="34">
                  <c:v>10.56</c:v>
                </c:pt>
                <c:pt idx="35">
                  <c:v>10.605</c:v>
                </c:pt>
                <c:pt idx="36">
                  <c:v>10.525</c:v>
                </c:pt>
                <c:pt idx="37">
                  <c:v>10.525</c:v>
                </c:pt>
                <c:pt idx="38">
                  <c:v>10.53</c:v>
                </c:pt>
                <c:pt idx="39">
                  <c:v>10.705</c:v>
                </c:pt>
                <c:pt idx="40">
                  <c:v>10.755000000000001</c:v>
                </c:pt>
                <c:pt idx="41">
                  <c:v>10.824999999999999</c:v>
                </c:pt>
                <c:pt idx="42">
                  <c:v>10.785</c:v>
                </c:pt>
                <c:pt idx="43">
                  <c:v>10.865</c:v>
                </c:pt>
                <c:pt idx="44">
                  <c:v>10.835000000000001</c:v>
                </c:pt>
                <c:pt idx="45">
                  <c:v>10.88</c:v>
                </c:pt>
                <c:pt idx="46">
                  <c:v>11.005000000000001</c:v>
                </c:pt>
                <c:pt idx="47">
                  <c:v>11.15</c:v>
                </c:pt>
                <c:pt idx="48">
                  <c:v>11.065</c:v>
                </c:pt>
                <c:pt idx="49">
                  <c:v>10.97</c:v>
                </c:pt>
                <c:pt idx="50">
                  <c:v>10.76</c:v>
                </c:pt>
                <c:pt idx="51">
                  <c:v>10.79</c:v>
                </c:pt>
                <c:pt idx="52">
                  <c:v>10.8</c:v>
                </c:pt>
                <c:pt idx="53">
                  <c:v>10.8</c:v>
                </c:pt>
                <c:pt idx="54">
                  <c:v>10.955</c:v>
                </c:pt>
                <c:pt idx="55">
                  <c:v>10.98</c:v>
                </c:pt>
                <c:pt idx="56">
                  <c:v>10.875</c:v>
                </c:pt>
                <c:pt idx="57">
                  <c:v>10.91</c:v>
                </c:pt>
                <c:pt idx="58">
                  <c:v>10.845000000000001</c:v>
                </c:pt>
                <c:pt idx="59">
                  <c:v>10.82</c:v>
                </c:pt>
                <c:pt idx="60">
                  <c:v>10.82</c:v>
                </c:pt>
                <c:pt idx="61">
                  <c:v>10.88</c:v>
                </c:pt>
                <c:pt idx="62">
                  <c:v>10.895</c:v>
                </c:pt>
                <c:pt idx="63">
                  <c:v>10.875</c:v>
                </c:pt>
                <c:pt idx="64">
                  <c:v>10.744999999999999</c:v>
                </c:pt>
                <c:pt idx="65">
                  <c:v>10.734999999999999</c:v>
                </c:pt>
                <c:pt idx="66">
                  <c:v>10.76</c:v>
                </c:pt>
                <c:pt idx="67">
                  <c:v>10.77</c:v>
                </c:pt>
                <c:pt idx="68">
                  <c:v>10.94</c:v>
                </c:pt>
                <c:pt idx="69">
                  <c:v>10.975</c:v>
                </c:pt>
                <c:pt idx="70">
                  <c:v>10.945</c:v>
                </c:pt>
                <c:pt idx="71">
                  <c:v>10.845000000000001</c:v>
                </c:pt>
                <c:pt idx="72">
                  <c:v>10.78</c:v>
                </c:pt>
                <c:pt idx="73">
                  <c:v>10.82</c:v>
                </c:pt>
                <c:pt idx="74">
                  <c:v>10.8</c:v>
                </c:pt>
                <c:pt idx="75">
                  <c:v>10.725</c:v>
                </c:pt>
                <c:pt idx="76">
                  <c:v>10.484999999999999</c:v>
                </c:pt>
                <c:pt idx="77">
                  <c:v>10.435</c:v>
                </c:pt>
                <c:pt idx="78">
                  <c:v>10.565</c:v>
                </c:pt>
                <c:pt idx="79">
                  <c:v>10.595000000000001</c:v>
                </c:pt>
                <c:pt idx="80">
                  <c:v>10.605</c:v>
                </c:pt>
                <c:pt idx="81">
                  <c:v>10.574999999999999</c:v>
                </c:pt>
                <c:pt idx="82">
                  <c:v>10.64</c:v>
                </c:pt>
                <c:pt idx="83">
                  <c:v>10.79</c:v>
                </c:pt>
                <c:pt idx="84">
                  <c:v>10.82</c:v>
                </c:pt>
                <c:pt idx="85">
                  <c:v>10.68</c:v>
                </c:pt>
                <c:pt idx="86">
                  <c:v>10.695</c:v>
                </c:pt>
                <c:pt idx="87">
                  <c:v>10.685</c:v>
                </c:pt>
                <c:pt idx="88">
                  <c:v>10.785</c:v>
                </c:pt>
                <c:pt idx="89">
                  <c:v>10.765000000000001</c:v>
                </c:pt>
                <c:pt idx="90">
                  <c:v>10.824999999999999</c:v>
                </c:pt>
                <c:pt idx="91">
                  <c:v>10.895</c:v>
                </c:pt>
                <c:pt idx="92">
                  <c:v>10.89</c:v>
                </c:pt>
                <c:pt idx="93">
                  <c:v>10.9</c:v>
                </c:pt>
                <c:pt idx="94">
                  <c:v>10.81</c:v>
                </c:pt>
                <c:pt idx="95">
                  <c:v>10.88</c:v>
                </c:pt>
                <c:pt idx="96">
                  <c:v>10.85</c:v>
                </c:pt>
                <c:pt idx="97">
                  <c:v>10.914999999999999</c:v>
                </c:pt>
                <c:pt idx="98">
                  <c:v>10.975</c:v>
                </c:pt>
                <c:pt idx="99">
                  <c:v>10.98</c:v>
                </c:pt>
                <c:pt idx="100">
                  <c:v>10.96</c:v>
                </c:pt>
                <c:pt idx="101">
                  <c:v>11.324999999999999</c:v>
                </c:pt>
                <c:pt idx="102">
                  <c:v>11.705</c:v>
                </c:pt>
                <c:pt idx="103">
                  <c:v>12.1</c:v>
                </c:pt>
                <c:pt idx="104">
                  <c:v>11.9</c:v>
                </c:pt>
                <c:pt idx="105">
                  <c:v>11.935</c:v>
                </c:pt>
                <c:pt idx="106">
                  <c:v>11.73</c:v>
                </c:pt>
                <c:pt idx="107">
                  <c:v>11.744999999999999</c:v>
                </c:pt>
                <c:pt idx="108">
                  <c:v>11.72</c:v>
                </c:pt>
                <c:pt idx="109">
                  <c:v>11.7</c:v>
                </c:pt>
                <c:pt idx="110">
                  <c:v>11.7</c:v>
                </c:pt>
                <c:pt idx="111">
                  <c:v>11.715</c:v>
                </c:pt>
                <c:pt idx="112">
                  <c:v>11.73</c:v>
                </c:pt>
                <c:pt idx="113">
                  <c:v>11.765000000000001</c:v>
                </c:pt>
                <c:pt idx="114">
                  <c:v>11.695</c:v>
                </c:pt>
                <c:pt idx="115">
                  <c:v>11.63</c:v>
                </c:pt>
                <c:pt idx="116">
                  <c:v>11.625</c:v>
                </c:pt>
                <c:pt idx="117">
                  <c:v>11.625</c:v>
                </c:pt>
                <c:pt idx="118">
                  <c:v>11.62</c:v>
                </c:pt>
                <c:pt idx="119">
                  <c:v>11.555</c:v>
                </c:pt>
                <c:pt idx="120">
                  <c:v>11.46</c:v>
                </c:pt>
                <c:pt idx="121">
                  <c:v>11.54</c:v>
                </c:pt>
                <c:pt idx="122">
                  <c:v>11.46</c:v>
                </c:pt>
                <c:pt idx="123">
                  <c:v>11.425000000000001</c:v>
                </c:pt>
                <c:pt idx="124">
                  <c:v>11.4</c:v>
                </c:pt>
                <c:pt idx="125">
                  <c:v>11.385</c:v>
                </c:pt>
                <c:pt idx="126">
                  <c:v>11.414999999999999</c:v>
                </c:pt>
                <c:pt idx="127">
                  <c:v>11.365</c:v>
                </c:pt>
                <c:pt idx="128">
                  <c:v>11.355</c:v>
                </c:pt>
                <c:pt idx="129">
                  <c:v>11.35</c:v>
                </c:pt>
                <c:pt idx="130">
                  <c:v>11.23</c:v>
                </c:pt>
                <c:pt idx="131">
                  <c:v>11.01</c:v>
                </c:pt>
                <c:pt idx="132">
                  <c:v>11.035</c:v>
                </c:pt>
                <c:pt idx="133">
                  <c:v>10.914999999999999</c:v>
                </c:pt>
                <c:pt idx="134">
                  <c:v>10.84</c:v>
                </c:pt>
                <c:pt idx="135">
                  <c:v>10.535</c:v>
                </c:pt>
                <c:pt idx="136">
                  <c:v>10.66</c:v>
                </c:pt>
                <c:pt idx="137">
                  <c:v>10.51</c:v>
                </c:pt>
                <c:pt idx="138">
                  <c:v>10.515000000000001</c:v>
                </c:pt>
                <c:pt idx="139">
                  <c:v>10.565</c:v>
                </c:pt>
                <c:pt idx="140">
                  <c:v>10.49</c:v>
                </c:pt>
                <c:pt idx="141">
                  <c:v>10.345000000000001</c:v>
                </c:pt>
                <c:pt idx="142">
                  <c:v>10.265000000000001</c:v>
                </c:pt>
                <c:pt idx="143">
                  <c:v>10.255000000000001</c:v>
                </c:pt>
                <c:pt idx="144">
                  <c:v>10.33</c:v>
                </c:pt>
                <c:pt idx="145">
                  <c:v>10.324999999999999</c:v>
                </c:pt>
                <c:pt idx="146">
                  <c:v>10.275</c:v>
                </c:pt>
                <c:pt idx="147">
                  <c:v>10.15</c:v>
                </c:pt>
                <c:pt idx="148">
                  <c:v>10.130000000000001</c:v>
                </c:pt>
                <c:pt idx="149">
                  <c:v>10.199999999999999</c:v>
                </c:pt>
                <c:pt idx="150">
                  <c:v>10.105</c:v>
                </c:pt>
                <c:pt idx="151">
                  <c:v>10.185</c:v>
                </c:pt>
                <c:pt idx="152">
                  <c:v>10.19</c:v>
                </c:pt>
                <c:pt idx="153">
                  <c:v>10.185</c:v>
                </c:pt>
                <c:pt idx="154">
                  <c:v>10.045</c:v>
                </c:pt>
                <c:pt idx="155">
                  <c:v>10.039999999999999</c:v>
                </c:pt>
                <c:pt idx="156">
                  <c:v>9.9450000000000003</c:v>
                </c:pt>
                <c:pt idx="157">
                  <c:v>10.11</c:v>
                </c:pt>
                <c:pt idx="158">
                  <c:v>10.185</c:v>
                </c:pt>
                <c:pt idx="159">
                  <c:v>10.11</c:v>
                </c:pt>
                <c:pt idx="160">
                  <c:v>10.105</c:v>
                </c:pt>
                <c:pt idx="161">
                  <c:v>10.23</c:v>
                </c:pt>
                <c:pt idx="162">
                  <c:v>10.285</c:v>
                </c:pt>
                <c:pt idx="163">
                  <c:v>10.295</c:v>
                </c:pt>
                <c:pt idx="164">
                  <c:v>10.24</c:v>
                </c:pt>
                <c:pt idx="165">
                  <c:v>10.16</c:v>
                </c:pt>
                <c:pt idx="166">
                  <c:v>10.11</c:v>
                </c:pt>
                <c:pt idx="167">
                  <c:v>10.074999999999999</c:v>
                </c:pt>
                <c:pt idx="168">
                  <c:v>10.154999999999999</c:v>
                </c:pt>
                <c:pt idx="169">
                  <c:v>10.25</c:v>
                </c:pt>
                <c:pt idx="170">
                  <c:v>10.255000000000001</c:v>
                </c:pt>
                <c:pt idx="171">
                  <c:v>10.205</c:v>
                </c:pt>
                <c:pt idx="172">
                  <c:v>10.27</c:v>
                </c:pt>
                <c:pt idx="173">
                  <c:v>10.305</c:v>
                </c:pt>
                <c:pt idx="174">
                  <c:v>10.25</c:v>
                </c:pt>
                <c:pt idx="175">
                  <c:v>10.28</c:v>
                </c:pt>
                <c:pt idx="176">
                  <c:v>10.324999999999999</c:v>
                </c:pt>
                <c:pt idx="177">
                  <c:v>10.285</c:v>
                </c:pt>
                <c:pt idx="178">
                  <c:v>10.33</c:v>
                </c:pt>
                <c:pt idx="179">
                  <c:v>10.324999999999999</c:v>
                </c:pt>
                <c:pt idx="180">
                  <c:v>10.29</c:v>
                </c:pt>
                <c:pt idx="181">
                  <c:v>10.32</c:v>
                </c:pt>
                <c:pt idx="182">
                  <c:v>10.35</c:v>
                </c:pt>
                <c:pt idx="183">
                  <c:v>10.435</c:v>
                </c:pt>
                <c:pt idx="184">
                  <c:v>10.414999999999999</c:v>
                </c:pt>
                <c:pt idx="185">
                  <c:v>10.395</c:v>
                </c:pt>
                <c:pt idx="186">
                  <c:v>10.395</c:v>
                </c:pt>
                <c:pt idx="187">
                  <c:v>10.36</c:v>
                </c:pt>
                <c:pt idx="188">
                  <c:v>10.395</c:v>
                </c:pt>
                <c:pt idx="189">
                  <c:v>10.41</c:v>
                </c:pt>
                <c:pt idx="190">
                  <c:v>10.36</c:v>
                </c:pt>
                <c:pt idx="191">
                  <c:v>10.285</c:v>
                </c:pt>
                <c:pt idx="192">
                  <c:v>10.234999999999999</c:v>
                </c:pt>
                <c:pt idx="193">
                  <c:v>10.220000000000001</c:v>
                </c:pt>
                <c:pt idx="194">
                  <c:v>10.095000000000001</c:v>
                </c:pt>
                <c:pt idx="195">
                  <c:v>10.08</c:v>
                </c:pt>
                <c:pt idx="196">
                  <c:v>10.08</c:v>
                </c:pt>
                <c:pt idx="197">
                  <c:v>10.039999999999999</c:v>
                </c:pt>
                <c:pt idx="198">
                  <c:v>10.015000000000001</c:v>
                </c:pt>
                <c:pt idx="199">
                  <c:v>10.029999999999999</c:v>
                </c:pt>
                <c:pt idx="200">
                  <c:v>10.065</c:v>
                </c:pt>
                <c:pt idx="201">
                  <c:v>10.130000000000001</c:v>
                </c:pt>
                <c:pt idx="202">
                  <c:v>10.08</c:v>
                </c:pt>
                <c:pt idx="203">
                  <c:v>10.414999999999999</c:v>
                </c:pt>
                <c:pt idx="204">
                  <c:v>10.56</c:v>
                </c:pt>
                <c:pt idx="205">
                  <c:v>10.525</c:v>
                </c:pt>
                <c:pt idx="206">
                  <c:v>10.53</c:v>
                </c:pt>
                <c:pt idx="207">
                  <c:v>10.65</c:v>
                </c:pt>
                <c:pt idx="208">
                  <c:v>10.664999999999999</c:v>
                </c:pt>
                <c:pt idx="209">
                  <c:v>10.555</c:v>
                </c:pt>
                <c:pt idx="210">
                  <c:v>10.695</c:v>
                </c:pt>
                <c:pt idx="211">
                  <c:v>10.77</c:v>
                </c:pt>
                <c:pt idx="212">
                  <c:v>10.52</c:v>
                </c:pt>
                <c:pt idx="213">
                  <c:v>10.57</c:v>
                </c:pt>
                <c:pt idx="214">
                  <c:v>10.51</c:v>
                </c:pt>
                <c:pt idx="215">
                  <c:v>10.37</c:v>
                </c:pt>
                <c:pt idx="216">
                  <c:v>10.195</c:v>
                </c:pt>
                <c:pt idx="217">
                  <c:v>10.225</c:v>
                </c:pt>
                <c:pt idx="218">
                  <c:v>10.27</c:v>
                </c:pt>
                <c:pt idx="219">
                  <c:v>10.34</c:v>
                </c:pt>
                <c:pt idx="220">
                  <c:v>10.27</c:v>
                </c:pt>
                <c:pt idx="221">
                  <c:v>10.195</c:v>
                </c:pt>
                <c:pt idx="222">
                  <c:v>10.205</c:v>
                </c:pt>
                <c:pt idx="223">
                  <c:v>10.220000000000001</c:v>
                </c:pt>
                <c:pt idx="224">
                  <c:v>10.25</c:v>
                </c:pt>
                <c:pt idx="225">
                  <c:v>10.210000000000001</c:v>
                </c:pt>
                <c:pt idx="226">
                  <c:v>10.26</c:v>
                </c:pt>
                <c:pt idx="227">
                  <c:v>10.244999999999999</c:v>
                </c:pt>
                <c:pt idx="228">
                  <c:v>10.215</c:v>
                </c:pt>
                <c:pt idx="229">
                  <c:v>10.205</c:v>
                </c:pt>
                <c:pt idx="230">
                  <c:v>10.130000000000001</c:v>
                </c:pt>
                <c:pt idx="231">
                  <c:v>10.029999999999999</c:v>
                </c:pt>
                <c:pt idx="232">
                  <c:v>10.01</c:v>
                </c:pt>
                <c:pt idx="233">
                  <c:v>9.91</c:v>
                </c:pt>
                <c:pt idx="234">
                  <c:v>9.94</c:v>
                </c:pt>
                <c:pt idx="235">
                  <c:v>9.92</c:v>
                </c:pt>
                <c:pt idx="236">
                  <c:v>9.81</c:v>
                </c:pt>
                <c:pt idx="237">
                  <c:v>9.69</c:v>
                </c:pt>
                <c:pt idx="238">
                  <c:v>9.64</c:v>
                </c:pt>
                <c:pt idx="239" formatCode="0.00">
                  <c:v>9.4499999999999993</c:v>
                </c:pt>
                <c:pt idx="240" formatCode="0.00">
                  <c:v>9.42</c:v>
                </c:pt>
                <c:pt idx="241" formatCode="0.00">
                  <c:v>9.35</c:v>
                </c:pt>
                <c:pt idx="242" formatCode="0.00">
                  <c:v>9.2799999999999994</c:v>
                </c:pt>
                <c:pt idx="243" formatCode="0.00">
                  <c:v>9.2200000000000006</c:v>
                </c:pt>
                <c:pt idx="244" formatCode="0.00">
                  <c:v>9.2349999999999994</c:v>
                </c:pt>
                <c:pt idx="245" formatCode="0.00">
                  <c:v>9.2899999999999991</c:v>
                </c:pt>
                <c:pt idx="246" formatCode="0.00">
                  <c:v>9.2949999999999999</c:v>
                </c:pt>
                <c:pt idx="247" formatCode="0.00">
                  <c:v>9.31</c:v>
                </c:pt>
                <c:pt idx="248" formatCode="0.00">
                  <c:v>9.3849999999999998</c:v>
                </c:pt>
                <c:pt idx="249" formatCode="0.00">
                  <c:v>9.4499999999999993</c:v>
                </c:pt>
                <c:pt idx="250" formatCode="0.00">
                  <c:v>9.4350000000000005</c:v>
                </c:pt>
                <c:pt idx="251" formatCode="0.00">
                  <c:v>9.2650000000000006</c:v>
                </c:pt>
                <c:pt idx="252" formatCode="0.00">
                  <c:v>9.2349999999999994</c:v>
                </c:pt>
                <c:pt idx="253" formatCode="0.00">
                  <c:v>9.2349999999999994</c:v>
                </c:pt>
                <c:pt idx="254" formatCode="0.00">
                  <c:v>9.2850000000000001</c:v>
                </c:pt>
                <c:pt idx="255" formatCode="0.00">
                  <c:v>9.3450000000000006</c:v>
                </c:pt>
                <c:pt idx="256" formatCode="0.00">
                  <c:v>9.4250000000000007</c:v>
                </c:pt>
                <c:pt idx="257" formatCode="0.00">
                  <c:v>9.375</c:v>
                </c:pt>
                <c:pt idx="258" formatCode="0.00">
                  <c:v>9.3650000000000002</c:v>
                </c:pt>
                <c:pt idx="259" formatCode="0.00">
                  <c:v>9.3949999999999996</c:v>
                </c:pt>
                <c:pt idx="260" formatCode="0.00">
                  <c:v>9.3249999999999993</c:v>
                </c:pt>
                <c:pt idx="261" formatCode="0.00">
                  <c:v>9.3550000000000004</c:v>
                </c:pt>
                <c:pt idx="262" formatCode="0.00">
                  <c:v>9.4</c:v>
                </c:pt>
                <c:pt idx="263" formatCode="0.00">
                  <c:v>9.42</c:v>
                </c:pt>
                <c:pt idx="264" formatCode="0.00">
                  <c:v>9.4499999999999993</c:v>
                </c:pt>
                <c:pt idx="265" formatCode="0.00">
                  <c:v>9.4499999999999993</c:v>
                </c:pt>
                <c:pt idx="266" formatCode="0.00">
                  <c:v>9.52</c:v>
                </c:pt>
                <c:pt idx="267" formatCode="0.00">
                  <c:v>9.5299999999999994</c:v>
                </c:pt>
                <c:pt idx="268" formatCode="0.00">
                  <c:v>9.51</c:v>
                </c:pt>
                <c:pt idx="269" formatCode="0.00">
                  <c:v>9.49</c:v>
                </c:pt>
                <c:pt idx="270" formatCode="0.00">
                  <c:v>9.49</c:v>
                </c:pt>
                <c:pt idx="271" formatCode="0.00">
                  <c:v>9.5</c:v>
                </c:pt>
                <c:pt idx="272" formatCode="0.00">
                  <c:v>9.51</c:v>
                </c:pt>
                <c:pt idx="273" formatCode="0.00">
                  <c:v>9.51</c:v>
                </c:pt>
                <c:pt idx="274" formatCode="0.00">
                  <c:v>9.4499999999999993</c:v>
                </c:pt>
                <c:pt idx="275" formatCode="0.00">
                  <c:v>9.43</c:v>
                </c:pt>
                <c:pt idx="276" formatCode="0.00">
                  <c:v>9.4</c:v>
                </c:pt>
                <c:pt idx="277" formatCode="0.00">
                  <c:v>9.42</c:v>
                </c:pt>
                <c:pt idx="278" formatCode="0.00">
                  <c:v>9.44</c:v>
                </c:pt>
                <c:pt idx="279" formatCode="0.00">
                  <c:v>9.4499999999999993</c:v>
                </c:pt>
                <c:pt idx="280" formatCode="0.00">
                  <c:v>9.41</c:v>
                </c:pt>
                <c:pt idx="281" formatCode="0.00">
                  <c:v>9.3699999999999992</c:v>
                </c:pt>
                <c:pt idx="282" formatCode="0.00">
                  <c:v>9.3800000000000008</c:v>
                </c:pt>
                <c:pt idx="283" formatCode="0.00">
                  <c:v>9.34</c:v>
                </c:pt>
                <c:pt idx="284" formatCode="0.00">
                  <c:v>9.34</c:v>
                </c:pt>
                <c:pt idx="285" formatCode="0.00">
                  <c:v>9.4</c:v>
                </c:pt>
                <c:pt idx="286" formatCode="0.00">
                  <c:v>9.4049999999999994</c:v>
                </c:pt>
                <c:pt idx="287" formatCode="0.00">
                  <c:v>9.3849999999999998</c:v>
                </c:pt>
                <c:pt idx="288" formatCode="0.00">
                  <c:v>9.3800000000000008</c:v>
                </c:pt>
                <c:pt idx="289" formatCode="0.00">
                  <c:v>9.375</c:v>
                </c:pt>
                <c:pt idx="290" formatCode="0.00">
                  <c:v>9.3450000000000006</c:v>
                </c:pt>
                <c:pt idx="291" formatCode="0.00">
                  <c:v>9.34</c:v>
                </c:pt>
                <c:pt idx="292" formatCode="0.00">
                  <c:v>9.33</c:v>
                </c:pt>
                <c:pt idx="293" formatCode="0.00">
                  <c:v>9.3149999999999995</c:v>
                </c:pt>
                <c:pt idx="294" formatCode="0.00">
                  <c:v>9.32</c:v>
                </c:pt>
                <c:pt idx="295" formatCode="0.00">
                  <c:v>9.3550000000000004</c:v>
                </c:pt>
                <c:pt idx="296" formatCode="0.00">
                  <c:v>9.4</c:v>
                </c:pt>
                <c:pt idx="297" formatCode="0.00">
                  <c:v>9.4049999999999994</c:v>
                </c:pt>
                <c:pt idx="298" formatCode="0.00">
                  <c:v>9.4049999999999994</c:v>
                </c:pt>
                <c:pt idx="299" formatCode="0.00">
                  <c:v>9.4049999999999994</c:v>
                </c:pt>
                <c:pt idx="300" formatCode="0.00">
                  <c:v>9.3800000000000008</c:v>
                </c:pt>
                <c:pt idx="301" formatCode="0.00">
                  <c:v>9.3800000000000008</c:v>
                </c:pt>
                <c:pt idx="302" formatCode="0.00">
                  <c:v>9.3949999999999996</c:v>
                </c:pt>
                <c:pt idx="303" formatCode="0.00">
                  <c:v>9.4</c:v>
                </c:pt>
                <c:pt idx="304" formatCode="0.00">
                  <c:v>9.41</c:v>
                </c:pt>
                <c:pt idx="305" formatCode="0.00">
                  <c:v>9.4700000000000006</c:v>
                </c:pt>
                <c:pt idx="306" formatCode="0.00">
                  <c:v>9.4749999999999996</c:v>
                </c:pt>
                <c:pt idx="307" formatCode="0.00">
                  <c:v>9.4450000000000003</c:v>
                </c:pt>
                <c:pt idx="308" formatCode="0.00">
                  <c:v>9.43</c:v>
                </c:pt>
                <c:pt idx="309" formatCode="0.00">
                  <c:v>9.42</c:v>
                </c:pt>
                <c:pt idx="310" formatCode="0.00">
                  <c:v>9.3949999999999996</c:v>
                </c:pt>
                <c:pt idx="311" formatCode="0.00">
                  <c:v>9.4049999999999994</c:v>
                </c:pt>
                <c:pt idx="312" formatCode="0.00">
                  <c:v>9.33</c:v>
                </c:pt>
                <c:pt idx="313" formatCode="0.00">
                  <c:v>9.32</c:v>
                </c:pt>
                <c:pt idx="314" formatCode="0.00">
                  <c:v>9.42</c:v>
                </c:pt>
                <c:pt idx="315" formatCode="0.00">
                  <c:v>9.4250000000000007</c:v>
                </c:pt>
                <c:pt idx="316" formatCode="0.00">
                  <c:v>9.4450000000000003</c:v>
                </c:pt>
                <c:pt idx="317" formatCode="0.00">
                  <c:v>9.4250000000000007</c:v>
                </c:pt>
                <c:pt idx="318" formatCode="0.00">
                  <c:v>9.3550000000000004</c:v>
                </c:pt>
                <c:pt idx="319" formatCode="0.00">
                  <c:v>9.375</c:v>
                </c:pt>
                <c:pt idx="320" formatCode="0.00">
                  <c:v>9.375</c:v>
                </c:pt>
                <c:pt idx="321" formatCode="0.00">
                  <c:v>9.3249999999999993</c:v>
                </c:pt>
                <c:pt idx="322" formatCode="0.00">
                  <c:v>9.3699999999999992</c:v>
                </c:pt>
                <c:pt idx="323" formatCode="0.00">
                  <c:v>9.3650000000000002</c:v>
                </c:pt>
                <c:pt idx="324" formatCode="0.00">
                  <c:v>9.3149999999999995</c:v>
                </c:pt>
                <c:pt idx="325" formatCode="0.00">
                  <c:v>9.3000000000000007</c:v>
                </c:pt>
                <c:pt idx="326" formatCode="0.00">
                  <c:v>9.2550000000000008</c:v>
                </c:pt>
                <c:pt idx="327" formatCode="0.00">
                  <c:v>9.1999999999999993</c:v>
                </c:pt>
                <c:pt idx="328" formatCode="0.00">
                  <c:v>9.2349999999999994</c:v>
                </c:pt>
                <c:pt idx="329" formatCode="0.00">
                  <c:v>9.2750000000000004</c:v>
                </c:pt>
                <c:pt idx="330" formatCode="0.00">
                  <c:v>9.2949999999999999</c:v>
                </c:pt>
                <c:pt idx="331" formatCode="0.00">
                  <c:v>9.2850000000000001</c:v>
                </c:pt>
                <c:pt idx="332" formatCode="0.00">
                  <c:v>9.3000000000000007</c:v>
                </c:pt>
                <c:pt idx="333" formatCode="0.00">
                  <c:v>9.2949999999999999</c:v>
                </c:pt>
                <c:pt idx="334" formatCode="0.00">
                  <c:v>9.25</c:v>
                </c:pt>
                <c:pt idx="335" formatCode="0.00">
                  <c:v>9.25</c:v>
                </c:pt>
                <c:pt idx="336" formatCode="0.00">
                  <c:v>9.19</c:v>
                </c:pt>
                <c:pt idx="337" formatCode="0.00">
                  <c:v>9.19</c:v>
                </c:pt>
                <c:pt idx="338" formatCode="0.00">
                  <c:v>9.19</c:v>
                </c:pt>
                <c:pt idx="339" formatCode="0.00">
                  <c:v>9.2249999999999996</c:v>
                </c:pt>
                <c:pt idx="340" formatCode="0.00">
                  <c:v>9.2100000000000009</c:v>
                </c:pt>
                <c:pt idx="341" formatCode="0.00">
                  <c:v>9.2200000000000006</c:v>
                </c:pt>
                <c:pt idx="342" formatCode="0.00">
                  <c:v>9.24</c:v>
                </c:pt>
                <c:pt idx="343" formatCode="0.00">
                  <c:v>9.2249999999999996</c:v>
                </c:pt>
                <c:pt idx="344" formatCode="0.00">
                  <c:v>9.2799999999999994</c:v>
                </c:pt>
                <c:pt idx="345" formatCode="0.00">
                  <c:v>9.24</c:v>
                </c:pt>
                <c:pt idx="346" formatCode="0.00">
                  <c:v>9.23</c:v>
                </c:pt>
                <c:pt idx="347" formatCode="0.00">
                  <c:v>9.17</c:v>
                </c:pt>
                <c:pt idx="348" formatCode="0.00">
                  <c:v>9.1850000000000005</c:v>
                </c:pt>
                <c:pt idx="349" formatCode="0.00">
                  <c:v>9.2100000000000009</c:v>
                </c:pt>
                <c:pt idx="350" formatCode="0.00">
                  <c:v>9.2149999999999999</c:v>
                </c:pt>
                <c:pt idx="351" formatCode="0.00">
                  <c:v>9.1750000000000007</c:v>
                </c:pt>
                <c:pt idx="352" formatCode="0.00">
                  <c:v>9.16</c:v>
                </c:pt>
                <c:pt idx="353" formatCode="0.00">
                  <c:v>9.1199999999999992</c:v>
                </c:pt>
                <c:pt idx="354" formatCode="0.00">
                  <c:v>9.09</c:v>
                </c:pt>
                <c:pt idx="355" formatCode="0.00">
                  <c:v>9.09</c:v>
                </c:pt>
                <c:pt idx="356" formatCode="0.00">
                  <c:v>9.1</c:v>
                </c:pt>
                <c:pt idx="357" formatCode="0.00">
                  <c:v>9.11</c:v>
                </c:pt>
                <c:pt idx="358" formatCode="0.00">
                  <c:v>9.1</c:v>
                </c:pt>
                <c:pt idx="359" formatCode="0.00">
                  <c:v>9.0649999999999995</c:v>
                </c:pt>
                <c:pt idx="360" formatCode="0.00">
                  <c:v>9.0549999999999997</c:v>
                </c:pt>
                <c:pt idx="361" formatCode="0.00">
                  <c:v>9.1050000000000004</c:v>
                </c:pt>
                <c:pt idx="362" formatCode="0.00">
                  <c:v>9.0749999999999993</c:v>
                </c:pt>
                <c:pt idx="363" formatCode="0.00">
                  <c:v>9.0250000000000004</c:v>
                </c:pt>
                <c:pt idx="364" formatCode="0.00">
                  <c:v>8.9949999999999992</c:v>
                </c:pt>
                <c:pt idx="365" formatCode="0.00">
                  <c:v>8.9949999999999992</c:v>
                </c:pt>
                <c:pt idx="366" formatCode="0.00">
                  <c:v>8.9649999999999999</c:v>
                </c:pt>
                <c:pt idx="367" formatCode="0.00">
                  <c:v>8.9450000000000003</c:v>
                </c:pt>
                <c:pt idx="368" formatCode="0.00">
                  <c:v>8.94</c:v>
                </c:pt>
                <c:pt idx="369" formatCode="0.00">
                  <c:v>8.91</c:v>
                </c:pt>
                <c:pt idx="370" formatCode="0.00">
                  <c:v>8.8650000000000002</c:v>
                </c:pt>
                <c:pt idx="371" formatCode="0.00">
                  <c:v>8.8550000000000004</c:v>
                </c:pt>
                <c:pt idx="372" formatCode="0.00">
                  <c:v>8.83</c:v>
                </c:pt>
                <c:pt idx="373" formatCode="0.00">
                  <c:v>8.7799999999999994</c:v>
                </c:pt>
                <c:pt idx="374" formatCode="0.00">
                  <c:v>8.73</c:v>
                </c:pt>
                <c:pt idx="375" formatCode="0.00">
                  <c:v>8.66</c:v>
                </c:pt>
                <c:pt idx="376" formatCode="0.00">
                  <c:v>8.6349999999999998</c:v>
                </c:pt>
                <c:pt idx="377" formatCode="0.00">
                  <c:v>8.67</c:v>
                </c:pt>
                <c:pt idx="378" formatCode="0.00">
                  <c:v>8.6649999999999991</c:v>
                </c:pt>
                <c:pt idx="379" formatCode="0.00">
                  <c:v>8.61</c:v>
                </c:pt>
                <c:pt idx="380" formatCode="0.00">
                  <c:v>8.58</c:v>
                </c:pt>
                <c:pt idx="381" formatCode="0.00">
                  <c:v>8.56</c:v>
                </c:pt>
                <c:pt idx="382" formatCode="0.00">
                  <c:v>8.6850000000000005</c:v>
                </c:pt>
                <c:pt idx="383" formatCode="0.00">
                  <c:v>8.73</c:v>
                </c:pt>
                <c:pt idx="384" formatCode="0.00">
                  <c:v>8.83</c:v>
                </c:pt>
                <c:pt idx="385" formatCode="0.00">
                  <c:v>8.66</c:v>
                </c:pt>
                <c:pt idx="386" formatCode="0.00">
                  <c:v>8.6549999999999994</c:v>
                </c:pt>
                <c:pt idx="387" formatCode="0.00">
                  <c:v>8.6750000000000007</c:v>
                </c:pt>
                <c:pt idx="388" formatCode="0.00">
                  <c:v>8.6999999999999993</c:v>
                </c:pt>
                <c:pt idx="389" formatCode="0.00">
                  <c:v>8.6950000000000003</c:v>
                </c:pt>
                <c:pt idx="390" formatCode="0.00">
                  <c:v>8.69</c:v>
                </c:pt>
                <c:pt idx="391" formatCode="0.00">
                  <c:v>8.5350000000000001</c:v>
                </c:pt>
                <c:pt idx="392" formatCode="0.00">
                  <c:v>8.5449999999999999</c:v>
                </c:pt>
                <c:pt idx="393" formatCode="0.00">
                  <c:v>8.4649999999999999</c:v>
                </c:pt>
                <c:pt idx="394" formatCode="0.00">
                  <c:v>8.48</c:v>
                </c:pt>
                <c:pt idx="395" formatCode="0.00">
                  <c:v>8.5050000000000008</c:v>
                </c:pt>
                <c:pt idx="396" formatCode="0.00">
                  <c:v>8.56</c:v>
                </c:pt>
                <c:pt idx="397" formatCode="0.00">
                  <c:v>8.58</c:v>
                </c:pt>
                <c:pt idx="398" formatCode="0.00">
                  <c:v>8.61</c:v>
                </c:pt>
                <c:pt idx="399" formatCode="0.00">
                  <c:v>8.625</c:v>
                </c:pt>
                <c:pt idx="400" formatCode="0.00">
                  <c:v>8.6549999999999994</c:v>
                </c:pt>
                <c:pt idx="401" formatCode="0.00">
                  <c:v>8.6950000000000003</c:v>
                </c:pt>
                <c:pt idx="402" formatCode="0.00">
                  <c:v>8.6549999999999994</c:v>
                </c:pt>
                <c:pt idx="403" formatCode="0.00">
                  <c:v>8.6950000000000003</c:v>
                </c:pt>
                <c:pt idx="404" formatCode="0.00">
                  <c:v>8.7149999999999999</c:v>
                </c:pt>
                <c:pt idx="405" formatCode="0.00">
                  <c:v>8.6750000000000007</c:v>
                </c:pt>
                <c:pt idx="406" formatCode="0.00">
                  <c:v>8.6549999999999994</c:v>
                </c:pt>
                <c:pt idx="407" formatCode="0.00">
                  <c:v>8.6549999999999994</c:v>
                </c:pt>
                <c:pt idx="408" formatCode="0.00">
                  <c:v>8.6449999999999996</c:v>
                </c:pt>
                <c:pt idx="409" formatCode="0.00">
                  <c:v>8.66</c:v>
                </c:pt>
                <c:pt idx="410" formatCode="0.00">
                  <c:v>8.68</c:v>
                </c:pt>
                <c:pt idx="411" formatCode="0.00">
                  <c:v>8.66</c:v>
                </c:pt>
                <c:pt idx="412" formatCode="0.00">
                  <c:v>8.67</c:v>
                </c:pt>
                <c:pt idx="413" formatCode="0.00">
                  <c:v>8.68</c:v>
                </c:pt>
                <c:pt idx="414" formatCode="0.00">
                  <c:v>8.67</c:v>
                </c:pt>
                <c:pt idx="415" formatCode="0.00">
                  <c:v>8.69</c:v>
                </c:pt>
                <c:pt idx="416" formatCode="0.00">
                  <c:v>8.6850000000000005</c:v>
                </c:pt>
                <c:pt idx="417" formatCode="0.00">
                  <c:v>8.6850000000000005</c:v>
                </c:pt>
                <c:pt idx="418" formatCode="0.00">
                  <c:v>8.6050000000000004</c:v>
                </c:pt>
                <c:pt idx="419" formatCode="0.00">
                  <c:v>8.6199999999999992</c:v>
                </c:pt>
                <c:pt idx="420" formatCode="0.00">
                  <c:v>8.6449999999999996</c:v>
                </c:pt>
                <c:pt idx="421" formatCode="0.00">
                  <c:v>8.6999999999999993</c:v>
                </c:pt>
                <c:pt idx="422" formatCode="0.00">
                  <c:v>8.7750000000000004</c:v>
                </c:pt>
                <c:pt idx="423" formatCode="0.00">
                  <c:v>8.7750000000000004</c:v>
                </c:pt>
                <c:pt idx="424" formatCode="0.00">
                  <c:v>8.74</c:v>
                </c:pt>
                <c:pt idx="425" formatCode="0.00">
                  <c:v>8.7550000000000008</c:v>
                </c:pt>
                <c:pt idx="426" formatCode="0.00">
                  <c:v>8.7200000000000006</c:v>
                </c:pt>
                <c:pt idx="427" formatCode="0.00">
                  <c:v>8.74</c:v>
                </c:pt>
                <c:pt idx="428" formatCode="0.00">
                  <c:v>8.7200000000000006</c:v>
                </c:pt>
                <c:pt idx="429" formatCode="0.00">
                  <c:v>8.6999999999999993</c:v>
                </c:pt>
                <c:pt idx="430" formatCode="0.00">
                  <c:v>8.6999999999999993</c:v>
                </c:pt>
                <c:pt idx="431" formatCode="0.00">
                  <c:v>8.7100000000000009</c:v>
                </c:pt>
                <c:pt idx="432" formatCode="0.00">
                  <c:v>8.73</c:v>
                </c:pt>
                <c:pt idx="433" formatCode="0.00">
                  <c:v>8.7349999999999994</c:v>
                </c:pt>
                <c:pt idx="434" formatCode="0.00">
                  <c:v>8.76</c:v>
                </c:pt>
                <c:pt idx="435" formatCode="0.00">
                  <c:v>8.76</c:v>
                </c:pt>
                <c:pt idx="436" formatCode="0.00">
                  <c:v>8.7200000000000006</c:v>
                </c:pt>
                <c:pt idx="437" formatCode="0.00">
                  <c:v>8.74</c:v>
                </c:pt>
                <c:pt idx="438" formatCode="0.00">
                  <c:v>8.7249999999999996</c:v>
                </c:pt>
                <c:pt idx="439" formatCode="0.00">
                  <c:v>8.6950000000000003</c:v>
                </c:pt>
                <c:pt idx="440" formatCode="0.00">
                  <c:v>8.66</c:v>
                </c:pt>
                <c:pt idx="441" formatCode="0.00">
                  <c:v>8.6199999999999992</c:v>
                </c:pt>
                <c:pt idx="442" formatCode="0.00">
                  <c:v>8.5500000000000007</c:v>
                </c:pt>
                <c:pt idx="443" formatCode="0.00">
                  <c:v>8.4250000000000007</c:v>
                </c:pt>
                <c:pt idx="444" formatCode="0.00">
                  <c:v>8.4</c:v>
                </c:pt>
                <c:pt idx="445" formatCode="0.00">
                  <c:v>8.33</c:v>
                </c:pt>
                <c:pt idx="446" formatCode="0.00">
                  <c:v>8.3350000000000009</c:v>
                </c:pt>
                <c:pt idx="447" formatCode="0.00">
                  <c:v>8.31</c:v>
                </c:pt>
                <c:pt idx="448" formatCode="0.00">
                  <c:v>8.34</c:v>
                </c:pt>
                <c:pt idx="449" formatCode="0.00">
                  <c:v>8.2850000000000001</c:v>
                </c:pt>
                <c:pt idx="450" formatCode="0.00">
                  <c:v>8.3000000000000007</c:v>
                </c:pt>
                <c:pt idx="451" formatCode="0.00">
                  <c:v>8.27</c:v>
                </c:pt>
                <c:pt idx="452" formatCode="0.00">
                  <c:v>8.26</c:v>
                </c:pt>
                <c:pt idx="453" formatCode="0.00">
                  <c:v>8.2650000000000006</c:v>
                </c:pt>
                <c:pt idx="454" formatCode="0.00">
                  <c:v>8.2650000000000006</c:v>
                </c:pt>
                <c:pt idx="455" formatCode="0.00">
                  <c:v>8.26</c:v>
                </c:pt>
                <c:pt idx="456" formatCode="0.00">
                  <c:v>8.2200000000000006</c:v>
                </c:pt>
                <c:pt idx="457" formatCode="0.00">
                  <c:v>8.2349999999999994</c:v>
                </c:pt>
                <c:pt idx="458" formatCode="0.00">
                  <c:v>8.2349999999999994</c:v>
                </c:pt>
                <c:pt idx="459" formatCode="0.00">
                  <c:v>8.2349999999999994</c:v>
                </c:pt>
                <c:pt idx="460" formatCode="0.00">
                  <c:v>8.2349999999999994</c:v>
                </c:pt>
                <c:pt idx="461" formatCode="0.00">
                  <c:v>8.2349999999999994</c:v>
                </c:pt>
                <c:pt idx="462" formatCode="0.00">
                  <c:v>8.2349999999999994</c:v>
                </c:pt>
                <c:pt idx="463" formatCode="0.00">
                  <c:v>8.1300000000000008</c:v>
                </c:pt>
                <c:pt idx="464" formatCode="0.00">
                  <c:v>8.11</c:v>
                </c:pt>
                <c:pt idx="465" formatCode="0.00">
                  <c:v>8.0950000000000006</c:v>
                </c:pt>
                <c:pt idx="466" formatCode="0.00">
                  <c:v>8.06</c:v>
                </c:pt>
                <c:pt idx="467" formatCode="0.00">
                  <c:v>8.06</c:v>
                </c:pt>
                <c:pt idx="468" formatCode="0.00">
                  <c:v>8.0549999999999997</c:v>
                </c:pt>
                <c:pt idx="469" formatCode="0.00">
                  <c:v>8.0500000000000007</c:v>
                </c:pt>
                <c:pt idx="470" formatCode="0.00">
                  <c:v>8.0399999999999991</c:v>
                </c:pt>
                <c:pt idx="471" formatCode="0.00">
                  <c:v>8.01</c:v>
                </c:pt>
                <c:pt idx="472" formatCode="0.00">
                  <c:v>7.99</c:v>
                </c:pt>
                <c:pt idx="473" formatCode="0.00">
                  <c:v>7.9649999999999999</c:v>
                </c:pt>
                <c:pt idx="474" formatCode="0.00">
                  <c:v>8.01</c:v>
                </c:pt>
                <c:pt idx="475" formatCode="0.00">
                  <c:v>8.06</c:v>
                </c:pt>
                <c:pt idx="476" formatCode="0.00">
                  <c:v>8.14</c:v>
                </c:pt>
                <c:pt idx="477" formatCode="0.00">
                  <c:v>8.11</c:v>
                </c:pt>
                <c:pt idx="478" formatCode="0.00">
                  <c:v>8.09</c:v>
                </c:pt>
                <c:pt idx="479" formatCode="0.00">
                  <c:v>8.14</c:v>
                </c:pt>
                <c:pt idx="480" formatCode="0.00">
                  <c:v>8.125</c:v>
                </c:pt>
                <c:pt idx="481" formatCode="0.00">
                  <c:v>8.11</c:v>
                </c:pt>
                <c:pt idx="482" formatCode="0.00">
                  <c:v>8.1199999999999992</c:v>
                </c:pt>
                <c:pt idx="483" formatCode="0.00">
                  <c:v>8.15</c:v>
                </c:pt>
                <c:pt idx="484" formatCode="0.00">
                  <c:v>8.19</c:v>
                </c:pt>
                <c:pt idx="485" formatCode="0.00">
                  <c:v>8.19</c:v>
                </c:pt>
                <c:pt idx="486" formatCode="0.00">
                  <c:v>8.1750000000000007</c:v>
                </c:pt>
                <c:pt idx="487" formatCode="0.00">
                  <c:v>8.1850000000000005</c:v>
                </c:pt>
                <c:pt idx="488" formatCode="0.00">
                  <c:v>8.2050000000000001</c:v>
                </c:pt>
                <c:pt idx="489" formatCode="0.00">
                  <c:v>8.23</c:v>
                </c:pt>
                <c:pt idx="490" formatCode="0.00">
                  <c:v>8.2750000000000004</c:v>
                </c:pt>
                <c:pt idx="491" formatCode="0.00">
                  <c:v>8.36</c:v>
                </c:pt>
                <c:pt idx="492" formatCode="0.00">
                  <c:v>8.43</c:v>
                </c:pt>
                <c:pt idx="493" formatCode="0.00">
                  <c:v>8.4250000000000007</c:v>
                </c:pt>
                <c:pt idx="494" formatCode="0.00">
                  <c:v>8.4499999999999993</c:v>
                </c:pt>
                <c:pt idx="495" formatCode="0.00">
                  <c:v>8.4849999999999994</c:v>
                </c:pt>
                <c:pt idx="496" formatCode="0.00">
                  <c:v>8.4849999999999994</c:v>
                </c:pt>
                <c:pt idx="497" formatCode="0.00">
                  <c:v>8.4849999999999994</c:v>
                </c:pt>
                <c:pt idx="498" formatCode="0.00">
                  <c:v>8.4649999999999999</c:v>
                </c:pt>
                <c:pt idx="499" formatCode="0.00">
                  <c:v>8.4849999999999994</c:v>
                </c:pt>
                <c:pt idx="500" formatCode="0.00">
                  <c:v>8.48</c:v>
                </c:pt>
                <c:pt idx="501" formatCode="0.00">
                  <c:v>8.5299999999999994</c:v>
                </c:pt>
                <c:pt idx="502" formatCode="0.00">
                  <c:v>8.5150000000000006</c:v>
                </c:pt>
                <c:pt idx="503" formatCode="0.00">
                  <c:v>8.48</c:v>
                </c:pt>
                <c:pt idx="504" formatCode="0.00">
                  <c:v>8.4600000000000009</c:v>
                </c:pt>
                <c:pt idx="505" formatCode="0.00">
                  <c:v>8.4600000000000009</c:v>
                </c:pt>
                <c:pt idx="506" formatCode="0.00">
                  <c:v>8.4649999999999999</c:v>
                </c:pt>
                <c:pt idx="507" formatCode="0.00">
                  <c:v>8.4550000000000001</c:v>
                </c:pt>
                <c:pt idx="508" formatCode="0.00">
                  <c:v>8.4049999999999994</c:v>
                </c:pt>
                <c:pt idx="509" formatCode="0.00">
                  <c:v>8.3949999999999996</c:v>
                </c:pt>
                <c:pt idx="510" formatCode="0.00">
                  <c:v>8.3699999999999992</c:v>
                </c:pt>
                <c:pt idx="511" formatCode="0.00">
                  <c:v>8.3350000000000009</c:v>
                </c:pt>
                <c:pt idx="512" formatCode="0.00">
                  <c:v>8.3149999999999995</c:v>
                </c:pt>
                <c:pt idx="513" formatCode="0.00">
                  <c:v>8.2949999999999999</c:v>
                </c:pt>
                <c:pt idx="514" formatCode="0.00">
                  <c:v>8.2949999999999999</c:v>
                </c:pt>
                <c:pt idx="515" formatCode="0.00">
                  <c:v>8.31</c:v>
                </c:pt>
                <c:pt idx="516" formatCode="0.00">
                  <c:v>8.3149999999999995</c:v>
                </c:pt>
                <c:pt idx="517" formatCode="0.00">
                  <c:v>8.2949999999999999</c:v>
                </c:pt>
                <c:pt idx="518" formatCode="0.00">
                  <c:v>8.2750000000000004</c:v>
                </c:pt>
                <c:pt idx="519" formatCode="0.00">
                  <c:v>8.2899999999999991</c:v>
                </c:pt>
                <c:pt idx="520" formatCode="0.00">
                  <c:v>8.3000000000000007</c:v>
                </c:pt>
                <c:pt idx="521" formatCode="0.00">
                  <c:v>8.2850000000000001</c:v>
                </c:pt>
                <c:pt idx="522" formatCode="0.00">
                  <c:v>8.2750000000000004</c:v>
                </c:pt>
                <c:pt idx="523" formatCode="0.00">
                  <c:v>8.2899999999999991</c:v>
                </c:pt>
                <c:pt idx="524" formatCode="0.00">
                  <c:v>8.2949999999999999</c:v>
                </c:pt>
                <c:pt idx="525" formatCode="0.00">
                  <c:v>8.2799999999999994</c:v>
                </c:pt>
                <c:pt idx="526" formatCode="0.00">
                  <c:v>8.27</c:v>
                </c:pt>
                <c:pt idx="527" formatCode="0.00">
                  <c:v>8.3149999999999995</c:v>
                </c:pt>
                <c:pt idx="528" formatCode="0.00">
                  <c:v>8.34</c:v>
                </c:pt>
                <c:pt idx="529" formatCode="0.00">
                  <c:v>8.3450000000000006</c:v>
                </c:pt>
                <c:pt idx="530" formatCode="0.00">
                  <c:v>8.3699999999999992</c:v>
                </c:pt>
                <c:pt idx="531" formatCode="0.00">
                  <c:v>8.34</c:v>
                </c:pt>
                <c:pt idx="532" formatCode="0.00">
                  <c:v>8.34</c:v>
                </c:pt>
                <c:pt idx="533" formatCode="0.00">
                  <c:v>8.33</c:v>
                </c:pt>
                <c:pt idx="534" formatCode="0.00">
                  <c:v>8.3350000000000009</c:v>
                </c:pt>
                <c:pt idx="535" formatCode="0.00">
                  <c:v>8.2949999999999999</c:v>
                </c:pt>
                <c:pt idx="536" formatCode="0.00">
                  <c:v>8.14</c:v>
                </c:pt>
                <c:pt idx="537" formatCode="0.00">
                  <c:v>8.0449999999999999</c:v>
                </c:pt>
                <c:pt idx="538" formatCode="0.00">
                  <c:v>7.9850000000000003</c:v>
                </c:pt>
                <c:pt idx="539" formatCode="0.00">
                  <c:v>8.09</c:v>
                </c:pt>
                <c:pt idx="540" formatCode="0.00">
                  <c:v>8.1150000000000002</c:v>
                </c:pt>
                <c:pt idx="541" formatCode="0.00">
                  <c:v>8.1549999999999994</c:v>
                </c:pt>
                <c:pt idx="542" formatCode="0.00">
                  <c:v>8.0950000000000006</c:v>
                </c:pt>
                <c:pt idx="543" formatCode="0.00">
                  <c:v>8.0950000000000006</c:v>
                </c:pt>
                <c:pt idx="544" formatCode="0.00">
                  <c:v>8.0950000000000006</c:v>
                </c:pt>
                <c:pt idx="545" formatCode="0.00">
                  <c:v>8.1</c:v>
                </c:pt>
                <c:pt idx="546" formatCode="0.00">
                  <c:v>8.15</c:v>
                </c:pt>
                <c:pt idx="547" formatCode="0.00">
                  <c:v>8.24</c:v>
                </c:pt>
                <c:pt idx="548" formatCode="0.00">
                  <c:v>8.24</c:v>
                </c:pt>
                <c:pt idx="549" formatCode="0.00">
                  <c:v>8.24</c:v>
                </c:pt>
                <c:pt idx="550" formatCode="0.00">
                  <c:v>8.1950000000000003</c:v>
                </c:pt>
                <c:pt idx="551" formatCode="0.00">
                  <c:v>8.1349999999999998</c:v>
                </c:pt>
                <c:pt idx="552" formatCode="0.00">
                  <c:v>8.0850000000000009</c:v>
                </c:pt>
                <c:pt idx="553" formatCode="0.00">
                  <c:v>8.07</c:v>
                </c:pt>
                <c:pt idx="554" formatCode="0.00">
                  <c:v>8.0749999999999993</c:v>
                </c:pt>
                <c:pt idx="555" formatCode="0.00">
                  <c:v>8.1</c:v>
                </c:pt>
                <c:pt idx="556" formatCode="0.00">
                  <c:v>8.09</c:v>
                </c:pt>
                <c:pt idx="557" formatCode="0.00">
                  <c:v>8.08</c:v>
                </c:pt>
                <c:pt idx="558" formatCode="0.00">
                  <c:v>8.1</c:v>
                </c:pt>
                <c:pt idx="559" formatCode="0.00">
                  <c:v>8.1</c:v>
                </c:pt>
                <c:pt idx="560" formatCode="0.00">
                  <c:v>8.14</c:v>
                </c:pt>
                <c:pt idx="561" formatCode="0.00">
                  <c:v>8.1449999999999996</c:v>
                </c:pt>
                <c:pt idx="562" formatCode="0.00">
                  <c:v>8.1999999999999993</c:v>
                </c:pt>
                <c:pt idx="563" formatCode="0.00">
                  <c:v>8.1999999999999993</c:v>
                </c:pt>
                <c:pt idx="564" formatCode="0.00">
                  <c:v>8.1950000000000003</c:v>
                </c:pt>
                <c:pt idx="565" formatCode="0.00">
                  <c:v>8.18</c:v>
                </c:pt>
                <c:pt idx="566" formatCode="0.00">
                  <c:v>8.1300000000000008</c:v>
                </c:pt>
                <c:pt idx="567" formatCode="0.00">
                  <c:v>8.1</c:v>
                </c:pt>
                <c:pt idx="568" formatCode="0.00">
                  <c:v>8.06</c:v>
                </c:pt>
                <c:pt idx="569" formatCode="0.00">
                  <c:v>7.9950000000000001</c:v>
                </c:pt>
                <c:pt idx="570" formatCode="0.00">
                  <c:v>7.97</c:v>
                </c:pt>
                <c:pt idx="571" formatCode="0.00">
                  <c:v>7.95</c:v>
                </c:pt>
                <c:pt idx="572" formatCode="0.00">
                  <c:v>7.9649999999999999</c:v>
                </c:pt>
                <c:pt idx="573" formatCode="0.00">
                  <c:v>7.9649999999999999</c:v>
                </c:pt>
                <c:pt idx="574" formatCode="0.00">
                  <c:v>7.96</c:v>
                </c:pt>
                <c:pt idx="575" formatCode="0.00">
                  <c:v>7.9249999999999998</c:v>
                </c:pt>
                <c:pt idx="576" formatCode="0.00">
                  <c:v>7.9550000000000001</c:v>
                </c:pt>
                <c:pt idx="577" formatCode="0.00">
                  <c:v>7.98</c:v>
                </c:pt>
                <c:pt idx="578" formatCode="0.00">
                  <c:v>7.9950000000000001</c:v>
                </c:pt>
                <c:pt idx="579" formatCode="0.00">
                  <c:v>8.0150000000000006</c:v>
                </c:pt>
                <c:pt idx="580" formatCode="0.00">
                  <c:v>7.9950000000000001</c:v>
                </c:pt>
                <c:pt idx="581" formatCode="0.00">
                  <c:v>8</c:v>
                </c:pt>
                <c:pt idx="582" formatCode="0.00">
                  <c:v>7.9850000000000003</c:v>
                </c:pt>
                <c:pt idx="583" formatCode="0.00">
                  <c:v>7.96</c:v>
                </c:pt>
                <c:pt idx="584" formatCode="0.00">
                  <c:v>7.9550000000000001</c:v>
                </c:pt>
                <c:pt idx="585" formatCode="0.00">
                  <c:v>7.9649999999999999</c:v>
                </c:pt>
                <c:pt idx="586" formatCode="0.00">
                  <c:v>7.9950000000000001</c:v>
                </c:pt>
                <c:pt idx="587" formatCode="0.00">
                  <c:v>8.01</c:v>
                </c:pt>
                <c:pt idx="588" formatCode="0.00">
                  <c:v>8.02</c:v>
                </c:pt>
                <c:pt idx="589" formatCode="0.00">
                  <c:v>8.02</c:v>
                </c:pt>
                <c:pt idx="590" formatCode="0.00">
                  <c:v>8.0749999999999993</c:v>
                </c:pt>
                <c:pt idx="591" formatCode="0.00">
                  <c:v>8.125</c:v>
                </c:pt>
                <c:pt idx="592" formatCode="0.00">
                  <c:v>8.1</c:v>
                </c:pt>
                <c:pt idx="593" formatCode="0.00">
                  <c:v>8.09</c:v>
                </c:pt>
                <c:pt idx="594" formatCode="0.00">
                  <c:v>8.11</c:v>
                </c:pt>
                <c:pt idx="595" formatCode="0.00">
                  <c:v>8.11</c:v>
                </c:pt>
                <c:pt idx="596" formatCode="0.00">
                  <c:v>8.1150000000000002</c:v>
                </c:pt>
                <c:pt idx="597" formatCode="0.00">
                  <c:v>8.08</c:v>
                </c:pt>
                <c:pt idx="598" formatCode="0.00">
                  <c:v>8.0649999999999995</c:v>
                </c:pt>
                <c:pt idx="599" formatCode="0.00">
                  <c:v>8.0649999999999995</c:v>
                </c:pt>
                <c:pt idx="600" formatCode="0.00">
                  <c:v>8.0749999999999993</c:v>
                </c:pt>
                <c:pt idx="601" formatCode="0.00">
                  <c:v>8.08</c:v>
                </c:pt>
                <c:pt idx="602" formatCode="0.00">
                  <c:v>8.08</c:v>
                </c:pt>
                <c:pt idx="603" formatCode="0.00">
                  <c:v>8.1050000000000004</c:v>
                </c:pt>
                <c:pt idx="604" formatCode="0.00">
                  <c:v>8.1</c:v>
                </c:pt>
                <c:pt idx="605" formatCode="0.00">
                  <c:v>8.0950000000000006</c:v>
                </c:pt>
                <c:pt idx="606" formatCode="0.00">
                  <c:v>8.0449999999999999</c:v>
                </c:pt>
                <c:pt idx="607" formatCode="0.00">
                  <c:v>8.0500000000000007</c:v>
                </c:pt>
                <c:pt idx="608" formatCode="0.00">
                  <c:v>8.0399999999999991</c:v>
                </c:pt>
                <c:pt idx="609" formatCode="0.00">
                  <c:v>8.0350000000000001</c:v>
                </c:pt>
                <c:pt idx="610" formatCode="0.00">
                  <c:v>8.0350000000000001</c:v>
                </c:pt>
                <c:pt idx="611" formatCode="0.00">
                  <c:v>8.0150000000000006</c:v>
                </c:pt>
                <c:pt idx="612" formatCode="0.00">
                  <c:v>7.9950000000000001</c:v>
                </c:pt>
                <c:pt idx="613" formatCode="0.00">
                  <c:v>7.9850000000000003</c:v>
                </c:pt>
                <c:pt idx="614" formatCode="0.00">
                  <c:v>7.99</c:v>
                </c:pt>
                <c:pt idx="615" formatCode="0.00">
                  <c:v>7.9749999999999996</c:v>
                </c:pt>
                <c:pt idx="616" formatCode="0.00">
                  <c:v>7.9550000000000001</c:v>
                </c:pt>
                <c:pt idx="617" formatCode="0.00">
                  <c:v>7.9350000000000005</c:v>
                </c:pt>
                <c:pt idx="618" formatCode="0.00">
                  <c:v>7.9050000000000002</c:v>
                </c:pt>
                <c:pt idx="619" formatCode="0.00">
                  <c:v>7.875</c:v>
                </c:pt>
                <c:pt idx="620" formatCode="0.00">
                  <c:v>7.835</c:v>
                </c:pt>
                <c:pt idx="621" formatCode="0.00">
                  <c:v>7.8049999999999997</c:v>
                </c:pt>
                <c:pt idx="622" formatCode="0.00">
                  <c:v>7.79</c:v>
                </c:pt>
                <c:pt idx="623" formatCode="0.00">
                  <c:v>7.79</c:v>
                </c:pt>
                <c:pt idx="624" formatCode="0.00">
                  <c:v>7.7949999999999999</c:v>
                </c:pt>
                <c:pt idx="625" formatCode="0.00">
                  <c:v>7.7949999999999999</c:v>
                </c:pt>
                <c:pt idx="626" formatCode="0.00">
                  <c:v>7.78</c:v>
                </c:pt>
                <c:pt idx="627" formatCode="0.00">
                  <c:v>7.8049999999999997</c:v>
                </c:pt>
                <c:pt idx="628" formatCode="0.00">
                  <c:v>7.7850000000000001</c:v>
                </c:pt>
                <c:pt idx="629" formatCode="0.00">
                  <c:v>7.8049999999999997</c:v>
                </c:pt>
                <c:pt idx="630" formatCode="0.00">
                  <c:v>7.8049999999999997</c:v>
                </c:pt>
                <c:pt idx="631" formatCode="0.00">
                  <c:v>7.7750000000000004</c:v>
                </c:pt>
                <c:pt idx="632" formatCode="0.00">
                  <c:v>7.7549999999999999</c:v>
                </c:pt>
                <c:pt idx="633" formatCode="0.00">
                  <c:v>7.7350000000000003</c:v>
                </c:pt>
                <c:pt idx="634" formatCode="0.00">
                  <c:v>7.7149999999999999</c:v>
                </c:pt>
                <c:pt idx="635" formatCode="0.00">
                  <c:v>7.6850000000000005</c:v>
                </c:pt>
                <c:pt idx="636" formatCode="0.00">
                  <c:v>7.6449999999999996</c:v>
                </c:pt>
                <c:pt idx="637" formatCode="0.00">
                  <c:v>7.64</c:v>
                </c:pt>
                <c:pt idx="638" formatCode="0.00">
                  <c:v>7.6349999999999998</c:v>
                </c:pt>
                <c:pt idx="639" formatCode="0.00">
                  <c:v>7.63</c:v>
                </c:pt>
                <c:pt idx="640" formatCode="0.00">
                  <c:v>7.625</c:v>
                </c:pt>
                <c:pt idx="641" formatCode="0.00">
                  <c:v>7.625</c:v>
                </c:pt>
                <c:pt idx="642" formatCode="0.00">
                  <c:v>7.6150000000000002</c:v>
                </c:pt>
                <c:pt idx="643" formatCode="0.00">
                  <c:v>7.6150000000000002</c:v>
                </c:pt>
                <c:pt idx="644" formatCode="0.00">
                  <c:v>7.6050000000000004</c:v>
                </c:pt>
                <c:pt idx="645" formatCode="0.00">
                  <c:v>7.58</c:v>
                </c:pt>
                <c:pt idx="646" formatCode="0.00">
                  <c:v>7.58</c:v>
                </c:pt>
                <c:pt idx="647" formatCode="0.00">
                  <c:v>7.5350000000000001</c:v>
                </c:pt>
                <c:pt idx="648" formatCode="0.00">
                  <c:v>7.49</c:v>
                </c:pt>
                <c:pt idx="649" formatCode="0.00">
                  <c:v>7.61</c:v>
                </c:pt>
                <c:pt idx="650" formatCode="0.00">
                  <c:v>7.65</c:v>
                </c:pt>
                <c:pt idx="651" formatCode="0.00">
                  <c:v>7.64</c:v>
                </c:pt>
                <c:pt idx="652" formatCode="0.00">
                  <c:v>7.6</c:v>
                </c:pt>
                <c:pt idx="653" formatCode="0.00">
                  <c:v>7.5750000000000002</c:v>
                </c:pt>
                <c:pt idx="654" formatCode="0.00">
                  <c:v>7.5750000000000002</c:v>
                </c:pt>
                <c:pt idx="655" formatCode="0.00">
                  <c:v>7.5350000000000001</c:v>
                </c:pt>
                <c:pt idx="656" formatCode="0.00">
                  <c:v>7.47</c:v>
                </c:pt>
                <c:pt idx="657" formatCode="0.00">
                  <c:v>7.46</c:v>
                </c:pt>
                <c:pt idx="658" formatCode="0.00">
                  <c:v>7.4649999999999999</c:v>
                </c:pt>
                <c:pt idx="659" formatCode="0.00">
                  <c:v>7.45</c:v>
                </c:pt>
                <c:pt idx="660" formatCode="0.00">
                  <c:v>7.45</c:v>
                </c:pt>
                <c:pt idx="661" formatCode="0.00">
                  <c:v>7.4</c:v>
                </c:pt>
                <c:pt idx="662" formatCode="0.00">
                  <c:v>7.3650000000000002</c:v>
                </c:pt>
                <c:pt idx="663" formatCode="0.00">
                  <c:v>7.375</c:v>
                </c:pt>
                <c:pt idx="664" formatCode="0.00">
                  <c:v>7.4050000000000002</c:v>
                </c:pt>
                <c:pt idx="665" formatCode="0.00">
                  <c:v>7.4</c:v>
                </c:pt>
                <c:pt idx="666" formatCode="0.00">
                  <c:v>7.3949999999999996</c:v>
                </c:pt>
                <c:pt idx="667" formatCode="0.00">
                  <c:v>7.41</c:v>
                </c:pt>
                <c:pt idx="668" formatCode="0.00">
                  <c:v>7.4050000000000002</c:v>
                </c:pt>
                <c:pt idx="669" formatCode="0.00">
                  <c:v>7.41</c:v>
                </c:pt>
                <c:pt idx="670" formatCode="0.00">
                  <c:v>7.42</c:v>
                </c:pt>
                <c:pt idx="671" formatCode="0.00">
                  <c:v>7.43</c:v>
                </c:pt>
                <c:pt idx="672" formatCode="0.00">
                  <c:v>7.49</c:v>
                </c:pt>
                <c:pt idx="673" formatCode="0.00">
                  <c:v>7.48</c:v>
                </c:pt>
                <c:pt idx="674" formatCode="0.00">
                  <c:v>7.4749999999999996</c:v>
                </c:pt>
                <c:pt idx="675" formatCode="0.00">
                  <c:v>7.45</c:v>
                </c:pt>
                <c:pt idx="676" formatCode="0.00">
                  <c:v>7.44</c:v>
                </c:pt>
                <c:pt idx="677" formatCode="0.00">
                  <c:v>7.4550000000000001</c:v>
                </c:pt>
                <c:pt idx="678" formatCode="0.00">
                  <c:v>7.4550000000000001</c:v>
                </c:pt>
                <c:pt idx="679" formatCode="0.00">
                  <c:v>7.43</c:v>
                </c:pt>
                <c:pt idx="680" formatCode="0.00">
                  <c:v>7.44</c:v>
                </c:pt>
                <c:pt idx="681" formatCode="0.00">
                  <c:v>7.43</c:v>
                </c:pt>
                <c:pt idx="682" formatCode="0.00">
                  <c:v>7.43</c:v>
                </c:pt>
                <c:pt idx="683" formatCode="0.00">
                  <c:v>7.43</c:v>
                </c:pt>
                <c:pt idx="684" formatCode="0.00">
                  <c:v>7.44</c:v>
                </c:pt>
                <c:pt idx="685" formatCode="0.00">
                  <c:v>7.43</c:v>
                </c:pt>
                <c:pt idx="686" formatCode="0.00">
                  <c:v>7.415</c:v>
                </c:pt>
                <c:pt idx="687" formatCode="0.00">
                  <c:v>7.4</c:v>
                </c:pt>
                <c:pt idx="688" formatCode="0.00">
                  <c:v>7.4</c:v>
                </c:pt>
                <c:pt idx="689" formatCode="0.00">
                  <c:v>7.38</c:v>
                </c:pt>
                <c:pt idx="690" formatCode="0.00">
                  <c:v>7.37</c:v>
                </c:pt>
                <c:pt idx="691" formatCode="0.00">
                  <c:v>7.3250000000000002</c:v>
                </c:pt>
                <c:pt idx="692" formatCode="0.00">
                  <c:v>7.31</c:v>
                </c:pt>
                <c:pt idx="693" formatCode="0.00">
                  <c:v>7.2850000000000001</c:v>
                </c:pt>
                <c:pt idx="694" formatCode="0.00">
                  <c:v>7.24</c:v>
                </c:pt>
                <c:pt idx="695" formatCode="0.00">
                  <c:v>7.24</c:v>
                </c:pt>
                <c:pt idx="696" formatCode="0.00">
                  <c:v>7.22</c:v>
                </c:pt>
              </c:numCache>
            </c:numRef>
          </c:val>
          <c:smooth val="0"/>
        </c:ser>
        <c:dLbls>
          <c:showLegendKey val="0"/>
          <c:showVal val="0"/>
          <c:showCatName val="0"/>
          <c:showSerName val="0"/>
          <c:showPercent val="0"/>
          <c:showBubbleSize val="0"/>
        </c:dLbls>
        <c:smooth val="0"/>
        <c:axId val="536894600"/>
        <c:axId val="536894992"/>
        <c:extLst>
          <c:ext xmlns:c15="http://schemas.microsoft.com/office/drawing/2012/chart" uri="{02D57815-91ED-43cb-92C2-25804820EDAC}">
            <c15:filteredLineSeries>
              <c15:ser>
                <c:idx val="1"/>
                <c:order val="1"/>
                <c:tx>
                  <c:strRef>
                    <c:extLst>
                      <c:ext uri="{02D57815-91ED-43cb-92C2-25804820EDAC}">
                        <c15:formulaRef>
                          <c15:sqref>Bond!$C$2</c15:sqref>
                        </c15:formulaRef>
                      </c:ext>
                    </c:extLst>
                    <c:strCache>
                      <c:ptCount val="1"/>
                      <c:pt idx="0">
                        <c:v>Spain</c:v>
                      </c:pt>
                    </c:strCache>
                  </c:strRef>
                </c:tx>
                <c:spPr>
                  <a:ln w="28575" cap="rnd">
                    <a:solidFill>
                      <a:schemeClr val="accent2"/>
                    </a:solidFill>
                    <a:round/>
                  </a:ln>
                  <a:effectLst/>
                </c:spPr>
                <c:marker>
                  <c:symbol val="none"/>
                </c:marker>
                <c:cat>
                  <c:numRef>
                    <c:extLst>
                      <c:ext uri="{02D57815-91ED-43cb-92C2-25804820EDAC}">
                        <c15:formulaRef>
                          <c15:sqref>Bond!$A$589:$A$1285</c15:sqref>
                        </c15:formulaRef>
                      </c:ext>
                    </c:extLst>
                    <c:numCache>
                      <c:formatCode>m/d/yyyy</c:formatCode>
                      <c:ptCount val="697"/>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pt idx="653" formatCode="[$-409]d\-mmm\-yy;@">
                        <c:v>43010</c:v>
                      </c:pt>
                      <c:pt idx="654" formatCode="[$-409]d\-mmm\-yy;@">
                        <c:v>43011</c:v>
                      </c:pt>
                      <c:pt idx="655" formatCode="[$-409]d\-mmm\-yy;@">
                        <c:v>43012</c:v>
                      </c:pt>
                      <c:pt idx="656" formatCode="[$-409]d\-mmm\-yy;@">
                        <c:v>43013</c:v>
                      </c:pt>
                      <c:pt idx="657" formatCode="[$-409]d\-mmm\-yy;@">
                        <c:v>43014</c:v>
                      </c:pt>
                      <c:pt idx="658" formatCode="[$-409]d\-mmm\-yy;@">
                        <c:v>43017</c:v>
                      </c:pt>
                      <c:pt idx="659" formatCode="[$-409]d\-mmm\-yy;@">
                        <c:v>43018</c:v>
                      </c:pt>
                      <c:pt idx="660" formatCode="[$-409]d\-mmm\-yy;@">
                        <c:v>43019</c:v>
                      </c:pt>
                      <c:pt idx="661" formatCode="[$-409]d\-mmm\-yy;@">
                        <c:v>43020</c:v>
                      </c:pt>
                      <c:pt idx="662" formatCode="[$-409]d\-mmm\-yy;@">
                        <c:v>43021</c:v>
                      </c:pt>
                      <c:pt idx="663" formatCode="[$-409]d\-mmm\-yy;@">
                        <c:v>43024</c:v>
                      </c:pt>
                      <c:pt idx="664" formatCode="[$-409]d\-mmm\-yy;@">
                        <c:v>43025</c:v>
                      </c:pt>
                      <c:pt idx="665" formatCode="[$-409]d\-mmm\-yy;@">
                        <c:v>43026</c:v>
                      </c:pt>
                      <c:pt idx="666" formatCode="[$-409]d\-mmm\-yy;@">
                        <c:v>43027</c:v>
                      </c:pt>
                      <c:pt idx="667" formatCode="[$-409]d\-mmm\-yy;@">
                        <c:v>43028</c:v>
                      </c:pt>
                      <c:pt idx="668" formatCode="[$-409]d\-mmm\-yy;@">
                        <c:v>43031</c:v>
                      </c:pt>
                      <c:pt idx="669" formatCode="[$-409]d\-mmm\-yy;@">
                        <c:v>43032</c:v>
                      </c:pt>
                      <c:pt idx="670" formatCode="[$-409]d\-mmm\-yy;@">
                        <c:v>43033</c:v>
                      </c:pt>
                      <c:pt idx="671" formatCode="[$-409]d\-mmm\-yy;@">
                        <c:v>43034</c:v>
                      </c:pt>
                      <c:pt idx="672" formatCode="[$-409]d\-mmm\-yy;@">
                        <c:v>43035</c:v>
                      </c:pt>
                      <c:pt idx="673" formatCode="[$-409]d\-mmm\-yy;@">
                        <c:v>43038</c:v>
                      </c:pt>
                      <c:pt idx="674" formatCode="[$-409]d\-mmm\-yy;@">
                        <c:v>43039</c:v>
                      </c:pt>
                      <c:pt idx="675" formatCode="[$-409]d\-mmm\-yy;@">
                        <c:v>43040</c:v>
                      </c:pt>
                      <c:pt idx="676" formatCode="[$-409]d\-mmm\-yy;@">
                        <c:v>43041</c:v>
                      </c:pt>
                      <c:pt idx="677" formatCode="[$-409]d\-mmm\-yy;@">
                        <c:v>43042</c:v>
                      </c:pt>
                      <c:pt idx="678" formatCode="[$-409]d\-mmm\-yy;@">
                        <c:v>43045</c:v>
                      </c:pt>
                      <c:pt idx="679" formatCode="[$-409]d\-mmm\-yy;@">
                        <c:v>43046</c:v>
                      </c:pt>
                      <c:pt idx="680" formatCode="[$-409]d\-mmm\-yy;@">
                        <c:v>43047</c:v>
                      </c:pt>
                      <c:pt idx="681" formatCode="[$-409]d\-mmm\-yy;@">
                        <c:v>43048</c:v>
                      </c:pt>
                      <c:pt idx="682" formatCode="[$-409]d\-mmm\-yy;@">
                        <c:v>43049</c:v>
                      </c:pt>
                      <c:pt idx="683" formatCode="[$-409]d\-mmm\-yy;@">
                        <c:v>43052</c:v>
                      </c:pt>
                      <c:pt idx="684" formatCode="[$-409]d\-mmm\-yy;@">
                        <c:v>43053</c:v>
                      </c:pt>
                      <c:pt idx="685" formatCode="[$-409]d\-mmm\-yy;@">
                        <c:v>43054</c:v>
                      </c:pt>
                      <c:pt idx="686" formatCode="[$-409]d\-mmm\-yy;@">
                        <c:v>43055</c:v>
                      </c:pt>
                      <c:pt idx="687" formatCode="[$-409]d\-mmm\-yy;@">
                        <c:v>43056</c:v>
                      </c:pt>
                      <c:pt idx="688" formatCode="[$-409]d\-mmm\-yy;@">
                        <c:v>43059</c:v>
                      </c:pt>
                      <c:pt idx="689" formatCode="[$-409]d\-mmm\-yy;@">
                        <c:v>43060</c:v>
                      </c:pt>
                      <c:pt idx="690" formatCode="[$-409]d\-mmm\-yy;@">
                        <c:v>43061</c:v>
                      </c:pt>
                      <c:pt idx="691" formatCode="[$-409]d\-mmm\-yy;@">
                        <c:v>43062</c:v>
                      </c:pt>
                      <c:pt idx="692" formatCode="[$-409]d\-mmm\-yy;@">
                        <c:v>43063</c:v>
                      </c:pt>
                      <c:pt idx="693" formatCode="[$-409]d\-mmm\-yy;@">
                        <c:v>43066</c:v>
                      </c:pt>
                      <c:pt idx="694" formatCode="[$-409]d\-mmm\-yy;@">
                        <c:v>43067</c:v>
                      </c:pt>
                      <c:pt idx="695" formatCode="[$-409]d\-mmm\-yy;@">
                        <c:v>43068</c:v>
                      </c:pt>
                      <c:pt idx="696" formatCode="[$-409]d\-mmm\-yy;@">
                        <c:v>43069</c:v>
                      </c:pt>
                    </c:numCache>
                  </c:numRef>
                </c:cat>
                <c:val>
                  <c:numRef>
                    <c:extLst>
                      <c:ext uri="{02D57815-91ED-43cb-92C2-25804820EDAC}">
                        <c15:formulaRef>
                          <c15:sqref>Bond!$C$589:$C$1285</c15:sqref>
                        </c15:formulaRef>
                      </c:ext>
                    </c:extLst>
                    <c:numCache>
                      <c:formatCode>General</c:formatCode>
                      <c:ptCount val="697"/>
                      <c:pt idx="0">
                        <c:v>1.2070000000000001</c:v>
                      </c:pt>
                      <c:pt idx="1">
                        <c:v>1.2210000000000001</c:v>
                      </c:pt>
                      <c:pt idx="2">
                        <c:v>1.2210000000000001</c:v>
                      </c:pt>
                      <c:pt idx="3">
                        <c:v>1.2210000000000001</c:v>
                      </c:pt>
                      <c:pt idx="4">
                        <c:v>1.179</c:v>
                      </c:pt>
                      <c:pt idx="5">
                        <c:v>1.196</c:v>
                      </c:pt>
                      <c:pt idx="6">
                        <c:v>1.242</c:v>
                      </c:pt>
                      <c:pt idx="7">
                        <c:v>1.232</c:v>
                      </c:pt>
                      <c:pt idx="8">
                        <c:v>1.254</c:v>
                      </c:pt>
                      <c:pt idx="9">
                        <c:v>1.2949999999999999</c:v>
                      </c:pt>
                      <c:pt idx="10">
                        <c:v>1.264</c:v>
                      </c:pt>
                      <c:pt idx="11">
                        <c:v>1.351</c:v>
                      </c:pt>
                      <c:pt idx="12">
                        <c:v>1.454</c:v>
                      </c:pt>
                      <c:pt idx="13">
                        <c:v>1.464</c:v>
                      </c:pt>
                      <c:pt idx="14">
                        <c:v>1.45</c:v>
                      </c:pt>
                      <c:pt idx="15">
                        <c:v>1.3719999999999999</c:v>
                      </c:pt>
                      <c:pt idx="16">
                        <c:v>1.3660000000000001</c:v>
                      </c:pt>
                      <c:pt idx="17">
                        <c:v>1.391</c:v>
                      </c:pt>
                      <c:pt idx="18">
                        <c:v>1.3009999999999999</c:v>
                      </c:pt>
                      <c:pt idx="19">
                        <c:v>1.3240000000000001</c:v>
                      </c:pt>
                      <c:pt idx="20">
                        <c:v>1.468</c:v>
                      </c:pt>
                      <c:pt idx="21">
                        <c:v>1.468</c:v>
                      </c:pt>
                      <c:pt idx="22">
                        <c:v>1.4729999999999999</c:v>
                      </c:pt>
                      <c:pt idx="23">
                        <c:v>1.504</c:v>
                      </c:pt>
                      <c:pt idx="24">
                        <c:v>1.78</c:v>
                      </c:pt>
                      <c:pt idx="25">
                        <c:v>1.895</c:v>
                      </c:pt>
                      <c:pt idx="26">
                        <c:v>1.7490000000000001</c:v>
                      </c:pt>
                      <c:pt idx="27">
                        <c:v>1.665</c:v>
                      </c:pt>
                      <c:pt idx="28">
                        <c:v>1.748</c:v>
                      </c:pt>
                      <c:pt idx="29">
                        <c:v>1.83</c:v>
                      </c:pt>
                      <c:pt idx="30">
                        <c:v>1.8839999999999999</c:v>
                      </c:pt>
                      <c:pt idx="31">
                        <c:v>1.839</c:v>
                      </c:pt>
                      <c:pt idx="32">
                        <c:v>1.732</c:v>
                      </c:pt>
                      <c:pt idx="33">
                        <c:v>1.8319999999999999</c:v>
                      </c:pt>
                      <c:pt idx="34">
                        <c:v>1.7509999999999999</c:v>
                      </c:pt>
                      <c:pt idx="35">
                        <c:v>1.8029999999999999</c:v>
                      </c:pt>
                      <c:pt idx="36">
                        <c:v>1.7669999999999999</c:v>
                      </c:pt>
                      <c:pt idx="37">
                        <c:v>1.782</c:v>
                      </c:pt>
                      <c:pt idx="38">
                        <c:v>1.837</c:v>
                      </c:pt>
                      <c:pt idx="39">
                        <c:v>1.867</c:v>
                      </c:pt>
                      <c:pt idx="40">
                        <c:v>1.8029999999999999</c:v>
                      </c:pt>
                      <c:pt idx="41">
                        <c:v>1.837</c:v>
                      </c:pt>
                      <c:pt idx="42">
                        <c:v>1.8380000000000001</c:v>
                      </c:pt>
                      <c:pt idx="43">
                        <c:v>1.9630000000000001</c:v>
                      </c:pt>
                      <c:pt idx="44">
                        <c:v>2.0880000000000001</c:v>
                      </c:pt>
                      <c:pt idx="45">
                        <c:v>2.1360000000000001</c:v>
                      </c:pt>
                      <c:pt idx="46">
                        <c:v>2.109</c:v>
                      </c:pt>
                      <c:pt idx="47">
                        <c:v>2.2240000000000002</c:v>
                      </c:pt>
                      <c:pt idx="48">
                        <c:v>2.254</c:v>
                      </c:pt>
                      <c:pt idx="49">
                        <c:v>2.2749999999999999</c:v>
                      </c:pt>
                      <c:pt idx="50">
                        <c:v>2.2389999999999999</c:v>
                      </c:pt>
                      <c:pt idx="51">
                        <c:v>2.129</c:v>
                      </c:pt>
                      <c:pt idx="52">
                        <c:v>2.25</c:v>
                      </c:pt>
                      <c:pt idx="53">
                        <c:v>2.41</c:v>
                      </c:pt>
                      <c:pt idx="54">
                        <c:v>2.3540000000000001</c:v>
                      </c:pt>
                      <c:pt idx="55">
                        <c:v>2.3290000000000002</c:v>
                      </c:pt>
                      <c:pt idx="56">
                        <c:v>2.282</c:v>
                      </c:pt>
                      <c:pt idx="57">
                        <c:v>2.2730000000000001</c:v>
                      </c:pt>
                      <c:pt idx="58">
                        <c:v>2.11</c:v>
                      </c:pt>
                      <c:pt idx="59">
                        <c:v>2.1070000000000002</c:v>
                      </c:pt>
                      <c:pt idx="60">
                        <c:v>2.113</c:v>
                      </c:pt>
                      <c:pt idx="61">
                        <c:v>2.0649999999999999</c:v>
                      </c:pt>
                      <c:pt idx="62">
                        <c:v>2.11</c:v>
                      </c:pt>
                      <c:pt idx="63">
                        <c:v>2.347</c:v>
                      </c:pt>
                      <c:pt idx="64">
                        <c:v>2.3010000000000002</c:v>
                      </c:pt>
                      <c:pt idx="65">
                        <c:v>2.2770000000000001</c:v>
                      </c:pt>
                      <c:pt idx="66">
                        <c:v>2.3109999999999999</c:v>
                      </c:pt>
                      <c:pt idx="67">
                        <c:v>2.2120000000000002</c:v>
                      </c:pt>
                      <c:pt idx="68">
                        <c:v>2.3719999999999999</c:v>
                      </c:pt>
                      <c:pt idx="69">
                        <c:v>2.2599999999999998</c:v>
                      </c:pt>
                      <c:pt idx="70">
                        <c:v>2.2240000000000002</c:v>
                      </c:pt>
                      <c:pt idx="71">
                        <c:v>2.173</c:v>
                      </c:pt>
                      <c:pt idx="72">
                        <c:v>2.129</c:v>
                      </c:pt>
                      <c:pt idx="73">
                        <c:v>2.1080000000000001</c:v>
                      </c:pt>
                      <c:pt idx="74">
                        <c:v>2.0910000000000002</c:v>
                      </c:pt>
                      <c:pt idx="75">
                        <c:v>2.0139999999999998</c:v>
                      </c:pt>
                      <c:pt idx="76">
                        <c:v>1.9790000000000001</c:v>
                      </c:pt>
                      <c:pt idx="77">
                        <c:v>1.9359999999999999</c:v>
                      </c:pt>
                      <c:pt idx="78">
                        <c:v>1.9390000000000001</c:v>
                      </c:pt>
                      <c:pt idx="79">
                        <c:v>2.0089999999999999</c:v>
                      </c:pt>
                      <c:pt idx="80">
                        <c:v>1.988</c:v>
                      </c:pt>
                      <c:pt idx="81">
                        <c:v>1.948</c:v>
                      </c:pt>
                      <c:pt idx="82">
                        <c:v>1.901</c:v>
                      </c:pt>
                      <c:pt idx="83">
                        <c:v>1.929</c:v>
                      </c:pt>
                      <c:pt idx="84">
                        <c:v>1.911</c:v>
                      </c:pt>
                      <c:pt idx="85">
                        <c:v>1.9569999999999999</c:v>
                      </c:pt>
                      <c:pt idx="86">
                        <c:v>1.9020000000000001</c:v>
                      </c:pt>
                      <c:pt idx="87">
                        <c:v>1.8420000000000001</c:v>
                      </c:pt>
                      <c:pt idx="88">
                        <c:v>1.9409999999999998</c:v>
                      </c:pt>
                      <c:pt idx="89">
                        <c:v>1.9390000000000001</c:v>
                      </c:pt>
                      <c:pt idx="90">
                        <c:v>2.0710000000000002</c:v>
                      </c:pt>
                      <c:pt idx="91">
                        <c:v>2.0169999999999999</c:v>
                      </c:pt>
                      <c:pt idx="92">
                        <c:v>1.986</c:v>
                      </c:pt>
                      <c:pt idx="93">
                        <c:v>1.9710000000000001</c:v>
                      </c:pt>
                      <c:pt idx="94">
                        <c:v>1.9340000000000002</c:v>
                      </c:pt>
                      <c:pt idx="95">
                        <c:v>1.978</c:v>
                      </c:pt>
                      <c:pt idx="96">
                        <c:v>1.952</c:v>
                      </c:pt>
                      <c:pt idx="97">
                        <c:v>2.0110000000000001</c:v>
                      </c:pt>
                      <c:pt idx="98">
                        <c:v>1.94</c:v>
                      </c:pt>
                      <c:pt idx="99">
                        <c:v>2</c:v>
                      </c:pt>
                      <c:pt idx="100">
                        <c:v>1.9889999999999999</c:v>
                      </c:pt>
                      <c:pt idx="101">
                        <c:v>1.9929999999999999</c:v>
                      </c:pt>
                      <c:pt idx="102">
                        <c:v>2.012</c:v>
                      </c:pt>
                      <c:pt idx="103">
                        <c:v>2.0350000000000001</c:v>
                      </c:pt>
                      <c:pt idx="104">
                        <c:v>2.1</c:v>
                      </c:pt>
                      <c:pt idx="105">
                        <c:v>2.1070000000000002</c:v>
                      </c:pt>
                      <c:pt idx="106">
                        <c:v>2.0590000000000002</c:v>
                      </c:pt>
                      <c:pt idx="107">
                        <c:v>2.0640000000000001</c:v>
                      </c:pt>
                      <c:pt idx="108">
                        <c:v>2.109</c:v>
                      </c:pt>
                      <c:pt idx="109">
                        <c:v>2.145</c:v>
                      </c:pt>
                      <c:pt idx="110">
                        <c:v>2.1269999999999998</c:v>
                      </c:pt>
                      <c:pt idx="111">
                        <c:v>2.0870000000000002</c:v>
                      </c:pt>
                      <c:pt idx="112">
                        <c:v>2.0760000000000001</c:v>
                      </c:pt>
                      <c:pt idx="113">
                        <c:v>2.141</c:v>
                      </c:pt>
                      <c:pt idx="114">
                        <c:v>2.0489999999999999</c:v>
                      </c:pt>
                      <c:pt idx="115">
                        <c:v>2.0779999999999998</c:v>
                      </c:pt>
                      <c:pt idx="116">
                        <c:v>2.1019999999999999</c:v>
                      </c:pt>
                      <c:pt idx="117">
                        <c:v>2.109</c:v>
                      </c:pt>
                      <c:pt idx="118">
                        <c:v>2.1230000000000002</c:v>
                      </c:pt>
                      <c:pt idx="119">
                        <c:v>2.121</c:v>
                      </c:pt>
                      <c:pt idx="120">
                        <c:v>2.1269999999999998</c:v>
                      </c:pt>
                      <c:pt idx="121">
                        <c:v>2.0920000000000001</c:v>
                      </c:pt>
                      <c:pt idx="122">
                        <c:v>1.944</c:v>
                      </c:pt>
                      <c:pt idx="123">
                        <c:v>2.0009999999999999</c:v>
                      </c:pt>
                      <c:pt idx="124">
                        <c:v>1.9550000000000001</c:v>
                      </c:pt>
                      <c:pt idx="125">
                        <c:v>1.968</c:v>
                      </c:pt>
                      <c:pt idx="126">
                        <c:v>1.9870000000000001</c:v>
                      </c:pt>
                      <c:pt idx="127">
                        <c:v>2.036</c:v>
                      </c:pt>
                      <c:pt idx="128">
                        <c:v>1.925</c:v>
                      </c:pt>
                      <c:pt idx="129">
                        <c:v>1.891</c:v>
                      </c:pt>
                      <c:pt idx="130">
                        <c:v>1.8919999999999999</c:v>
                      </c:pt>
                      <c:pt idx="131">
                        <c:v>1.8180000000000001</c:v>
                      </c:pt>
                      <c:pt idx="132">
                        <c:v>1.776</c:v>
                      </c:pt>
                      <c:pt idx="133">
                        <c:v>1.8010000000000002</c:v>
                      </c:pt>
                      <c:pt idx="134">
                        <c:v>1.831</c:v>
                      </c:pt>
                      <c:pt idx="135">
                        <c:v>1.839</c:v>
                      </c:pt>
                      <c:pt idx="136">
                        <c:v>1.8319999999999999</c:v>
                      </c:pt>
                      <c:pt idx="137">
                        <c:v>1.833</c:v>
                      </c:pt>
                      <c:pt idx="138">
                        <c:v>1.8129999999999999</c:v>
                      </c:pt>
                      <c:pt idx="139">
                        <c:v>1.7970000000000002</c:v>
                      </c:pt>
                      <c:pt idx="140">
                        <c:v>1.7949999999999999</c:v>
                      </c:pt>
                      <c:pt idx="141">
                        <c:v>1.8080000000000001</c:v>
                      </c:pt>
                      <c:pt idx="142">
                        <c:v>1.77</c:v>
                      </c:pt>
                      <c:pt idx="143">
                        <c:v>1.76</c:v>
                      </c:pt>
                      <c:pt idx="144">
                        <c:v>1.8109999999999999</c:v>
                      </c:pt>
                      <c:pt idx="145">
                        <c:v>1.7469999999999999</c:v>
                      </c:pt>
                      <c:pt idx="146">
                        <c:v>1.5920000000000001</c:v>
                      </c:pt>
                      <c:pt idx="147">
                        <c:v>1.635</c:v>
                      </c:pt>
                      <c:pt idx="148">
                        <c:v>1.633</c:v>
                      </c:pt>
                      <c:pt idx="149">
                        <c:v>1.587</c:v>
                      </c:pt>
                      <c:pt idx="150">
                        <c:v>1.5649999999999999</c:v>
                      </c:pt>
                      <c:pt idx="151">
                        <c:v>1.6440000000000001</c:v>
                      </c:pt>
                      <c:pt idx="152">
                        <c:v>1.6720000000000002</c:v>
                      </c:pt>
                      <c:pt idx="153">
                        <c:v>1.75</c:v>
                      </c:pt>
                      <c:pt idx="154">
                        <c:v>1.7330000000000001</c:v>
                      </c:pt>
                      <c:pt idx="155">
                        <c:v>1.7549999999999999</c:v>
                      </c:pt>
                      <c:pt idx="156">
                        <c:v>1.802</c:v>
                      </c:pt>
                      <c:pt idx="157">
                        <c:v>1.9180000000000001</c:v>
                      </c:pt>
                      <c:pt idx="158">
                        <c:v>1.9569999999999999</c:v>
                      </c:pt>
                      <c:pt idx="159">
                        <c:v>1.867</c:v>
                      </c:pt>
                      <c:pt idx="160">
                        <c:v>1.831</c:v>
                      </c:pt>
                      <c:pt idx="161">
                        <c:v>1.837</c:v>
                      </c:pt>
                      <c:pt idx="162">
                        <c:v>1.788</c:v>
                      </c:pt>
                      <c:pt idx="163">
                        <c:v>1.796</c:v>
                      </c:pt>
                      <c:pt idx="164">
                        <c:v>1.77</c:v>
                      </c:pt>
                      <c:pt idx="165">
                        <c:v>1.732</c:v>
                      </c:pt>
                      <c:pt idx="166">
                        <c:v>1.6879999999999999</c:v>
                      </c:pt>
                      <c:pt idx="167">
                        <c:v>1.6379999999999999</c:v>
                      </c:pt>
                      <c:pt idx="168">
                        <c:v>1.6440000000000001</c:v>
                      </c:pt>
                      <c:pt idx="169">
                        <c:v>1.6360000000000001</c:v>
                      </c:pt>
                      <c:pt idx="170">
                        <c:v>1.569</c:v>
                      </c:pt>
                      <c:pt idx="171">
                        <c:v>1.5590000000000002</c:v>
                      </c:pt>
                      <c:pt idx="172">
                        <c:v>1.52</c:v>
                      </c:pt>
                      <c:pt idx="173">
                        <c:v>1.5209999999999999</c:v>
                      </c:pt>
                      <c:pt idx="174">
                        <c:v>1.4950000000000001</c:v>
                      </c:pt>
                      <c:pt idx="175">
                        <c:v>1.484</c:v>
                      </c:pt>
                      <c:pt idx="176">
                        <c:v>1.73</c:v>
                      </c:pt>
                      <c:pt idx="177">
                        <c:v>1.7349999999999999</c:v>
                      </c:pt>
                      <c:pt idx="178">
                        <c:v>1.621</c:v>
                      </c:pt>
                      <c:pt idx="179">
                        <c:v>1.6019999999999999</c:v>
                      </c:pt>
                      <c:pt idx="180">
                        <c:v>1.6280000000000001</c:v>
                      </c:pt>
                      <c:pt idx="181">
                        <c:v>1.62</c:v>
                      </c:pt>
                      <c:pt idx="182">
                        <c:v>1.6240000000000001</c:v>
                      </c:pt>
                      <c:pt idx="183">
                        <c:v>1.728</c:v>
                      </c:pt>
                      <c:pt idx="184">
                        <c:v>1.762</c:v>
                      </c:pt>
                      <c:pt idx="185">
                        <c:v>1.76</c:v>
                      </c:pt>
                      <c:pt idx="186">
                        <c:v>1.74</c:v>
                      </c:pt>
                      <c:pt idx="187">
                        <c:v>1.6930000000000001</c:v>
                      </c:pt>
                      <c:pt idx="188">
                        <c:v>1.7749999999999999</c:v>
                      </c:pt>
                      <c:pt idx="189">
                        <c:v>1.7930000000000001</c:v>
                      </c:pt>
                      <c:pt idx="190">
                        <c:v>1.8340000000000001</c:v>
                      </c:pt>
                      <c:pt idx="191">
                        <c:v>1.8340000000000001</c:v>
                      </c:pt>
                      <c:pt idx="192">
                        <c:v>1.8340000000000001</c:v>
                      </c:pt>
                      <c:pt idx="193">
                        <c:v>1.7989999999999999</c:v>
                      </c:pt>
                      <c:pt idx="194">
                        <c:v>1.806</c:v>
                      </c:pt>
                      <c:pt idx="195">
                        <c:v>1.7709999999999999</c:v>
                      </c:pt>
                      <c:pt idx="196">
                        <c:v>1.7709999999999999</c:v>
                      </c:pt>
                      <c:pt idx="197">
                        <c:v>1.7709999999999999</c:v>
                      </c:pt>
                      <c:pt idx="198">
                        <c:v>1.718</c:v>
                      </c:pt>
                      <c:pt idx="199">
                        <c:v>1.6879999999999999</c:v>
                      </c:pt>
                      <c:pt idx="200">
                        <c:v>1.6720000000000002</c:v>
                      </c:pt>
                      <c:pt idx="201">
                        <c:v>1.74</c:v>
                      </c:pt>
                      <c:pt idx="202">
                        <c:v>1.71</c:v>
                      </c:pt>
                      <c:pt idx="203">
                        <c:v>1.8010000000000002</c:v>
                      </c:pt>
                      <c:pt idx="204">
                        <c:v>1.833</c:v>
                      </c:pt>
                      <c:pt idx="205">
                        <c:v>1.7749999999999999</c:v>
                      </c:pt>
                      <c:pt idx="206">
                        <c:v>1.7810000000000001</c:v>
                      </c:pt>
                      <c:pt idx="207">
                        <c:v>1.752</c:v>
                      </c:pt>
                      <c:pt idx="208">
                        <c:v>1.7429999999999999</c:v>
                      </c:pt>
                      <c:pt idx="209">
                        <c:v>1.704</c:v>
                      </c:pt>
                      <c:pt idx="210">
                        <c:v>1.7850000000000001</c:v>
                      </c:pt>
                      <c:pt idx="211">
                        <c:v>1.7229999999999999</c:v>
                      </c:pt>
                      <c:pt idx="212">
                        <c:v>1.7309999999999999</c:v>
                      </c:pt>
                      <c:pt idx="213">
                        <c:v>1.71</c:v>
                      </c:pt>
                      <c:pt idx="214">
                        <c:v>1.641</c:v>
                      </c:pt>
                      <c:pt idx="215">
                        <c:v>1.617</c:v>
                      </c:pt>
                      <c:pt idx="216">
                        <c:v>1.6219999999999999</c:v>
                      </c:pt>
                      <c:pt idx="217">
                        <c:v>1.512</c:v>
                      </c:pt>
                      <c:pt idx="218">
                        <c:v>1.5640000000000001</c:v>
                      </c:pt>
                      <c:pt idx="219">
                        <c:v>1.585</c:v>
                      </c:pt>
                      <c:pt idx="220">
                        <c:v>1.55</c:v>
                      </c:pt>
                      <c:pt idx="221">
                        <c:v>1.645</c:v>
                      </c:pt>
                      <c:pt idx="222">
                        <c:v>1.6419999999999999</c:v>
                      </c:pt>
                      <c:pt idx="223">
                        <c:v>1.752</c:v>
                      </c:pt>
                      <c:pt idx="224">
                        <c:v>1.7530000000000001</c:v>
                      </c:pt>
                      <c:pt idx="225">
                        <c:v>1.7210000000000001</c:v>
                      </c:pt>
                      <c:pt idx="226">
                        <c:v>1.78</c:v>
                      </c:pt>
                      <c:pt idx="227">
                        <c:v>1.7389999999999999</c:v>
                      </c:pt>
                      <c:pt idx="228">
                        <c:v>1.6989999999999998</c:v>
                      </c:pt>
                      <c:pt idx="229">
                        <c:v>1.75</c:v>
                      </c:pt>
                      <c:pt idx="230">
                        <c:v>1.7370000000000001</c:v>
                      </c:pt>
                      <c:pt idx="231">
                        <c:v>1.702</c:v>
                      </c:pt>
                      <c:pt idx="232">
                        <c:v>1.7050000000000001</c:v>
                      </c:pt>
                      <c:pt idx="233">
                        <c:v>1.6539999999999999</c:v>
                      </c:pt>
                      <c:pt idx="234">
                        <c:v>1.635</c:v>
                      </c:pt>
                      <c:pt idx="235">
                        <c:v>1.6240000000000001</c:v>
                      </c:pt>
                      <c:pt idx="236">
                        <c:v>1.607</c:v>
                      </c:pt>
                      <c:pt idx="237">
                        <c:v>1.5720000000000001</c:v>
                      </c:pt>
                      <c:pt idx="238">
                        <c:v>1.53</c:v>
                      </c:pt>
                      <c:pt idx="239" formatCode="0.00">
                        <c:v>1.488</c:v>
                      </c:pt>
                      <c:pt idx="240" formatCode="0.00">
                        <c:v>1.571</c:v>
                      </c:pt>
                      <c:pt idx="241" formatCode="0.00">
                        <c:v>1.5369999999999999</c:v>
                      </c:pt>
                      <c:pt idx="242" formatCode="0.00">
                        <c:v>1.56</c:v>
                      </c:pt>
                      <c:pt idx="243" formatCode="0.00">
                        <c:v>1.5899999999999999</c:v>
                      </c:pt>
                      <c:pt idx="244" formatCode="0.00">
                        <c:v>1.5680000000000001</c:v>
                      </c:pt>
                      <c:pt idx="245" formatCode="0.00">
                        <c:v>1.5649999999999999</c:v>
                      </c:pt>
                      <c:pt idx="246" formatCode="0.00">
                        <c:v>1.589</c:v>
                      </c:pt>
                      <c:pt idx="247" formatCode="0.00">
                        <c:v>1.4849999999999999</c:v>
                      </c:pt>
                      <c:pt idx="248" formatCode="0.00">
                        <c:v>1.468</c:v>
                      </c:pt>
                      <c:pt idx="249" formatCode="0.00">
                        <c:v>1.5150000000000001</c:v>
                      </c:pt>
                      <c:pt idx="250" formatCode="0.00">
                        <c:v>1.5049999999999999</c:v>
                      </c:pt>
                      <c:pt idx="251" formatCode="0.00">
                        <c:v>1.429</c:v>
                      </c:pt>
                      <c:pt idx="252" formatCode="0.00">
                        <c:v>1.431</c:v>
                      </c:pt>
                      <c:pt idx="253" formatCode="0.00">
                        <c:v>1.4379999999999999</c:v>
                      </c:pt>
                      <c:pt idx="254" formatCode="0.00">
                        <c:v>1.4359999999999999</c:v>
                      </c:pt>
                      <c:pt idx="255" formatCode="0.00">
                        <c:v>1.53</c:v>
                      </c:pt>
                      <c:pt idx="256" formatCode="0.00">
                        <c:v>1.524</c:v>
                      </c:pt>
                      <c:pt idx="257" formatCode="0.00">
                        <c:v>1.524</c:v>
                      </c:pt>
                      <c:pt idx="258" formatCode="0.00">
                        <c:v>1.524</c:v>
                      </c:pt>
                      <c:pt idx="259" formatCode="0.00">
                        <c:v>1.4410000000000001</c:v>
                      </c:pt>
                      <c:pt idx="260" formatCode="0.00">
                        <c:v>1.4279999999999999</c:v>
                      </c:pt>
                      <c:pt idx="261" formatCode="0.00">
                        <c:v>1.4370000000000001</c:v>
                      </c:pt>
                      <c:pt idx="262" formatCode="0.00">
                        <c:v>1.44</c:v>
                      </c:pt>
                      <c:pt idx="263" formatCode="0.00">
                        <c:v>1.46</c:v>
                      </c:pt>
                      <c:pt idx="264" formatCode="0.00">
                        <c:v>1.49</c:v>
                      </c:pt>
                      <c:pt idx="265" formatCode="0.00">
                        <c:v>1.51</c:v>
                      </c:pt>
                      <c:pt idx="266" formatCode="0.00">
                        <c:v>1.6</c:v>
                      </c:pt>
                      <c:pt idx="267" formatCode="0.00">
                        <c:v>1.52</c:v>
                      </c:pt>
                      <c:pt idx="268" formatCode="0.00">
                        <c:v>1.51</c:v>
                      </c:pt>
                      <c:pt idx="269" formatCode="0.00">
                        <c:v>1.54</c:v>
                      </c:pt>
                      <c:pt idx="270" formatCode="0.00">
                        <c:v>1.46</c:v>
                      </c:pt>
                      <c:pt idx="271" formatCode="0.00">
                        <c:v>1.51</c:v>
                      </c:pt>
                      <c:pt idx="272" formatCode="0.00">
                        <c:v>1.5</c:v>
                      </c:pt>
                      <c:pt idx="273" formatCode="0.00">
                        <c:v>1.49</c:v>
                      </c:pt>
                      <c:pt idx="274" formatCode="0.00">
                        <c:v>1.54</c:v>
                      </c:pt>
                      <c:pt idx="275" formatCode="0.00">
                        <c:v>1.53</c:v>
                      </c:pt>
                      <c:pt idx="276" formatCode="0.00">
                        <c:v>1.6</c:v>
                      </c:pt>
                      <c:pt idx="277" formatCode="0.00">
                        <c:v>1.6</c:v>
                      </c:pt>
                      <c:pt idx="278" formatCode="0.00">
                        <c:v>1.64</c:v>
                      </c:pt>
                      <c:pt idx="279" formatCode="0.00">
                        <c:v>1.64</c:v>
                      </c:pt>
                      <c:pt idx="280" formatCode="0.00">
                        <c:v>1.63</c:v>
                      </c:pt>
                      <c:pt idx="281" formatCode="0.00">
                        <c:v>1.6</c:v>
                      </c:pt>
                      <c:pt idx="282" formatCode="0.00">
                        <c:v>1.59</c:v>
                      </c:pt>
                      <c:pt idx="283" formatCode="0.00">
                        <c:v>1.579</c:v>
                      </c:pt>
                      <c:pt idx="284" formatCode="0.00">
                        <c:v>1.56</c:v>
                      </c:pt>
                      <c:pt idx="285" formatCode="0.00">
                        <c:v>1.6040000000000001</c:v>
                      </c:pt>
                      <c:pt idx="286" formatCode="0.00">
                        <c:v>1.585</c:v>
                      </c:pt>
                      <c:pt idx="287" formatCode="0.00">
                        <c:v>1.5939999999999999</c:v>
                      </c:pt>
                      <c:pt idx="288" formatCode="0.00">
                        <c:v>1.5840000000000001</c:v>
                      </c:pt>
                      <c:pt idx="289" formatCode="0.00">
                        <c:v>1.6400000000000001</c:v>
                      </c:pt>
                      <c:pt idx="290" formatCode="0.00">
                        <c:v>1.601</c:v>
                      </c:pt>
                      <c:pt idx="291" formatCode="0.00">
                        <c:v>1.6240000000000001</c:v>
                      </c:pt>
                      <c:pt idx="292" formatCode="0.00">
                        <c:v>1.6</c:v>
                      </c:pt>
                      <c:pt idx="293" formatCode="0.00">
                        <c:v>1.601</c:v>
                      </c:pt>
                      <c:pt idx="294" formatCode="0.00">
                        <c:v>1.5659999999999998</c:v>
                      </c:pt>
                      <c:pt idx="295" formatCode="0.00">
                        <c:v>1.6</c:v>
                      </c:pt>
                      <c:pt idx="296" formatCode="0.00">
                        <c:v>1.593</c:v>
                      </c:pt>
                      <c:pt idx="297" formatCode="0.00">
                        <c:v>1.5659999999999998</c:v>
                      </c:pt>
                      <c:pt idx="298" formatCode="0.00">
                        <c:v>1.575</c:v>
                      </c:pt>
                      <c:pt idx="299" formatCode="0.00">
                        <c:v>1.5350000000000001</c:v>
                      </c:pt>
                      <c:pt idx="300" formatCode="0.00">
                        <c:v>1.4710000000000001</c:v>
                      </c:pt>
                      <c:pt idx="301" formatCode="0.00">
                        <c:v>1.5030000000000001</c:v>
                      </c:pt>
                      <c:pt idx="302" formatCode="0.00">
                        <c:v>1.4830000000000001</c:v>
                      </c:pt>
                      <c:pt idx="303" formatCode="0.00">
                        <c:v>1.488</c:v>
                      </c:pt>
                      <c:pt idx="304" formatCode="0.00">
                        <c:v>1.4729999999999999</c:v>
                      </c:pt>
                      <c:pt idx="305" formatCode="0.00">
                        <c:v>1.4950000000000001</c:v>
                      </c:pt>
                      <c:pt idx="306" formatCode="0.00">
                        <c:v>1.4830000000000001</c:v>
                      </c:pt>
                      <c:pt idx="307" formatCode="0.00">
                        <c:v>1.4689999999999999</c:v>
                      </c:pt>
                      <c:pt idx="308" formatCode="0.00">
                        <c:v>1.52</c:v>
                      </c:pt>
                      <c:pt idx="309" formatCode="0.00">
                        <c:v>1.4610000000000001</c:v>
                      </c:pt>
                      <c:pt idx="310" formatCode="0.00">
                        <c:v>1.4279999999999999</c:v>
                      </c:pt>
                      <c:pt idx="311" formatCode="0.00">
                        <c:v>1.4219999999999999</c:v>
                      </c:pt>
                      <c:pt idx="312" formatCode="0.00">
                        <c:v>1.4279999999999999</c:v>
                      </c:pt>
                      <c:pt idx="313" formatCode="0.00">
                        <c:v>1.502</c:v>
                      </c:pt>
                      <c:pt idx="314" formatCode="0.00">
                        <c:v>1.5629999999999999</c:v>
                      </c:pt>
                      <c:pt idx="315" formatCode="0.00">
                        <c:v>1.5609999999999999</c:v>
                      </c:pt>
                      <c:pt idx="316" formatCode="0.00">
                        <c:v>1.597</c:v>
                      </c:pt>
                      <c:pt idx="317" formatCode="0.00">
                        <c:v>1.556</c:v>
                      </c:pt>
                      <c:pt idx="318" formatCode="0.00">
                        <c:v>1.4790000000000001</c:v>
                      </c:pt>
                      <c:pt idx="319" formatCode="0.00">
                        <c:v>1.5049999999999999</c:v>
                      </c:pt>
                      <c:pt idx="320" formatCode="0.00">
                        <c:v>1.4969999999999999</c:v>
                      </c:pt>
                      <c:pt idx="321" formatCode="0.00">
                        <c:v>1.466</c:v>
                      </c:pt>
                      <c:pt idx="322" formatCode="0.00">
                        <c:v>1.6320000000000001</c:v>
                      </c:pt>
                      <c:pt idx="323" formatCode="0.00">
                        <c:v>1.454</c:v>
                      </c:pt>
                      <c:pt idx="324" formatCode="0.00">
                        <c:v>1.3140000000000001</c:v>
                      </c:pt>
                      <c:pt idx="325" formatCode="0.00">
                        <c:v>1.2570000000000001</c:v>
                      </c:pt>
                      <c:pt idx="326" formatCode="0.00">
                        <c:v>1.163</c:v>
                      </c:pt>
                      <c:pt idx="327" formatCode="0.00">
                        <c:v>1.1499999999999999</c:v>
                      </c:pt>
                      <c:pt idx="328" formatCode="0.00">
                        <c:v>1.151</c:v>
                      </c:pt>
                      <c:pt idx="329" formatCode="0.00">
                        <c:v>1.19</c:v>
                      </c:pt>
                      <c:pt idx="330" formatCode="0.00">
                        <c:v>1.1739999999999999</c:v>
                      </c:pt>
                      <c:pt idx="331" formatCode="0.00">
                        <c:v>1.181</c:v>
                      </c:pt>
                      <c:pt idx="332" formatCode="0.00">
                        <c:v>1.147</c:v>
                      </c:pt>
                      <c:pt idx="333" formatCode="0.00">
                        <c:v>1.1559999999999999</c:v>
                      </c:pt>
                      <c:pt idx="334" formatCode="0.00">
                        <c:v>1.175</c:v>
                      </c:pt>
                      <c:pt idx="335" formatCode="0.00">
                        <c:v>1.1479999999999999</c:v>
                      </c:pt>
                      <c:pt idx="336" formatCode="0.00">
                        <c:v>1.169</c:v>
                      </c:pt>
                      <c:pt idx="337" formatCode="0.00">
                        <c:v>1.2270000000000001</c:v>
                      </c:pt>
                      <c:pt idx="338" formatCode="0.00">
                        <c:v>1.2410000000000001</c:v>
                      </c:pt>
                      <c:pt idx="339" formatCode="0.00">
                        <c:v>1.1879999999999999</c:v>
                      </c:pt>
                      <c:pt idx="340" formatCode="0.00">
                        <c:v>1.157</c:v>
                      </c:pt>
                      <c:pt idx="341" formatCode="0.00">
                        <c:v>1.1240000000000001</c:v>
                      </c:pt>
                      <c:pt idx="342" formatCode="0.00">
                        <c:v>1.1140000000000001</c:v>
                      </c:pt>
                      <c:pt idx="343" formatCode="0.00">
                        <c:v>1.1140000000000001</c:v>
                      </c:pt>
                      <c:pt idx="344" formatCode="0.00">
                        <c:v>1.111</c:v>
                      </c:pt>
                      <c:pt idx="345" formatCode="0.00">
                        <c:v>1.1020000000000001</c:v>
                      </c:pt>
                      <c:pt idx="346" formatCode="0.00">
                        <c:v>1.0880000000000001</c:v>
                      </c:pt>
                      <c:pt idx="347" formatCode="0.00">
                        <c:v>1.0189999999999999</c:v>
                      </c:pt>
                      <c:pt idx="348" formatCode="0.00">
                        <c:v>1.026</c:v>
                      </c:pt>
                      <c:pt idx="349" formatCode="0.00">
                        <c:v>1.0760000000000001</c:v>
                      </c:pt>
                      <c:pt idx="350" formatCode="0.00">
                        <c:v>1.087</c:v>
                      </c:pt>
                      <c:pt idx="351" formatCode="0.00">
                        <c:v>1.0229999999999999</c:v>
                      </c:pt>
                      <c:pt idx="352" formatCode="0.00">
                        <c:v>1.0149999999999999</c:v>
                      </c:pt>
                      <c:pt idx="353" formatCode="0.00">
                        <c:v>0.99</c:v>
                      </c:pt>
                      <c:pt idx="354" formatCode="0.00">
                        <c:v>1.0029999999999999</c:v>
                      </c:pt>
                      <c:pt idx="355" formatCode="0.00">
                        <c:v>0.94699999999999995</c:v>
                      </c:pt>
                      <c:pt idx="356" formatCode="0.00">
                        <c:v>0.92500000000000004</c:v>
                      </c:pt>
                      <c:pt idx="357" formatCode="0.00">
                        <c:v>0.92800000000000005</c:v>
                      </c:pt>
                      <c:pt idx="358" formatCode="0.00">
                        <c:v>0.93700000000000006</c:v>
                      </c:pt>
                      <c:pt idx="359" formatCode="0.00">
                        <c:v>0.98099999999999998</c:v>
                      </c:pt>
                      <c:pt idx="360" formatCode="0.00">
                        <c:v>0.97299999999999998</c:v>
                      </c:pt>
                      <c:pt idx="361" formatCode="0.00">
                        <c:v>0.91600000000000004</c:v>
                      </c:pt>
                      <c:pt idx="362" formatCode="0.00">
                        <c:v>0.95499999999999996</c:v>
                      </c:pt>
                      <c:pt idx="363" formatCode="0.00">
                        <c:v>0.93500000000000005</c:v>
                      </c:pt>
                      <c:pt idx="364" formatCode="0.00">
                        <c:v>0.93500000000000005</c:v>
                      </c:pt>
                      <c:pt idx="365" formatCode="0.00">
                        <c:v>0.93200000000000005</c:v>
                      </c:pt>
                      <c:pt idx="366" formatCode="0.00">
                        <c:v>0.92200000000000004</c:v>
                      </c:pt>
                      <c:pt idx="367" formatCode="0.00">
                        <c:v>0.94399999999999995</c:v>
                      </c:pt>
                      <c:pt idx="368" formatCode="0.00">
                        <c:v>0.93600000000000005</c:v>
                      </c:pt>
                      <c:pt idx="369" formatCode="0.00">
                        <c:v>0.95</c:v>
                      </c:pt>
                      <c:pt idx="370" formatCode="0.00">
                        <c:v>1.0129999999999999</c:v>
                      </c:pt>
                      <c:pt idx="371" formatCode="0.00">
                        <c:v>1.056</c:v>
                      </c:pt>
                      <c:pt idx="372" formatCode="0.00">
                        <c:v>1.0289999999999999</c:v>
                      </c:pt>
                      <c:pt idx="373" formatCode="0.00">
                        <c:v>1.0089999999999999</c:v>
                      </c:pt>
                      <c:pt idx="374" formatCode="0.00">
                        <c:v>0.92900000000000005</c:v>
                      </c:pt>
                      <c:pt idx="375" formatCode="0.00">
                        <c:v>0.93</c:v>
                      </c:pt>
                      <c:pt idx="376" formatCode="0.00">
                        <c:v>0.98699999999999999</c:v>
                      </c:pt>
                      <c:pt idx="377" formatCode="0.00">
                        <c:v>1.0820000000000001</c:v>
                      </c:pt>
                      <c:pt idx="378" formatCode="0.00">
                        <c:v>1.083</c:v>
                      </c:pt>
                      <c:pt idx="379" formatCode="0.00">
                        <c:v>1.1020000000000001</c:v>
                      </c:pt>
                      <c:pt idx="380" formatCode="0.00">
                        <c:v>1.0720000000000001</c:v>
                      </c:pt>
                      <c:pt idx="381" formatCode="0.00">
                        <c:v>1.0720000000000001</c:v>
                      </c:pt>
                      <c:pt idx="382" formatCode="0.00">
                        <c:v>1.0780000000000001</c:v>
                      </c:pt>
                      <c:pt idx="383" formatCode="0.00">
                        <c:v>1.034</c:v>
                      </c:pt>
                      <c:pt idx="384" formatCode="0.00">
                        <c:v>0.98399999999999999</c:v>
                      </c:pt>
                      <c:pt idx="385" formatCode="0.00">
                        <c:v>1</c:v>
                      </c:pt>
                      <c:pt idx="386" formatCode="0.00">
                        <c:v>0.91900000000000004</c:v>
                      </c:pt>
                      <c:pt idx="387" formatCode="0.00">
                        <c:v>0.96699999999999997</c:v>
                      </c:pt>
                      <c:pt idx="388" formatCode="0.00">
                        <c:v>0.91800000000000004</c:v>
                      </c:pt>
                      <c:pt idx="389" formatCode="0.00">
                        <c:v>0.89800000000000002</c:v>
                      </c:pt>
                      <c:pt idx="390" formatCode="0.00">
                        <c:v>0.89700000000000002</c:v>
                      </c:pt>
                      <c:pt idx="391" formatCode="0.00">
                        <c:v>0.91700000000000004</c:v>
                      </c:pt>
                      <c:pt idx="392" formatCode="0.00">
                        <c:v>0.88</c:v>
                      </c:pt>
                      <c:pt idx="393" formatCode="0.00">
                        <c:v>0.93600000000000005</c:v>
                      </c:pt>
                      <c:pt idx="394" formatCode="0.00">
                        <c:v>0.97699999999999998</c:v>
                      </c:pt>
                      <c:pt idx="395" formatCode="0.00">
                        <c:v>1.036</c:v>
                      </c:pt>
                      <c:pt idx="396" formatCode="0.00">
                        <c:v>1.0089999999999999</c:v>
                      </c:pt>
                      <c:pt idx="397" formatCode="0.00">
                        <c:v>1.0149999999999999</c:v>
                      </c:pt>
                      <c:pt idx="398" formatCode="0.00">
                        <c:v>1.0269999999999999</c:v>
                      </c:pt>
                      <c:pt idx="399" formatCode="0.00">
                        <c:v>1.016</c:v>
                      </c:pt>
                      <c:pt idx="400" formatCode="0.00">
                        <c:v>1.0629999999999999</c:v>
                      </c:pt>
                      <c:pt idx="401" formatCode="0.00">
                        <c:v>1.117</c:v>
                      </c:pt>
                      <c:pt idx="402" formatCode="0.00">
                        <c:v>1.125</c:v>
                      </c:pt>
                      <c:pt idx="403" formatCode="0.00">
                        <c:v>1.113</c:v>
                      </c:pt>
                      <c:pt idx="404" formatCode="0.00">
                        <c:v>1.0980000000000001</c:v>
                      </c:pt>
                      <c:pt idx="405" formatCode="0.00">
                        <c:v>1.113</c:v>
                      </c:pt>
                      <c:pt idx="406" formatCode="0.00">
                        <c:v>1.1040000000000001</c:v>
                      </c:pt>
                      <c:pt idx="407" formatCode="0.00">
                        <c:v>1.115</c:v>
                      </c:pt>
                      <c:pt idx="408" formatCode="0.00">
                        <c:v>1.105</c:v>
                      </c:pt>
                      <c:pt idx="409" formatCode="0.00">
                        <c:v>1.083</c:v>
                      </c:pt>
                      <c:pt idx="410" formatCode="0.00">
                        <c:v>1.129</c:v>
                      </c:pt>
                      <c:pt idx="411" formatCode="0.00">
                        <c:v>1.1970000000000001</c:v>
                      </c:pt>
                      <c:pt idx="412" formatCode="0.00">
                        <c:v>1.2310000000000001</c:v>
                      </c:pt>
                      <c:pt idx="413" formatCode="0.00">
                        <c:v>1.1990000000000001</c:v>
                      </c:pt>
                      <c:pt idx="414" formatCode="0.00">
                        <c:v>1.2969999999999999</c:v>
                      </c:pt>
                      <c:pt idx="415" formatCode="0.00">
                        <c:v>1.206</c:v>
                      </c:pt>
                      <c:pt idx="416" formatCode="0.00">
                        <c:v>1.2330000000000001</c:v>
                      </c:pt>
                      <c:pt idx="417" formatCode="0.00">
                        <c:v>1.268</c:v>
                      </c:pt>
                      <c:pt idx="418" formatCode="0.00">
                        <c:v>1.244</c:v>
                      </c:pt>
                      <c:pt idx="419" formatCode="0.00">
                        <c:v>1.254</c:v>
                      </c:pt>
                      <c:pt idx="420" formatCode="0.00">
                        <c:v>1.2770000000000001</c:v>
                      </c:pt>
                      <c:pt idx="421" formatCode="0.00">
                        <c:v>1.3900000000000001</c:v>
                      </c:pt>
                      <c:pt idx="422" formatCode="0.00">
                        <c:v>1.474</c:v>
                      </c:pt>
                      <c:pt idx="423" formatCode="0.00">
                        <c:v>1.5190000000000001</c:v>
                      </c:pt>
                      <c:pt idx="424" formatCode="0.00">
                        <c:v>1.458</c:v>
                      </c:pt>
                      <c:pt idx="425" formatCode="0.00">
                        <c:v>1.544</c:v>
                      </c:pt>
                      <c:pt idx="426" formatCode="0.00">
                        <c:v>1.593</c:v>
                      </c:pt>
                      <c:pt idx="427" formatCode="0.00">
                        <c:v>1.593</c:v>
                      </c:pt>
                      <c:pt idx="428" formatCode="0.00">
                        <c:v>1.611</c:v>
                      </c:pt>
                      <c:pt idx="429" formatCode="0.00">
                        <c:v>1.5249999999999999</c:v>
                      </c:pt>
                      <c:pt idx="430" formatCode="0.00">
                        <c:v>1.5960000000000001</c:v>
                      </c:pt>
                      <c:pt idx="431" formatCode="0.00">
                        <c:v>1.589</c:v>
                      </c:pt>
                      <c:pt idx="432" formatCode="0.00">
                        <c:v>1.573</c:v>
                      </c:pt>
                      <c:pt idx="433" formatCode="0.00">
                        <c:v>1.5620000000000001</c:v>
                      </c:pt>
                      <c:pt idx="434" formatCode="0.00">
                        <c:v>1.51</c:v>
                      </c:pt>
                      <c:pt idx="435" formatCode="0.00">
                        <c:v>1.5510000000000002</c:v>
                      </c:pt>
                      <c:pt idx="436" formatCode="0.00">
                        <c:v>1.615</c:v>
                      </c:pt>
                      <c:pt idx="437" formatCode="0.00">
                        <c:v>1.5430000000000001</c:v>
                      </c:pt>
                      <c:pt idx="438" formatCode="0.00">
                        <c:v>1.552</c:v>
                      </c:pt>
                      <c:pt idx="439" formatCode="0.00">
                        <c:v>1.492</c:v>
                      </c:pt>
                      <c:pt idx="440" formatCode="0.00">
                        <c:v>1.4239999999999999</c:v>
                      </c:pt>
                      <c:pt idx="441" formatCode="0.00">
                        <c:v>1.504</c:v>
                      </c:pt>
                      <c:pt idx="442" formatCode="0.00">
                        <c:v>1.514</c:v>
                      </c:pt>
                      <c:pt idx="443" formatCode="0.00">
                        <c:v>1.4990000000000001</c:v>
                      </c:pt>
                      <c:pt idx="444" formatCode="0.00">
                        <c:v>1.431</c:v>
                      </c:pt>
                      <c:pt idx="445" formatCode="0.00">
                        <c:v>1.4020000000000001</c:v>
                      </c:pt>
                      <c:pt idx="446" formatCode="0.00">
                        <c:v>1.421</c:v>
                      </c:pt>
                      <c:pt idx="447" formatCode="0.00">
                        <c:v>1.4239999999999999</c:v>
                      </c:pt>
                      <c:pt idx="448" formatCode="0.00">
                        <c:v>1.363</c:v>
                      </c:pt>
                      <c:pt idx="449" formatCode="0.00">
                        <c:v>1.337</c:v>
                      </c:pt>
                      <c:pt idx="450" formatCode="0.00">
                        <c:v>1.367</c:v>
                      </c:pt>
                      <c:pt idx="451" formatCode="0.00">
                        <c:v>1.401</c:v>
                      </c:pt>
                      <c:pt idx="452" formatCode="0.00">
                        <c:v>1.377</c:v>
                      </c:pt>
                      <c:pt idx="453" formatCode="0.00">
                        <c:v>1.377</c:v>
                      </c:pt>
                      <c:pt idx="454" formatCode="0.00">
                        <c:v>1.391</c:v>
                      </c:pt>
                      <c:pt idx="455" formatCode="0.00">
                        <c:v>1.3420000000000001</c:v>
                      </c:pt>
                      <c:pt idx="456" formatCode="0.00">
                        <c:v>1.3260000000000001</c:v>
                      </c:pt>
                      <c:pt idx="457" formatCode="0.00">
                        <c:v>1.3839999999999999</c:v>
                      </c:pt>
                      <c:pt idx="458" formatCode="0.00">
                        <c:v>1.3320000000000001</c:v>
                      </c:pt>
                      <c:pt idx="459" formatCode="0.00">
                        <c:v>1.419</c:v>
                      </c:pt>
                      <c:pt idx="460" formatCode="0.00">
                        <c:v>1.4330000000000001</c:v>
                      </c:pt>
                      <c:pt idx="461" formatCode="0.00">
                        <c:v>1.48</c:v>
                      </c:pt>
                      <c:pt idx="462" formatCode="0.00">
                        <c:v>1.54</c:v>
                      </c:pt>
                      <c:pt idx="463" formatCode="0.00">
                        <c:v>1.4710000000000001</c:v>
                      </c:pt>
                      <c:pt idx="464" formatCode="0.00">
                        <c:v>1.474</c:v>
                      </c:pt>
                      <c:pt idx="465" formatCode="0.00">
                        <c:v>1.4139999999999999</c:v>
                      </c:pt>
                      <c:pt idx="466" formatCode="0.00">
                        <c:v>1.403</c:v>
                      </c:pt>
                      <c:pt idx="467" formatCode="0.00">
                        <c:v>1.431</c:v>
                      </c:pt>
                      <c:pt idx="468" formatCode="0.00">
                        <c:v>1.429</c:v>
                      </c:pt>
                      <c:pt idx="469" formatCode="0.00">
                        <c:v>1.3919999999999999</c:v>
                      </c:pt>
                      <c:pt idx="470" formatCode="0.00">
                        <c:v>1.448</c:v>
                      </c:pt>
                      <c:pt idx="471" formatCode="0.00">
                        <c:v>1.4790000000000001</c:v>
                      </c:pt>
                      <c:pt idx="472" formatCode="0.00">
                        <c:v>1.5049999999999999</c:v>
                      </c:pt>
                      <c:pt idx="473" formatCode="0.00">
                        <c:v>1.4350000000000001</c:v>
                      </c:pt>
                      <c:pt idx="474" formatCode="0.00">
                        <c:v>1.5070000000000001</c:v>
                      </c:pt>
                      <c:pt idx="475" formatCode="0.00">
                        <c:v>1.54</c:v>
                      </c:pt>
                      <c:pt idx="476" formatCode="0.00">
                        <c:v>1.571</c:v>
                      </c:pt>
                      <c:pt idx="477" formatCode="0.00">
                        <c:v>1.587</c:v>
                      </c:pt>
                      <c:pt idx="478" formatCode="0.00">
                        <c:v>1.63</c:v>
                      </c:pt>
                      <c:pt idx="479" formatCode="0.00">
                        <c:v>1.5979999999999999</c:v>
                      </c:pt>
                      <c:pt idx="480" formatCode="0.00">
                        <c:v>1.679</c:v>
                      </c:pt>
                      <c:pt idx="481" formatCode="0.00">
                        <c:v>1.641</c:v>
                      </c:pt>
                      <c:pt idx="482" formatCode="0.00">
                        <c:v>1.6819999999999999</c:v>
                      </c:pt>
                      <c:pt idx="483" formatCode="0.00">
                        <c:v>1.786</c:v>
                      </c:pt>
                      <c:pt idx="484" formatCode="0.00">
                        <c:v>1.7709999999999999</c:v>
                      </c:pt>
                      <c:pt idx="485" formatCode="0.00">
                        <c:v>1.696</c:v>
                      </c:pt>
                      <c:pt idx="486" formatCode="0.00">
                        <c:v>1.625</c:v>
                      </c:pt>
                      <c:pt idx="487" formatCode="0.00">
                        <c:v>1.702</c:v>
                      </c:pt>
                      <c:pt idx="488" formatCode="0.00">
                        <c:v>1.6619999999999999</c:v>
                      </c:pt>
                      <c:pt idx="489" formatCode="0.00">
                        <c:v>1.667</c:v>
                      </c:pt>
                      <c:pt idx="490" formatCode="0.00">
                        <c:v>1.6830000000000001</c:v>
                      </c:pt>
                      <c:pt idx="491" formatCode="0.00">
                        <c:v>1.603</c:v>
                      </c:pt>
                      <c:pt idx="492" formatCode="0.00">
                        <c:v>1.6360000000000001</c:v>
                      </c:pt>
                      <c:pt idx="493" formatCode="0.00">
                        <c:v>1.609</c:v>
                      </c:pt>
                      <c:pt idx="494" formatCode="0.00">
                        <c:v>1.6819999999999999</c:v>
                      </c:pt>
                      <c:pt idx="495" formatCode="0.00">
                        <c:v>1.6930000000000001</c:v>
                      </c:pt>
                      <c:pt idx="496" formatCode="0.00">
                        <c:v>1.6859999999999999</c:v>
                      </c:pt>
                      <c:pt idx="497" formatCode="0.00">
                        <c:v>1.698</c:v>
                      </c:pt>
                      <c:pt idx="498" formatCode="0.00">
                        <c:v>1.659</c:v>
                      </c:pt>
                      <c:pt idx="499" formatCode="0.00">
                        <c:v>1.655</c:v>
                      </c:pt>
                      <c:pt idx="500" formatCode="0.00">
                        <c:v>1.6909999999999998</c:v>
                      </c:pt>
                      <c:pt idx="501" formatCode="0.00">
                        <c:v>1.702</c:v>
                      </c:pt>
                      <c:pt idx="502" formatCode="0.00">
                        <c:v>1.6779999999999999</c:v>
                      </c:pt>
                      <c:pt idx="503" formatCode="0.00">
                        <c:v>1.728</c:v>
                      </c:pt>
                      <c:pt idx="504" formatCode="0.00">
                        <c:v>1.738</c:v>
                      </c:pt>
                      <c:pt idx="505" formatCode="0.00">
                        <c:v>1.8109999999999999</c:v>
                      </c:pt>
                      <c:pt idx="506" formatCode="0.00">
                        <c:v>1.839</c:v>
                      </c:pt>
                      <c:pt idx="507" formatCode="0.00">
                        <c:v>1.889</c:v>
                      </c:pt>
                      <c:pt idx="508" formatCode="0.00">
                        <c:v>1.9060000000000001</c:v>
                      </c:pt>
                      <c:pt idx="509" formatCode="0.00">
                        <c:v>1.871</c:v>
                      </c:pt>
                      <c:pt idx="510" formatCode="0.00">
                        <c:v>1.839</c:v>
                      </c:pt>
                      <c:pt idx="511" formatCode="0.00">
                        <c:v>1.899</c:v>
                      </c:pt>
                      <c:pt idx="512" formatCode="0.00">
                        <c:v>1.881</c:v>
                      </c:pt>
                      <c:pt idx="513" formatCode="0.00">
                        <c:v>1.847</c:v>
                      </c:pt>
                      <c:pt idx="514" formatCode="0.00">
                        <c:v>1.8149999999999999</c:v>
                      </c:pt>
                      <c:pt idx="515" formatCode="0.00">
                        <c:v>1.7370000000000001</c:v>
                      </c:pt>
                      <c:pt idx="516" formatCode="0.00">
                        <c:v>1.7309999999999999</c:v>
                      </c:pt>
                      <c:pt idx="517" formatCode="0.00">
                        <c:v>1.6930000000000001</c:v>
                      </c:pt>
                      <c:pt idx="518" formatCode="0.00">
                        <c:v>1.6879999999999999</c:v>
                      </c:pt>
                      <c:pt idx="519" formatCode="0.00">
                        <c:v>1.6800000000000002</c:v>
                      </c:pt>
                      <c:pt idx="520" formatCode="0.00">
                        <c:v>1.643</c:v>
                      </c:pt>
                      <c:pt idx="521" formatCode="0.00">
                        <c:v>1.649</c:v>
                      </c:pt>
                      <c:pt idx="522" formatCode="0.00">
                        <c:v>1.667</c:v>
                      </c:pt>
                      <c:pt idx="523" formatCode="0.00">
                        <c:v>1.643</c:v>
                      </c:pt>
                      <c:pt idx="524" formatCode="0.00">
                        <c:v>1.617</c:v>
                      </c:pt>
                      <c:pt idx="525" formatCode="0.00">
                        <c:v>1.62</c:v>
                      </c:pt>
                      <c:pt idx="526" formatCode="0.00">
                        <c:v>1.6320000000000001</c:v>
                      </c:pt>
                      <c:pt idx="527" formatCode="0.00">
                        <c:v>1.6139999999999999</c:v>
                      </c:pt>
                      <c:pt idx="528" formatCode="0.00">
                        <c:v>1.613</c:v>
                      </c:pt>
                      <c:pt idx="529" formatCode="0.00">
                        <c:v>1.6440000000000001</c:v>
                      </c:pt>
                      <c:pt idx="530" formatCode="0.00">
                        <c:v>1.67</c:v>
                      </c:pt>
                      <c:pt idx="531" formatCode="0.00">
                        <c:v>1.7069999999999999</c:v>
                      </c:pt>
                      <c:pt idx="532" formatCode="0.00">
                        <c:v>1.7069999999999999</c:v>
                      </c:pt>
                      <c:pt idx="533" formatCode="0.00">
                        <c:v>1.7069999999999999</c:v>
                      </c:pt>
                      <c:pt idx="534" formatCode="0.00">
                        <c:v>1.67</c:v>
                      </c:pt>
                      <c:pt idx="535" formatCode="0.00">
                        <c:v>1.677</c:v>
                      </c:pt>
                      <c:pt idx="536" formatCode="0.00">
                        <c:v>1.7</c:v>
                      </c:pt>
                      <c:pt idx="537" formatCode="0.00">
                        <c:v>1.6949999999999998</c:v>
                      </c:pt>
                      <c:pt idx="538" formatCode="0.00">
                        <c:v>1.605</c:v>
                      </c:pt>
                      <c:pt idx="539" formatCode="0.00">
                        <c:v>1.675</c:v>
                      </c:pt>
                      <c:pt idx="540" formatCode="0.00">
                        <c:v>1.6989999999999998</c:v>
                      </c:pt>
                      <c:pt idx="541" formatCode="0.00">
                        <c:v>1.6259999999999999</c:v>
                      </c:pt>
                      <c:pt idx="542" formatCode="0.00">
                        <c:v>1.6480000000000001</c:v>
                      </c:pt>
                      <c:pt idx="543" formatCode="0.00">
                        <c:v>1.6480000000000001</c:v>
                      </c:pt>
                      <c:pt idx="544" formatCode="0.00">
                        <c:v>1.6539999999999999</c:v>
                      </c:pt>
                      <c:pt idx="545" formatCode="0.00">
                        <c:v>1.6120000000000001</c:v>
                      </c:pt>
                      <c:pt idx="546" formatCode="0.00">
                        <c:v>1.6</c:v>
                      </c:pt>
                      <c:pt idx="547" formatCode="0.00">
                        <c:v>1.5580000000000001</c:v>
                      </c:pt>
                      <c:pt idx="548" formatCode="0.00">
                        <c:v>1.5880000000000001</c:v>
                      </c:pt>
                      <c:pt idx="549" formatCode="0.00">
                        <c:v>1.621</c:v>
                      </c:pt>
                      <c:pt idx="550" formatCode="0.00">
                        <c:v>1.6059999999999999</c:v>
                      </c:pt>
                      <c:pt idx="551" formatCode="0.00">
                        <c:v>1.647</c:v>
                      </c:pt>
                      <c:pt idx="552" formatCode="0.00">
                        <c:v>1.627</c:v>
                      </c:pt>
                      <c:pt idx="553" formatCode="0.00">
                        <c:v>1.6320000000000001</c:v>
                      </c:pt>
                      <c:pt idx="554" formatCode="0.00">
                        <c:v>1.6280000000000001</c:v>
                      </c:pt>
                      <c:pt idx="555" formatCode="0.00">
                        <c:v>1.5640000000000001</c:v>
                      </c:pt>
                      <c:pt idx="556" formatCode="0.00">
                        <c:v>1.5669999999999999</c:v>
                      </c:pt>
                      <c:pt idx="557" formatCode="0.00">
                        <c:v>1.579</c:v>
                      </c:pt>
                      <c:pt idx="558" formatCode="0.00">
                        <c:v>1.623</c:v>
                      </c:pt>
                      <c:pt idx="559" formatCode="0.00">
                        <c:v>1.6179999999999999</c:v>
                      </c:pt>
                      <c:pt idx="560" formatCode="0.00">
                        <c:v>1.6099999999999999</c:v>
                      </c:pt>
                      <c:pt idx="561" formatCode="0.00">
                        <c:v>1.5840000000000001</c:v>
                      </c:pt>
                      <c:pt idx="562" formatCode="0.00">
                        <c:v>1.5430000000000001</c:v>
                      </c:pt>
                      <c:pt idx="563" formatCode="0.00">
                        <c:v>1.5550000000000002</c:v>
                      </c:pt>
                      <c:pt idx="564" formatCode="0.00">
                        <c:v>1.528</c:v>
                      </c:pt>
                      <c:pt idx="565" formatCode="0.00">
                        <c:v>1.5529999999999999</c:v>
                      </c:pt>
                      <c:pt idx="566" formatCode="0.00">
                        <c:v>1.5629999999999999</c:v>
                      </c:pt>
                      <c:pt idx="567" formatCode="0.00">
                        <c:v>1.5720000000000001</c:v>
                      </c:pt>
                      <c:pt idx="568" formatCode="0.00">
                        <c:v>1.579</c:v>
                      </c:pt>
                      <c:pt idx="569" formatCode="0.00">
                        <c:v>1.5390000000000001</c:v>
                      </c:pt>
                      <c:pt idx="570" formatCode="0.00">
                        <c:v>1.5680000000000001</c:v>
                      </c:pt>
                      <c:pt idx="571" formatCode="0.00">
                        <c:v>1.476</c:v>
                      </c:pt>
                      <c:pt idx="572" formatCode="0.00">
                        <c:v>1.444</c:v>
                      </c:pt>
                      <c:pt idx="573" formatCode="0.00">
                        <c:v>1.4450000000000001</c:v>
                      </c:pt>
                      <c:pt idx="574" formatCode="0.00">
                        <c:v>1.4359999999999999</c:v>
                      </c:pt>
                      <c:pt idx="575" formatCode="0.00">
                        <c:v>1.3820000000000001</c:v>
                      </c:pt>
                      <c:pt idx="576" formatCode="0.00">
                        <c:v>1.4159999999999999</c:v>
                      </c:pt>
                      <c:pt idx="577" formatCode="0.00">
                        <c:v>1.456</c:v>
                      </c:pt>
                      <c:pt idx="578" formatCode="0.00">
                        <c:v>1.448</c:v>
                      </c:pt>
                      <c:pt idx="579" formatCode="0.00">
                        <c:v>1.385</c:v>
                      </c:pt>
                      <c:pt idx="580" formatCode="0.00">
                        <c:v>1.37</c:v>
                      </c:pt>
                      <c:pt idx="581" formatCode="0.00">
                        <c:v>1.3860000000000001</c:v>
                      </c:pt>
                      <c:pt idx="582" formatCode="0.00">
                        <c:v>1.381</c:v>
                      </c:pt>
                      <c:pt idx="583" formatCode="0.00">
                        <c:v>1.377</c:v>
                      </c:pt>
                      <c:pt idx="584" formatCode="0.00">
                        <c:v>1.4950000000000001</c:v>
                      </c:pt>
                      <c:pt idx="585" formatCode="0.00">
                        <c:v>1.429</c:v>
                      </c:pt>
                      <c:pt idx="586" formatCode="0.00">
                        <c:v>1.5329999999999999</c:v>
                      </c:pt>
                      <c:pt idx="587" formatCode="0.00">
                        <c:v>1.5390000000000001</c:v>
                      </c:pt>
                      <c:pt idx="588" formatCode="0.00">
                        <c:v>1.526</c:v>
                      </c:pt>
                      <c:pt idx="589" formatCode="0.00">
                        <c:v>1.5249999999999999</c:v>
                      </c:pt>
                      <c:pt idx="590" formatCode="0.00">
                        <c:v>1.571</c:v>
                      </c:pt>
                      <c:pt idx="591" formatCode="0.00">
                        <c:v>1.6779999999999999</c:v>
                      </c:pt>
                      <c:pt idx="592" formatCode="0.00">
                        <c:v>1.732</c:v>
                      </c:pt>
                      <c:pt idx="593" formatCode="0.00">
                        <c:v>1.671</c:v>
                      </c:pt>
                      <c:pt idx="594" formatCode="0.00">
                        <c:v>1.6930000000000001</c:v>
                      </c:pt>
                      <c:pt idx="595" formatCode="0.00">
                        <c:v>1.643</c:v>
                      </c:pt>
                      <c:pt idx="596" formatCode="0.00">
                        <c:v>1.7050000000000001</c:v>
                      </c:pt>
                      <c:pt idx="597" formatCode="0.00">
                        <c:v>1.651</c:v>
                      </c:pt>
                      <c:pt idx="598" formatCode="0.00">
                        <c:v>1.5920000000000001</c:v>
                      </c:pt>
                      <c:pt idx="599" formatCode="0.00">
                        <c:v>1.5550000000000002</c:v>
                      </c:pt>
                      <c:pt idx="600" formatCode="0.00">
                        <c:v>1.5590000000000002</c:v>
                      </c:pt>
                      <c:pt idx="601" formatCode="0.00">
                        <c:v>1.4849999999999999</c:v>
                      </c:pt>
                      <c:pt idx="602" formatCode="0.00">
                        <c:v>1.4510000000000001</c:v>
                      </c:pt>
                      <c:pt idx="603" formatCode="0.00">
                        <c:v>1.4849999999999999</c:v>
                      </c:pt>
                      <c:pt idx="604" formatCode="0.00">
                        <c:v>1.552</c:v>
                      </c:pt>
                      <c:pt idx="605" formatCode="0.00">
                        <c:v>1.5470000000000002</c:v>
                      </c:pt>
                      <c:pt idx="606" formatCode="0.00">
                        <c:v>1.5070000000000001</c:v>
                      </c:pt>
                      <c:pt idx="607" formatCode="0.00">
                        <c:v>1.5249999999999999</c:v>
                      </c:pt>
                      <c:pt idx="608" formatCode="0.00">
                        <c:v>1.5</c:v>
                      </c:pt>
                      <c:pt idx="609" formatCode="0.00">
                        <c:v>1.4379999999999999</c:v>
                      </c:pt>
                      <c:pt idx="610" formatCode="0.00">
                        <c:v>1.458</c:v>
                      </c:pt>
                      <c:pt idx="611" formatCode="0.00">
                        <c:v>1.452</c:v>
                      </c:pt>
                      <c:pt idx="612" formatCode="0.00">
                        <c:v>1.4830000000000001</c:v>
                      </c:pt>
                      <c:pt idx="613" formatCode="0.00">
                        <c:v>1.4590000000000001</c:v>
                      </c:pt>
                      <c:pt idx="614" formatCode="0.00">
                        <c:v>1.454</c:v>
                      </c:pt>
                      <c:pt idx="615" formatCode="0.00">
                        <c:v>1.43</c:v>
                      </c:pt>
                      <c:pt idx="616" formatCode="0.00">
                        <c:v>1.458</c:v>
                      </c:pt>
                      <c:pt idx="617" formatCode="0.00">
                        <c:v>1.458</c:v>
                      </c:pt>
                      <c:pt idx="618" formatCode="0.00">
                        <c:v>1.4379999999999999</c:v>
                      </c:pt>
                      <c:pt idx="619" formatCode="0.00">
                        <c:v>1.4729999999999999</c:v>
                      </c:pt>
                      <c:pt idx="620" formatCode="0.00">
                        <c:v>1.464</c:v>
                      </c:pt>
                      <c:pt idx="621" formatCode="0.00">
                        <c:v>1.4390000000000001</c:v>
                      </c:pt>
                      <c:pt idx="622" formatCode="0.00">
                        <c:v>1.5609999999999999</c:v>
                      </c:pt>
                      <c:pt idx="623" formatCode="0.00">
                        <c:v>1.5470000000000002</c:v>
                      </c:pt>
                      <c:pt idx="624" formatCode="0.00">
                        <c:v>1.5720000000000001</c:v>
                      </c:pt>
                      <c:pt idx="625" formatCode="0.00">
                        <c:v>1.5720000000000001</c:v>
                      </c:pt>
                      <c:pt idx="626" formatCode="0.00">
                        <c:v>1.5979999999999999</c:v>
                      </c:pt>
                      <c:pt idx="627" formatCode="0.00">
                        <c:v>1.609</c:v>
                      </c:pt>
                      <c:pt idx="628" formatCode="0.00">
                        <c:v>1.601</c:v>
                      </c:pt>
                      <c:pt idx="629" formatCode="0.00">
                        <c:v>1.5620000000000001</c:v>
                      </c:pt>
                      <c:pt idx="630" formatCode="0.00">
                        <c:v>1.58</c:v>
                      </c:pt>
                      <c:pt idx="631" formatCode="0.00">
                        <c:v>1.5620000000000001</c:v>
                      </c:pt>
                      <c:pt idx="632" formatCode="0.00">
                        <c:v>1.599</c:v>
                      </c:pt>
                      <c:pt idx="633" formatCode="0.00">
                        <c:v>1.5489999999999999</c:v>
                      </c:pt>
                      <c:pt idx="634" formatCode="0.00">
                        <c:v>1.534</c:v>
                      </c:pt>
                      <c:pt idx="635" formatCode="0.00">
                        <c:v>1.5669999999999999</c:v>
                      </c:pt>
                      <c:pt idx="636" formatCode="0.00">
                        <c:v>1.4950000000000001</c:v>
                      </c:pt>
                      <c:pt idx="637" formatCode="0.00">
                        <c:v>1.544</c:v>
                      </c:pt>
                      <c:pt idx="638" formatCode="0.00">
                        <c:v>1.5659999999999998</c:v>
                      </c:pt>
                      <c:pt idx="639" formatCode="0.00">
                        <c:v>1.6019999999999999</c:v>
                      </c:pt>
                      <c:pt idx="640" formatCode="0.00">
                        <c:v>1.58</c:v>
                      </c:pt>
                      <c:pt idx="641" formatCode="0.00">
                        <c:v>1.6019999999999999</c:v>
                      </c:pt>
                      <c:pt idx="642" formatCode="0.00">
                        <c:v>1.609</c:v>
                      </c:pt>
                      <c:pt idx="643" formatCode="0.00">
                        <c:v>1.587</c:v>
                      </c:pt>
                      <c:pt idx="644" formatCode="0.00">
                        <c:v>1.556</c:v>
                      </c:pt>
                      <c:pt idx="645" formatCode="0.00">
                        <c:v>1.5819999999999999</c:v>
                      </c:pt>
                      <c:pt idx="646" formatCode="0.00">
                        <c:v>1.6219999999999999</c:v>
                      </c:pt>
                      <c:pt idx="647" formatCode="0.00">
                        <c:v>1.6259999999999999</c:v>
                      </c:pt>
                      <c:pt idx="648" formatCode="0.00">
                        <c:v>1.6240000000000001</c:v>
                      </c:pt>
                      <c:pt idx="649" formatCode="0.00">
                        <c:v>1.6120000000000001</c:v>
                      </c:pt>
                      <c:pt idx="650" formatCode="0.00">
                        <c:v>1.6459999999999999</c:v>
                      </c:pt>
                      <c:pt idx="651" formatCode="0.00">
                        <c:v>1.6259999999999999</c:v>
                      </c:pt>
                      <c:pt idx="652" formatCode="0.00">
                        <c:v>1.6040000000000001</c:v>
                      </c:pt>
                      <c:pt idx="653" formatCode="0.00">
                        <c:v>1.694</c:v>
                      </c:pt>
                      <c:pt idx="654" formatCode="0.00">
                        <c:v>1.7229999999999999</c:v>
                      </c:pt>
                      <c:pt idx="655" formatCode="0.00">
                        <c:v>1.784</c:v>
                      </c:pt>
                      <c:pt idx="656" formatCode="0.00">
                        <c:v>1.6989999999999998</c:v>
                      </c:pt>
                      <c:pt idx="657" formatCode="0.00">
                        <c:v>1.7090000000000001</c:v>
                      </c:pt>
                      <c:pt idx="658" formatCode="0.00">
                        <c:v>1.677</c:v>
                      </c:pt>
                      <c:pt idx="659" formatCode="0.00">
                        <c:v>1.6949999999999998</c:v>
                      </c:pt>
                      <c:pt idx="660" formatCode="0.00">
                        <c:v>1.6379999999999999</c:v>
                      </c:pt>
                      <c:pt idx="661" formatCode="0.00">
                        <c:v>1.637</c:v>
                      </c:pt>
                      <c:pt idx="662" formatCode="0.00">
                        <c:v>1.611</c:v>
                      </c:pt>
                      <c:pt idx="663" formatCode="0.00">
                        <c:v>1.5819999999999999</c:v>
                      </c:pt>
                      <c:pt idx="664" formatCode="0.00">
                        <c:v>1.5470000000000002</c:v>
                      </c:pt>
                      <c:pt idx="665" formatCode="0.00">
                        <c:v>1.619</c:v>
                      </c:pt>
                      <c:pt idx="666" formatCode="0.00">
                        <c:v>1.635</c:v>
                      </c:pt>
                      <c:pt idx="667" formatCode="0.00">
                        <c:v>1.663</c:v>
                      </c:pt>
                      <c:pt idx="668" formatCode="0.00">
                        <c:v>1.627</c:v>
                      </c:pt>
                      <c:pt idx="669" formatCode="0.00">
                        <c:v>1.657</c:v>
                      </c:pt>
                      <c:pt idx="670" formatCode="0.00">
                        <c:v>1.6459999999999999</c:v>
                      </c:pt>
                      <c:pt idx="671" formatCode="0.00">
                        <c:v>1.5369999999999999</c:v>
                      </c:pt>
                      <c:pt idx="672" formatCode="0.00">
                        <c:v>1.5859999999999999</c:v>
                      </c:pt>
                      <c:pt idx="673" formatCode="0.00">
                        <c:v>1.4950000000000001</c:v>
                      </c:pt>
                      <c:pt idx="674" formatCode="0.00">
                        <c:v>1.4610000000000001</c:v>
                      </c:pt>
                      <c:pt idx="675" formatCode="0.00">
                        <c:v>1.4750000000000001</c:v>
                      </c:pt>
                      <c:pt idx="676" formatCode="0.00">
                        <c:v>1.4830000000000001</c:v>
                      </c:pt>
                      <c:pt idx="677" formatCode="0.00">
                        <c:v>1.474</c:v>
                      </c:pt>
                      <c:pt idx="678" formatCode="0.00">
                        <c:v>1.468</c:v>
                      </c:pt>
                      <c:pt idx="679" formatCode="0.00">
                        <c:v>1.4079999999999999</c:v>
                      </c:pt>
                      <c:pt idx="680" formatCode="0.00">
                        <c:v>1.4849999999999999</c:v>
                      </c:pt>
                      <c:pt idx="681" formatCode="0.00">
                        <c:v>1.5329999999999999</c:v>
                      </c:pt>
                      <c:pt idx="682" formatCode="0.00">
                        <c:v>1.5760000000000001</c:v>
                      </c:pt>
                      <c:pt idx="683" formatCode="0.00">
                        <c:v>1.532</c:v>
                      </c:pt>
                      <c:pt idx="684" formatCode="0.00">
                        <c:v>1.534</c:v>
                      </c:pt>
                      <c:pt idx="685" formatCode="0.00">
                        <c:v>1.55</c:v>
                      </c:pt>
                      <c:pt idx="686" formatCode="0.00">
                        <c:v>1.542</c:v>
                      </c:pt>
                      <c:pt idx="687" formatCode="0.00">
                        <c:v>1.5550000000000002</c:v>
                      </c:pt>
                      <c:pt idx="688" formatCode="0.00">
                        <c:v>1.5150000000000001</c:v>
                      </c:pt>
                      <c:pt idx="689" formatCode="0.00">
                        <c:v>1.478</c:v>
                      </c:pt>
                      <c:pt idx="690" formatCode="0.00">
                        <c:v>1.452</c:v>
                      </c:pt>
                      <c:pt idx="691" formatCode="0.00">
                        <c:v>1.4630000000000001</c:v>
                      </c:pt>
                      <c:pt idx="692" formatCode="0.00">
                        <c:v>1.486</c:v>
                      </c:pt>
                      <c:pt idx="693" formatCode="0.00">
                        <c:v>1.4729999999999999</c:v>
                      </c:pt>
                      <c:pt idx="694" formatCode="0.00">
                        <c:v>1.46</c:v>
                      </c:pt>
                      <c:pt idx="695" formatCode="0.00">
                        <c:v>1.4849999999999999</c:v>
                      </c:pt>
                      <c:pt idx="696" formatCode="0.00">
                        <c:v>1.446</c:v>
                      </c:pt>
                    </c:numCache>
                  </c:numRef>
                </c:val>
                <c:smooth val="0"/>
              </c15:ser>
            </c15:filteredLineSeries>
          </c:ext>
        </c:extLst>
      </c:lineChart>
      <c:dateAx>
        <c:axId val="536894600"/>
        <c:scaling>
          <c:orientation val="minMax"/>
          <c:min val="42309"/>
        </c:scaling>
        <c:delete val="0"/>
        <c:axPos val="b"/>
        <c:numFmt formatCode="[$-409]mmm\-yy;@" sourceLinked="0"/>
        <c:majorTickMark val="none"/>
        <c:minorTickMark val="out"/>
        <c:tickLblPos val="low"/>
        <c:spPr>
          <a:noFill/>
          <a:ln w="9525" cap="flat" cmpd="sng" algn="ctr">
            <a:solidFill>
              <a:schemeClr val="tx1"/>
            </a:solidFill>
            <a:round/>
          </a:ln>
          <a:effectLst/>
        </c:spPr>
        <c:txPr>
          <a:bodyPr rot="-5400000" spcFirstLastPara="1" vertOverflow="ellipsis" wrap="square" anchor="ctr" anchorCtr="0"/>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536894992"/>
        <c:crosses val="autoZero"/>
        <c:auto val="1"/>
        <c:lblOffset val="100"/>
        <c:baseTimeUnit val="days"/>
        <c:majorUnit val="1"/>
        <c:majorTimeUnit val="months"/>
      </c:dateAx>
      <c:valAx>
        <c:axId val="536894992"/>
        <c:scaling>
          <c:orientation val="minMax"/>
          <c:max val="18"/>
          <c:min val="0"/>
        </c:scaling>
        <c:delete val="0"/>
        <c:axPos val="l"/>
        <c:majorGridlines>
          <c:spPr>
            <a:ln w="3175" cap="flat" cmpd="sng" algn="ctr">
              <a:gradFill flip="none" rotWithShape="1">
                <a:gsLst>
                  <a:gs pos="0">
                    <a:schemeClr val="tx1"/>
                  </a:gs>
                  <a:gs pos="100000">
                    <a:schemeClr val="accent1">
                      <a:lumMod val="45000"/>
                      <a:lumOff val="55000"/>
                    </a:schemeClr>
                  </a:gs>
                  <a:gs pos="100000">
                    <a:schemeClr val="accent1">
                      <a:lumMod val="45000"/>
                      <a:lumOff val="55000"/>
                    </a:schemeClr>
                  </a:gs>
                  <a:gs pos="100000">
                    <a:schemeClr val="accent1">
                      <a:lumMod val="30000"/>
                      <a:lumOff val="70000"/>
                    </a:schemeClr>
                  </a:gs>
                </a:gsLst>
                <a:path path="shape">
                  <a:fillToRect l="50000" t="50000" r="50000" b="50000"/>
                </a:path>
                <a:tileRect/>
              </a:gradFill>
              <a:round/>
            </a:ln>
            <a:effectLst/>
          </c:spPr>
        </c:majorGridlines>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894600"/>
        <c:crosses val="autoZero"/>
        <c:crossBetween val="between"/>
      </c:valAx>
      <c:spPr>
        <a:solidFill>
          <a:sysClr val="window" lastClr="FFFFFF"/>
        </a:solid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3">
        <a:lumMod val="60000"/>
        <a:lumOff val="40000"/>
      </a:schemeClr>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'Currency '!$K$1</c:f>
              <c:strCache>
                <c:ptCount val="1"/>
                <c:pt idx="0">
                  <c:v>INR</c:v>
                </c:pt>
              </c:strCache>
            </c:strRef>
          </c:tx>
          <c:spPr>
            <a:ln>
              <a:solidFill>
                <a:sysClr val="windowText" lastClr="000000"/>
              </a:solidFill>
            </a:ln>
          </c:spPr>
          <c:marker>
            <c:symbol val="none"/>
          </c:marker>
          <c:cat>
            <c:numRef>
              <c:f>'Currency '!$J$2:$J$546</c:f>
              <c:numCache>
                <c:formatCode>m/d/yyyy</c:formatCode>
                <c:ptCount val="545"/>
                <c:pt idx="1">
                  <c:v>42310</c:v>
                </c:pt>
                <c:pt idx="2">
                  <c:v>42311</c:v>
                </c:pt>
                <c:pt idx="3">
                  <c:v>42312</c:v>
                </c:pt>
                <c:pt idx="4">
                  <c:v>42313</c:v>
                </c:pt>
                <c:pt idx="5">
                  <c:v>42314</c:v>
                </c:pt>
                <c:pt idx="6">
                  <c:v>42317</c:v>
                </c:pt>
                <c:pt idx="7">
                  <c:v>42318</c:v>
                </c:pt>
                <c:pt idx="8">
                  <c:v>42319</c:v>
                </c:pt>
                <c:pt idx="9">
                  <c:v>42320</c:v>
                </c:pt>
                <c:pt idx="10">
                  <c:v>42321</c:v>
                </c:pt>
                <c:pt idx="11">
                  <c:v>42324</c:v>
                </c:pt>
                <c:pt idx="12">
                  <c:v>42325</c:v>
                </c:pt>
                <c:pt idx="13">
                  <c:v>42326</c:v>
                </c:pt>
                <c:pt idx="14">
                  <c:v>42327</c:v>
                </c:pt>
                <c:pt idx="15">
                  <c:v>42328</c:v>
                </c:pt>
                <c:pt idx="16">
                  <c:v>42331</c:v>
                </c:pt>
                <c:pt idx="17">
                  <c:v>42332</c:v>
                </c:pt>
                <c:pt idx="18">
                  <c:v>42333</c:v>
                </c:pt>
                <c:pt idx="19">
                  <c:v>42334</c:v>
                </c:pt>
                <c:pt idx="20">
                  <c:v>42335</c:v>
                </c:pt>
                <c:pt idx="21">
                  <c:v>42338</c:v>
                </c:pt>
                <c:pt idx="22">
                  <c:v>42339</c:v>
                </c:pt>
                <c:pt idx="23">
                  <c:v>42340</c:v>
                </c:pt>
                <c:pt idx="24">
                  <c:v>42341</c:v>
                </c:pt>
                <c:pt idx="25">
                  <c:v>42342</c:v>
                </c:pt>
                <c:pt idx="26">
                  <c:v>42345</c:v>
                </c:pt>
                <c:pt idx="27">
                  <c:v>42346</c:v>
                </c:pt>
                <c:pt idx="28">
                  <c:v>42347</c:v>
                </c:pt>
                <c:pt idx="29">
                  <c:v>42348</c:v>
                </c:pt>
                <c:pt idx="30">
                  <c:v>42349</c:v>
                </c:pt>
                <c:pt idx="31">
                  <c:v>42352</c:v>
                </c:pt>
                <c:pt idx="32">
                  <c:v>42353</c:v>
                </c:pt>
                <c:pt idx="33">
                  <c:v>42354</c:v>
                </c:pt>
                <c:pt idx="34">
                  <c:v>42355</c:v>
                </c:pt>
                <c:pt idx="35">
                  <c:v>42356</c:v>
                </c:pt>
                <c:pt idx="36">
                  <c:v>42359</c:v>
                </c:pt>
                <c:pt idx="37">
                  <c:v>42360</c:v>
                </c:pt>
                <c:pt idx="38">
                  <c:v>42361</c:v>
                </c:pt>
                <c:pt idx="39">
                  <c:v>42362</c:v>
                </c:pt>
                <c:pt idx="40">
                  <c:v>42363</c:v>
                </c:pt>
                <c:pt idx="41">
                  <c:v>42366</c:v>
                </c:pt>
                <c:pt idx="42">
                  <c:v>42367</c:v>
                </c:pt>
                <c:pt idx="43">
                  <c:v>42368</c:v>
                </c:pt>
                <c:pt idx="44">
                  <c:v>42369</c:v>
                </c:pt>
                <c:pt idx="45">
                  <c:v>42370</c:v>
                </c:pt>
                <c:pt idx="46">
                  <c:v>42373</c:v>
                </c:pt>
                <c:pt idx="47">
                  <c:v>42374</c:v>
                </c:pt>
                <c:pt idx="48">
                  <c:v>42375</c:v>
                </c:pt>
                <c:pt idx="49">
                  <c:v>42376</c:v>
                </c:pt>
                <c:pt idx="50">
                  <c:v>42377</c:v>
                </c:pt>
                <c:pt idx="51">
                  <c:v>42380</c:v>
                </c:pt>
                <c:pt idx="52">
                  <c:v>42381</c:v>
                </c:pt>
                <c:pt idx="53">
                  <c:v>42382</c:v>
                </c:pt>
                <c:pt idx="54">
                  <c:v>42383</c:v>
                </c:pt>
                <c:pt idx="55">
                  <c:v>42384</c:v>
                </c:pt>
                <c:pt idx="56">
                  <c:v>42387</c:v>
                </c:pt>
                <c:pt idx="57">
                  <c:v>42388</c:v>
                </c:pt>
                <c:pt idx="58">
                  <c:v>42389</c:v>
                </c:pt>
                <c:pt idx="59">
                  <c:v>42390</c:v>
                </c:pt>
                <c:pt idx="60">
                  <c:v>42391</c:v>
                </c:pt>
                <c:pt idx="61">
                  <c:v>42394</c:v>
                </c:pt>
                <c:pt idx="62">
                  <c:v>42395</c:v>
                </c:pt>
                <c:pt idx="63">
                  <c:v>42396</c:v>
                </c:pt>
                <c:pt idx="64">
                  <c:v>42397</c:v>
                </c:pt>
                <c:pt idx="65">
                  <c:v>42398</c:v>
                </c:pt>
                <c:pt idx="66">
                  <c:v>42401</c:v>
                </c:pt>
                <c:pt idx="67">
                  <c:v>42402</c:v>
                </c:pt>
                <c:pt idx="68">
                  <c:v>42403</c:v>
                </c:pt>
                <c:pt idx="69">
                  <c:v>42404</c:v>
                </c:pt>
                <c:pt idx="70">
                  <c:v>42405</c:v>
                </c:pt>
                <c:pt idx="71">
                  <c:v>42408</c:v>
                </c:pt>
                <c:pt idx="72">
                  <c:v>42409</c:v>
                </c:pt>
                <c:pt idx="73">
                  <c:v>42410</c:v>
                </c:pt>
                <c:pt idx="74">
                  <c:v>42411</c:v>
                </c:pt>
                <c:pt idx="75">
                  <c:v>42412</c:v>
                </c:pt>
                <c:pt idx="76">
                  <c:v>42415</c:v>
                </c:pt>
                <c:pt idx="77">
                  <c:v>42416</c:v>
                </c:pt>
                <c:pt idx="78">
                  <c:v>42417</c:v>
                </c:pt>
                <c:pt idx="79">
                  <c:v>42418</c:v>
                </c:pt>
                <c:pt idx="80">
                  <c:v>42419</c:v>
                </c:pt>
                <c:pt idx="81">
                  <c:v>42422</c:v>
                </c:pt>
                <c:pt idx="82">
                  <c:v>42423</c:v>
                </c:pt>
                <c:pt idx="83">
                  <c:v>42424</c:v>
                </c:pt>
                <c:pt idx="84">
                  <c:v>42425</c:v>
                </c:pt>
                <c:pt idx="85">
                  <c:v>42426</c:v>
                </c:pt>
                <c:pt idx="86">
                  <c:v>42429</c:v>
                </c:pt>
                <c:pt idx="87">
                  <c:v>42430</c:v>
                </c:pt>
                <c:pt idx="88">
                  <c:v>42431</c:v>
                </c:pt>
                <c:pt idx="89">
                  <c:v>42432</c:v>
                </c:pt>
                <c:pt idx="90">
                  <c:v>42433</c:v>
                </c:pt>
                <c:pt idx="91">
                  <c:v>42436</c:v>
                </c:pt>
                <c:pt idx="92">
                  <c:v>42437</c:v>
                </c:pt>
                <c:pt idx="93">
                  <c:v>42438</c:v>
                </c:pt>
                <c:pt idx="94">
                  <c:v>42439</c:v>
                </c:pt>
                <c:pt idx="95">
                  <c:v>42440</c:v>
                </c:pt>
                <c:pt idx="96">
                  <c:v>42443</c:v>
                </c:pt>
                <c:pt idx="97">
                  <c:v>42444</c:v>
                </c:pt>
                <c:pt idx="98">
                  <c:v>42445</c:v>
                </c:pt>
                <c:pt idx="99">
                  <c:v>42446</c:v>
                </c:pt>
                <c:pt idx="100">
                  <c:v>42447</c:v>
                </c:pt>
                <c:pt idx="101">
                  <c:v>42450</c:v>
                </c:pt>
                <c:pt idx="102">
                  <c:v>42451</c:v>
                </c:pt>
                <c:pt idx="103">
                  <c:v>42452</c:v>
                </c:pt>
                <c:pt idx="104">
                  <c:v>42453</c:v>
                </c:pt>
                <c:pt idx="105">
                  <c:v>42454</c:v>
                </c:pt>
                <c:pt idx="106">
                  <c:v>42457</c:v>
                </c:pt>
                <c:pt idx="107">
                  <c:v>42458</c:v>
                </c:pt>
                <c:pt idx="108">
                  <c:v>42459</c:v>
                </c:pt>
                <c:pt idx="109">
                  <c:v>42460</c:v>
                </c:pt>
                <c:pt idx="110">
                  <c:v>42461</c:v>
                </c:pt>
                <c:pt idx="111">
                  <c:v>42464</c:v>
                </c:pt>
                <c:pt idx="112">
                  <c:v>42465</c:v>
                </c:pt>
                <c:pt idx="113">
                  <c:v>42466</c:v>
                </c:pt>
                <c:pt idx="114">
                  <c:v>42467</c:v>
                </c:pt>
                <c:pt idx="115">
                  <c:v>42468</c:v>
                </c:pt>
                <c:pt idx="116">
                  <c:v>42471</c:v>
                </c:pt>
                <c:pt idx="117">
                  <c:v>42472</c:v>
                </c:pt>
                <c:pt idx="118">
                  <c:v>42473</c:v>
                </c:pt>
                <c:pt idx="119">
                  <c:v>42474</c:v>
                </c:pt>
                <c:pt idx="120">
                  <c:v>42475</c:v>
                </c:pt>
                <c:pt idx="121">
                  <c:v>42478</c:v>
                </c:pt>
                <c:pt idx="122">
                  <c:v>42479</c:v>
                </c:pt>
                <c:pt idx="123">
                  <c:v>42480</c:v>
                </c:pt>
                <c:pt idx="124">
                  <c:v>42481</c:v>
                </c:pt>
                <c:pt idx="125">
                  <c:v>42482</c:v>
                </c:pt>
                <c:pt idx="126">
                  <c:v>42485</c:v>
                </c:pt>
                <c:pt idx="127">
                  <c:v>42486</c:v>
                </c:pt>
                <c:pt idx="128">
                  <c:v>42487</c:v>
                </c:pt>
                <c:pt idx="129">
                  <c:v>42488</c:v>
                </c:pt>
                <c:pt idx="130">
                  <c:v>42489</c:v>
                </c:pt>
                <c:pt idx="131">
                  <c:v>42492</c:v>
                </c:pt>
                <c:pt idx="132">
                  <c:v>42493</c:v>
                </c:pt>
                <c:pt idx="133">
                  <c:v>42494</c:v>
                </c:pt>
                <c:pt idx="134">
                  <c:v>42495</c:v>
                </c:pt>
                <c:pt idx="135">
                  <c:v>42496</c:v>
                </c:pt>
                <c:pt idx="136">
                  <c:v>42499</c:v>
                </c:pt>
                <c:pt idx="137">
                  <c:v>42500</c:v>
                </c:pt>
                <c:pt idx="138">
                  <c:v>42501</c:v>
                </c:pt>
                <c:pt idx="139">
                  <c:v>42502</c:v>
                </c:pt>
                <c:pt idx="140">
                  <c:v>42503</c:v>
                </c:pt>
                <c:pt idx="141">
                  <c:v>42506</c:v>
                </c:pt>
                <c:pt idx="142">
                  <c:v>42507</c:v>
                </c:pt>
                <c:pt idx="143">
                  <c:v>42508</c:v>
                </c:pt>
                <c:pt idx="144">
                  <c:v>42509</c:v>
                </c:pt>
                <c:pt idx="145">
                  <c:v>42510</c:v>
                </c:pt>
                <c:pt idx="146">
                  <c:v>42513</c:v>
                </c:pt>
                <c:pt idx="147">
                  <c:v>42514</c:v>
                </c:pt>
                <c:pt idx="148">
                  <c:v>42515</c:v>
                </c:pt>
                <c:pt idx="149">
                  <c:v>42516</c:v>
                </c:pt>
                <c:pt idx="150">
                  <c:v>42517</c:v>
                </c:pt>
                <c:pt idx="151">
                  <c:v>42520</c:v>
                </c:pt>
                <c:pt idx="152">
                  <c:v>42521</c:v>
                </c:pt>
                <c:pt idx="153">
                  <c:v>42522</c:v>
                </c:pt>
                <c:pt idx="154">
                  <c:v>42523</c:v>
                </c:pt>
                <c:pt idx="155">
                  <c:v>42524</c:v>
                </c:pt>
                <c:pt idx="156">
                  <c:v>42527</c:v>
                </c:pt>
                <c:pt idx="157">
                  <c:v>42528</c:v>
                </c:pt>
                <c:pt idx="158">
                  <c:v>42529</c:v>
                </c:pt>
                <c:pt idx="159">
                  <c:v>42530</c:v>
                </c:pt>
                <c:pt idx="160">
                  <c:v>42531</c:v>
                </c:pt>
                <c:pt idx="161">
                  <c:v>42534</c:v>
                </c:pt>
                <c:pt idx="162">
                  <c:v>42535</c:v>
                </c:pt>
                <c:pt idx="163">
                  <c:v>42536</c:v>
                </c:pt>
                <c:pt idx="164">
                  <c:v>42537</c:v>
                </c:pt>
                <c:pt idx="165">
                  <c:v>42538</c:v>
                </c:pt>
                <c:pt idx="166">
                  <c:v>42541</c:v>
                </c:pt>
                <c:pt idx="167">
                  <c:v>42542</c:v>
                </c:pt>
                <c:pt idx="168">
                  <c:v>42543</c:v>
                </c:pt>
                <c:pt idx="169">
                  <c:v>42544</c:v>
                </c:pt>
                <c:pt idx="170">
                  <c:v>42545</c:v>
                </c:pt>
                <c:pt idx="171">
                  <c:v>42548</c:v>
                </c:pt>
                <c:pt idx="172">
                  <c:v>42549</c:v>
                </c:pt>
                <c:pt idx="173">
                  <c:v>42550</c:v>
                </c:pt>
                <c:pt idx="174">
                  <c:v>42551</c:v>
                </c:pt>
                <c:pt idx="175">
                  <c:v>42552</c:v>
                </c:pt>
                <c:pt idx="176">
                  <c:v>42555</c:v>
                </c:pt>
                <c:pt idx="177">
                  <c:v>42556</c:v>
                </c:pt>
                <c:pt idx="178">
                  <c:v>42557</c:v>
                </c:pt>
                <c:pt idx="179">
                  <c:v>42558</c:v>
                </c:pt>
                <c:pt idx="180">
                  <c:v>42559</c:v>
                </c:pt>
                <c:pt idx="181">
                  <c:v>42562</c:v>
                </c:pt>
                <c:pt idx="182">
                  <c:v>42563</c:v>
                </c:pt>
                <c:pt idx="183">
                  <c:v>42564</c:v>
                </c:pt>
                <c:pt idx="184">
                  <c:v>42565</c:v>
                </c:pt>
                <c:pt idx="185">
                  <c:v>42566</c:v>
                </c:pt>
                <c:pt idx="186">
                  <c:v>42569</c:v>
                </c:pt>
                <c:pt idx="187">
                  <c:v>42570</c:v>
                </c:pt>
                <c:pt idx="188">
                  <c:v>42571</c:v>
                </c:pt>
                <c:pt idx="189">
                  <c:v>42572</c:v>
                </c:pt>
                <c:pt idx="190">
                  <c:v>42573</c:v>
                </c:pt>
                <c:pt idx="191">
                  <c:v>42576</c:v>
                </c:pt>
                <c:pt idx="192">
                  <c:v>42577</c:v>
                </c:pt>
                <c:pt idx="193">
                  <c:v>42578</c:v>
                </c:pt>
                <c:pt idx="194">
                  <c:v>42579</c:v>
                </c:pt>
                <c:pt idx="195">
                  <c:v>42580</c:v>
                </c:pt>
                <c:pt idx="196">
                  <c:v>42583</c:v>
                </c:pt>
                <c:pt idx="197">
                  <c:v>42584</c:v>
                </c:pt>
                <c:pt idx="198">
                  <c:v>42585</c:v>
                </c:pt>
                <c:pt idx="199">
                  <c:v>42586</c:v>
                </c:pt>
                <c:pt idx="200">
                  <c:v>42587</c:v>
                </c:pt>
                <c:pt idx="201">
                  <c:v>42590</c:v>
                </c:pt>
                <c:pt idx="202">
                  <c:v>42591</c:v>
                </c:pt>
                <c:pt idx="203">
                  <c:v>42592</c:v>
                </c:pt>
                <c:pt idx="204">
                  <c:v>42593</c:v>
                </c:pt>
                <c:pt idx="205">
                  <c:v>42594</c:v>
                </c:pt>
                <c:pt idx="206">
                  <c:v>42597</c:v>
                </c:pt>
                <c:pt idx="207">
                  <c:v>42598</c:v>
                </c:pt>
                <c:pt idx="208">
                  <c:v>42599</c:v>
                </c:pt>
                <c:pt idx="209">
                  <c:v>42600</c:v>
                </c:pt>
                <c:pt idx="210">
                  <c:v>42601</c:v>
                </c:pt>
                <c:pt idx="211">
                  <c:v>42604</c:v>
                </c:pt>
                <c:pt idx="212">
                  <c:v>42605</c:v>
                </c:pt>
                <c:pt idx="213">
                  <c:v>42606</c:v>
                </c:pt>
                <c:pt idx="214">
                  <c:v>42607</c:v>
                </c:pt>
                <c:pt idx="215">
                  <c:v>42608</c:v>
                </c:pt>
                <c:pt idx="216">
                  <c:v>42611</c:v>
                </c:pt>
                <c:pt idx="217">
                  <c:v>42612</c:v>
                </c:pt>
                <c:pt idx="218">
                  <c:v>42613</c:v>
                </c:pt>
                <c:pt idx="219">
                  <c:v>42614</c:v>
                </c:pt>
                <c:pt idx="220">
                  <c:v>42615</c:v>
                </c:pt>
                <c:pt idx="221">
                  <c:v>42618</c:v>
                </c:pt>
                <c:pt idx="222">
                  <c:v>42619</c:v>
                </c:pt>
                <c:pt idx="223">
                  <c:v>42620</c:v>
                </c:pt>
                <c:pt idx="224">
                  <c:v>42621</c:v>
                </c:pt>
                <c:pt idx="225">
                  <c:v>42622</c:v>
                </c:pt>
                <c:pt idx="226">
                  <c:v>42625</c:v>
                </c:pt>
                <c:pt idx="227">
                  <c:v>42626</c:v>
                </c:pt>
                <c:pt idx="228">
                  <c:v>42627</c:v>
                </c:pt>
                <c:pt idx="229">
                  <c:v>42628</c:v>
                </c:pt>
                <c:pt idx="230">
                  <c:v>42629</c:v>
                </c:pt>
                <c:pt idx="231">
                  <c:v>42632</c:v>
                </c:pt>
                <c:pt idx="232">
                  <c:v>42633</c:v>
                </c:pt>
                <c:pt idx="233">
                  <c:v>42634</c:v>
                </c:pt>
                <c:pt idx="234">
                  <c:v>42635</c:v>
                </c:pt>
                <c:pt idx="235">
                  <c:v>42636</c:v>
                </c:pt>
                <c:pt idx="236">
                  <c:v>42639</c:v>
                </c:pt>
                <c:pt idx="237">
                  <c:v>42640</c:v>
                </c:pt>
                <c:pt idx="238">
                  <c:v>42641</c:v>
                </c:pt>
                <c:pt idx="239">
                  <c:v>42642</c:v>
                </c:pt>
                <c:pt idx="240">
                  <c:v>42643</c:v>
                </c:pt>
                <c:pt idx="241">
                  <c:v>42646</c:v>
                </c:pt>
                <c:pt idx="242">
                  <c:v>42647</c:v>
                </c:pt>
                <c:pt idx="243">
                  <c:v>42648</c:v>
                </c:pt>
                <c:pt idx="244">
                  <c:v>42649</c:v>
                </c:pt>
                <c:pt idx="245">
                  <c:v>42650</c:v>
                </c:pt>
                <c:pt idx="246">
                  <c:v>42653</c:v>
                </c:pt>
                <c:pt idx="247">
                  <c:v>42654</c:v>
                </c:pt>
                <c:pt idx="248">
                  <c:v>42655</c:v>
                </c:pt>
                <c:pt idx="249">
                  <c:v>42656</c:v>
                </c:pt>
                <c:pt idx="250">
                  <c:v>42657</c:v>
                </c:pt>
                <c:pt idx="251">
                  <c:v>42660</c:v>
                </c:pt>
                <c:pt idx="252">
                  <c:v>42661</c:v>
                </c:pt>
                <c:pt idx="253">
                  <c:v>42662</c:v>
                </c:pt>
                <c:pt idx="254">
                  <c:v>42663</c:v>
                </c:pt>
                <c:pt idx="255">
                  <c:v>42664</c:v>
                </c:pt>
                <c:pt idx="256">
                  <c:v>42667</c:v>
                </c:pt>
                <c:pt idx="257">
                  <c:v>42668</c:v>
                </c:pt>
                <c:pt idx="258">
                  <c:v>42669</c:v>
                </c:pt>
                <c:pt idx="259">
                  <c:v>42670</c:v>
                </c:pt>
                <c:pt idx="260">
                  <c:v>42671</c:v>
                </c:pt>
                <c:pt idx="261">
                  <c:v>42674</c:v>
                </c:pt>
                <c:pt idx="262">
                  <c:v>42675</c:v>
                </c:pt>
                <c:pt idx="263">
                  <c:v>42676</c:v>
                </c:pt>
                <c:pt idx="264">
                  <c:v>42677</c:v>
                </c:pt>
                <c:pt idx="265">
                  <c:v>42678</c:v>
                </c:pt>
                <c:pt idx="266">
                  <c:v>42681</c:v>
                </c:pt>
                <c:pt idx="267">
                  <c:v>42682</c:v>
                </c:pt>
                <c:pt idx="268">
                  <c:v>42683</c:v>
                </c:pt>
                <c:pt idx="269">
                  <c:v>42684</c:v>
                </c:pt>
                <c:pt idx="270">
                  <c:v>42685</c:v>
                </c:pt>
                <c:pt idx="271">
                  <c:v>42688</c:v>
                </c:pt>
                <c:pt idx="272">
                  <c:v>42689</c:v>
                </c:pt>
                <c:pt idx="273">
                  <c:v>42690</c:v>
                </c:pt>
                <c:pt idx="274">
                  <c:v>42691</c:v>
                </c:pt>
                <c:pt idx="275">
                  <c:v>42692</c:v>
                </c:pt>
                <c:pt idx="276">
                  <c:v>42695</c:v>
                </c:pt>
                <c:pt idx="277">
                  <c:v>42696</c:v>
                </c:pt>
                <c:pt idx="278">
                  <c:v>42697</c:v>
                </c:pt>
                <c:pt idx="279">
                  <c:v>42698</c:v>
                </c:pt>
                <c:pt idx="280">
                  <c:v>42699</c:v>
                </c:pt>
                <c:pt idx="281">
                  <c:v>42702</c:v>
                </c:pt>
                <c:pt idx="282">
                  <c:v>42703</c:v>
                </c:pt>
                <c:pt idx="283">
                  <c:v>42704</c:v>
                </c:pt>
                <c:pt idx="284">
                  <c:v>42705</c:v>
                </c:pt>
                <c:pt idx="285">
                  <c:v>42706</c:v>
                </c:pt>
                <c:pt idx="286">
                  <c:v>42709</c:v>
                </c:pt>
                <c:pt idx="287">
                  <c:v>42710</c:v>
                </c:pt>
                <c:pt idx="288">
                  <c:v>42711</c:v>
                </c:pt>
                <c:pt idx="289">
                  <c:v>42712</c:v>
                </c:pt>
                <c:pt idx="290">
                  <c:v>42713</c:v>
                </c:pt>
                <c:pt idx="291">
                  <c:v>42716</c:v>
                </c:pt>
                <c:pt idx="292">
                  <c:v>42717</c:v>
                </c:pt>
                <c:pt idx="293">
                  <c:v>42718</c:v>
                </c:pt>
                <c:pt idx="294">
                  <c:v>42719</c:v>
                </c:pt>
                <c:pt idx="295">
                  <c:v>42720</c:v>
                </c:pt>
                <c:pt idx="296">
                  <c:v>42723</c:v>
                </c:pt>
                <c:pt idx="297">
                  <c:v>42724</c:v>
                </c:pt>
                <c:pt idx="298">
                  <c:v>42725</c:v>
                </c:pt>
                <c:pt idx="299">
                  <c:v>42726</c:v>
                </c:pt>
                <c:pt idx="300">
                  <c:v>42727</c:v>
                </c:pt>
                <c:pt idx="301">
                  <c:v>42730</c:v>
                </c:pt>
                <c:pt idx="302">
                  <c:v>42731</c:v>
                </c:pt>
                <c:pt idx="303">
                  <c:v>42732</c:v>
                </c:pt>
                <c:pt idx="304">
                  <c:v>42733</c:v>
                </c:pt>
                <c:pt idx="305">
                  <c:v>42734</c:v>
                </c:pt>
                <c:pt idx="306">
                  <c:v>42737</c:v>
                </c:pt>
                <c:pt idx="307">
                  <c:v>42738</c:v>
                </c:pt>
                <c:pt idx="308">
                  <c:v>42739</c:v>
                </c:pt>
                <c:pt idx="309">
                  <c:v>42740</c:v>
                </c:pt>
                <c:pt idx="310">
                  <c:v>42741</c:v>
                </c:pt>
                <c:pt idx="311">
                  <c:v>42744</c:v>
                </c:pt>
                <c:pt idx="312">
                  <c:v>42745</c:v>
                </c:pt>
                <c:pt idx="313">
                  <c:v>42746</c:v>
                </c:pt>
                <c:pt idx="314">
                  <c:v>42747</c:v>
                </c:pt>
                <c:pt idx="315">
                  <c:v>42748</c:v>
                </c:pt>
                <c:pt idx="316">
                  <c:v>42751</c:v>
                </c:pt>
                <c:pt idx="317">
                  <c:v>42752</c:v>
                </c:pt>
                <c:pt idx="318">
                  <c:v>42753</c:v>
                </c:pt>
                <c:pt idx="319">
                  <c:v>42754</c:v>
                </c:pt>
                <c:pt idx="320">
                  <c:v>42755</c:v>
                </c:pt>
                <c:pt idx="321">
                  <c:v>42758</c:v>
                </c:pt>
                <c:pt idx="322">
                  <c:v>42759</c:v>
                </c:pt>
                <c:pt idx="323">
                  <c:v>42760</c:v>
                </c:pt>
                <c:pt idx="324">
                  <c:v>42761</c:v>
                </c:pt>
                <c:pt idx="325">
                  <c:v>42762</c:v>
                </c:pt>
                <c:pt idx="326">
                  <c:v>42765</c:v>
                </c:pt>
                <c:pt idx="327">
                  <c:v>42766</c:v>
                </c:pt>
                <c:pt idx="328">
                  <c:v>42767</c:v>
                </c:pt>
                <c:pt idx="329">
                  <c:v>42768</c:v>
                </c:pt>
                <c:pt idx="330">
                  <c:v>42769</c:v>
                </c:pt>
                <c:pt idx="331">
                  <c:v>42772</c:v>
                </c:pt>
                <c:pt idx="332">
                  <c:v>42773</c:v>
                </c:pt>
                <c:pt idx="333">
                  <c:v>42774</c:v>
                </c:pt>
                <c:pt idx="334">
                  <c:v>42775</c:v>
                </c:pt>
                <c:pt idx="335">
                  <c:v>42776</c:v>
                </c:pt>
                <c:pt idx="336">
                  <c:v>42779</c:v>
                </c:pt>
                <c:pt idx="337">
                  <c:v>42780</c:v>
                </c:pt>
                <c:pt idx="338">
                  <c:v>42781</c:v>
                </c:pt>
                <c:pt idx="339">
                  <c:v>42782</c:v>
                </c:pt>
                <c:pt idx="340">
                  <c:v>42783</c:v>
                </c:pt>
                <c:pt idx="341">
                  <c:v>42786</c:v>
                </c:pt>
                <c:pt idx="342">
                  <c:v>42787</c:v>
                </c:pt>
                <c:pt idx="343">
                  <c:v>42788</c:v>
                </c:pt>
                <c:pt idx="344">
                  <c:v>42789</c:v>
                </c:pt>
                <c:pt idx="345">
                  <c:v>42790</c:v>
                </c:pt>
                <c:pt idx="346">
                  <c:v>42793</c:v>
                </c:pt>
                <c:pt idx="347">
                  <c:v>42794</c:v>
                </c:pt>
                <c:pt idx="348">
                  <c:v>42795</c:v>
                </c:pt>
                <c:pt idx="349">
                  <c:v>42796</c:v>
                </c:pt>
                <c:pt idx="350">
                  <c:v>42797</c:v>
                </c:pt>
                <c:pt idx="351">
                  <c:v>42800</c:v>
                </c:pt>
                <c:pt idx="352">
                  <c:v>42801</c:v>
                </c:pt>
                <c:pt idx="353">
                  <c:v>42802</c:v>
                </c:pt>
                <c:pt idx="354">
                  <c:v>42803</c:v>
                </c:pt>
                <c:pt idx="355">
                  <c:v>42804</c:v>
                </c:pt>
                <c:pt idx="356">
                  <c:v>42807</c:v>
                </c:pt>
                <c:pt idx="357">
                  <c:v>42808</c:v>
                </c:pt>
                <c:pt idx="358">
                  <c:v>42809</c:v>
                </c:pt>
                <c:pt idx="359">
                  <c:v>42810</c:v>
                </c:pt>
                <c:pt idx="360">
                  <c:v>42811</c:v>
                </c:pt>
                <c:pt idx="361">
                  <c:v>42814</c:v>
                </c:pt>
                <c:pt idx="362">
                  <c:v>42815</c:v>
                </c:pt>
                <c:pt idx="363">
                  <c:v>42816</c:v>
                </c:pt>
                <c:pt idx="364">
                  <c:v>42817</c:v>
                </c:pt>
                <c:pt idx="365">
                  <c:v>42818</c:v>
                </c:pt>
                <c:pt idx="366">
                  <c:v>42821</c:v>
                </c:pt>
                <c:pt idx="367">
                  <c:v>42822</c:v>
                </c:pt>
                <c:pt idx="368">
                  <c:v>42823</c:v>
                </c:pt>
                <c:pt idx="369">
                  <c:v>42824</c:v>
                </c:pt>
                <c:pt idx="370">
                  <c:v>42825</c:v>
                </c:pt>
                <c:pt idx="371">
                  <c:v>42828</c:v>
                </c:pt>
                <c:pt idx="372">
                  <c:v>42829</c:v>
                </c:pt>
                <c:pt idx="373">
                  <c:v>42830</c:v>
                </c:pt>
                <c:pt idx="374">
                  <c:v>42831</c:v>
                </c:pt>
                <c:pt idx="375">
                  <c:v>42832</c:v>
                </c:pt>
                <c:pt idx="376">
                  <c:v>42835</c:v>
                </c:pt>
                <c:pt idx="377">
                  <c:v>42836</c:v>
                </c:pt>
                <c:pt idx="378">
                  <c:v>42837</c:v>
                </c:pt>
                <c:pt idx="379">
                  <c:v>42838</c:v>
                </c:pt>
                <c:pt idx="380">
                  <c:v>42839</c:v>
                </c:pt>
                <c:pt idx="381">
                  <c:v>42842</c:v>
                </c:pt>
                <c:pt idx="382">
                  <c:v>42843</c:v>
                </c:pt>
                <c:pt idx="383">
                  <c:v>42844</c:v>
                </c:pt>
                <c:pt idx="384">
                  <c:v>42845</c:v>
                </c:pt>
                <c:pt idx="385">
                  <c:v>42846</c:v>
                </c:pt>
                <c:pt idx="386">
                  <c:v>42849</c:v>
                </c:pt>
                <c:pt idx="387">
                  <c:v>42850</c:v>
                </c:pt>
                <c:pt idx="388">
                  <c:v>42851</c:v>
                </c:pt>
                <c:pt idx="389">
                  <c:v>42852</c:v>
                </c:pt>
                <c:pt idx="390">
                  <c:v>42853</c:v>
                </c:pt>
                <c:pt idx="391">
                  <c:v>42856</c:v>
                </c:pt>
                <c:pt idx="392">
                  <c:v>42857</c:v>
                </c:pt>
                <c:pt idx="393">
                  <c:v>42858</c:v>
                </c:pt>
                <c:pt idx="394">
                  <c:v>42859</c:v>
                </c:pt>
                <c:pt idx="395">
                  <c:v>42860</c:v>
                </c:pt>
                <c:pt idx="396">
                  <c:v>42863</c:v>
                </c:pt>
                <c:pt idx="397">
                  <c:v>42864</c:v>
                </c:pt>
                <c:pt idx="398">
                  <c:v>42865</c:v>
                </c:pt>
                <c:pt idx="399">
                  <c:v>42866</c:v>
                </c:pt>
                <c:pt idx="400">
                  <c:v>42867</c:v>
                </c:pt>
                <c:pt idx="401">
                  <c:v>42870</c:v>
                </c:pt>
                <c:pt idx="402">
                  <c:v>42871</c:v>
                </c:pt>
                <c:pt idx="403">
                  <c:v>42872</c:v>
                </c:pt>
                <c:pt idx="404">
                  <c:v>42873</c:v>
                </c:pt>
                <c:pt idx="405">
                  <c:v>42874</c:v>
                </c:pt>
                <c:pt idx="406">
                  <c:v>42877</c:v>
                </c:pt>
                <c:pt idx="407">
                  <c:v>42878</c:v>
                </c:pt>
                <c:pt idx="408">
                  <c:v>42879</c:v>
                </c:pt>
                <c:pt idx="409">
                  <c:v>42880</c:v>
                </c:pt>
                <c:pt idx="410">
                  <c:v>42881</c:v>
                </c:pt>
                <c:pt idx="411">
                  <c:v>42884</c:v>
                </c:pt>
                <c:pt idx="412">
                  <c:v>42885</c:v>
                </c:pt>
                <c:pt idx="413">
                  <c:v>42886</c:v>
                </c:pt>
                <c:pt idx="414">
                  <c:v>42887</c:v>
                </c:pt>
                <c:pt idx="415">
                  <c:v>42888</c:v>
                </c:pt>
                <c:pt idx="416">
                  <c:v>42891</c:v>
                </c:pt>
                <c:pt idx="417">
                  <c:v>42892</c:v>
                </c:pt>
                <c:pt idx="418">
                  <c:v>42893</c:v>
                </c:pt>
                <c:pt idx="419">
                  <c:v>42894</c:v>
                </c:pt>
                <c:pt idx="420">
                  <c:v>42895</c:v>
                </c:pt>
                <c:pt idx="421">
                  <c:v>42898</c:v>
                </c:pt>
                <c:pt idx="422">
                  <c:v>42899</c:v>
                </c:pt>
                <c:pt idx="423">
                  <c:v>42900</c:v>
                </c:pt>
                <c:pt idx="424">
                  <c:v>42901</c:v>
                </c:pt>
                <c:pt idx="425">
                  <c:v>42902</c:v>
                </c:pt>
                <c:pt idx="426">
                  <c:v>42905</c:v>
                </c:pt>
                <c:pt idx="427">
                  <c:v>42906</c:v>
                </c:pt>
                <c:pt idx="428">
                  <c:v>42907</c:v>
                </c:pt>
                <c:pt idx="429">
                  <c:v>42908</c:v>
                </c:pt>
                <c:pt idx="430">
                  <c:v>42909</c:v>
                </c:pt>
                <c:pt idx="431">
                  <c:v>42912</c:v>
                </c:pt>
                <c:pt idx="432">
                  <c:v>42913</c:v>
                </c:pt>
                <c:pt idx="433">
                  <c:v>42914</c:v>
                </c:pt>
                <c:pt idx="434">
                  <c:v>42915</c:v>
                </c:pt>
                <c:pt idx="435">
                  <c:v>42916</c:v>
                </c:pt>
                <c:pt idx="436">
                  <c:v>42919</c:v>
                </c:pt>
                <c:pt idx="437">
                  <c:v>42920</c:v>
                </c:pt>
                <c:pt idx="438">
                  <c:v>42921</c:v>
                </c:pt>
                <c:pt idx="439">
                  <c:v>42922</c:v>
                </c:pt>
                <c:pt idx="440">
                  <c:v>42923</c:v>
                </c:pt>
                <c:pt idx="441">
                  <c:v>42926</c:v>
                </c:pt>
                <c:pt idx="442">
                  <c:v>42927</c:v>
                </c:pt>
                <c:pt idx="443">
                  <c:v>42928</c:v>
                </c:pt>
                <c:pt idx="444">
                  <c:v>42929</c:v>
                </c:pt>
                <c:pt idx="445">
                  <c:v>42930</c:v>
                </c:pt>
                <c:pt idx="446">
                  <c:v>42933</c:v>
                </c:pt>
                <c:pt idx="447">
                  <c:v>42934</c:v>
                </c:pt>
                <c:pt idx="448">
                  <c:v>42935</c:v>
                </c:pt>
                <c:pt idx="449">
                  <c:v>42936</c:v>
                </c:pt>
                <c:pt idx="450">
                  <c:v>42937</c:v>
                </c:pt>
                <c:pt idx="451">
                  <c:v>42940</c:v>
                </c:pt>
                <c:pt idx="452">
                  <c:v>42941</c:v>
                </c:pt>
                <c:pt idx="453">
                  <c:v>42942</c:v>
                </c:pt>
                <c:pt idx="454">
                  <c:v>42943</c:v>
                </c:pt>
                <c:pt idx="455">
                  <c:v>42944</c:v>
                </c:pt>
                <c:pt idx="456">
                  <c:v>42947</c:v>
                </c:pt>
                <c:pt idx="457">
                  <c:v>42948</c:v>
                </c:pt>
                <c:pt idx="458">
                  <c:v>42949</c:v>
                </c:pt>
                <c:pt idx="459">
                  <c:v>42950</c:v>
                </c:pt>
                <c:pt idx="460">
                  <c:v>42951</c:v>
                </c:pt>
                <c:pt idx="461">
                  <c:v>42954</c:v>
                </c:pt>
                <c:pt idx="462">
                  <c:v>42955</c:v>
                </c:pt>
                <c:pt idx="463">
                  <c:v>42956</c:v>
                </c:pt>
                <c:pt idx="464">
                  <c:v>42957</c:v>
                </c:pt>
                <c:pt idx="465">
                  <c:v>42958</c:v>
                </c:pt>
                <c:pt idx="466">
                  <c:v>42961</c:v>
                </c:pt>
                <c:pt idx="467">
                  <c:v>42962</c:v>
                </c:pt>
                <c:pt idx="468">
                  <c:v>42963</c:v>
                </c:pt>
                <c:pt idx="469">
                  <c:v>42964</c:v>
                </c:pt>
                <c:pt idx="470">
                  <c:v>42965</c:v>
                </c:pt>
                <c:pt idx="471">
                  <c:v>42968</c:v>
                </c:pt>
                <c:pt idx="472">
                  <c:v>42969</c:v>
                </c:pt>
                <c:pt idx="473">
                  <c:v>42970</c:v>
                </c:pt>
                <c:pt idx="474">
                  <c:v>42971</c:v>
                </c:pt>
                <c:pt idx="475">
                  <c:v>42972</c:v>
                </c:pt>
                <c:pt idx="476">
                  <c:v>42975</c:v>
                </c:pt>
                <c:pt idx="477">
                  <c:v>42976</c:v>
                </c:pt>
                <c:pt idx="478">
                  <c:v>42977</c:v>
                </c:pt>
                <c:pt idx="479">
                  <c:v>42978</c:v>
                </c:pt>
                <c:pt idx="480">
                  <c:v>42979</c:v>
                </c:pt>
                <c:pt idx="481">
                  <c:v>42982</c:v>
                </c:pt>
                <c:pt idx="482">
                  <c:v>42983</c:v>
                </c:pt>
                <c:pt idx="483">
                  <c:v>42984</c:v>
                </c:pt>
                <c:pt idx="484">
                  <c:v>42985</c:v>
                </c:pt>
                <c:pt idx="485">
                  <c:v>42986</c:v>
                </c:pt>
                <c:pt idx="486">
                  <c:v>42989</c:v>
                </c:pt>
                <c:pt idx="487">
                  <c:v>42990</c:v>
                </c:pt>
                <c:pt idx="488">
                  <c:v>42991</c:v>
                </c:pt>
                <c:pt idx="489">
                  <c:v>42992</c:v>
                </c:pt>
                <c:pt idx="490">
                  <c:v>42993</c:v>
                </c:pt>
                <c:pt idx="491">
                  <c:v>42996</c:v>
                </c:pt>
                <c:pt idx="492">
                  <c:v>42997</c:v>
                </c:pt>
                <c:pt idx="493">
                  <c:v>42998</c:v>
                </c:pt>
                <c:pt idx="494">
                  <c:v>42999</c:v>
                </c:pt>
                <c:pt idx="495">
                  <c:v>43000</c:v>
                </c:pt>
                <c:pt idx="496">
                  <c:v>43003</c:v>
                </c:pt>
                <c:pt idx="497">
                  <c:v>43004</c:v>
                </c:pt>
                <c:pt idx="498">
                  <c:v>43005</c:v>
                </c:pt>
                <c:pt idx="499">
                  <c:v>43006</c:v>
                </c:pt>
                <c:pt idx="500">
                  <c:v>43007</c:v>
                </c:pt>
                <c:pt idx="501">
                  <c:v>43010</c:v>
                </c:pt>
                <c:pt idx="502">
                  <c:v>43011</c:v>
                </c:pt>
                <c:pt idx="503">
                  <c:v>43012</c:v>
                </c:pt>
                <c:pt idx="504">
                  <c:v>43013</c:v>
                </c:pt>
                <c:pt idx="505">
                  <c:v>43014</c:v>
                </c:pt>
                <c:pt idx="506">
                  <c:v>43017</c:v>
                </c:pt>
                <c:pt idx="507">
                  <c:v>43018</c:v>
                </c:pt>
                <c:pt idx="508">
                  <c:v>43019</c:v>
                </c:pt>
                <c:pt idx="509">
                  <c:v>43020</c:v>
                </c:pt>
                <c:pt idx="510">
                  <c:v>43021</c:v>
                </c:pt>
                <c:pt idx="511">
                  <c:v>43024</c:v>
                </c:pt>
                <c:pt idx="512">
                  <c:v>43025</c:v>
                </c:pt>
                <c:pt idx="513">
                  <c:v>43026</c:v>
                </c:pt>
                <c:pt idx="514">
                  <c:v>43027</c:v>
                </c:pt>
                <c:pt idx="515">
                  <c:v>43028</c:v>
                </c:pt>
                <c:pt idx="516">
                  <c:v>43031</c:v>
                </c:pt>
                <c:pt idx="517">
                  <c:v>43032</c:v>
                </c:pt>
                <c:pt idx="518">
                  <c:v>43033</c:v>
                </c:pt>
                <c:pt idx="519">
                  <c:v>43034</c:v>
                </c:pt>
                <c:pt idx="520">
                  <c:v>43035</c:v>
                </c:pt>
                <c:pt idx="521">
                  <c:v>43038</c:v>
                </c:pt>
                <c:pt idx="522">
                  <c:v>43039</c:v>
                </c:pt>
                <c:pt idx="523">
                  <c:v>43040</c:v>
                </c:pt>
                <c:pt idx="524">
                  <c:v>43041</c:v>
                </c:pt>
                <c:pt idx="525">
                  <c:v>43042</c:v>
                </c:pt>
                <c:pt idx="526">
                  <c:v>43045</c:v>
                </c:pt>
                <c:pt idx="527">
                  <c:v>43046</c:v>
                </c:pt>
                <c:pt idx="528">
                  <c:v>43047</c:v>
                </c:pt>
                <c:pt idx="529">
                  <c:v>43048</c:v>
                </c:pt>
                <c:pt idx="530">
                  <c:v>43049</c:v>
                </c:pt>
                <c:pt idx="531">
                  <c:v>43052</c:v>
                </c:pt>
                <c:pt idx="532">
                  <c:v>43053</c:v>
                </c:pt>
                <c:pt idx="533">
                  <c:v>43054</c:v>
                </c:pt>
                <c:pt idx="534">
                  <c:v>43055</c:v>
                </c:pt>
                <c:pt idx="535">
                  <c:v>43056</c:v>
                </c:pt>
                <c:pt idx="536">
                  <c:v>43059</c:v>
                </c:pt>
                <c:pt idx="537">
                  <c:v>43060</c:v>
                </c:pt>
                <c:pt idx="538">
                  <c:v>43061</c:v>
                </c:pt>
                <c:pt idx="539">
                  <c:v>43062</c:v>
                </c:pt>
                <c:pt idx="540">
                  <c:v>43063</c:v>
                </c:pt>
                <c:pt idx="541">
                  <c:v>43066</c:v>
                </c:pt>
                <c:pt idx="542">
                  <c:v>43067</c:v>
                </c:pt>
                <c:pt idx="543">
                  <c:v>43068</c:v>
                </c:pt>
                <c:pt idx="544">
                  <c:v>43069</c:v>
                </c:pt>
              </c:numCache>
            </c:numRef>
          </c:cat>
          <c:val>
            <c:numRef>
              <c:f>'Currency '!$K$2:$K$546</c:f>
              <c:numCache>
                <c:formatCode>General</c:formatCode>
                <c:ptCount val="545"/>
                <c:pt idx="1">
                  <c:v>-0.49030874128551777</c:v>
                </c:pt>
                <c:pt idx="2">
                  <c:v>-0.59756377844173847</c:v>
                </c:pt>
                <c:pt idx="3">
                  <c:v>-0.33907913889527219</c:v>
                </c:pt>
                <c:pt idx="4">
                  <c:v>-0.73347123266682512</c:v>
                </c:pt>
                <c:pt idx="5">
                  <c:v>-0.76227687121734822</c:v>
                </c:pt>
                <c:pt idx="6">
                  <c:v>-1.8118440205316853</c:v>
                </c:pt>
                <c:pt idx="7">
                  <c:v>-1.6069868995633187</c:v>
                </c:pt>
                <c:pt idx="8">
                  <c:v>-1.6069868995633187</c:v>
                </c:pt>
                <c:pt idx="9">
                  <c:v>-1.6069868995633187</c:v>
                </c:pt>
                <c:pt idx="10">
                  <c:v>-1.2775607140120993</c:v>
                </c:pt>
                <c:pt idx="11">
                  <c:v>-1.1203554738374337</c:v>
                </c:pt>
                <c:pt idx="12">
                  <c:v>-1.1779667509384797</c:v>
                </c:pt>
                <c:pt idx="13">
                  <c:v>-1.5858423350953752</c:v>
                </c:pt>
                <c:pt idx="14">
                  <c:v>-1.4096376311958962</c:v>
                </c:pt>
                <c:pt idx="15">
                  <c:v>-1.4249597793610551</c:v>
                </c:pt>
                <c:pt idx="16">
                  <c:v>-1.8578104650272056</c:v>
                </c:pt>
                <c:pt idx="17">
                  <c:v>-1.6241477055083158</c:v>
                </c:pt>
                <c:pt idx="18">
                  <c:v>-1.6241477055083158</c:v>
                </c:pt>
                <c:pt idx="19">
                  <c:v>-1.9938711407339276</c:v>
                </c:pt>
                <c:pt idx="20">
                  <c:v>-2.2868306136520227</c:v>
                </c:pt>
                <c:pt idx="21">
                  <c:v>-2.1489312801654843</c:v>
                </c:pt>
                <c:pt idx="22">
                  <c:v>-1.8846242243162552</c:v>
                </c:pt>
                <c:pt idx="23">
                  <c:v>-2.0531678541331546</c:v>
                </c:pt>
                <c:pt idx="24">
                  <c:v>-2.139431548303067</c:v>
                </c:pt>
                <c:pt idx="25">
                  <c:v>-2.1795755764958238</c:v>
                </c:pt>
                <c:pt idx="26">
                  <c:v>-2.25036390101892</c:v>
                </c:pt>
                <c:pt idx="27">
                  <c:v>-2.4112464567532403</c:v>
                </c:pt>
                <c:pt idx="28">
                  <c:v>-2.4132383360147136</c:v>
                </c:pt>
                <c:pt idx="29">
                  <c:v>-2.2293725580326336</c:v>
                </c:pt>
                <c:pt idx="30">
                  <c:v>-2.4975101509231523</c:v>
                </c:pt>
                <c:pt idx="31">
                  <c:v>-2.8172833831303192</c:v>
                </c:pt>
                <c:pt idx="32">
                  <c:v>-2.5549682065425636</c:v>
                </c:pt>
                <c:pt idx="33">
                  <c:v>-2.2388722898950513</c:v>
                </c:pt>
                <c:pt idx="34">
                  <c:v>-1.7715467708572716</c:v>
                </c:pt>
                <c:pt idx="35">
                  <c:v>-1.7447330115682218</c:v>
                </c:pt>
                <c:pt idx="36">
                  <c:v>-1.666283612962546</c:v>
                </c:pt>
                <c:pt idx="37">
                  <c:v>-1.6318087795908951</c:v>
                </c:pt>
                <c:pt idx="38">
                  <c:v>-1.4479430016088151</c:v>
                </c:pt>
                <c:pt idx="39">
                  <c:v>-1.4479430016088151</c:v>
                </c:pt>
                <c:pt idx="40">
                  <c:v>-1.4479430016088151</c:v>
                </c:pt>
                <c:pt idx="41">
                  <c:v>-1.4287903164023665</c:v>
                </c:pt>
                <c:pt idx="42">
                  <c:v>-1.7314027426645144</c:v>
                </c:pt>
                <c:pt idx="43">
                  <c:v>-1.7199111315406455</c:v>
                </c:pt>
                <c:pt idx="44">
                  <c:v>-1.3616793074389031</c:v>
                </c:pt>
                <c:pt idx="45">
                  <c:v>-1.3406879644526162</c:v>
                </c:pt>
                <c:pt idx="46">
                  <c:v>-2.0723205393396249</c:v>
                </c:pt>
                <c:pt idx="47">
                  <c:v>-2.0398375852294475</c:v>
                </c:pt>
                <c:pt idx="48">
                  <c:v>-2.3979161878495332</c:v>
                </c:pt>
                <c:pt idx="49">
                  <c:v>-2.5454684746801455</c:v>
                </c:pt>
                <c:pt idx="50">
                  <c:v>-2.1067953727112543</c:v>
                </c:pt>
                <c:pt idx="51">
                  <c:v>-2.3652800122577204</c:v>
                </c:pt>
                <c:pt idx="52">
                  <c:v>-2.4592047805102339</c:v>
                </c:pt>
                <c:pt idx="53">
                  <c:v>-2.4342296790010005</c:v>
                </c:pt>
                <c:pt idx="54">
                  <c:v>-3.1103960775300714</c:v>
                </c:pt>
                <c:pt idx="55">
                  <c:v>-3.5853826706504304</c:v>
                </c:pt>
                <c:pt idx="56">
                  <c:v>-3.7137822722745724</c:v>
                </c:pt>
                <c:pt idx="57">
                  <c:v>-3.6486631425725826</c:v>
                </c:pt>
                <c:pt idx="58">
                  <c:v>-4.1351413468168321</c:v>
                </c:pt>
                <c:pt idx="59">
                  <c:v>-4.2289128935876885</c:v>
                </c:pt>
                <c:pt idx="60">
                  <c:v>-3.6236880410633492</c:v>
                </c:pt>
                <c:pt idx="61">
                  <c:v>-3.9396307362292262</c:v>
                </c:pt>
                <c:pt idx="62">
                  <c:v>-3.9396307362292262</c:v>
                </c:pt>
                <c:pt idx="63">
                  <c:v>-4.2672182640006078</c:v>
                </c:pt>
                <c:pt idx="64">
                  <c:v>-4.535355856891127</c:v>
                </c:pt>
                <c:pt idx="65">
                  <c:v>-3.8726729487474194</c:v>
                </c:pt>
                <c:pt idx="66">
                  <c:v>-3.9454531525319894</c:v>
                </c:pt>
                <c:pt idx="67">
                  <c:v>-4.1637937638856988</c:v>
                </c:pt>
                <c:pt idx="68">
                  <c:v>-4.301693097372258</c:v>
                </c:pt>
                <c:pt idx="69">
                  <c:v>-3.5260859572512029</c:v>
                </c:pt>
                <c:pt idx="70">
                  <c:v>-3.6600015322148169</c:v>
                </c:pt>
                <c:pt idx="71">
                  <c:v>-4.0986746341837081</c:v>
                </c:pt>
                <c:pt idx="72">
                  <c:v>-4.0353941622615563</c:v>
                </c:pt>
                <c:pt idx="73">
                  <c:v>-3.9684363747797491</c:v>
                </c:pt>
                <c:pt idx="74">
                  <c:v>-4.6502719681299265</c:v>
                </c:pt>
                <c:pt idx="75">
                  <c:v>-4.5506780050563069</c:v>
                </c:pt>
                <c:pt idx="76">
                  <c:v>-4.2825404121657886</c:v>
                </c:pt>
                <c:pt idx="77">
                  <c:v>-4.7766796904925952</c:v>
                </c:pt>
                <c:pt idx="78">
                  <c:v>-4.9089098291580493</c:v>
                </c:pt>
                <c:pt idx="79">
                  <c:v>-4.9069179498965765</c:v>
                </c:pt>
                <c:pt idx="80">
                  <c:v>-4.9069179498965765</c:v>
                </c:pt>
                <c:pt idx="81">
                  <c:v>-5.1175974871677061</c:v>
                </c:pt>
                <c:pt idx="82">
                  <c:v>-5.0887918486171833</c:v>
                </c:pt>
                <c:pt idx="83">
                  <c:v>-5.0524783574657155</c:v>
                </c:pt>
                <c:pt idx="84">
                  <c:v>-5.2784800429020038</c:v>
                </c:pt>
                <c:pt idx="85">
                  <c:v>-5.1597333946219148</c:v>
                </c:pt>
                <c:pt idx="86">
                  <c:v>-4.8379682831532964</c:v>
                </c:pt>
                <c:pt idx="87">
                  <c:v>-3.6172527388339808</c:v>
                </c:pt>
                <c:pt idx="88">
                  <c:v>-3.1916034628054826</c:v>
                </c:pt>
                <c:pt idx="89">
                  <c:v>-2.9418524477131722</c:v>
                </c:pt>
                <c:pt idx="90">
                  <c:v>-2.5135984064965955</c:v>
                </c:pt>
                <c:pt idx="91">
                  <c:v>-2.5135984064965955</c:v>
                </c:pt>
                <c:pt idx="92">
                  <c:v>-3.1080977553052844</c:v>
                </c:pt>
                <c:pt idx="93">
                  <c:v>-2.8008886845935845</c:v>
                </c:pt>
                <c:pt idx="94">
                  <c:v>-3.104267218263995</c:v>
                </c:pt>
                <c:pt idx="95">
                  <c:v>-2.576112771010485</c:v>
                </c:pt>
                <c:pt idx="96">
                  <c:v>-2.8558951965065518</c:v>
                </c:pt>
                <c:pt idx="97">
                  <c:v>-3.2181107791312407</c:v>
                </c:pt>
                <c:pt idx="98">
                  <c:v>-3.1716846701907504</c:v>
                </c:pt>
                <c:pt idx="99">
                  <c:v>-1.8179728797977401</c:v>
                </c:pt>
                <c:pt idx="100">
                  <c:v>-1.7390638167471157</c:v>
                </c:pt>
                <c:pt idx="101">
                  <c:v>-1.9895809392476889</c:v>
                </c:pt>
                <c:pt idx="102">
                  <c:v>-2.2025587987435835</c:v>
                </c:pt>
                <c:pt idx="103">
                  <c:v>-2.4366812227074224</c:v>
                </c:pt>
                <c:pt idx="104">
                  <c:v>-2.4366812227074224</c:v>
                </c:pt>
                <c:pt idx="105">
                  <c:v>-2.4366812227074224</c:v>
                </c:pt>
                <c:pt idx="106">
                  <c:v>-2.0389182563395281</c:v>
                </c:pt>
                <c:pt idx="107">
                  <c:v>-1.6705738144487843</c:v>
                </c:pt>
                <c:pt idx="108">
                  <c:v>-1.4798130697923872</c:v>
                </c:pt>
                <c:pt idx="109">
                  <c:v>-1.3518731326131934</c:v>
                </c:pt>
                <c:pt idx="110">
                  <c:v>-1.5054010572282259</c:v>
                </c:pt>
                <c:pt idx="111">
                  <c:v>-1.4402819275262357</c:v>
                </c:pt>
                <c:pt idx="112">
                  <c:v>-1.8348272427794454</c:v>
                </c:pt>
                <c:pt idx="113">
                  <c:v>-2.1374396690415938</c:v>
                </c:pt>
                <c:pt idx="114">
                  <c:v>-1.842488316862025</c:v>
                </c:pt>
                <c:pt idx="115">
                  <c:v>-1.842488316862025</c:v>
                </c:pt>
                <c:pt idx="116">
                  <c:v>-1.7868689190224525</c:v>
                </c:pt>
                <c:pt idx="117">
                  <c:v>-1.779361066421508</c:v>
                </c:pt>
                <c:pt idx="118">
                  <c:v>-2.1144564467938336</c:v>
                </c:pt>
                <c:pt idx="119">
                  <c:v>-2.1144564467938336</c:v>
                </c:pt>
                <c:pt idx="120">
                  <c:v>-2.1144564467938336</c:v>
                </c:pt>
                <c:pt idx="121">
                  <c:v>-1.9727265762659838</c:v>
                </c:pt>
                <c:pt idx="122">
                  <c:v>-1.9727265762659838</c:v>
                </c:pt>
                <c:pt idx="123">
                  <c:v>-1.4652570290354689</c:v>
                </c:pt>
                <c:pt idx="124">
                  <c:v>-1.7314027426645144</c:v>
                </c:pt>
                <c:pt idx="125">
                  <c:v>-1.8673101968896013</c:v>
                </c:pt>
                <c:pt idx="126">
                  <c:v>-2.0723205393396249</c:v>
                </c:pt>
                <c:pt idx="127">
                  <c:v>-1.9285987895503021</c:v>
                </c:pt>
                <c:pt idx="128">
                  <c:v>-1.8195050946142648</c:v>
                </c:pt>
                <c:pt idx="129">
                  <c:v>-1.9249214739906473</c:v>
                </c:pt>
                <c:pt idx="130">
                  <c:v>-1.6318087795908951</c:v>
                </c:pt>
                <c:pt idx="131">
                  <c:v>-1.7071937485635438</c:v>
                </c:pt>
                <c:pt idx="132">
                  <c:v>-1.9184861717612789</c:v>
                </c:pt>
                <c:pt idx="133">
                  <c:v>-2.1519957097985118</c:v>
                </c:pt>
                <c:pt idx="134">
                  <c:v>-2.0199187926147149</c:v>
                </c:pt>
                <c:pt idx="135">
                  <c:v>-1.9739523481191945</c:v>
                </c:pt>
                <c:pt idx="136">
                  <c:v>-2.2115988661610313</c:v>
                </c:pt>
                <c:pt idx="137">
                  <c:v>-2.1895349728031901</c:v>
                </c:pt>
                <c:pt idx="138">
                  <c:v>-1.9558722132843005</c:v>
                </c:pt>
                <c:pt idx="139">
                  <c:v>-2.1880027579866654</c:v>
                </c:pt>
                <c:pt idx="140">
                  <c:v>-2.6959319696621509</c:v>
                </c:pt>
                <c:pt idx="141">
                  <c:v>-2.3468934344595125</c:v>
                </c:pt>
                <c:pt idx="142">
                  <c:v>-2.3271278633264365</c:v>
                </c:pt>
                <c:pt idx="143">
                  <c:v>-2.6709568681529174</c:v>
                </c:pt>
                <c:pt idx="144">
                  <c:v>-3.5306826017007547</c:v>
                </c:pt>
                <c:pt idx="145">
                  <c:v>-3.255190377690949</c:v>
                </c:pt>
                <c:pt idx="146">
                  <c:v>-3.4076457519344268</c:v>
                </c:pt>
                <c:pt idx="147">
                  <c:v>-3.7756837508618788</c:v>
                </c:pt>
                <c:pt idx="148">
                  <c:v>-3.0866467478740489</c:v>
                </c:pt>
                <c:pt idx="149">
                  <c:v>-2.5561939783957746</c:v>
                </c:pt>
                <c:pt idx="150">
                  <c:v>-2.5888301539875869</c:v>
                </c:pt>
                <c:pt idx="151">
                  <c:v>-2.849919558722132</c:v>
                </c:pt>
                <c:pt idx="152">
                  <c:v>-2.8520646594652619</c:v>
                </c:pt>
                <c:pt idx="153">
                  <c:v>-3.3750095763425927</c:v>
                </c:pt>
                <c:pt idx="154">
                  <c:v>-3.088178962690574</c:v>
                </c:pt>
                <c:pt idx="155">
                  <c:v>-2.4722286064506274</c:v>
                </c:pt>
                <c:pt idx="156">
                  <c:v>-2.4046579330422149</c:v>
                </c:pt>
                <c:pt idx="157">
                  <c:v>-2.1473990653489596</c:v>
                </c:pt>
                <c:pt idx="158">
                  <c:v>-1.8616410020684953</c:v>
                </c:pt>
                <c:pt idx="159">
                  <c:v>-2.2275339002528169</c:v>
                </c:pt>
                <c:pt idx="160">
                  <c:v>-2.5128322990883332</c:v>
                </c:pt>
                <c:pt idx="161">
                  <c:v>-2.9534972803186976</c:v>
                </c:pt>
                <c:pt idx="162">
                  <c:v>-3.198038765034851</c:v>
                </c:pt>
                <c:pt idx="163">
                  <c:v>-2.8575806328047113</c:v>
                </c:pt>
                <c:pt idx="164">
                  <c:v>-3.2006435302229304</c:v>
                </c:pt>
                <c:pt idx="165">
                  <c:v>-2.7993564697770599</c:v>
                </c:pt>
                <c:pt idx="166">
                  <c:v>-3.514441124645677</c:v>
                </c:pt>
                <c:pt idx="167">
                  <c:v>-3.7825787175361962</c:v>
                </c:pt>
                <c:pt idx="168">
                  <c:v>-3.3814448785719828</c:v>
                </c:pt>
                <c:pt idx="169">
                  <c:v>-3.1287826553282794</c:v>
                </c:pt>
                <c:pt idx="170">
                  <c:v>-3.9488240251283302</c:v>
                </c:pt>
                <c:pt idx="171">
                  <c:v>-4.0971424193671835</c:v>
                </c:pt>
                <c:pt idx="172">
                  <c:v>-3.8743583850455794</c:v>
                </c:pt>
                <c:pt idx="173">
                  <c:v>-3.3137209836819137</c:v>
                </c:pt>
                <c:pt idx="174">
                  <c:v>-3.4666360223703405</c:v>
                </c:pt>
                <c:pt idx="175">
                  <c:v>-2.9936413085114548</c:v>
                </c:pt>
                <c:pt idx="176">
                  <c:v>-3.0828162108327595</c:v>
                </c:pt>
                <c:pt idx="177">
                  <c:v>-3.2898184325442346</c:v>
                </c:pt>
                <c:pt idx="178">
                  <c:v>-3.3034551444112554</c:v>
                </c:pt>
                <c:pt idx="179">
                  <c:v>-3.3987589059986147</c:v>
                </c:pt>
                <c:pt idx="180">
                  <c:v>-2.8851604995020232</c:v>
                </c:pt>
                <c:pt idx="181">
                  <c:v>-2.8721366735616294</c:v>
                </c:pt>
                <c:pt idx="182">
                  <c:v>-2.6398529073776076</c:v>
                </c:pt>
                <c:pt idx="183">
                  <c:v>-2.7043591511529925</c:v>
                </c:pt>
                <c:pt idx="184">
                  <c:v>-2.3963839730330085</c:v>
                </c:pt>
                <c:pt idx="185">
                  <c:v>-2.8359764038918192</c:v>
                </c:pt>
                <c:pt idx="186">
                  <c:v>-2.8813299624607334</c:v>
                </c:pt>
                <c:pt idx="187">
                  <c:v>-2.9314333869608569</c:v>
                </c:pt>
                <c:pt idx="188">
                  <c:v>-2.9315866084424922</c:v>
                </c:pt>
                <c:pt idx="189">
                  <c:v>-2.9158047958323845</c:v>
                </c:pt>
                <c:pt idx="190">
                  <c:v>-2.9541101662453033</c:v>
                </c:pt>
                <c:pt idx="191">
                  <c:v>-3.3177047422048598</c:v>
                </c:pt>
                <c:pt idx="192">
                  <c:v>-3.2355780280395297</c:v>
                </c:pt>
                <c:pt idx="193">
                  <c:v>-2.8588064046579222</c:v>
                </c:pt>
                <c:pt idx="194">
                  <c:v>-2.6375545851528424</c:v>
                </c:pt>
                <c:pt idx="195">
                  <c:v>-2.3511836359457505</c:v>
                </c:pt>
                <c:pt idx="196">
                  <c:v>-2.2260016854362923</c:v>
                </c:pt>
                <c:pt idx="197">
                  <c:v>-2.1452539646058297</c:v>
                </c:pt>
                <c:pt idx="198">
                  <c:v>-2.358691488546695</c:v>
                </c:pt>
                <c:pt idx="199">
                  <c:v>-2.332030950739302</c:v>
                </c:pt>
                <c:pt idx="200">
                  <c:v>-2.4288669271431864</c:v>
                </c:pt>
                <c:pt idx="201">
                  <c:v>-2.3560867233586165</c:v>
                </c:pt>
                <c:pt idx="202">
                  <c:v>-2.2987818892208622</c:v>
                </c:pt>
                <c:pt idx="203">
                  <c:v>-2.2851451773538631</c:v>
                </c:pt>
                <c:pt idx="204">
                  <c:v>-2.307362292193361</c:v>
                </c:pt>
                <c:pt idx="205">
                  <c:v>-2.5067034398222563</c:v>
                </c:pt>
                <c:pt idx="206">
                  <c:v>-2.5067034398222563</c:v>
                </c:pt>
                <c:pt idx="207">
                  <c:v>-2.4172220945376601</c:v>
                </c:pt>
                <c:pt idx="208">
                  <c:v>-2.4555274649505789</c:v>
                </c:pt>
                <c:pt idx="209">
                  <c:v>-2.4441890753083664</c:v>
                </c:pt>
                <c:pt idx="210">
                  <c:v>-2.849919558722132</c:v>
                </c:pt>
                <c:pt idx="211">
                  <c:v>-2.9567149314333818</c:v>
                </c:pt>
                <c:pt idx="212">
                  <c:v>-2.7612043208457759</c:v>
                </c:pt>
                <c:pt idx="213">
                  <c:v>-2.8594192905845497</c:v>
                </c:pt>
                <c:pt idx="214">
                  <c:v>-2.6917949896575473</c:v>
                </c:pt>
                <c:pt idx="215">
                  <c:v>-2.671416532597866</c:v>
                </c:pt>
                <c:pt idx="216">
                  <c:v>-2.909522715084651</c:v>
                </c:pt>
                <c:pt idx="217">
                  <c:v>-2.8871523787634965</c:v>
                </c:pt>
                <c:pt idx="218">
                  <c:v>-2.584080288056378</c:v>
                </c:pt>
                <c:pt idx="219">
                  <c:v>-2.4015935034091878</c:v>
                </c:pt>
                <c:pt idx="220">
                  <c:v>-2.0179269133532416</c:v>
                </c:pt>
                <c:pt idx="221">
                  <c:v>-2.0191526852064743</c:v>
                </c:pt>
                <c:pt idx="222">
                  <c:v>-1.562859112847615</c:v>
                </c:pt>
                <c:pt idx="223">
                  <c:v>-1.7602083812150375</c:v>
                </c:pt>
                <c:pt idx="224">
                  <c:v>-2.1187466482800938</c:v>
                </c:pt>
                <c:pt idx="225">
                  <c:v>-2.4696238412625484</c:v>
                </c:pt>
                <c:pt idx="226">
                  <c:v>-2.3262085344365175</c:v>
                </c:pt>
                <c:pt idx="227">
                  <c:v>-2.2874434995786501</c:v>
                </c:pt>
                <c:pt idx="228">
                  <c:v>-2.4061901478587395</c:v>
                </c:pt>
                <c:pt idx="229">
                  <c:v>-2.4561403508771842</c:v>
                </c:pt>
                <c:pt idx="230">
                  <c:v>-2.8212671416532658</c:v>
                </c:pt>
                <c:pt idx="231">
                  <c:v>-2.6185551214280292</c:v>
                </c:pt>
                <c:pt idx="232">
                  <c:v>-2.6522638473913958</c:v>
                </c:pt>
                <c:pt idx="233">
                  <c:v>-2.6062974028958759</c:v>
                </c:pt>
                <c:pt idx="234">
                  <c:v>-2.0551597333946279</c:v>
                </c:pt>
                <c:pt idx="235">
                  <c:v>-2.1665517505554304</c:v>
                </c:pt>
                <c:pt idx="236">
                  <c:v>-2.0295717459587892</c:v>
                </c:pt>
                <c:pt idx="237">
                  <c:v>-1.7799739523481133</c:v>
                </c:pt>
                <c:pt idx="238">
                  <c:v>-1.8648586531831794</c:v>
                </c:pt>
                <c:pt idx="239">
                  <c:v>-2.3350953803723296</c:v>
                </c:pt>
                <c:pt idx="240">
                  <c:v>-2.0919328889910438</c:v>
                </c:pt>
                <c:pt idx="241">
                  <c:v>-1.9244618095456987</c:v>
                </c:pt>
                <c:pt idx="242">
                  <c:v>-2.060982149697391</c:v>
                </c:pt>
                <c:pt idx="243">
                  <c:v>-2.1251819505094622</c:v>
                </c:pt>
                <c:pt idx="244">
                  <c:v>-2.1925994024362176</c:v>
                </c:pt>
                <c:pt idx="245">
                  <c:v>-2.1305447023672763</c:v>
                </c:pt>
                <c:pt idx="246">
                  <c:v>-1.8532138205776534</c:v>
                </c:pt>
                <c:pt idx="247">
                  <c:v>-1.8622538879951005</c:v>
                </c:pt>
                <c:pt idx="248">
                  <c:v>-1.8622538879951005</c:v>
                </c:pt>
                <c:pt idx="249">
                  <c:v>-2.4126254500881079</c:v>
                </c:pt>
                <c:pt idx="250">
                  <c:v>-2.1987282617022941</c:v>
                </c:pt>
                <c:pt idx="251">
                  <c:v>-2.3579253811384331</c:v>
                </c:pt>
                <c:pt idx="252">
                  <c:v>-2.2390255113766862</c:v>
                </c:pt>
                <c:pt idx="253">
                  <c:v>-2.103424500114913</c:v>
                </c:pt>
                <c:pt idx="254">
                  <c:v>-2.4092545774917671</c:v>
                </c:pt>
                <c:pt idx="255">
                  <c:v>-2.5678388110013004</c:v>
                </c:pt>
                <c:pt idx="256">
                  <c:v>-2.4854056538726779</c:v>
                </c:pt>
                <c:pt idx="257">
                  <c:v>-2.3735539722669055</c:v>
                </c:pt>
                <c:pt idx="258">
                  <c:v>-2.453842028652419</c:v>
                </c:pt>
                <c:pt idx="259">
                  <c:v>-2.4504711560560786</c:v>
                </c:pt>
                <c:pt idx="260">
                  <c:v>-2.349804642610883</c:v>
                </c:pt>
                <c:pt idx="261">
                  <c:v>-2.349804642610883</c:v>
                </c:pt>
                <c:pt idx="262">
                  <c:v>-2.2454608136060763</c:v>
                </c:pt>
                <c:pt idx="263">
                  <c:v>-2.2707423580786013</c:v>
                </c:pt>
                <c:pt idx="264">
                  <c:v>-2.1719145024132445</c:v>
                </c:pt>
                <c:pt idx="265">
                  <c:v>-2.3642074618861662</c:v>
                </c:pt>
                <c:pt idx="266">
                  <c:v>-2.2600168543629726</c:v>
                </c:pt>
                <c:pt idx="267">
                  <c:v>-1.6713399218570468</c:v>
                </c:pt>
                <c:pt idx="268">
                  <c:v>-1.8647054317015226</c:v>
                </c:pt>
                <c:pt idx="269">
                  <c:v>-2.7429709645292251</c:v>
                </c:pt>
                <c:pt idx="270">
                  <c:v>-3.6678158277790529</c:v>
                </c:pt>
                <c:pt idx="271">
                  <c:v>-3.6678158277790529</c:v>
                </c:pt>
                <c:pt idx="272">
                  <c:v>-3.9518884547613577</c:v>
                </c:pt>
                <c:pt idx="273">
                  <c:v>-4.3055236344135484</c:v>
                </c:pt>
                <c:pt idx="274">
                  <c:v>-4.084884700835052</c:v>
                </c:pt>
                <c:pt idx="275">
                  <c:v>-4.4060369263770864</c:v>
                </c:pt>
                <c:pt idx="276">
                  <c:v>-4.5660001532214878</c:v>
                </c:pt>
                <c:pt idx="277">
                  <c:v>-4.7794376771623313</c:v>
                </c:pt>
                <c:pt idx="278">
                  <c:v>-5.5083122653796046</c:v>
                </c:pt>
                <c:pt idx="279">
                  <c:v>-5.374396690415991</c:v>
                </c:pt>
                <c:pt idx="280">
                  <c:v>-5.1214280242089956</c:v>
                </c:pt>
                <c:pt idx="281">
                  <c:v>-5.0992109093694982</c:v>
                </c:pt>
                <c:pt idx="282">
                  <c:v>-5.1724507775990167</c:v>
                </c:pt>
                <c:pt idx="283">
                  <c:v>-5.0480349344978208</c:v>
                </c:pt>
                <c:pt idx="284">
                  <c:v>-4.5649276028499113</c:v>
                </c:pt>
                <c:pt idx="285">
                  <c:v>-4.2278403432161129</c:v>
                </c:pt>
                <c:pt idx="286">
                  <c:v>-4.1945912816976945</c:v>
                </c:pt>
                <c:pt idx="287">
                  <c:v>-3.7787481804949064</c:v>
                </c:pt>
                <c:pt idx="288">
                  <c:v>-3.4746035394162336</c:v>
                </c:pt>
                <c:pt idx="289">
                  <c:v>-3.3062131310809693</c:v>
                </c:pt>
                <c:pt idx="290">
                  <c:v>-3.4637248142189483</c:v>
                </c:pt>
                <c:pt idx="291">
                  <c:v>-3.4637248142189483</c:v>
                </c:pt>
                <c:pt idx="292">
                  <c:v>-3.3708725963380108</c:v>
                </c:pt>
                <c:pt idx="293">
                  <c:v>-3.3831303148701428</c:v>
                </c:pt>
                <c:pt idx="294">
                  <c:v>-4.058224163027659</c:v>
                </c:pt>
                <c:pt idx="295">
                  <c:v>-3.9508159043898039</c:v>
                </c:pt>
                <c:pt idx="296">
                  <c:v>-3.9665977169999325</c:v>
                </c:pt>
                <c:pt idx="297">
                  <c:v>-4.1063357082662879</c:v>
                </c:pt>
                <c:pt idx="298">
                  <c:v>-3.9186393932429398</c:v>
                </c:pt>
                <c:pt idx="299">
                  <c:v>-4.026660537807401</c:v>
                </c:pt>
                <c:pt idx="300">
                  <c:v>-3.9454531525319894</c:v>
                </c:pt>
                <c:pt idx="301">
                  <c:v>-3.8427947598253209</c:v>
                </c:pt>
                <c:pt idx="302">
                  <c:v>-4.1921397379912726</c:v>
                </c:pt>
                <c:pt idx="303">
                  <c:v>-4.5200337087259683</c:v>
                </c:pt>
                <c:pt idx="304">
                  <c:v>-4.1178273193901784</c:v>
                </c:pt>
                <c:pt idx="305">
                  <c:v>-4.1544472535049382</c:v>
                </c:pt>
                <c:pt idx="306">
                  <c:v>-4.3591511529916476</c:v>
                </c:pt>
                <c:pt idx="307">
                  <c:v>-4.7920018386577761</c:v>
                </c:pt>
                <c:pt idx="308">
                  <c:v>-4.0144028192752694</c:v>
                </c:pt>
                <c:pt idx="309">
                  <c:v>-3.8074005975637726</c:v>
                </c:pt>
                <c:pt idx="310">
                  <c:v>-4.4320845782578742</c:v>
                </c:pt>
                <c:pt idx="311">
                  <c:v>-4.42886692714319</c:v>
                </c:pt>
                <c:pt idx="312">
                  <c:v>-4.6511912970198459</c:v>
                </c:pt>
                <c:pt idx="313">
                  <c:v>-4.5440894813452823</c:v>
                </c:pt>
                <c:pt idx="314">
                  <c:v>-4.2365739676702683</c:v>
                </c:pt>
                <c:pt idx="315">
                  <c:v>-4.4281008197349276</c:v>
                </c:pt>
                <c:pt idx="316">
                  <c:v>-4.3867310196889591</c:v>
                </c:pt>
                <c:pt idx="317">
                  <c:v>-4.121964299394782</c:v>
                </c:pt>
                <c:pt idx="318">
                  <c:v>-4.4444955182716619</c:v>
                </c:pt>
                <c:pt idx="319">
                  <c:v>-4.3997548456293538</c:v>
                </c:pt>
                <c:pt idx="320">
                  <c:v>-4.336627595188836</c:v>
                </c:pt>
                <c:pt idx="321">
                  <c:v>-4.3591511529916476</c:v>
                </c:pt>
                <c:pt idx="322">
                  <c:v>-4.4127786715697468</c:v>
                </c:pt>
                <c:pt idx="323">
                  <c:v>-4.3131847084961272</c:v>
                </c:pt>
                <c:pt idx="324">
                  <c:v>-4.3131847084961272</c:v>
                </c:pt>
                <c:pt idx="325">
                  <c:v>-4.3815214893128021</c:v>
                </c:pt>
                <c:pt idx="326">
                  <c:v>-3.8700681835593409</c:v>
                </c:pt>
                <c:pt idx="327">
                  <c:v>-3.4496284379070006</c:v>
                </c:pt>
                <c:pt idx="328">
                  <c:v>-3.2576419213973704</c:v>
                </c:pt>
                <c:pt idx="329">
                  <c:v>-2.9862866773921675</c:v>
                </c:pt>
                <c:pt idx="330">
                  <c:v>-2.8480809009423158</c:v>
                </c:pt>
                <c:pt idx="331">
                  <c:v>-2.9895043285068517</c:v>
                </c:pt>
                <c:pt idx="332">
                  <c:v>-3.2597870221405008</c:v>
                </c:pt>
                <c:pt idx="333">
                  <c:v>-2.6813759289052324</c:v>
                </c:pt>
                <c:pt idx="334">
                  <c:v>-2.2572588676932592</c:v>
                </c:pt>
                <c:pt idx="335">
                  <c:v>-2.4515437064276324</c:v>
                </c:pt>
                <c:pt idx="336">
                  <c:v>-2.6622232436987621</c:v>
                </c:pt>
                <c:pt idx="337">
                  <c:v>-2.4962843790699414</c:v>
                </c:pt>
                <c:pt idx="338">
                  <c:v>-2.4809622309047827</c:v>
                </c:pt>
                <c:pt idx="339">
                  <c:v>-2.8943537884011272</c:v>
                </c:pt>
                <c:pt idx="340">
                  <c:v>-2.7924615031027429</c:v>
                </c:pt>
                <c:pt idx="341">
                  <c:v>-2.5817819658316128</c:v>
                </c:pt>
                <c:pt idx="342">
                  <c:v>-2.5396460583773828</c:v>
                </c:pt>
                <c:pt idx="343">
                  <c:v>-2.6432237799739489</c:v>
                </c:pt>
                <c:pt idx="344">
                  <c:v>-2.0835057075001804</c:v>
                </c:pt>
                <c:pt idx="345">
                  <c:v>-2.0835057075001804</c:v>
                </c:pt>
                <c:pt idx="346">
                  <c:v>-2.2247759135830814</c:v>
                </c:pt>
                <c:pt idx="347">
                  <c:v>-2.1887688653949278</c:v>
                </c:pt>
                <c:pt idx="348">
                  <c:v>-2.2293725580326336</c:v>
                </c:pt>
                <c:pt idx="349">
                  <c:v>-2.3871906841339046</c:v>
                </c:pt>
                <c:pt idx="350">
                  <c:v>-2.3101202788630966</c:v>
                </c:pt>
                <c:pt idx="351">
                  <c:v>-2.1412702060828832</c:v>
                </c:pt>
                <c:pt idx="352">
                  <c:v>-2.0738527541561278</c:v>
                </c:pt>
                <c:pt idx="353">
                  <c:v>-2.4057304834137692</c:v>
                </c:pt>
                <c:pt idx="354">
                  <c:v>-2.1297785949590144</c:v>
                </c:pt>
                <c:pt idx="355">
                  <c:v>-1.9771699992339007</c:v>
                </c:pt>
                <c:pt idx="356">
                  <c:v>-1.9771699992339007</c:v>
                </c:pt>
                <c:pt idx="357">
                  <c:v>-0.75614801195127157</c:v>
                </c:pt>
                <c:pt idx="358">
                  <c:v>-0.42135907454225952</c:v>
                </c:pt>
                <c:pt idx="359">
                  <c:v>-0.1935187313261327</c:v>
                </c:pt>
                <c:pt idx="360">
                  <c:v>-0.39071477821189832</c:v>
                </c:pt>
                <c:pt idx="361">
                  <c:v>-6.1288592660700608E-2</c:v>
                </c:pt>
                <c:pt idx="362">
                  <c:v>-0.37462652263847723</c:v>
                </c:pt>
                <c:pt idx="363">
                  <c:v>-0.22646134988125902</c:v>
                </c:pt>
                <c:pt idx="364">
                  <c:v>-0.25710564621159843</c:v>
                </c:pt>
                <c:pt idx="365">
                  <c:v>-0.21451007431241947</c:v>
                </c:pt>
                <c:pt idx="366">
                  <c:v>0.29112081513827887</c:v>
                </c:pt>
                <c:pt idx="367">
                  <c:v>0.3494981996475871</c:v>
                </c:pt>
                <c:pt idx="368">
                  <c:v>0.62514364513905041</c:v>
                </c:pt>
                <c:pt idx="369">
                  <c:v>0.73546311192829839</c:v>
                </c:pt>
                <c:pt idx="370">
                  <c:v>0.61441814142342188</c:v>
                </c:pt>
                <c:pt idx="371">
                  <c:v>0.34306289741821872</c:v>
                </c:pt>
                <c:pt idx="372">
                  <c:v>0.38489236190913539</c:v>
                </c:pt>
                <c:pt idx="373">
                  <c:v>0.37079598559718752</c:v>
                </c:pt>
                <c:pt idx="374">
                  <c:v>1.0186164100206845</c:v>
                </c:pt>
                <c:pt idx="375">
                  <c:v>1.4934497816593866</c:v>
                </c:pt>
                <c:pt idx="376">
                  <c:v>1.064736075997861</c:v>
                </c:pt>
                <c:pt idx="377">
                  <c:v>0.92698996399295797</c:v>
                </c:pt>
                <c:pt idx="378">
                  <c:v>0.7737684823412172</c:v>
                </c:pt>
                <c:pt idx="379">
                  <c:v>1.2027886309660563</c:v>
                </c:pt>
                <c:pt idx="380">
                  <c:v>1.1277101049567215</c:v>
                </c:pt>
                <c:pt idx="381">
                  <c:v>1.3161725273883316</c:v>
                </c:pt>
                <c:pt idx="382">
                  <c:v>1.0175438596491302</c:v>
                </c:pt>
                <c:pt idx="383">
                  <c:v>0.9496667432774043</c:v>
                </c:pt>
                <c:pt idx="384">
                  <c:v>0.8273960009193384</c:v>
                </c:pt>
                <c:pt idx="385">
                  <c:v>0.93005439362598519</c:v>
                </c:pt>
                <c:pt idx="386">
                  <c:v>1.1669348042595593</c:v>
                </c:pt>
                <c:pt idx="387">
                  <c:v>1.4295564238106289</c:v>
                </c:pt>
                <c:pt idx="388">
                  <c:v>1.7263464337700138</c:v>
                </c:pt>
                <c:pt idx="389">
                  <c:v>1.7773691871600346</c:v>
                </c:pt>
                <c:pt idx="390">
                  <c:v>1.5170458898337518</c:v>
                </c:pt>
                <c:pt idx="391">
                  <c:v>1.5084654868612535</c:v>
                </c:pt>
                <c:pt idx="392">
                  <c:v>1.6702673714854925</c:v>
                </c:pt>
                <c:pt idx="393">
                  <c:v>1.6780816670497287</c:v>
                </c:pt>
                <c:pt idx="394">
                  <c:v>1.5850762276871126</c:v>
                </c:pt>
                <c:pt idx="395">
                  <c:v>1.4249597793610769</c:v>
                </c:pt>
                <c:pt idx="396">
                  <c:v>1.3650501800352439</c:v>
                </c:pt>
                <c:pt idx="397">
                  <c:v>0.90553895656170069</c:v>
                </c:pt>
                <c:pt idx="398">
                  <c:v>0.89757143951582941</c:v>
                </c:pt>
                <c:pt idx="399">
                  <c:v>1.3287366888837768</c:v>
                </c:pt>
                <c:pt idx="400">
                  <c:v>1.7030567685589619</c:v>
                </c:pt>
                <c:pt idx="401">
                  <c:v>1.899793150999779</c:v>
                </c:pt>
                <c:pt idx="402">
                  <c:v>1.8694552976327314</c:v>
                </c:pt>
                <c:pt idx="403">
                  <c:v>1.7465716693480384</c:v>
                </c:pt>
                <c:pt idx="404">
                  <c:v>0.46732551903777952</c:v>
                </c:pt>
                <c:pt idx="405">
                  <c:v>1.0802114456446767</c:v>
                </c:pt>
                <c:pt idx="406">
                  <c:v>1.1183635945759605</c:v>
                </c:pt>
                <c:pt idx="407">
                  <c:v>0.56094384432697919</c:v>
                </c:pt>
                <c:pt idx="408">
                  <c:v>0.75093848157511411</c:v>
                </c:pt>
                <c:pt idx="409">
                  <c:v>1.0740825863786219</c:v>
                </c:pt>
                <c:pt idx="410">
                  <c:v>1.0572282233969168</c:v>
                </c:pt>
                <c:pt idx="411">
                  <c:v>1.1110089634566729</c:v>
                </c:pt>
                <c:pt idx="412">
                  <c:v>1.0756148011951248</c:v>
                </c:pt>
                <c:pt idx="413" formatCode="0.00">
                  <c:v>1.1506933272044815</c:v>
                </c:pt>
                <c:pt idx="414">
                  <c:v>1.3253658162874355</c:v>
                </c:pt>
                <c:pt idx="415">
                  <c:v>1.5092315942695156</c:v>
                </c:pt>
                <c:pt idx="416">
                  <c:v>1.3866544089481363</c:v>
                </c:pt>
                <c:pt idx="417">
                  <c:v>1.2640772236267568</c:v>
                </c:pt>
                <c:pt idx="418">
                  <c:v>1.2487550754615762</c:v>
                </c:pt>
                <c:pt idx="419">
                  <c:v>1.5398758905998551</c:v>
                </c:pt>
                <c:pt idx="420">
                  <c:v>1.3713322607829557</c:v>
                </c:pt>
                <c:pt idx="421">
                  <c:v>1.1874664828008974</c:v>
                </c:pt>
                <c:pt idx="422">
                  <c:v>1.3713322607829557</c:v>
                </c:pt>
                <c:pt idx="423">
                  <c:v>1.8156745575729751</c:v>
                </c:pt>
                <c:pt idx="424">
                  <c:v>1.0036007048188174</c:v>
                </c:pt>
                <c:pt idx="425">
                  <c:v>1.2334329272964173</c:v>
                </c:pt>
                <c:pt idx="426">
                  <c:v>1.2027886309660563</c:v>
                </c:pt>
                <c:pt idx="427">
                  <c:v>0.94231211215811661</c:v>
                </c:pt>
                <c:pt idx="428">
                  <c:v>1.0342450011491569</c:v>
                </c:pt>
                <c:pt idx="429">
                  <c:v>1.0036007048188174</c:v>
                </c:pt>
                <c:pt idx="430">
                  <c:v>1.2181107791312369</c:v>
                </c:pt>
                <c:pt idx="431">
                  <c:v>1.1721443346357168</c:v>
                </c:pt>
                <c:pt idx="432">
                  <c:v>1.2181107791312369</c:v>
                </c:pt>
                <c:pt idx="433">
                  <c:v>1.1721443346357168</c:v>
                </c:pt>
                <c:pt idx="434">
                  <c:v>0.71247988968053844</c:v>
                </c:pt>
                <c:pt idx="435" formatCode="0.00">
                  <c:v>0.98827855665363684</c:v>
                </c:pt>
                <c:pt idx="436">
                  <c:v>0.64322377997394475</c:v>
                </c:pt>
                <c:pt idx="437">
                  <c:v>0.78296177124032129</c:v>
                </c:pt>
                <c:pt idx="438">
                  <c:v>0.75538190454300924</c:v>
                </c:pt>
                <c:pt idx="439">
                  <c:v>0.8273960009193384</c:v>
                </c:pt>
                <c:pt idx="440">
                  <c:v>0.96529533440587667</c:v>
                </c:pt>
                <c:pt idx="441">
                  <c:v>1.2106029265302924</c:v>
                </c:pt>
                <c:pt idx="442">
                  <c:v>1.1056462115988586</c:v>
                </c:pt>
                <c:pt idx="443">
                  <c:v>1.3023825940396756</c:v>
                </c:pt>
                <c:pt idx="444">
                  <c:v>1.2337393702597093</c:v>
                </c:pt>
                <c:pt idx="445">
                  <c:v>1.5008044127786739</c:v>
                </c:pt>
                <c:pt idx="446">
                  <c:v>1.3966138052555026</c:v>
                </c:pt>
                <c:pt idx="447">
                  <c:v>1.4724584386730997</c:v>
                </c:pt>
                <c:pt idx="448">
                  <c:v>1.5320615950356189</c:v>
                </c:pt>
                <c:pt idx="449">
                  <c:v>1.3943154830307158</c:v>
                </c:pt>
                <c:pt idx="450">
                  <c:v>1.3406879644526162</c:v>
                </c:pt>
                <c:pt idx="451">
                  <c:v>1.33287366888838</c:v>
                </c:pt>
                <c:pt idx="452">
                  <c:v>1.2640772236267568</c:v>
                </c:pt>
                <c:pt idx="453">
                  <c:v>1.4324676319619996</c:v>
                </c:pt>
                <c:pt idx="454">
                  <c:v>1.6777752240864152</c:v>
                </c:pt>
                <c:pt idx="455">
                  <c:v>1.7618938175132191</c:v>
                </c:pt>
                <c:pt idx="456" formatCode="0.00">
                  <c:v>1.6708802574120982</c:v>
                </c:pt>
                <c:pt idx="457">
                  <c:v>1.7926913353252152</c:v>
                </c:pt>
                <c:pt idx="458">
                  <c:v>2.4975101509231634</c:v>
                </c:pt>
                <c:pt idx="459">
                  <c:v>2.3893357848770456</c:v>
                </c:pt>
                <c:pt idx="460">
                  <c:v>2.3251359840649632</c:v>
                </c:pt>
                <c:pt idx="461">
                  <c:v>2.1795755764958238</c:v>
                </c:pt>
                <c:pt idx="462">
                  <c:v>2.4109400137899377</c:v>
                </c:pt>
                <c:pt idx="463">
                  <c:v>2.0684900022983244</c:v>
                </c:pt>
                <c:pt idx="464">
                  <c:v>1.7622002604765108</c:v>
                </c:pt>
                <c:pt idx="465">
                  <c:v>1.8348272427794454</c:v>
                </c:pt>
                <c:pt idx="466">
                  <c:v>1.8309967057381558</c:v>
                </c:pt>
                <c:pt idx="467">
                  <c:v>1.769708113077455</c:v>
                </c:pt>
                <c:pt idx="468">
                  <c:v>1.654792001838655</c:v>
                </c:pt>
                <c:pt idx="469">
                  <c:v>1.7179192522791722</c:v>
                </c:pt>
                <c:pt idx="470">
                  <c:v>1.8072473760821335</c:v>
                </c:pt>
                <c:pt idx="471">
                  <c:v>1.6701141500038357</c:v>
                </c:pt>
                <c:pt idx="472">
                  <c:v>1.8270129472152092</c:v>
                </c:pt>
                <c:pt idx="473">
                  <c:v>1.8693020761510744</c:v>
                </c:pt>
                <c:pt idx="474">
                  <c:v>1.8861564391327579</c:v>
                </c:pt>
                <c:pt idx="475">
                  <c:v>1.8938175132153592</c:v>
                </c:pt>
                <c:pt idx="476">
                  <c:v>2.260782961771246</c:v>
                </c:pt>
                <c:pt idx="477">
                  <c:v>2.0355473837431979</c:v>
                </c:pt>
                <c:pt idx="478">
                  <c:v>1.9535738910595242</c:v>
                </c:pt>
                <c:pt idx="479" formatCode="0.00">
                  <c:v>1.968896039224705</c:v>
                </c:pt>
                <c:pt idx="480">
                  <c:v>2.2178809469087537</c:v>
                </c:pt>
                <c:pt idx="481">
                  <c:v>1.9229295947291742</c:v>
                </c:pt>
                <c:pt idx="482">
                  <c:v>1.7773691871600346</c:v>
                </c:pt>
                <c:pt idx="483">
                  <c:v>1.833295027962921</c:v>
                </c:pt>
                <c:pt idx="484">
                  <c:v>1.9842181873898745</c:v>
                </c:pt>
                <c:pt idx="485">
                  <c:v>2.0301846318853944</c:v>
                </c:pt>
                <c:pt idx="486">
                  <c:v>2.0432084578257883</c:v>
                </c:pt>
                <c:pt idx="487">
                  <c:v>1.8913659695089156</c:v>
                </c:pt>
                <c:pt idx="488">
                  <c:v>1.7329349574810391</c:v>
                </c:pt>
                <c:pt idx="489">
                  <c:v>1.6180188462422391</c:v>
                </c:pt>
                <c:pt idx="490">
                  <c:v>1.7451926760131706</c:v>
                </c:pt>
                <c:pt idx="491">
                  <c:v>1.6842105263157836</c:v>
                </c:pt>
                <c:pt idx="492">
                  <c:v>1.4784340764575195</c:v>
                </c:pt>
                <c:pt idx="493">
                  <c:v>1.4094844097142396</c:v>
                </c:pt>
                <c:pt idx="494">
                  <c:v>0.53075921244158841</c:v>
                </c:pt>
                <c:pt idx="495">
                  <c:v>0.61288592660691898</c:v>
                </c:pt>
                <c:pt idx="496">
                  <c:v>1.45560407569183E-2</c:v>
                </c:pt>
                <c:pt idx="497">
                  <c:v>-0.26200873362446409</c:v>
                </c:pt>
                <c:pt idx="498">
                  <c:v>-0.39224699302842292</c:v>
                </c:pt>
                <c:pt idx="499">
                  <c:v>-0.2643070558492292</c:v>
                </c:pt>
                <c:pt idx="500" formatCode="0.00">
                  <c:v>-0.13023825940395886</c:v>
                </c:pt>
                <c:pt idx="501">
                  <c:v>-6.9409331188228687E-2</c:v>
                </c:pt>
                <c:pt idx="502">
                  <c:v>-0.34459511223474332</c:v>
                </c:pt>
                <c:pt idx="503">
                  <c:v>0.29112081513827887</c:v>
                </c:pt>
                <c:pt idx="504">
                  <c:v>0.19918792614723888</c:v>
                </c:pt>
                <c:pt idx="505">
                  <c:v>-0.33249061518424688</c:v>
                </c:pt>
                <c:pt idx="506">
                  <c:v>-0.14632651497740173</c:v>
                </c:pt>
                <c:pt idx="507">
                  <c:v>7.5078526009356619E-2</c:v>
                </c:pt>
                <c:pt idx="508">
                  <c:v>0.14556040756913943</c:v>
                </c:pt>
                <c:pt idx="509">
                  <c:v>0.32191833295027517</c:v>
                </c:pt>
                <c:pt idx="510">
                  <c:v>0.86585459281391408</c:v>
                </c:pt>
                <c:pt idx="511">
                  <c:v>0.86554814985060047</c:v>
                </c:pt>
                <c:pt idx="512">
                  <c:v>0.36022370336321574</c:v>
                </c:pt>
                <c:pt idx="513">
                  <c:v>0.29954799662912063</c:v>
                </c:pt>
                <c:pt idx="514">
                  <c:v>0.31410403738603893</c:v>
                </c:pt>
                <c:pt idx="515">
                  <c:v>0.31410403738603893</c:v>
                </c:pt>
                <c:pt idx="516">
                  <c:v>0.37539263004673951</c:v>
                </c:pt>
                <c:pt idx="517">
                  <c:v>9.33118823259078E-2</c:v>
                </c:pt>
                <c:pt idx="518">
                  <c:v>0.50563088945069834</c:v>
                </c:pt>
                <c:pt idx="519">
                  <c:v>0.49015551980388278</c:v>
                </c:pt>
                <c:pt idx="520">
                  <c:v>0.45123726346433662</c:v>
                </c:pt>
                <c:pt idx="521">
                  <c:v>0.58607216731786926</c:v>
                </c:pt>
                <c:pt idx="522" formatCode="0.00">
                  <c:v>0.92622385658469564</c:v>
                </c:pt>
                <c:pt idx="523">
                  <c:v>1.1286294338466185</c:v>
                </c:pt>
                <c:pt idx="524">
                  <c:v>1.1108557419750162</c:v>
                </c:pt>
                <c:pt idx="525">
                  <c:v>0.92698996399295797</c:v>
                </c:pt>
                <c:pt idx="526">
                  <c:v>1.0366965448555787</c:v>
                </c:pt>
                <c:pt idx="527">
                  <c:v>0.10802114456446114</c:v>
                </c:pt>
                <c:pt idx="528">
                  <c:v>0.49567149314333203</c:v>
                </c:pt>
                <c:pt idx="529">
                  <c:v>0.19152685206465944</c:v>
                </c:pt>
                <c:pt idx="530">
                  <c:v>-0.14556040756913943</c:v>
                </c:pt>
                <c:pt idx="531">
                  <c:v>-0.30644296330345949</c:v>
                </c:pt>
                <c:pt idx="532">
                  <c:v>-0.21527618172068178</c:v>
                </c:pt>
                <c:pt idx="533">
                  <c:v>-0.16088255573432003</c:v>
                </c:pt>
                <c:pt idx="534">
                  <c:v>9.9593963073619438E-2</c:v>
                </c:pt>
                <c:pt idx="535">
                  <c:v>0.49413927832682925</c:v>
                </c:pt>
                <c:pt idx="536">
                  <c:v>0.27196812993180863</c:v>
                </c:pt>
                <c:pt idx="537">
                  <c:v>0.69210143262085722</c:v>
                </c:pt>
                <c:pt idx="538">
                  <c:v>0.77131693863479533</c:v>
                </c:pt>
                <c:pt idx="539">
                  <c:v>1.0648892974795179</c:v>
                </c:pt>
                <c:pt idx="540">
                  <c:v>1.0610587604382065</c:v>
                </c:pt>
                <c:pt idx="541">
                  <c:v>1.1713782272274547</c:v>
                </c:pt>
                <c:pt idx="542">
                  <c:v>1.2771010495671504</c:v>
                </c:pt>
                <c:pt idx="543">
                  <c:v>1.2410940013789968</c:v>
                </c:pt>
                <c:pt idx="544" formatCode="0.00">
                  <c:v>1.0648892974795179</c:v>
                </c:pt>
              </c:numCache>
            </c:numRef>
          </c:val>
          <c:smooth val="0"/>
        </c:ser>
        <c:ser>
          <c:idx val="1"/>
          <c:order val="1"/>
          <c:tx>
            <c:strRef>
              <c:f>'Currency '!$L$1</c:f>
              <c:strCache>
                <c:ptCount val="1"/>
                <c:pt idx="0">
                  <c:v>Yen</c:v>
                </c:pt>
              </c:strCache>
            </c:strRef>
          </c:tx>
          <c:marker>
            <c:symbol val="none"/>
          </c:marker>
          <c:cat>
            <c:numRef>
              <c:f>'Currency '!$J$2:$J$546</c:f>
              <c:numCache>
                <c:formatCode>m/d/yyyy</c:formatCode>
                <c:ptCount val="545"/>
                <c:pt idx="1">
                  <c:v>42310</c:v>
                </c:pt>
                <c:pt idx="2">
                  <c:v>42311</c:v>
                </c:pt>
                <c:pt idx="3">
                  <c:v>42312</c:v>
                </c:pt>
                <c:pt idx="4">
                  <c:v>42313</c:v>
                </c:pt>
                <c:pt idx="5">
                  <c:v>42314</c:v>
                </c:pt>
                <c:pt idx="6">
                  <c:v>42317</c:v>
                </c:pt>
                <c:pt idx="7">
                  <c:v>42318</c:v>
                </c:pt>
                <c:pt idx="8">
                  <c:v>42319</c:v>
                </c:pt>
                <c:pt idx="9">
                  <c:v>42320</c:v>
                </c:pt>
                <c:pt idx="10">
                  <c:v>42321</c:v>
                </c:pt>
                <c:pt idx="11">
                  <c:v>42324</c:v>
                </c:pt>
                <c:pt idx="12">
                  <c:v>42325</c:v>
                </c:pt>
                <c:pt idx="13">
                  <c:v>42326</c:v>
                </c:pt>
                <c:pt idx="14">
                  <c:v>42327</c:v>
                </c:pt>
                <c:pt idx="15">
                  <c:v>42328</c:v>
                </c:pt>
                <c:pt idx="16">
                  <c:v>42331</c:v>
                </c:pt>
                <c:pt idx="17">
                  <c:v>42332</c:v>
                </c:pt>
                <c:pt idx="18">
                  <c:v>42333</c:v>
                </c:pt>
                <c:pt idx="19">
                  <c:v>42334</c:v>
                </c:pt>
                <c:pt idx="20">
                  <c:v>42335</c:v>
                </c:pt>
                <c:pt idx="21">
                  <c:v>42338</c:v>
                </c:pt>
                <c:pt idx="22">
                  <c:v>42339</c:v>
                </c:pt>
                <c:pt idx="23">
                  <c:v>42340</c:v>
                </c:pt>
                <c:pt idx="24">
                  <c:v>42341</c:v>
                </c:pt>
                <c:pt idx="25">
                  <c:v>42342</c:v>
                </c:pt>
                <c:pt idx="26">
                  <c:v>42345</c:v>
                </c:pt>
                <c:pt idx="27">
                  <c:v>42346</c:v>
                </c:pt>
                <c:pt idx="28">
                  <c:v>42347</c:v>
                </c:pt>
                <c:pt idx="29">
                  <c:v>42348</c:v>
                </c:pt>
                <c:pt idx="30">
                  <c:v>42349</c:v>
                </c:pt>
                <c:pt idx="31">
                  <c:v>42352</c:v>
                </c:pt>
                <c:pt idx="32">
                  <c:v>42353</c:v>
                </c:pt>
                <c:pt idx="33">
                  <c:v>42354</c:v>
                </c:pt>
                <c:pt idx="34">
                  <c:v>42355</c:v>
                </c:pt>
                <c:pt idx="35">
                  <c:v>42356</c:v>
                </c:pt>
                <c:pt idx="36">
                  <c:v>42359</c:v>
                </c:pt>
                <c:pt idx="37">
                  <c:v>42360</c:v>
                </c:pt>
                <c:pt idx="38">
                  <c:v>42361</c:v>
                </c:pt>
                <c:pt idx="39">
                  <c:v>42362</c:v>
                </c:pt>
                <c:pt idx="40">
                  <c:v>42363</c:v>
                </c:pt>
                <c:pt idx="41">
                  <c:v>42366</c:v>
                </c:pt>
                <c:pt idx="42">
                  <c:v>42367</c:v>
                </c:pt>
                <c:pt idx="43">
                  <c:v>42368</c:v>
                </c:pt>
                <c:pt idx="44">
                  <c:v>42369</c:v>
                </c:pt>
                <c:pt idx="45">
                  <c:v>42370</c:v>
                </c:pt>
                <c:pt idx="46">
                  <c:v>42373</c:v>
                </c:pt>
                <c:pt idx="47">
                  <c:v>42374</c:v>
                </c:pt>
                <c:pt idx="48">
                  <c:v>42375</c:v>
                </c:pt>
                <c:pt idx="49">
                  <c:v>42376</c:v>
                </c:pt>
                <c:pt idx="50">
                  <c:v>42377</c:v>
                </c:pt>
                <c:pt idx="51">
                  <c:v>42380</c:v>
                </c:pt>
                <c:pt idx="52">
                  <c:v>42381</c:v>
                </c:pt>
                <c:pt idx="53">
                  <c:v>42382</c:v>
                </c:pt>
                <c:pt idx="54">
                  <c:v>42383</c:v>
                </c:pt>
                <c:pt idx="55">
                  <c:v>42384</c:v>
                </c:pt>
                <c:pt idx="56">
                  <c:v>42387</c:v>
                </c:pt>
                <c:pt idx="57">
                  <c:v>42388</c:v>
                </c:pt>
                <c:pt idx="58">
                  <c:v>42389</c:v>
                </c:pt>
                <c:pt idx="59">
                  <c:v>42390</c:v>
                </c:pt>
                <c:pt idx="60">
                  <c:v>42391</c:v>
                </c:pt>
                <c:pt idx="61">
                  <c:v>42394</c:v>
                </c:pt>
                <c:pt idx="62">
                  <c:v>42395</c:v>
                </c:pt>
                <c:pt idx="63">
                  <c:v>42396</c:v>
                </c:pt>
                <c:pt idx="64">
                  <c:v>42397</c:v>
                </c:pt>
                <c:pt idx="65">
                  <c:v>42398</c:v>
                </c:pt>
                <c:pt idx="66">
                  <c:v>42401</c:v>
                </c:pt>
                <c:pt idx="67">
                  <c:v>42402</c:v>
                </c:pt>
                <c:pt idx="68">
                  <c:v>42403</c:v>
                </c:pt>
                <c:pt idx="69">
                  <c:v>42404</c:v>
                </c:pt>
                <c:pt idx="70">
                  <c:v>42405</c:v>
                </c:pt>
                <c:pt idx="71">
                  <c:v>42408</c:v>
                </c:pt>
                <c:pt idx="72">
                  <c:v>42409</c:v>
                </c:pt>
                <c:pt idx="73">
                  <c:v>42410</c:v>
                </c:pt>
                <c:pt idx="74">
                  <c:v>42411</c:v>
                </c:pt>
                <c:pt idx="75">
                  <c:v>42412</c:v>
                </c:pt>
                <c:pt idx="76">
                  <c:v>42415</c:v>
                </c:pt>
                <c:pt idx="77">
                  <c:v>42416</c:v>
                </c:pt>
                <c:pt idx="78">
                  <c:v>42417</c:v>
                </c:pt>
                <c:pt idx="79">
                  <c:v>42418</c:v>
                </c:pt>
                <c:pt idx="80">
                  <c:v>42419</c:v>
                </c:pt>
                <c:pt idx="81">
                  <c:v>42422</c:v>
                </c:pt>
                <c:pt idx="82">
                  <c:v>42423</c:v>
                </c:pt>
                <c:pt idx="83">
                  <c:v>42424</c:v>
                </c:pt>
                <c:pt idx="84">
                  <c:v>42425</c:v>
                </c:pt>
                <c:pt idx="85">
                  <c:v>42426</c:v>
                </c:pt>
                <c:pt idx="86">
                  <c:v>42429</c:v>
                </c:pt>
                <c:pt idx="87">
                  <c:v>42430</c:v>
                </c:pt>
                <c:pt idx="88">
                  <c:v>42431</c:v>
                </c:pt>
                <c:pt idx="89">
                  <c:v>42432</c:v>
                </c:pt>
                <c:pt idx="90">
                  <c:v>42433</c:v>
                </c:pt>
                <c:pt idx="91">
                  <c:v>42436</c:v>
                </c:pt>
                <c:pt idx="92">
                  <c:v>42437</c:v>
                </c:pt>
                <c:pt idx="93">
                  <c:v>42438</c:v>
                </c:pt>
                <c:pt idx="94">
                  <c:v>42439</c:v>
                </c:pt>
                <c:pt idx="95">
                  <c:v>42440</c:v>
                </c:pt>
                <c:pt idx="96">
                  <c:v>42443</c:v>
                </c:pt>
                <c:pt idx="97">
                  <c:v>42444</c:v>
                </c:pt>
                <c:pt idx="98">
                  <c:v>42445</c:v>
                </c:pt>
                <c:pt idx="99">
                  <c:v>42446</c:v>
                </c:pt>
                <c:pt idx="100">
                  <c:v>42447</c:v>
                </c:pt>
                <c:pt idx="101">
                  <c:v>42450</c:v>
                </c:pt>
                <c:pt idx="102">
                  <c:v>42451</c:v>
                </c:pt>
                <c:pt idx="103">
                  <c:v>42452</c:v>
                </c:pt>
                <c:pt idx="104">
                  <c:v>42453</c:v>
                </c:pt>
                <c:pt idx="105">
                  <c:v>42454</c:v>
                </c:pt>
                <c:pt idx="106">
                  <c:v>42457</c:v>
                </c:pt>
                <c:pt idx="107">
                  <c:v>42458</c:v>
                </c:pt>
                <c:pt idx="108">
                  <c:v>42459</c:v>
                </c:pt>
                <c:pt idx="109">
                  <c:v>42460</c:v>
                </c:pt>
                <c:pt idx="110">
                  <c:v>42461</c:v>
                </c:pt>
                <c:pt idx="111">
                  <c:v>42464</c:v>
                </c:pt>
                <c:pt idx="112">
                  <c:v>42465</c:v>
                </c:pt>
                <c:pt idx="113">
                  <c:v>42466</c:v>
                </c:pt>
                <c:pt idx="114">
                  <c:v>42467</c:v>
                </c:pt>
                <c:pt idx="115">
                  <c:v>42468</c:v>
                </c:pt>
                <c:pt idx="116">
                  <c:v>42471</c:v>
                </c:pt>
                <c:pt idx="117">
                  <c:v>42472</c:v>
                </c:pt>
                <c:pt idx="118">
                  <c:v>42473</c:v>
                </c:pt>
                <c:pt idx="119">
                  <c:v>42474</c:v>
                </c:pt>
                <c:pt idx="120">
                  <c:v>42475</c:v>
                </c:pt>
                <c:pt idx="121">
                  <c:v>42478</c:v>
                </c:pt>
                <c:pt idx="122">
                  <c:v>42479</c:v>
                </c:pt>
                <c:pt idx="123">
                  <c:v>42480</c:v>
                </c:pt>
                <c:pt idx="124">
                  <c:v>42481</c:v>
                </c:pt>
                <c:pt idx="125">
                  <c:v>42482</c:v>
                </c:pt>
                <c:pt idx="126">
                  <c:v>42485</c:v>
                </c:pt>
                <c:pt idx="127">
                  <c:v>42486</c:v>
                </c:pt>
                <c:pt idx="128">
                  <c:v>42487</c:v>
                </c:pt>
                <c:pt idx="129">
                  <c:v>42488</c:v>
                </c:pt>
                <c:pt idx="130">
                  <c:v>42489</c:v>
                </c:pt>
                <c:pt idx="131">
                  <c:v>42492</c:v>
                </c:pt>
                <c:pt idx="132">
                  <c:v>42493</c:v>
                </c:pt>
                <c:pt idx="133">
                  <c:v>42494</c:v>
                </c:pt>
                <c:pt idx="134">
                  <c:v>42495</c:v>
                </c:pt>
                <c:pt idx="135">
                  <c:v>42496</c:v>
                </c:pt>
                <c:pt idx="136">
                  <c:v>42499</c:v>
                </c:pt>
                <c:pt idx="137">
                  <c:v>42500</c:v>
                </c:pt>
                <c:pt idx="138">
                  <c:v>42501</c:v>
                </c:pt>
                <c:pt idx="139">
                  <c:v>42502</c:v>
                </c:pt>
                <c:pt idx="140">
                  <c:v>42503</c:v>
                </c:pt>
                <c:pt idx="141">
                  <c:v>42506</c:v>
                </c:pt>
                <c:pt idx="142">
                  <c:v>42507</c:v>
                </c:pt>
                <c:pt idx="143">
                  <c:v>42508</c:v>
                </c:pt>
                <c:pt idx="144">
                  <c:v>42509</c:v>
                </c:pt>
                <c:pt idx="145">
                  <c:v>42510</c:v>
                </c:pt>
                <c:pt idx="146">
                  <c:v>42513</c:v>
                </c:pt>
                <c:pt idx="147">
                  <c:v>42514</c:v>
                </c:pt>
                <c:pt idx="148">
                  <c:v>42515</c:v>
                </c:pt>
                <c:pt idx="149">
                  <c:v>42516</c:v>
                </c:pt>
                <c:pt idx="150">
                  <c:v>42517</c:v>
                </c:pt>
                <c:pt idx="151">
                  <c:v>42520</c:v>
                </c:pt>
                <c:pt idx="152">
                  <c:v>42521</c:v>
                </c:pt>
                <c:pt idx="153">
                  <c:v>42522</c:v>
                </c:pt>
                <c:pt idx="154">
                  <c:v>42523</c:v>
                </c:pt>
                <c:pt idx="155">
                  <c:v>42524</c:v>
                </c:pt>
                <c:pt idx="156">
                  <c:v>42527</c:v>
                </c:pt>
                <c:pt idx="157">
                  <c:v>42528</c:v>
                </c:pt>
                <c:pt idx="158">
                  <c:v>42529</c:v>
                </c:pt>
                <c:pt idx="159">
                  <c:v>42530</c:v>
                </c:pt>
                <c:pt idx="160">
                  <c:v>42531</c:v>
                </c:pt>
                <c:pt idx="161">
                  <c:v>42534</c:v>
                </c:pt>
                <c:pt idx="162">
                  <c:v>42535</c:v>
                </c:pt>
                <c:pt idx="163">
                  <c:v>42536</c:v>
                </c:pt>
                <c:pt idx="164">
                  <c:v>42537</c:v>
                </c:pt>
                <c:pt idx="165">
                  <c:v>42538</c:v>
                </c:pt>
                <c:pt idx="166">
                  <c:v>42541</c:v>
                </c:pt>
                <c:pt idx="167">
                  <c:v>42542</c:v>
                </c:pt>
                <c:pt idx="168">
                  <c:v>42543</c:v>
                </c:pt>
                <c:pt idx="169">
                  <c:v>42544</c:v>
                </c:pt>
                <c:pt idx="170">
                  <c:v>42545</c:v>
                </c:pt>
                <c:pt idx="171">
                  <c:v>42548</c:v>
                </c:pt>
                <c:pt idx="172">
                  <c:v>42549</c:v>
                </c:pt>
                <c:pt idx="173">
                  <c:v>42550</c:v>
                </c:pt>
                <c:pt idx="174">
                  <c:v>42551</c:v>
                </c:pt>
                <c:pt idx="175">
                  <c:v>42552</c:v>
                </c:pt>
                <c:pt idx="176">
                  <c:v>42555</c:v>
                </c:pt>
                <c:pt idx="177">
                  <c:v>42556</c:v>
                </c:pt>
                <c:pt idx="178">
                  <c:v>42557</c:v>
                </c:pt>
                <c:pt idx="179">
                  <c:v>42558</c:v>
                </c:pt>
                <c:pt idx="180">
                  <c:v>42559</c:v>
                </c:pt>
                <c:pt idx="181">
                  <c:v>42562</c:v>
                </c:pt>
                <c:pt idx="182">
                  <c:v>42563</c:v>
                </c:pt>
                <c:pt idx="183">
                  <c:v>42564</c:v>
                </c:pt>
                <c:pt idx="184">
                  <c:v>42565</c:v>
                </c:pt>
                <c:pt idx="185">
                  <c:v>42566</c:v>
                </c:pt>
                <c:pt idx="186">
                  <c:v>42569</c:v>
                </c:pt>
                <c:pt idx="187">
                  <c:v>42570</c:v>
                </c:pt>
                <c:pt idx="188">
                  <c:v>42571</c:v>
                </c:pt>
                <c:pt idx="189">
                  <c:v>42572</c:v>
                </c:pt>
                <c:pt idx="190">
                  <c:v>42573</c:v>
                </c:pt>
                <c:pt idx="191">
                  <c:v>42576</c:v>
                </c:pt>
                <c:pt idx="192">
                  <c:v>42577</c:v>
                </c:pt>
                <c:pt idx="193">
                  <c:v>42578</c:v>
                </c:pt>
                <c:pt idx="194">
                  <c:v>42579</c:v>
                </c:pt>
                <c:pt idx="195">
                  <c:v>42580</c:v>
                </c:pt>
                <c:pt idx="196">
                  <c:v>42583</c:v>
                </c:pt>
                <c:pt idx="197">
                  <c:v>42584</c:v>
                </c:pt>
                <c:pt idx="198">
                  <c:v>42585</c:v>
                </c:pt>
                <c:pt idx="199">
                  <c:v>42586</c:v>
                </c:pt>
                <c:pt idx="200">
                  <c:v>42587</c:v>
                </c:pt>
                <c:pt idx="201">
                  <c:v>42590</c:v>
                </c:pt>
                <c:pt idx="202">
                  <c:v>42591</c:v>
                </c:pt>
                <c:pt idx="203">
                  <c:v>42592</c:v>
                </c:pt>
                <c:pt idx="204">
                  <c:v>42593</c:v>
                </c:pt>
                <c:pt idx="205">
                  <c:v>42594</c:v>
                </c:pt>
                <c:pt idx="206">
                  <c:v>42597</c:v>
                </c:pt>
                <c:pt idx="207">
                  <c:v>42598</c:v>
                </c:pt>
                <c:pt idx="208">
                  <c:v>42599</c:v>
                </c:pt>
                <c:pt idx="209">
                  <c:v>42600</c:v>
                </c:pt>
                <c:pt idx="210">
                  <c:v>42601</c:v>
                </c:pt>
                <c:pt idx="211">
                  <c:v>42604</c:v>
                </c:pt>
                <c:pt idx="212">
                  <c:v>42605</c:v>
                </c:pt>
                <c:pt idx="213">
                  <c:v>42606</c:v>
                </c:pt>
                <c:pt idx="214">
                  <c:v>42607</c:v>
                </c:pt>
                <c:pt idx="215">
                  <c:v>42608</c:v>
                </c:pt>
                <c:pt idx="216">
                  <c:v>42611</c:v>
                </c:pt>
                <c:pt idx="217">
                  <c:v>42612</c:v>
                </c:pt>
                <c:pt idx="218">
                  <c:v>42613</c:v>
                </c:pt>
                <c:pt idx="219">
                  <c:v>42614</c:v>
                </c:pt>
                <c:pt idx="220">
                  <c:v>42615</c:v>
                </c:pt>
                <c:pt idx="221">
                  <c:v>42618</c:v>
                </c:pt>
                <c:pt idx="222">
                  <c:v>42619</c:v>
                </c:pt>
                <c:pt idx="223">
                  <c:v>42620</c:v>
                </c:pt>
                <c:pt idx="224">
                  <c:v>42621</c:v>
                </c:pt>
                <c:pt idx="225">
                  <c:v>42622</c:v>
                </c:pt>
                <c:pt idx="226">
                  <c:v>42625</c:v>
                </c:pt>
                <c:pt idx="227">
                  <c:v>42626</c:v>
                </c:pt>
                <c:pt idx="228">
                  <c:v>42627</c:v>
                </c:pt>
                <c:pt idx="229">
                  <c:v>42628</c:v>
                </c:pt>
                <c:pt idx="230">
                  <c:v>42629</c:v>
                </c:pt>
                <c:pt idx="231">
                  <c:v>42632</c:v>
                </c:pt>
                <c:pt idx="232">
                  <c:v>42633</c:v>
                </c:pt>
                <c:pt idx="233">
                  <c:v>42634</c:v>
                </c:pt>
                <c:pt idx="234">
                  <c:v>42635</c:v>
                </c:pt>
                <c:pt idx="235">
                  <c:v>42636</c:v>
                </c:pt>
                <c:pt idx="236">
                  <c:v>42639</c:v>
                </c:pt>
                <c:pt idx="237">
                  <c:v>42640</c:v>
                </c:pt>
                <c:pt idx="238">
                  <c:v>42641</c:v>
                </c:pt>
                <c:pt idx="239">
                  <c:v>42642</c:v>
                </c:pt>
                <c:pt idx="240">
                  <c:v>42643</c:v>
                </c:pt>
                <c:pt idx="241">
                  <c:v>42646</c:v>
                </c:pt>
                <c:pt idx="242">
                  <c:v>42647</c:v>
                </c:pt>
                <c:pt idx="243">
                  <c:v>42648</c:v>
                </c:pt>
                <c:pt idx="244">
                  <c:v>42649</c:v>
                </c:pt>
                <c:pt idx="245">
                  <c:v>42650</c:v>
                </c:pt>
                <c:pt idx="246">
                  <c:v>42653</c:v>
                </c:pt>
                <c:pt idx="247">
                  <c:v>42654</c:v>
                </c:pt>
                <c:pt idx="248">
                  <c:v>42655</c:v>
                </c:pt>
                <c:pt idx="249">
                  <c:v>42656</c:v>
                </c:pt>
                <c:pt idx="250">
                  <c:v>42657</c:v>
                </c:pt>
                <c:pt idx="251">
                  <c:v>42660</c:v>
                </c:pt>
                <c:pt idx="252">
                  <c:v>42661</c:v>
                </c:pt>
                <c:pt idx="253">
                  <c:v>42662</c:v>
                </c:pt>
                <c:pt idx="254">
                  <c:v>42663</c:v>
                </c:pt>
                <c:pt idx="255">
                  <c:v>42664</c:v>
                </c:pt>
                <c:pt idx="256">
                  <c:v>42667</c:v>
                </c:pt>
                <c:pt idx="257">
                  <c:v>42668</c:v>
                </c:pt>
                <c:pt idx="258">
                  <c:v>42669</c:v>
                </c:pt>
                <c:pt idx="259">
                  <c:v>42670</c:v>
                </c:pt>
                <c:pt idx="260">
                  <c:v>42671</c:v>
                </c:pt>
                <c:pt idx="261">
                  <c:v>42674</c:v>
                </c:pt>
                <c:pt idx="262">
                  <c:v>42675</c:v>
                </c:pt>
                <c:pt idx="263">
                  <c:v>42676</c:v>
                </c:pt>
                <c:pt idx="264">
                  <c:v>42677</c:v>
                </c:pt>
                <c:pt idx="265">
                  <c:v>42678</c:v>
                </c:pt>
                <c:pt idx="266">
                  <c:v>42681</c:v>
                </c:pt>
                <c:pt idx="267">
                  <c:v>42682</c:v>
                </c:pt>
                <c:pt idx="268">
                  <c:v>42683</c:v>
                </c:pt>
                <c:pt idx="269">
                  <c:v>42684</c:v>
                </c:pt>
                <c:pt idx="270">
                  <c:v>42685</c:v>
                </c:pt>
                <c:pt idx="271">
                  <c:v>42688</c:v>
                </c:pt>
                <c:pt idx="272">
                  <c:v>42689</c:v>
                </c:pt>
                <c:pt idx="273">
                  <c:v>42690</c:v>
                </c:pt>
                <c:pt idx="274">
                  <c:v>42691</c:v>
                </c:pt>
                <c:pt idx="275">
                  <c:v>42692</c:v>
                </c:pt>
                <c:pt idx="276">
                  <c:v>42695</c:v>
                </c:pt>
                <c:pt idx="277">
                  <c:v>42696</c:v>
                </c:pt>
                <c:pt idx="278">
                  <c:v>42697</c:v>
                </c:pt>
                <c:pt idx="279">
                  <c:v>42698</c:v>
                </c:pt>
                <c:pt idx="280">
                  <c:v>42699</c:v>
                </c:pt>
                <c:pt idx="281">
                  <c:v>42702</c:v>
                </c:pt>
                <c:pt idx="282">
                  <c:v>42703</c:v>
                </c:pt>
                <c:pt idx="283">
                  <c:v>42704</c:v>
                </c:pt>
                <c:pt idx="284">
                  <c:v>42705</c:v>
                </c:pt>
                <c:pt idx="285">
                  <c:v>42706</c:v>
                </c:pt>
                <c:pt idx="286">
                  <c:v>42709</c:v>
                </c:pt>
                <c:pt idx="287">
                  <c:v>42710</c:v>
                </c:pt>
                <c:pt idx="288">
                  <c:v>42711</c:v>
                </c:pt>
                <c:pt idx="289">
                  <c:v>42712</c:v>
                </c:pt>
                <c:pt idx="290">
                  <c:v>42713</c:v>
                </c:pt>
                <c:pt idx="291">
                  <c:v>42716</c:v>
                </c:pt>
                <c:pt idx="292">
                  <c:v>42717</c:v>
                </c:pt>
                <c:pt idx="293">
                  <c:v>42718</c:v>
                </c:pt>
                <c:pt idx="294">
                  <c:v>42719</c:v>
                </c:pt>
                <c:pt idx="295">
                  <c:v>42720</c:v>
                </c:pt>
                <c:pt idx="296">
                  <c:v>42723</c:v>
                </c:pt>
                <c:pt idx="297">
                  <c:v>42724</c:v>
                </c:pt>
                <c:pt idx="298">
                  <c:v>42725</c:v>
                </c:pt>
                <c:pt idx="299">
                  <c:v>42726</c:v>
                </c:pt>
                <c:pt idx="300">
                  <c:v>42727</c:v>
                </c:pt>
                <c:pt idx="301">
                  <c:v>42730</c:v>
                </c:pt>
                <c:pt idx="302">
                  <c:v>42731</c:v>
                </c:pt>
                <c:pt idx="303">
                  <c:v>42732</c:v>
                </c:pt>
                <c:pt idx="304">
                  <c:v>42733</c:v>
                </c:pt>
                <c:pt idx="305">
                  <c:v>42734</c:v>
                </c:pt>
                <c:pt idx="306">
                  <c:v>42737</c:v>
                </c:pt>
                <c:pt idx="307">
                  <c:v>42738</c:v>
                </c:pt>
                <c:pt idx="308">
                  <c:v>42739</c:v>
                </c:pt>
                <c:pt idx="309">
                  <c:v>42740</c:v>
                </c:pt>
                <c:pt idx="310">
                  <c:v>42741</c:v>
                </c:pt>
                <c:pt idx="311">
                  <c:v>42744</c:v>
                </c:pt>
                <c:pt idx="312">
                  <c:v>42745</c:v>
                </c:pt>
                <c:pt idx="313">
                  <c:v>42746</c:v>
                </c:pt>
                <c:pt idx="314">
                  <c:v>42747</c:v>
                </c:pt>
                <c:pt idx="315">
                  <c:v>42748</c:v>
                </c:pt>
                <c:pt idx="316">
                  <c:v>42751</c:v>
                </c:pt>
                <c:pt idx="317">
                  <c:v>42752</c:v>
                </c:pt>
                <c:pt idx="318">
                  <c:v>42753</c:v>
                </c:pt>
                <c:pt idx="319">
                  <c:v>42754</c:v>
                </c:pt>
                <c:pt idx="320">
                  <c:v>42755</c:v>
                </c:pt>
                <c:pt idx="321">
                  <c:v>42758</c:v>
                </c:pt>
                <c:pt idx="322">
                  <c:v>42759</c:v>
                </c:pt>
                <c:pt idx="323">
                  <c:v>42760</c:v>
                </c:pt>
                <c:pt idx="324">
                  <c:v>42761</c:v>
                </c:pt>
                <c:pt idx="325">
                  <c:v>42762</c:v>
                </c:pt>
                <c:pt idx="326">
                  <c:v>42765</c:v>
                </c:pt>
                <c:pt idx="327">
                  <c:v>42766</c:v>
                </c:pt>
                <c:pt idx="328">
                  <c:v>42767</c:v>
                </c:pt>
                <c:pt idx="329">
                  <c:v>42768</c:v>
                </c:pt>
                <c:pt idx="330">
                  <c:v>42769</c:v>
                </c:pt>
                <c:pt idx="331">
                  <c:v>42772</c:v>
                </c:pt>
                <c:pt idx="332">
                  <c:v>42773</c:v>
                </c:pt>
                <c:pt idx="333">
                  <c:v>42774</c:v>
                </c:pt>
                <c:pt idx="334">
                  <c:v>42775</c:v>
                </c:pt>
                <c:pt idx="335">
                  <c:v>42776</c:v>
                </c:pt>
                <c:pt idx="336">
                  <c:v>42779</c:v>
                </c:pt>
                <c:pt idx="337">
                  <c:v>42780</c:v>
                </c:pt>
                <c:pt idx="338">
                  <c:v>42781</c:v>
                </c:pt>
                <c:pt idx="339">
                  <c:v>42782</c:v>
                </c:pt>
                <c:pt idx="340">
                  <c:v>42783</c:v>
                </c:pt>
                <c:pt idx="341">
                  <c:v>42786</c:v>
                </c:pt>
                <c:pt idx="342">
                  <c:v>42787</c:v>
                </c:pt>
                <c:pt idx="343">
                  <c:v>42788</c:v>
                </c:pt>
                <c:pt idx="344">
                  <c:v>42789</c:v>
                </c:pt>
                <c:pt idx="345">
                  <c:v>42790</c:v>
                </c:pt>
                <c:pt idx="346">
                  <c:v>42793</c:v>
                </c:pt>
                <c:pt idx="347">
                  <c:v>42794</c:v>
                </c:pt>
                <c:pt idx="348">
                  <c:v>42795</c:v>
                </c:pt>
                <c:pt idx="349">
                  <c:v>42796</c:v>
                </c:pt>
                <c:pt idx="350">
                  <c:v>42797</c:v>
                </c:pt>
                <c:pt idx="351">
                  <c:v>42800</c:v>
                </c:pt>
                <c:pt idx="352">
                  <c:v>42801</c:v>
                </c:pt>
                <c:pt idx="353">
                  <c:v>42802</c:v>
                </c:pt>
                <c:pt idx="354">
                  <c:v>42803</c:v>
                </c:pt>
                <c:pt idx="355">
                  <c:v>42804</c:v>
                </c:pt>
                <c:pt idx="356">
                  <c:v>42807</c:v>
                </c:pt>
                <c:pt idx="357">
                  <c:v>42808</c:v>
                </c:pt>
                <c:pt idx="358">
                  <c:v>42809</c:v>
                </c:pt>
                <c:pt idx="359">
                  <c:v>42810</c:v>
                </c:pt>
                <c:pt idx="360">
                  <c:v>42811</c:v>
                </c:pt>
                <c:pt idx="361">
                  <c:v>42814</c:v>
                </c:pt>
                <c:pt idx="362">
                  <c:v>42815</c:v>
                </c:pt>
                <c:pt idx="363">
                  <c:v>42816</c:v>
                </c:pt>
                <c:pt idx="364">
                  <c:v>42817</c:v>
                </c:pt>
                <c:pt idx="365">
                  <c:v>42818</c:v>
                </c:pt>
                <c:pt idx="366">
                  <c:v>42821</c:v>
                </c:pt>
                <c:pt idx="367">
                  <c:v>42822</c:v>
                </c:pt>
                <c:pt idx="368">
                  <c:v>42823</c:v>
                </c:pt>
                <c:pt idx="369">
                  <c:v>42824</c:v>
                </c:pt>
                <c:pt idx="370">
                  <c:v>42825</c:v>
                </c:pt>
                <c:pt idx="371">
                  <c:v>42828</c:v>
                </c:pt>
                <c:pt idx="372">
                  <c:v>42829</c:v>
                </c:pt>
                <c:pt idx="373">
                  <c:v>42830</c:v>
                </c:pt>
                <c:pt idx="374">
                  <c:v>42831</c:v>
                </c:pt>
                <c:pt idx="375">
                  <c:v>42832</c:v>
                </c:pt>
                <c:pt idx="376">
                  <c:v>42835</c:v>
                </c:pt>
                <c:pt idx="377">
                  <c:v>42836</c:v>
                </c:pt>
                <c:pt idx="378">
                  <c:v>42837</c:v>
                </c:pt>
                <c:pt idx="379">
                  <c:v>42838</c:v>
                </c:pt>
                <c:pt idx="380">
                  <c:v>42839</c:v>
                </c:pt>
                <c:pt idx="381">
                  <c:v>42842</c:v>
                </c:pt>
                <c:pt idx="382">
                  <c:v>42843</c:v>
                </c:pt>
                <c:pt idx="383">
                  <c:v>42844</c:v>
                </c:pt>
                <c:pt idx="384">
                  <c:v>42845</c:v>
                </c:pt>
                <c:pt idx="385">
                  <c:v>42846</c:v>
                </c:pt>
                <c:pt idx="386">
                  <c:v>42849</c:v>
                </c:pt>
                <c:pt idx="387">
                  <c:v>42850</c:v>
                </c:pt>
                <c:pt idx="388">
                  <c:v>42851</c:v>
                </c:pt>
                <c:pt idx="389">
                  <c:v>42852</c:v>
                </c:pt>
                <c:pt idx="390">
                  <c:v>42853</c:v>
                </c:pt>
                <c:pt idx="391">
                  <c:v>42856</c:v>
                </c:pt>
                <c:pt idx="392">
                  <c:v>42857</c:v>
                </c:pt>
                <c:pt idx="393">
                  <c:v>42858</c:v>
                </c:pt>
                <c:pt idx="394">
                  <c:v>42859</c:v>
                </c:pt>
                <c:pt idx="395">
                  <c:v>42860</c:v>
                </c:pt>
                <c:pt idx="396">
                  <c:v>42863</c:v>
                </c:pt>
                <c:pt idx="397">
                  <c:v>42864</c:v>
                </c:pt>
                <c:pt idx="398">
                  <c:v>42865</c:v>
                </c:pt>
                <c:pt idx="399">
                  <c:v>42866</c:v>
                </c:pt>
                <c:pt idx="400">
                  <c:v>42867</c:v>
                </c:pt>
                <c:pt idx="401">
                  <c:v>42870</c:v>
                </c:pt>
                <c:pt idx="402">
                  <c:v>42871</c:v>
                </c:pt>
                <c:pt idx="403">
                  <c:v>42872</c:v>
                </c:pt>
                <c:pt idx="404">
                  <c:v>42873</c:v>
                </c:pt>
                <c:pt idx="405">
                  <c:v>42874</c:v>
                </c:pt>
                <c:pt idx="406">
                  <c:v>42877</c:v>
                </c:pt>
                <c:pt idx="407">
                  <c:v>42878</c:v>
                </c:pt>
                <c:pt idx="408">
                  <c:v>42879</c:v>
                </c:pt>
                <c:pt idx="409">
                  <c:v>42880</c:v>
                </c:pt>
                <c:pt idx="410">
                  <c:v>42881</c:v>
                </c:pt>
                <c:pt idx="411">
                  <c:v>42884</c:v>
                </c:pt>
                <c:pt idx="412">
                  <c:v>42885</c:v>
                </c:pt>
                <c:pt idx="413">
                  <c:v>42886</c:v>
                </c:pt>
                <c:pt idx="414">
                  <c:v>42887</c:v>
                </c:pt>
                <c:pt idx="415">
                  <c:v>42888</c:v>
                </c:pt>
                <c:pt idx="416">
                  <c:v>42891</c:v>
                </c:pt>
                <c:pt idx="417">
                  <c:v>42892</c:v>
                </c:pt>
                <c:pt idx="418">
                  <c:v>42893</c:v>
                </c:pt>
                <c:pt idx="419">
                  <c:v>42894</c:v>
                </c:pt>
                <c:pt idx="420">
                  <c:v>42895</c:v>
                </c:pt>
                <c:pt idx="421">
                  <c:v>42898</c:v>
                </c:pt>
                <c:pt idx="422">
                  <c:v>42899</c:v>
                </c:pt>
                <c:pt idx="423">
                  <c:v>42900</c:v>
                </c:pt>
                <c:pt idx="424">
                  <c:v>42901</c:v>
                </c:pt>
                <c:pt idx="425">
                  <c:v>42902</c:v>
                </c:pt>
                <c:pt idx="426">
                  <c:v>42905</c:v>
                </c:pt>
                <c:pt idx="427">
                  <c:v>42906</c:v>
                </c:pt>
                <c:pt idx="428">
                  <c:v>42907</c:v>
                </c:pt>
                <c:pt idx="429">
                  <c:v>42908</c:v>
                </c:pt>
                <c:pt idx="430">
                  <c:v>42909</c:v>
                </c:pt>
                <c:pt idx="431">
                  <c:v>42912</c:v>
                </c:pt>
                <c:pt idx="432">
                  <c:v>42913</c:v>
                </c:pt>
                <c:pt idx="433">
                  <c:v>42914</c:v>
                </c:pt>
                <c:pt idx="434">
                  <c:v>42915</c:v>
                </c:pt>
                <c:pt idx="435">
                  <c:v>42916</c:v>
                </c:pt>
                <c:pt idx="436">
                  <c:v>42919</c:v>
                </c:pt>
                <c:pt idx="437">
                  <c:v>42920</c:v>
                </c:pt>
                <c:pt idx="438">
                  <c:v>42921</c:v>
                </c:pt>
                <c:pt idx="439">
                  <c:v>42922</c:v>
                </c:pt>
                <c:pt idx="440">
                  <c:v>42923</c:v>
                </c:pt>
                <c:pt idx="441">
                  <c:v>42926</c:v>
                </c:pt>
                <c:pt idx="442">
                  <c:v>42927</c:v>
                </c:pt>
                <c:pt idx="443">
                  <c:v>42928</c:v>
                </c:pt>
                <c:pt idx="444">
                  <c:v>42929</c:v>
                </c:pt>
                <c:pt idx="445">
                  <c:v>42930</c:v>
                </c:pt>
                <c:pt idx="446">
                  <c:v>42933</c:v>
                </c:pt>
                <c:pt idx="447">
                  <c:v>42934</c:v>
                </c:pt>
                <c:pt idx="448">
                  <c:v>42935</c:v>
                </c:pt>
                <c:pt idx="449">
                  <c:v>42936</c:v>
                </c:pt>
                <c:pt idx="450">
                  <c:v>42937</c:v>
                </c:pt>
                <c:pt idx="451">
                  <c:v>42940</c:v>
                </c:pt>
                <c:pt idx="452">
                  <c:v>42941</c:v>
                </c:pt>
                <c:pt idx="453">
                  <c:v>42942</c:v>
                </c:pt>
                <c:pt idx="454">
                  <c:v>42943</c:v>
                </c:pt>
                <c:pt idx="455">
                  <c:v>42944</c:v>
                </c:pt>
                <c:pt idx="456">
                  <c:v>42947</c:v>
                </c:pt>
                <c:pt idx="457">
                  <c:v>42948</c:v>
                </c:pt>
                <c:pt idx="458">
                  <c:v>42949</c:v>
                </c:pt>
                <c:pt idx="459">
                  <c:v>42950</c:v>
                </c:pt>
                <c:pt idx="460">
                  <c:v>42951</c:v>
                </c:pt>
                <c:pt idx="461">
                  <c:v>42954</c:v>
                </c:pt>
                <c:pt idx="462">
                  <c:v>42955</c:v>
                </c:pt>
                <c:pt idx="463">
                  <c:v>42956</c:v>
                </c:pt>
                <c:pt idx="464">
                  <c:v>42957</c:v>
                </c:pt>
                <c:pt idx="465">
                  <c:v>42958</c:v>
                </c:pt>
                <c:pt idx="466">
                  <c:v>42961</c:v>
                </c:pt>
                <c:pt idx="467">
                  <c:v>42962</c:v>
                </c:pt>
                <c:pt idx="468">
                  <c:v>42963</c:v>
                </c:pt>
                <c:pt idx="469">
                  <c:v>42964</c:v>
                </c:pt>
                <c:pt idx="470">
                  <c:v>42965</c:v>
                </c:pt>
                <c:pt idx="471">
                  <c:v>42968</c:v>
                </c:pt>
                <c:pt idx="472">
                  <c:v>42969</c:v>
                </c:pt>
                <c:pt idx="473">
                  <c:v>42970</c:v>
                </c:pt>
                <c:pt idx="474">
                  <c:v>42971</c:v>
                </c:pt>
                <c:pt idx="475">
                  <c:v>42972</c:v>
                </c:pt>
                <c:pt idx="476">
                  <c:v>42975</c:v>
                </c:pt>
                <c:pt idx="477">
                  <c:v>42976</c:v>
                </c:pt>
                <c:pt idx="478">
                  <c:v>42977</c:v>
                </c:pt>
                <c:pt idx="479">
                  <c:v>42978</c:v>
                </c:pt>
                <c:pt idx="480">
                  <c:v>42979</c:v>
                </c:pt>
                <c:pt idx="481">
                  <c:v>42982</c:v>
                </c:pt>
                <c:pt idx="482">
                  <c:v>42983</c:v>
                </c:pt>
                <c:pt idx="483">
                  <c:v>42984</c:v>
                </c:pt>
                <c:pt idx="484">
                  <c:v>42985</c:v>
                </c:pt>
                <c:pt idx="485">
                  <c:v>42986</c:v>
                </c:pt>
                <c:pt idx="486">
                  <c:v>42989</c:v>
                </c:pt>
                <c:pt idx="487">
                  <c:v>42990</c:v>
                </c:pt>
                <c:pt idx="488">
                  <c:v>42991</c:v>
                </c:pt>
                <c:pt idx="489">
                  <c:v>42992</c:v>
                </c:pt>
                <c:pt idx="490">
                  <c:v>42993</c:v>
                </c:pt>
                <c:pt idx="491">
                  <c:v>42996</c:v>
                </c:pt>
                <c:pt idx="492">
                  <c:v>42997</c:v>
                </c:pt>
                <c:pt idx="493">
                  <c:v>42998</c:v>
                </c:pt>
                <c:pt idx="494">
                  <c:v>42999</c:v>
                </c:pt>
                <c:pt idx="495">
                  <c:v>43000</c:v>
                </c:pt>
                <c:pt idx="496">
                  <c:v>43003</c:v>
                </c:pt>
                <c:pt idx="497">
                  <c:v>43004</c:v>
                </c:pt>
                <c:pt idx="498">
                  <c:v>43005</c:v>
                </c:pt>
                <c:pt idx="499">
                  <c:v>43006</c:v>
                </c:pt>
                <c:pt idx="500">
                  <c:v>43007</c:v>
                </c:pt>
                <c:pt idx="501">
                  <c:v>43010</c:v>
                </c:pt>
                <c:pt idx="502">
                  <c:v>43011</c:v>
                </c:pt>
                <c:pt idx="503">
                  <c:v>43012</c:v>
                </c:pt>
                <c:pt idx="504">
                  <c:v>43013</c:v>
                </c:pt>
                <c:pt idx="505">
                  <c:v>43014</c:v>
                </c:pt>
                <c:pt idx="506">
                  <c:v>43017</c:v>
                </c:pt>
                <c:pt idx="507">
                  <c:v>43018</c:v>
                </c:pt>
                <c:pt idx="508">
                  <c:v>43019</c:v>
                </c:pt>
                <c:pt idx="509">
                  <c:v>43020</c:v>
                </c:pt>
                <c:pt idx="510">
                  <c:v>43021</c:v>
                </c:pt>
                <c:pt idx="511">
                  <c:v>43024</c:v>
                </c:pt>
                <c:pt idx="512">
                  <c:v>43025</c:v>
                </c:pt>
                <c:pt idx="513">
                  <c:v>43026</c:v>
                </c:pt>
                <c:pt idx="514">
                  <c:v>43027</c:v>
                </c:pt>
                <c:pt idx="515">
                  <c:v>43028</c:v>
                </c:pt>
                <c:pt idx="516">
                  <c:v>43031</c:v>
                </c:pt>
                <c:pt idx="517">
                  <c:v>43032</c:v>
                </c:pt>
                <c:pt idx="518">
                  <c:v>43033</c:v>
                </c:pt>
                <c:pt idx="519">
                  <c:v>43034</c:v>
                </c:pt>
                <c:pt idx="520">
                  <c:v>43035</c:v>
                </c:pt>
                <c:pt idx="521">
                  <c:v>43038</c:v>
                </c:pt>
                <c:pt idx="522">
                  <c:v>43039</c:v>
                </c:pt>
                <c:pt idx="523">
                  <c:v>43040</c:v>
                </c:pt>
                <c:pt idx="524">
                  <c:v>43041</c:v>
                </c:pt>
                <c:pt idx="525">
                  <c:v>43042</c:v>
                </c:pt>
                <c:pt idx="526">
                  <c:v>43045</c:v>
                </c:pt>
                <c:pt idx="527">
                  <c:v>43046</c:v>
                </c:pt>
                <c:pt idx="528">
                  <c:v>43047</c:v>
                </c:pt>
                <c:pt idx="529">
                  <c:v>43048</c:v>
                </c:pt>
                <c:pt idx="530">
                  <c:v>43049</c:v>
                </c:pt>
                <c:pt idx="531">
                  <c:v>43052</c:v>
                </c:pt>
                <c:pt idx="532">
                  <c:v>43053</c:v>
                </c:pt>
                <c:pt idx="533">
                  <c:v>43054</c:v>
                </c:pt>
                <c:pt idx="534">
                  <c:v>43055</c:v>
                </c:pt>
                <c:pt idx="535">
                  <c:v>43056</c:v>
                </c:pt>
                <c:pt idx="536">
                  <c:v>43059</c:v>
                </c:pt>
                <c:pt idx="537">
                  <c:v>43060</c:v>
                </c:pt>
                <c:pt idx="538">
                  <c:v>43061</c:v>
                </c:pt>
                <c:pt idx="539">
                  <c:v>43062</c:v>
                </c:pt>
                <c:pt idx="540">
                  <c:v>43063</c:v>
                </c:pt>
                <c:pt idx="541">
                  <c:v>43066</c:v>
                </c:pt>
                <c:pt idx="542">
                  <c:v>43067</c:v>
                </c:pt>
                <c:pt idx="543">
                  <c:v>43068</c:v>
                </c:pt>
                <c:pt idx="544">
                  <c:v>43069</c:v>
                </c:pt>
              </c:numCache>
            </c:numRef>
          </c:cat>
          <c:val>
            <c:numRef>
              <c:f>'Currency '!$L$2:$L$546</c:f>
              <c:numCache>
                <c:formatCode>General</c:formatCode>
                <c:ptCount val="545"/>
                <c:pt idx="1">
                  <c:v>-0.11606698723263187</c:v>
                </c:pt>
                <c:pt idx="2">
                  <c:v>-0.37307245896202007</c:v>
                </c:pt>
                <c:pt idx="3">
                  <c:v>-0.78759741336427502</c:v>
                </c:pt>
                <c:pt idx="4">
                  <c:v>-0.93682639694909253</c:v>
                </c:pt>
                <c:pt idx="5">
                  <c:v>-2.0809152710993128</c:v>
                </c:pt>
                <c:pt idx="6">
                  <c:v>-2.1223677665395475</c:v>
                </c:pt>
                <c:pt idx="7">
                  <c:v>-2.0974962692754109</c:v>
                </c:pt>
                <c:pt idx="8">
                  <c:v>-1.8570717957220979</c:v>
                </c:pt>
                <c:pt idx="9">
                  <c:v>-1.6498093185209708</c:v>
                </c:pt>
                <c:pt idx="10">
                  <c:v>-1.6498093185209708</c:v>
                </c:pt>
                <c:pt idx="11">
                  <c:v>-2.1223677665395475</c:v>
                </c:pt>
                <c:pt idx="12">
                  <c:v>-2.3462112419167616</c:v>
                </c:pt>
                <c:pt idx="13">
                  <c:v>-2.5037307245896168</c:v>
                </c:pt>
                <c:pt idx="14">
                  <c:v>-1.8653622948101474</c:v>
                </c:pt>
                <c:pt idx="15">
                  <c:v>-1.815619300281875</c:v>
                </c:pt>
                <c:pt idx="16">
                  <c:v>-1.8404907975460114</c:v>
                </c:pt>
                <c:pt idx="17">
                  <c:v>-1.5834853258166113</c:v>
                </c:pt>
                <c:pt idx="18">
                  <c:v>-1.7575858066655532</c:v>
                </c:pt>
                <c:pt idx="19">
                  <c:v>-1.6166473221687849</c:v>
                </c:pt>
                <c:pt idx="20">
                  <c:v>-1.8073288011938256</c:v>
                </c:pt>
                <c:pt idx="21">
                  <c:v>-2.0643342729232255</c:v>
                </c:pt>
                <c:pt idx="22">
                  <c:v>-1.8653622948101474</c:v>
                </c:pt>
                <c:pt idx="23">
                  <c:v>-2.1721107610678079</c:v>
                </c:pt>
                <c:pt idx="24">
                  <c:v>-1.6498093185209708</c:v>
                </c:pt>
                <c:pt idx="25">
                  <c:v>-2.0643342729232255</c:v>
                </c:pt>
                <c:pt idx="26">
                  <c:v>-2.2798872492124023</c:v>
                </c:pt>
                <c:pt idx="27">
                  <c:v>-1.9151052893384197</c:v>
                </c:pt>
                <c:pt idx="28">
                  <c:v>-0.67982092521969251</c:v>
                </c:pt>
                <c:pt idx="29">
                  <c:v>-0.77930691427623755</c:v>
                </c:pt>
                <c:pt idx="30">
                  <c:v>-0.32332946443375937</c:v>
                </c:pt>
                <c:pt idx="31">
                  <c:v>-0.33991046260984625</c:v>
                </c:pt>
                <c:pt idx="32">
                  <c:v>-0.87879290333278248</c:v>
                </c:pt>
                <c:pt idx="33">
                  <c:v>-1.3181893549991619</c:v>
                </c:pt>
                <c:pt idx="34">
                  <c:v>-1.6083568230807477</c:v>
                </c:pt>
                <c:pt idx="35">
                  <c:v>-0.44768695075442883</c:v>
                </c:pt>
                <c:pt idx="36">
                  <c:v>-0.47255844801856506</c:v>
                </c:pt>
                <c:pt idx="37">
                  <c:v>-0.37307245896202007</c:v>
                </c:pt>
                <c:pt idx="38">
                  <c:v>-0.24871497264135062</c:v>
                </c:pt>
                <c:pt idx="39">
                  <c:v>0.15751948267285501</c:v>
                </c:pt>
                <c:pt idx="40">
                  <c:v>0.24042447355331309</c:v>
                </c:pt>
                <c:pt idx="41">
                  <c:v>0.18239097993699127</c:v>
                </c:pt>
                <c:pt idx="42">
                  <c:v>0.13264798540873057</c:v>
                </c:pt>
                <c:pt idx="43">
                  <c:v>8.2904990880458079E-2</c:v>
                </c:pt>
                <c:pt idx="44">
                  <c:v>0.33161996352180872</c:v>
                </c:pt>
                <c:pt idx="45">
                  <c:v>5.8033493616321832E-2</c:v>
                </c:pt>
                <c:pt idx="46">
                  <c:v>0.97827889238932753</c:v>
                </c:pt>
                <c:pt idx="47">
                  <c:v>1.2933178577350375</c:v>
                </c:pt>
                <c:pt idx="48">
                  <c:v>1.7824573039297014</c:v>
                </c:pt>
                <c:pt idx="49">
                  <c:v>2.4456972309733072</c:v>
                </c:pt>
                <c:pt idx="50">
                  <c:v>1.9399767866025561</c:v>
                </c:pt>
                <c:pt idx="51">
                  <c:v>2.3710827391808982</c:v>
                </c:pt>
                <c:pt idx="52">
                  <c:v>2.4622782291493936</c:v>
                </c:pt>
                <c:pt idx="53">
                  <c:v>2.4374067318852575</c:v>
                </c:pt>
                <c:pt idx="54">
                  <c:v>2.1223677665395475</c:v>
                </c:pt>
                <c:pt idx="55">
                  <c:v>3.0177416680484166</c:v>
                </c:pt>
                <c:pt idx="56">
                  <c:v>2.7358646990548925</c:v>
                </c:pt>
                <c:pt idx="57">
                  <c:v>2.4705687282374429</c:v>
                </c:pt>
                <c:pt idx="58">
                  <c:v>3.0509036644006025</c:v>
                </c:pt>
                <c:pt idx="59">
                  <c:v>2.4208257337091705</c:v>
                </c:pt>
                <c:pt idx="60">
                  <c:v>1.5254518322003012</c:v>
                </c:pt>
                <c:pt idx="61">
                  <c:v>1.9233957884264692</c:v>
                </c:pt>
                <c:pt idx="62">
                  <c:v>1.8239097993699245</c:v>
                </c:pt>
                <c:pt idx="63">
                  <c:v>1.6083568230807477</c:v>
                </c:pt>
                <c:pt idx="64">
                  <c:v>1.4922898358481274</c:v>
                </c:pt>
                <c:pt idx="65">
                  <c:v>-0.43110595257834194</c:v>
                </c:pt>
                <c:pt idx="66">
                  <c:v>-0.30674846625766072</c:v>
                </c:pt>
                <c:pt idx="67">
                  <c:v>0.53888244072293623</c:v>
                </c:pt>
                <c:pt idx="68">
                  <c:v>2.2550157519482661</c:v>
                </c:pt>
                <c:pt idx="69">
                  <c:v>3.1835516498093215</c:v>
                </c:pt>
                <c:pt idx="70">
                  <c:v>3.1089371580169125</c:v>
                </c:pt>
                <c:pt idx="71">
                  <c:v>3.9545680649975212</c:v>
                </c:pt>
                <c:pt idx="72">
                  <c:v>4.5680649975128542</c:v>
                </c:pt>
                <c:pt idx="73">
                  <c:v>6.0271928370087959</c:v>
                </c:pt>
                <c:pt idx="74">
                  <c:v>6.798209252196985</c:v>
                </c:pt>
                <c:pt idx="75">
                  <c:v>6.1100978278892422</c:v>
                </c:pt>
                <c:pt idx="76">
                  <c:v>4.990880451003159</c:v>
                </c:pt>
                <c:pt idx="77">
                  <c:v>5.4302769026695499</c:v>
                </c:pt>
                <c:pt idx="78">
                  <c:v>5.4054054054054133</c:v>
                </c:pt>
                <c:pt idx="79">
                  <c:v>6.1183883269772918</c:v>
                </c:pt>
                <c:pt idx="80">
                  <c:v>6.624108771348042</c:v>
                </c:pt>
                <c:pt idx="81">
                  <c:v>6.3836842977947299</c:v>
                </c:pt>
                <c:pt idx="82">
                  <c:v>7.0635052230144337</c:v>
                </c:pt>
                <c:pt idx="83">
                  <c:v>6.997181230310062</c:v>
                </c:pt>
                <c:pt idx="84">
                  <c:v>6.3173603050903706</c:v>
                </c:pt>
                <c:pt idx="85">
                  <c:v>5.4883103962858604</c:v>
                </c:pt>
                <c:pt idx="86">
                  <c:v>6.5743657768197696</c:v>
                </c:pt>
                <c:pt idx="87">
                  <c:v>5.4883103962858604</c:v>
                </c:pt>
                <c:pt idx="88">
                  <c:v>5.6872823743989382</c:v>
                </c:pt>
                <c:pt idx="89">
                  <c:v>5.8945448516000658</c:v>
                </c:pt>
                <c:pt idx="90">
                  <c:v>5.5546343889902188</c:v>
                </c:pt>
                <c:pt idx="91">
                  <c:v>5.8530923561598422</c:v>
                </c:pt>
                <c:pt idx="92">
                  <c:v>6.6904327640524022</c:v>
                </c:pt>
                <c:pt idx="93">
                  <c:v>6.2427458132979607</c:v>
                </c:pt>
                <c:pt idx="94">
                  <c:v>6.4417177914110519</c:v>
                </c:pt>
                <c:pt idx="95">
                  <c:v>5.712153871663074</c:v>
                </c:pt>
                <c:pt idx="96">
                  <c:v>5.6707013762228513</c:v>
                </c:pt>
                <c:pt idx="97">
                  <c:v>6.3007793069142837</c:v>
                </c:pt>
                <c:pt idx="98">
                  <c:v>5.7536063671032975</c:v>
                </c:pt>
                <c:pt idx="99">
                  <c:v>7.6770021555297667</c:v>
                </c:pt>
                <c:pt idx="100">
                  <c:v>7.4946111755927758</c:v>
                </c:pt>
                <c:pt idx="101">
                  <c:v>7.3205106947438221</c:v>
                </c:pt>
                <c:pt idx="102">
                  <c:v>6.8313712485491704</c:v>
                </c:pt>
                <c:pt idx="103">
                  <c:v>6.7070137622284891</c:v>
                </c:pt>
                <c:pt idx="104">
                  <c:v>6.5494942795556348</c:v>
                </c:pt>
                <c:pt idx="105">
                  <c:v>6.2095838169457869</c:v>
                </c:pt>
                <c:pt idx="106">
                  <c:v>6.0189023379207462</c:v>
                </c:pt>
                <c:pt idx="107">
                  <c:v>6.3339413032664567</c:v>
                </c:pt>
                <c:pt idx="108">
                  <c:v>6.6987232631404394</c:v>
                </c:pt>
                <c:pt idx="109">
                  <c:v>6.7318852594926248</c:v>
                </c:pt>
                <c:pt idx="110">
                  <c:v>7.4034156856242799</c:v>
                </c:pt>
                <c:pt idx="111">
                  <c:v>7.6935831537058537</c:v>
                </c:pt>
                <c:pt idx="112">
                  <c:v>8.5226330625103639</c:v>
                </c:pt>
                <c:pt idx="113">
                  <c:v>8.9786105123528408</c:v>
                </c:pt>
                <c:pt idx="114">
                  <c:v>10.288509368263977</c:v>
                </c:pt>
                <c:pt idx="115">
                  <c:v>10.40457635549661</c:v>
                </c:pt>
                <c:pt idx="116">
                  <c:v>10.512352843641192</c:v>
                </c:pt>
                <c:pt idx="117">
                  <c:v>10.014922898358479</c:v>
                </c:pt>
                <c:pt idx="118">
                  <c:v>9.3516829713148741</c:v>
                </c:pt>
                <c:pt idx="119">
                  <c:v>9.3019399767866009</c:v>
                </c:pt>
                <c:pt idx="120">
                  <c:v>9.8325319184214894</c:v>
                </c:pt>
                <c:pt idx="121">
                  <c:v>9.7827889238932286</c:v>
                </c:pt>
                <c:pt idx="122">
                  <c:v>9.4594594594594685</c:v>
                </c:pt>
                <c:pt idx="123">
                  <c:v>8.937158016912619</c:v>
                </c:pt>
                <c:pt idx="124">
                  <c:v>9.2521969822583401</c:v>
                </c:pt>
                <c:pt idx="125">
                  <c:v>7.3205106947438221</c:v>
                </c:pt>
                <c:pt idx="126">
                  <c:v>7.8096501409384862</c:v>
                </c:pt>
                <c:pt idx="127">
                  <c:v>7.7184546509699903</c:v>
                </c:pt>
                <c:pt idx="128">
                  <c:v>7.5940971646493205</c:v>
                </c:pt>
                <c:pt idx="129">
                  <c:v>10.371414359144424</c:v>
                </c:pt>
                <c:pt idx="130">
                  <c:v>11.706184712319684</c:v>
                </c:pt>
                <c:pt idx="131">
                  <c:v>11.755927706847958</c:v>
                </c:pt>
                <c:pt idx="132">
                  <c:v>11.86370419499254</c:v>
                </c:pt>
                <c:pt idx="133">
                  <c:v>11.225335765213071</c:v>
                </c:pt>
                <c:pt idx="134">
                  <c:v>11.059525783452166</c:v>
                </c:pt>
                <c:pt idx="135">
                  <c:v>11.581827225999005</c:v>
                </c:pt>
                <c:pt idx="136">
                  <c:v>10.122699386503074</c:v>
                </c:pt>
                <c:pt idx="137">
                  <c:v>9.4014259658431456</c:v>
                </c:pt>
                <c:pt idx="138">
                  <c:v>10.031503896534579</c:v>
                </c:pt>
                <c:pt idx="139">
                  <c:v>9.6750124357486325</c:v>
                </c:pt>
                <c:pt idx="140">
                  <c:v>9.7413364284529926</c:v>
                </c:pt>
                <c:pt idx="141">
                  <c:v>9.6584314375725473</c:v>
                </c:pt>
                <c:pt idx="142">
                  <c:v>9.6003979439562244</c:v>
                </c:pt>
                <c:pt idx="143">
                  <c:v>9.028353506881114</c:v>
                </c:pt>
                <c:pt idx="144">
                  <c:v>8.9786105123528408</c:v>
                </c:pt>
                <c:pt idx="145">
                  <c:v>8.3982755761896932</c:v>
                </c:pt>
                <c:pt idx="146">
                  <c:v>9.3351019731387872</c:v>
                </c:pt>
                <c:pt idx="147">
                  <c:v>8.8128005305919501</c:v>
                </c:pt>
                <c:pt idx="148">
                  <c:v>8.6304095506549583</c:v>
                </c:pt>
                <c:pt idx="149">
                  <c:v>8.9703200132648035</c:v>
                </c:pt>
                <c:pt idx="150">
                  <c:v>8.8625435251202109</c:v>
                </c:pt>
                <c:pt idx="151">
                  <c:v>7.8593931354667577</c:v>
                </c:pt>
                <c:pt idx="152">
                  <c:v>8.2407560935168274</c:v>
                </c:pt>
                <c:pt idx="153">
                  <c:v>9.086387000497437</c:v>
                </c:pt>
                <c:pt idx="154">
                  <c:v>9.8574034156856243</c:v>
                </c:pt>
                <c:pt idx="155">
                  <c:v>11.507212734206608</c:v>
                </c:pt>
                <c:pt idx="156">
                  <c:v>11.341402752445703</c:v>
                </c:pt>
                <c:pt idx="157">
                  <c:v>10.935168297131485</c:v>
                </c:pt>
                <c:pt idx="158">
                  <c:v>11.457469739678334</c:v>
                </c:pt>
                <c:pt idx="159">
                  <c:v>11.639860719615326</c:v>
                </c:pt>
                <c:pt idx="160">
                  <c:v>11.192173768860885</c:v>
                </c:pt>
                <c:pt idx="161">
                  <c:v>12.012933178577358</c:v>
                </c:pt>
                <c:pt idx="162">
                  <c:v>12.046095174929532</c:v>
                </c:pt>
                <c:pt idx="163">
                  <c:v>12.170452661250213</c:v>
                </c:pt>
                <c:pt idx="164">
                  <c:v>13.480351517161338</c:v>
                </c:pt>
                <c:pt idx="165">
                  <c:v>13.588128005305919</c:v>
                </c:pt>
                <c:pt idx="166">
                  <c:v>13.579837506217881</c:v>
                </c:pt>
                <c:pt idx="167">
                  <c:v>13.26479854087216</c:v>
                </c:pt>
                <c:pt idx="168">
                  <c:v>13.38086552810479</c:v>
                </c:pt>
                <c:pt idx="169">
                  <c:v>12.336262643011118</c:v>
                </c:pt>
                <c:pt idx="170">
                  <c:v>15.246227822914941</c:v>
                </c:pt>
                <c:pt idx="171">
                  <c:v>15.577847786436749</c:v>
                </c:pt>
                <c:pt idx="172">
                  <c:v>14.873155363952909</c:v>
                </c:pt>
                <c:pt idx="173">
                  <c:v>14.839993367600734</c:v>
                </c:pt>
                <c:pt idx="174">
                  <c:v>14.450339910462615</c:v>
                </c:pt>
                <c:pt idx="175">
                  <c:v>15.014093848449676</c:v>
                </c:pt>
                <c:pt idx="176">
                  <c:v>15.022384347537725</c:v>
                </c:pt>
                <c:pt idx="177">
                  <c:v>15.834853258166149</c:v>
                </c:pt>
                <c:pt idx="178">
                  <c:v>15.909467749958544</c:v>
                </c:pt>
                <c:pt idx="179">
                  <c:v>16.539545680649979</c:v>
                </c:pt>
                <c:pt idx="180">
                  <c:v>16.655612667882608</c:v>
                </c:pt>
                <c:pt idx="181">
                  <c:v>14.806831371248549</c:v>
                </c:pt>
                <c:pt idx="182">
                  <c:v>13.01608356823081</c:v>
                </c:pt>
                <c:pt idx="183">
                  <c:v>13.538385010777649</c:v>
                </c:pt>
                <c:pt idx="184">
                  <c:v>12.684463604709013</c:v>
                </c:pt>
                <c:pt idx="185">
                  <c:v>12.609849112916605</c:v>
                </c:pt>
                <c:pt idx="186">
                  <c:v>11.996352180401258</c:v>
                </c:pt>
                <c:pt idx="187">
                  <c:v>12.037804675841492</c:v>
                </c:pt>
                <c:pt idx="188">
                  <c:v>11.548665229646831</c:v>
                </c:pt>
                <c:pt idx="189">
                  <c:v>12.261648151218708</c:v>
                </c:pt>
                <c:pt idx="190">
                  <c:v>11.963190184049086</c:v>
                </c:pt>
                <c:pt idx="191">
                  <c:v>12.236776653954571</c:v>
                </c:pt>
                <c:pt idx="192">
                  <c:v>13.123860056375392</c:v>
                </c:pt>
                <c:pt idx="193">
                  <c:v>12.37771513845134</c:v>
                </c:pt>
                <c:pt idx="194">
                  <c:v>13.065826562759081</c:v>
                </c:pt>
                <c:pt idx="195">
                  <c:v>15.146741833858407</c:v>
                </c:pt>
                <c:pt idx="196">
                  <c:v>15.237937323826904</c:v>
                </c:pt>
                <c:pt idx="197">
                  <c:v>16.473221687945617</c:v>
                </c:pt>
                <c:pt idx="198">
                  <c:v>15.984082241750954</c:v>
                </c:pt>
                <c:pt idx="199">
                  <c:v>16.158182722599907</c:v>
                </c:pt>
                <c:pt idx="200">
                  <c:v>15.62759078096502</c:v>
                </c:pt>
                <c:pt idx="201">
                  <c:v>14.964350853921415</c:v>
                </c:pt>
                <c:pt idx="202">
                  <c:v>15.478361797380202</c:v>
                </c:pt>
                <c:pt idx="203">
                  <c:v>15.984082241750954</c:v>
                </c:pt>
                <c:pt idx="204">
                  <c:v>15.751948267285689</c:v>
                </c:pt>
                <c:pt idx="205">
                  <c:v>16.133311225335774</c:v>
                </c:pt>
                <c:pt idx="206">
                  <c:v>16.075277731719449</c:v>
                </c:pt>
                <c:pt idx="207">
                  <c:v>16.821422649643512</c:v>
                </c:pt>
                <c:pt idx="208">
                  <c:v>16.829713148731564</c:v>
                </c:pt>
                <c:pt idx="209">
                  <c:v>17.070137622284864</c:v>
                </c:pt>
                <c:pt idx="210">
                  <c:v>16.929199137788096</c:v>
                </c:pt>
                <c:pt idx="211">
                  <c:v>16.821422649643512</c:v>
                </c:pt>
                <c:pt idx="212">
                  <c:v>16.912618139612011</c:v>
                </c:pt>
                <c:pt idx="213">
                  <c:v>16.713646161498929</c:v>
                </c:pt>
                <c:pt idx="214">
                  <c:v>16.64732216879456</c:v>
                </c:pt>
                <c:pt idx="215">
                  <c:v>16.033825236279224</c:v>
                </c:pt>
                <c:pt idx="216">
                  <c:v>15.304261316531262</c:v>
                </c:pt>
                <c:pt idx="217">
                  <c:v>14.582987895871332</c:v>
                </c:pt>
                <c:pt idx="218">
                  <c:v>14.375725418670207</c:v>
                </c:pt>
                <c:pt idx="219">
                  <c:v>14.367434919582156</c:v>
                </c:pt>
                <c:pt idx="220">
                  <c:v>13.820261979771184</c:v>
                </c:pt>
                <c:pt idx="221">
                  <c:v>14.35085392140607</c:v>
                </c:pt>
                <c:pt idx="222">
                  <c:v>15.312551815619299</c:v>
                </c:pt>
                <c:pt idx="223">
                  <c:v>15.577847786436749</c:v>
                </c:pt>
                <c:pt idx="224">
                  <c:v>15.055546343889912</c:v>
                </c:pt>
                <c:pt idx="225">
                  <c:v>14.806831371248549</c:v>
                </c:pt>
                <c:pt idx="226">
                  <c:v>15.511523793732387</c:v>
                </c:pt>
                <c:pt idx="227">
                  <c:v>15.271099320179077</c:v>
                </c:pt>
                <c:pt idx="228">
                  <c:v>15.030674846625775</c:v>
                </c:pt>
                <c:pt idx="229">
                  <c:v>15.229646824738852</c:v>
                </c:pt>
                <c:pt idx="230">
                  <c:v>15.171613331122543</c:v>
                </c:pt>
                <c:pt idx="231">
                  <c:v>15.652462278229157</c:v>
                </c:pt>
                <c:pt idx="232">
                  <c:v>15.710495771845467</c:v>
                </c:pt>
                <c:pt idx="233">
                  <c:v>16.498093185209754</c:v>
                </c:pt>
                <c:pt idx="234">
                  <c:v>16.423478693417344</c:v>
                </c:pt>
                <c:pt idx="235">
                  <c:v>16.274249709832539</c:v>
                </c:pt>
                <c:pt idx="236">
                  <c:v>16.813132150555461</c:v>
                </c:pt>
                <c:pt idx="237">
                  <c:v>16.788260653291328</c:v>
                </c:pt>
                <c:pt idx="238">
                  <c:v>16.614160172442386</c:v>
                </c:pt>
                <c:pt idx="239">
                  <c:v>16.141601724423811</c:v>
                </c:pt>
                <c:pt idx="240">
                  <c:v>15.909467749958544</c:v>
                </c:pt>
                <c:pt idx="241">
                  <c:v>15.826562759078101</c:v>
                </c:pt>
                <c:pt idx="242">
                  <c:v>14.649311888575692</c:v>
                </c:pt>
                <c:pt idx="243">
                  <c:v>14.185043939645164</c:v>
                </c:pt>
                <c:pt idx="244">
                  <c:v>13.820261979771184</c:v>
                </c:pt>
                <c:pt idx="245">
                  <c:v>14.566406897695247</c:v>
                </c:pt>
                <c:pt idx="246">
                  <c:v>13.986071961532087</c:v>
                </c:pt>
                <c:pt idx="247">
                  <c:v>14.226496435085402</c:v>
                </c:pt>
                <c:pt idx="248">
                  <c:v>13.46377051898525</c:v>
                </c:pt>
                <c:pt idx="249">
                  <c:v>14.085557950588631</c:v>
                </c:pt>
                <c:pt idx="250">
                  <c:v>13.778809484330958</c:v>
                </c:pt>
                <c:pt idx="251">
                  <c:v>13.84513347703532</c:v>
                </c:pt>
                <c:pt idx="252">
                  <c:v>13.91145746973968</c:v>
                </c:pt>
                <c:pt idx="253">
                  <c:v>14.384015917758255</c:v>
                </c:pt>
                <c:pt idx="254">
                  <c:v>13.820261979771184</c:v>
                </c:pt>
                <c:pt idx="255">
                  <c:v>13.836842977947269</c:v>
                </c:pt>
                <c:pt idx="256">
                  <c:v>13.588128005305919</c:v>
                </c:pt>
                <c:pt idx="257">
                  <c:v>13.571547007129833</c:v>
                </c:pt>
                <c:pt idx="258">
                  <c:v>13.297960537224347</c:v>
                </c:pt>
                <c:pt idx="259">
                  <c:v>12.717625601061187</c:v>
                </c:pt>
                <c:pt idx="260">
                  <c:v>12.659592107444876</c:v>
                </c:pt>
                <c:pt idx="261">
                  <c:v>12.9580500746145</c:v>
                </c:pt>
                <c:pt idx="262">
                  <c:v>13.612999502570055</c:v>
                </c:pt>
                <c:pt idx="263">
                  <c:v>14.334272923229982</c:v>
                </c:pt>
                <c:pt idx="264">
                  <c:v>14.599568894047421</c:v>
                </c:pt>
                <c:pt idx="265">
                  <c:v>14.450339910462615</c:v>
                </c:pt>
                <c:pt idx="266">
                  <c:v>13.430608522633063</c:v>
                </c:pt>
                <c:pt idx="267">
                  <c:v>12.88343558282209</c:v>
                </c:pt>
                <c:pt idx="268">
                  <c:v>12.651301608356826</c:v>
                </c:pt>
                <c:pt idx="269">
                  <c:v>11.581827225999005</c:v>
                </c:pt>
                <c:pt idx="270">
                  <c:v>11.673022715967498</c:v>
                </c:pt>
                <c:pt idx="271">
                  <c:v>10.387995357320513</c:v>
                </c:pt>
                <c:pt idx="272">
                  <c:v>9.7662079257171275</c:v>
                </c:pt>
                <c:pt idx="273">
                  <c:v>9.4677499585475058</c:v>
                </c:pt>
                <c:pt idx="274">
                  <c:v>8.9122865196484824</c:v>
                </c:pt>
                <c:pt idx="275">
                  <c:v>8.1661416017244299</c:v>
                </c:pt>
                <c:pt idx="276">
                  <c:v>7.892555131818944</c:v>
                </c:pt>
                <c:pt idx="277">
                  <c:v>7.9422981263472039</c:v>
                </c:pt>
                <c:pt idx="278">
                  <c:v>6.6987232631404394</c:v>
                </c:pt>
                <c:pt idx="279">
                  <c:v>6.0023213397446602</c:v>
                </c:pt>
                <c:pt idx="280">
                  <c:v>6.1598408224175154</c:v>
                </c:pt>
                <c:pt idx="281">
                  <c:v>6.8562427458133071</c:v>
                </c:pt>
                <c:pt idx="282">
                  <c:v>6.5909467749958566</c:v>
                </c:pt>
                <c:pt idx="283">
                  <c:v>5.3805339081412775</c:v>
                </c:pt>
                <c:pt idx="284">
                  <c:v>5.0737854418836044</c:v>
                </c:pt>
                <c:pt idx="285">
                  <c:v>5.7536063671032975</c:v>
                </c:pt>
                <c:pt idx="286">
                  <c:v>5.9691593433924748</c:v>
                </c:pt>
                <c:pt idx="287">
                  <c:v>5.5629248880782693</c:v>
                </c:pt>
                <c:pt idx="288">
                  <c:v>5.6707013762228513</c:v>
                </c:pt>
                <c:pt idx="289">
                  <c:v>5.3307909136130052</c:v>
                </c:pt>
                <c:pt idx="290">
                  <c:v>4.4022550157519502</c:v>
                </c:pt>
                <c:pt idx="291">
                  <c:v>4.6758414856574371</c:v>
                </c:pt>
                <c:pt idx="292">
                  <c:v>4.4271265130160868</c:v>
                </c:pt>
                <c:pt idx="293">
                  <c:v>4.5266125020726315</c:v>
                </c:pt>
                <c:pt idx="294">
                  <c:v>2.2467252528602288</c:v>
                </c:pt>
                <c:pt idx="295">
                  <c:v>2.4622782291493936</c:v>
                </c:pt>
                <c:pt idx="296">
                  <c:v>3.2332946443375934</c:v>
                </c:pt>
                <c:pt idx="297">
                  <c:v>2.3462112419167616</c:v>
                </c:pt>
                <c:pt idx="298">
                  <c:v>2.5120212236776664</c:v>
                </c:pt>
                <c:pt idx="299">
                  <c:v>2.5203117227657152</c:v>
                </c:pt>
                <c:pt idx="300">
                  <c:v>2.8436411871994749</c:v>
                </c:pt>
                <c:pt idx="301">
                  <c:v>2.8933841817277473</c:v>
                </c:pt>
                <c:pt idx="302">
                  <c:v>2.6197977118222604</c:v>
                </c:pt>
                <c:pt idx="303">
                  <c:v>2.5451832200298519</c:v>
                </c:pt>
                <c:pt idx="304">
                  <c:v>3.4156856242745852</c:v>
                </c:pt>
                <c:pt idx="305">
                  <c:v>3.2996186370419531</c:v>
                </c:pt>
                <c:pt idx="306">
                  <c:v>2.6861217045266201</c:v>
                </c:pt>
                <c:pt idx="307">
                  <c:v>2.644669209086385</c:v>
                </c:pt>
                <c:pt idx="308">
                  <c:v>2.6861217045266201</c:v>
                </c:pt>
                <c:pt idx="309">
                  <c:v>4.319350024871504</c:v>
                </c:pt>
                <c:pt idx="310">
                  <c:v>3.1006466589288748</c:v>
                </c:pt>
                <c:pt idx="311">
                  <c:v>3.6892720941800716</c:v>
                </c:pt>
                <c:pt idx="312">
                  <c:v>3.9628585640855585</c:v>
                </c:pt>
                <c:pt idx="313">
                  <c:v>4.3442215221356397</c:v>
                </c:pt>
                <c:pt idx="314">
                  <c:v>5.4551483999336741</c:v>
                </c:pt>
                <c:pt idx="315">
                  <c:v>4.8499419665063908</c:v>
                </c:pt>
                <c:pt idx="316">
                  <c:v>5.3971149063173645</c:v>
                </c:pt>
                <c:pt idx="317">
                  <c:v>6.367103299618643</c:v>
                </c:pt>
                <c:pt idx="318">
                  <c:v>5.9774498424805236</c:v>
                </c:pt>
                <c:pt idx="319">
                  <c:v>4.319350024871504</c:v>
                </c:pt>
                <c:pt idx="320">
                  <c:v>4.7504559774498452</c:v>
                </c:pt>
                <c:pt idx="321">
                  <c:v>6.2676173105620974</c:v>
                </c:pt>
                <c:pt idx="322">
                  <c:v>5.8530923561598422</c:v>
                </c:pt>
                <c:pt idx="323">
                  <c:v>5.7618968661913472</c:v>
                </c:pt>
                <c:pt idx="324">
                  <c:v>4.9742994528270597</c:v>
                </c:pt>
                <c:pt idx="325">
                  <c:v>4.4768695075443583</c:v>
                </c:pt>
                <c:pt idx="326">
                  <c:v>5.8199303598076684</c:v>
                </c:pt>
                <c:pt idx="327">
                  <c:v>6.3173603050903706</c:v>
                </c:pt>
                <c:pt idx="328">
                  <c:v>5.9277068479522512</c:v>
                </c:pt>
                <c:pt idx="329">
                  <c:v>6.5246227822914973</c:v>
                </c:pt>
                <c:pt idx="330">
                  <c:v>6.6904327640524022</c:v>
                </c:pt>
                <c:pt idx="331">
                  <c:v>7.0883767202785704</c:v>
                </c:pt>
                <c:pt idx="332">
                  <c:v>7.2044437075111905</c:v>
                </c:pt>
                <c:pt idx="333">
                  <c:v>7.3453821920079587</c:v>
                </c:pt>
                <c:pt idx="334">
                  <c:v>6.2012933178577381</c:v>
                </c:pt>
                <c:pt idx="335">
                  <c:v>6.0106118388326975</c:v>
                </c:pt>
                <c:pt idx="336">
                  <c:v>5.678991875310901</c:v>
                </c:pt>
                <c:pt idx="337">
                  <c:v>5.1483999336760133</c:v>
                </c:pt>
                <c:pt idx="338">
                  <c:v>5.3059194163488685</c:v>
                </c:pt>
                <c:pt idx="339">
                  <c:v>6.0189023379207462</c:v>
                </c:pt>
                <c:pt idx="340">
                  <c:v>6.4500082904990892</c:v>
                </c:pt>
                <c:pt idx="341">
                  <c:v>6.1930028187696893</c:v>
                </c:pt>
                <c:pt idx="342">
                  <c:v>5.8696733543359292</c:v>
                </c:pt>
                <c:pt idx="343">
                  <c:v>5.9194163488642015</c:v>
                </c:pt>
                <c:pt idx="344">
                  <c:v>6.5494942795556348</c:v>
                </c:pt>
                <c:pt idx="345">
                  <c:v>6.9723097330459378</c:v>
                </c:pt>
                <c:pt idx="346">
                  <c:v>6.9225667385176664</c:v>
                </c:pt>
                <c:pt idx="347">
                  <c:v>7.1961532084231523</c:v>
                </c:pt>
                <c:pt idx="348">
                  <c:v>5.770187365279396</c:v>
                </c:pt>
                <c:pt idx="349">
                  <c:v>5.0737854418836044</c:v>
                </c:pt>
                <c:pt idx="350">
                  <c:v>5.1235284364118776</c:v>
                </c:pt>
                <c:pt idx="351">
                  <c:v>5.4551483999336741</c:v>
                </c:pt>
                <c:pt idx="352">
                  <c:v>5.5048913944619473</c:v>
                </c:pt>
                <c:pt idx="353">
                  <c:v>4.9825899519151093</c:v>
                </c:pt>
                <c:pt idx="354">
                  <c:v>4.8499419665063908</c:v>
                </c:pt>
                <c:pt idx="355">
                  <c:v>4.7753274747139818</c:v>
                </c:pt>
                <c:pt idx="356">
                  <c:v>4.858232465594428</c:v>
                </c:pt>
                <c:pt idx="357">
                  <c:v>4.932846957386837</c:v>
                </c:pt>
                <c:pt idx="358">
                  <c:v>4.9991709500911963</c:v>
                </c:pt>
                <c:pt idx="359">
                  <c:v>6.0520643342729326</c:v>
                </c:pt>
                <c:pt idx="360">
                  <c:v>6.6075277731719435</c:v>
                </c:pt>
                <c:pt idx="361">
                  <c:v>6.6821422649643525</c:v>
                </c:pt>
                <c:pt idx="362">
                  <c:v>7.3702536892720936</c:v>
                </c:pt>
                <c:pt idx="363">
                  <c:v>8.1661416017244299</c:v>
                </c:pt>
                <c:pt idx="364">
                  <c:v>7.9422981263472039</c:v>
                </c:pt>
                <c:pt idx="365">
                  <c:v>8.0832366108439722</c:v>
                </c:pt>
                <c:pt idx="366">
                  <c:v>8.3236610843972851</c:v>
                </c:pt>
                <c:pt idx="367">
                  <c:v>8.265627590780964</c:v>
                </c:pt>
                <c:pt idx="368">
                  <c:v>7.9340076272591666</c:v>
                </c:pt>
                <c:pt idx="369">
                  <c:v>7.652130658265631</c:v>
                </c:pt>
                <c:pt idx="370">
                  <c:v>7.7184546509699903</c:v>
                </c:pt>
                <c:pt idx="371">
                  <c:v>7.9588791245233033</c:v>
                </c:pt>
                <c:pt idx="372">
                  <c:v>8.2324655944287901</c:v>
                </c:pt>
                <c:pt idx="373">
                  <c:v>7.7350356491460772</c:v>
                </c:pt>
                <c:pt idx="374">
                  <c:v>8.0749461117559349</c:v>
                </c:pt>
                <c:pt idx="375">
                  <c:v>7.851102636378708</c:v>
                </c:pt>
                <c:pt idx="376">
                  <c:v>8.000331619963525</c:v>
                </c:pt>
                <c:pt idx="377">
                  <c:v>9.0034820096169774</c:v>
                </c:pt>
                <c:pt idx="378">
                  <c:v>9.1278394959376588</c:v>
                </c:pt>
                <c:pt idx="379">
                  <c:v>9.5589454485160008</c:v>
                </c:pt>
                <c:pt idx="380">
                  <c:v>9.9403084065660821</c:v>
                </c:pt>
                <c:pt idx="381">
                  <c:v>10.031503896534579</c:v>
                </c:pt>
                <c:pt idx="382">
                  <c:v>10.08124689106285</c:v>
                </c:pt>
                <c:pt idx="383">
                  <c:v>9.7496269275410405</c:v>
                </c:pt>
                <c:pt idx="384">
                  <c:v>9.359973470402922</c:v>
                </c:pt>
                <c:pt idx="385">
                  <c:v>9.6501409384844976</c:v>
                </c:pt>
                <c:pt idx="386">
                  <c:v>8.9786105123528408</c:v>
                </c:pt>
                <c:pt idx="387">
                  <c:v>7.9920411208754771</c:v>
                </c:pt>
                <c:pt idx="388">
                  <c:v>7.3868346874481929</c:v>
                </c:pt>
                <c:pt idx="389">
                  <c:v>7.7433261482341269</c:v>
                </c:pt>
                <c:pt idx="390">
                  <c:v>7.6272591610014944</c:v>
                </c:pt>
                <c:pt idx="391">
                  <c:v>7.3536726910960066</c:v>
                </c:pt>
                <c:pt idx="392">
                  <c:v>7.0386337257502971</c:v>
                </c:pt>
                <c:pt idx="393">
                  <c:v>6.8562427458133071</c:v>
                </c:pt>
                <c:pt idx="394">
                  <c:v>6.7070137622284891</c:v>
                </c:pt>
                <c:pt idx="395">
                  <c:v>6.5246227822914973</c:v>
                </c:pt>
                <c:pt idx="396">
                  <c:v>6.3256508041784194</c:v>
                </c:pt>
                <c:pt idx="397">
                  <c:v>5.3390814127010424</c:v>
                </c:pt>
                <c:pt idx="398">
                  <c:v>5.4385674017575871</c:v>
                </c:pt>
                <c:pt idx="399">
                  <c:v>5.6541203780467644</c:v>
                </c:pt>
                <c:pt idx="400">
                  <c:v>5.9691593433924748</c:v>
                </c:pt>
                <c:pt idx="401">
                  <c:v>5.8199303598076684</c:v>
                </c:pt>
                <c:pt idx="402">
                  <c:v>6.1266788260653291</c:v>
                </c:pt>
                <c:pt idx="403">
                  <c:v>7.6355496600895441</c:v>
                </c:pt>
                <c:pt idx="404">
                  <c:v>8.000331619963525</c:v>
                </c:pt>
                <c:pt idx="405">
                  <c:v>7.6023876637373577</c:v>
                </c:pt>
                <c:pt idx="406">
                  <c:v>7.8593931354667577</c:v>
                </c:pt>
                <c:pt idx="407">
                  <c:v>7.4282871828884156</c:v>
                </c:pt>
                <c:pt idx="408">
                  <c:v>7.1215387166307433</c:v>
                </c:pt>
                <c:pt idx="409">
                  <c:v>7.3619631901840563</c:v>
                </c:pt>
                <c:pt idx="410">
                  <c:v>7.6770021555297667</c:v>
                </c:pt>
                <c:pt idx="411">
                  <c:v>7.72674515005804</c:v>
                </c:pt>
                <c:pt idx="412">
                  <c:v>8.1495606035483323</c:v>
                </c:pt>
                <c:pt idx="413" formatCode="0.00">
                  <c:v>8.249046592604877</c:v>
                </c:pt>
                <c:pt idx="414">
                  <c:v>7.6604211573536789</c:v>
                </c:pt>
                <c:pt idx="415">
                  <c:v>8.4148565743657819</c:v>
                </c:pt>
                <c:pt idx="416">
                  <c:v>8.4231470734538316</c:v>
                </c:pt>
                <c:pt idx="417">
                  <c:v>9.285358978610514</c:v>
                </c:pt>
                <c:pt idx="418">
                  <c:v>9.3102304758746506</c:v>
                </c:pt>
                <c:pt idx="419">
                  <c:v>8.7216050406234533</c:v>
                </c:pt>
                <c:pt idx="420">
                  <c:v>8.3982755761896932</c:v>
                </c:pt>
                <c:pt idx="421">
                  <c:v>9.0615155032333004</c:v>
                </c:pt>
                <c:pt idx="422">
                  <c:v>8.7381860387995403</c:v>
                </c:pt>
                <c:pt idx="423">
                  <c:v>9.5589454485160008</c:v>
                </c:pt>
                <c:pt idx="424">
                  <c:v>8.016912618139612</c:v>
                </c:pt>
                <c:pt idx="425">
                  <c:v>8.1163986071961585</c:v>
                </c:pt>
                <c:pt idx="426">
                  <c:v>7.6189686619134447</c:v>
                </c:pt>
                <c:pt idx="427">
                  <c:v>7.5940971646493205</c:v>
                </c:pt>
                <c:pt idx="428">
                  <c:v>7.6687116564417179</c:v>
                </c:pt>
                <c:pt idx="429">
                  <c:v>7.710164151881953</c:v>
                </c:pt>
                <c:pt idx="430">
                  <c:v>7.72674515005804</c:v>
                </c:pt>
                <c:pt idx="431">
                  <c:v>7.4034156856242799</c:v>
                </c:pt>
                <c:pt idx="432">
                  <c:v>6.8313712485491704</c:v>
                </c:pt>
                <c:pt idx="433">
                  <c:v>6.9557287348698402</c:v>
                </c:pt>
                <c:pt idx="434">
                  <c:v>7.1712817111590166</c:v>
                </c:pt>
                <c:pt idx="435" formatCode="0.00">
                  <c:v>6.8562427458133071</c:v>
                </c:pt>
                <c:pt idx="436">
                  <c:v>5.9857403415685617</c:v>
                </c:pt>
                <c:pt idx="437">
                  <c:v>6.1681313215055527</c:v>
                </c:pt>
                <c:pt idx="438">
                  <c:v>6.1266788260653291</c:v>
                </c:pt>
                <c:pt idx="439">
                  <c:v>6.0603548333609698</c:v>
                </c:pt>
                <c:pt idx="440">
                  <c:v>5.4468579008456368</c:v>
                </c:pt>
                <c:pt idx="441">
                  <c:v>5.3556624108771409</c:v>
                </c:pt>
                <c:pt idx="442">
                  <c:v>5.529762891726083</c:v>
                </c:pt>
                <c:pt idx="443">
                  <c:v>6.1515503233294657</c:v>
                </c:pt>
                <c:pt idx="444">
                  <c:v>6.0603548333609698</c:v>
                </c:pt>
                <c:pt idx="445">
                  <c:v>6.6572707677002159</c:v>
                </c:pt>
                <c:pt idx="446">
                  <c:v>6.5494942795556348</c:v>
                </c:pt>
                <c:pt idx="447">
                  <c:v>7.1049577184546573</c:v>
                </c:pt>
                <c:pt idx="448">
                  <c:v>7.3951251865362302</c:v>
                </c:pt>
                <c:pt idx="449">
                  <c:v>7.3619631901840563</c:v>
                </c:pt>
                <c:pt idx="450">
                  <c:v>7.90913612999503</c:v>
                </c:pt>
                <c:pt idx="451">
                  <c:v>7.8013596418504489</c:v>
                </c:pt>
                <c:pt idx="452">
                  <c:v>7.4448681810645025</c:v>
                </c:pt>
                <c:pt idx="453">
                  <c:v>7.0220527275741986</c:v>
                </c:pt>
                <c:pt idx="454">
                  <c:v>7.710164151881953</c:v>
                </c:pt>
                <c:pt idx="455">
                  <c:v>8.1081081081081088</c:v>
                </c:pt>
                <c:pt idx="456" formatCode="0.00">
                  <c:v>8.4645995688940534</c:v>
                </c:pt>
                <c:pt idx="457">
                  <c:v>8.5723760570386354</c:v>
                </c:pt>
                <c:pt idx="458">
                  <c:v>8.4480185707179558</c:v>
                </c:pt>
                <c:pt idx="459">
                  <c:v>8.6552810479190825</c:v>
                </c:pt>
                <c:pt idx="460">
                  <c:v>8.1329796053722454</c:v>
                </c:pt>
                <c:pt idx="461">
                  <c:v>8.1910130989885666</c:v>
                </c:pt>
                <c:pt idx="462">
                  <c:v>8.3982755761896932</c:v>
                </c:pt>
                <c:pt idx="463">
                  <c:v>8.8542530260321737</c:v>
                </c:pt>
                <c:pt idx="464">
                  <c:v>9.3848449676670587</c:v>
                </c:pt>
                <c:pt idx="465">
                  <c:v>9.6169789421323237</c:v>
                </c:pt>
                <c:pt idx="466">
                  <c:v>9.2604874813463791</c:v>
                </c:pt>
                <c:pt idx="467">
                  <c:v>8.4231470734538316</c:v>
                </c:pt>
                <c:pt idx="468">
                  <c:v>8.1910130989885666</c:v>
                </c:pt>
                <c:pt idx="469">
                  <c:v>8.9869010114408905</c:v>
                </c:pt>
                <c:pt idx="470">
                  <c:v>9.2604874813463791</c:v>
                </c:pt>
                <c:pt idx="471">
                  <c:v>9.7827889238932286</c:v>
                </c:pt>
                <c:pt idx="472">
                  <c:v>9.2521969822583401</c:v>
                </c:pt>
                <c:pt idx="473">
                  <c:v>9.4926214558116424</c:v>
                </c:pt>
                <c:pt idx="474">
                  <c:v>9.3682639694909717</c:v>
                </c:pt>
                <c:pt idx="475">
                  <c:v>9.4594594594594685</c:v>
                </c:pt>
                <c:pt idx="476">
                  <c:v>9.4677499585475058</c:v>
                </c:pt>
                <c:pt idx="477">
                  <c:v>9.5009119548996903</c:v>
                </c:pt>
                <c:pt idx="478">
                  <c:v>8.5640855579505875</c:v>
                </c:pt>
                <c:pt idx="479" formatCode="0.00">
                  <c:v>8.6801525451832191</c:v>
                </c:pt>
                <c:pt idx="480">
                  <c:v>8.5723760570386354</c:v>
                </c:pt>
                <c:pt idx="481">
                  <c:v>9.0532250041452507</c:v>
                </c:pt>
                <c:pt idx="482">
                  <c:v>9.8408224175095373</c:v>
                </c:pt>
                <c:pt idx="483">
                  <c:v>9.5174929530757773</c:v>
                </c:pt>
                <c:pt idx="484">
                  <c:v>10.048084894710666</c:v>
                </c:pt>
                <c:pt idx="485">
                  <c:v>10.570386337257503</c:v>
                </c:pt>
                <c:pt idx="486">
                  <c:v>9.5589454485160008</c:v>
                </c:pt>
                <c:pt idx="487">
                  <c:v>8.7713480351517141</c:v>
                </c:pt>
                <c:pt idx="488">
                  <c:v>8.249046592604877</c:v>
                </c:pt>
                <c:pt idx="489">
                  <c:v>8.1910130989885666</c:v>
                </c:pt>
                <c:pt idx="490">
                  <c:v>8.1329796053722454</c:v>
                </c:pt>
                <c:pt idx="491">
                  <c:v>7.5194826728569115</c:v>
                </c:pt>
                <c:pt idx="492">
                  <c:v>7.3536726910960066</c:v>
                </c:pt>
                <c:pt idx="493">
                  <c:v>7.652130658265631</c:v>
                </c:pt>
                <c:pt idx="494">
                  <c:v>6.7899187531089353</c:v>
                </c:pt>
                <c:pt idx="495">
                  <c:v>7.055214723926384</c:v>
                </c:pt>
                <c:pt idx="496">
                  <c:v>7.5029016746808246</c:v>
                </c:pt>
                <c:pt idx="497">
                  <c:v>6.9142762394296158</c:v>
                </c:pt>
                <c:pt idx="498">
                  <c:v>6.5826562759078069</c:v>
                </c:pt>
                <c:pt idx="499">
                  <c:v>6.7733377549328484</c:v>
                </c:pt>
                <c:pt idx="500" formatCode="0.00">
                  <c:v>6.6323992704360801</c:v>
                </c:pt>
                <c:pt idx="501">
                  <c:v>6.5743657768197696</c:v>
                </c:pt>
                <c:pt idx="502">
                  <c:v>6.4582987895871389</c:v>
                </c:pt>
                <c:pt idx="503">
                  <c:v>6.4665892886751868</c:v>
                </c:pt>
                <c:pt idx="504">
                  <c:v>6.5163322832034476</c:v>
                </c:pt>
                <c:pt idx="505">
                  <c:v>6.5577847786436827</c:v>
                </c:pt>
                <c:pt idx="506">
                  <c:v>6.5909467749958566</c:v>
                </c:pt>
                <c:pt idx="507">
                  <c:v>6.9806002321339751</c:v>
                </c:pt>
                <c:pt idx="508">
                  <c:v>6.798209252196985</c:v>
                </c:pt>
                <c:pt idx="509">
                  <c:v>6.8645332449013443</c:v>
                </c:pt>
                <c:pt idx="510">
                  <c:v>7.2458962029514256</c:v>
                </c:pt>
                <c:pt idx="511">
                  <c:v>7.3453821920079587</c:v>
                </c:pt>
                <c:pt idx="512">
                  <c:v>6.9142762394296158</c:v>
                </c:pt>
                <c:pt idx="513">
                  <c:v>6.4251367932349517</c:v>
                </c:pt>
                <c:pt idx="514">
                  <c:v>6.6821422649643525</c:v>
                </c:pt>
                <c:pt idx="515">
                  <c:v>5.9940308406566105</c:v>
                </c:pt>
                <c:pt idx="516">
                  <c:v>5.7370253689272106</c:v>
                </c:pt>
                <c:pt idx="517">
                  <c:v>5.5960868844304423</c:v>
                </c:pt>
                <c:pt idx="518">
                  <c:v>5.8116398607196196</c:v>
                </c:pt>
                <c:pt idx="519">
                  <c:v>5.7038633725750367</c:v>
                </c:pt>
                <c:pt idx="520">
                  <c:v>5.5048913944619473</c:v>
                </c:pt>
                <c:pt idx="521">
                  <c:v>6.1930028187696893</c:v>
                </c:pt>
                <c:pt idx="522" formatCode="0.00">
                  <c:v>5.7536063671032975</c:v>
                </c:pt>
                <c:pt idx="523">
                  <c:v>5.5546343889902188</c:v>
                </c:pt>
                <c:pt idx="524">
                  <c:v>5.4136959044934514</c:v>
                </c:pt>
                <c:pt idx="525">
                  <c:v>5.2727574199966831</c:v>
                </c:pt>
                <c:pt idx="526">
                  <c:v>5.620958381694579</c:v>
                </c:pt>
                <c:pt idx="527">
                  <c:v>5.6126678826065408</c:v>
                </c:pt>
                <c:pt idx="528">
                  <c:v>5.6707013762228513</c:v>
                </c:pt>
                <c:pt idx="529">
                  <c:v>6.1515503233294657</c:v>
                </c:pt>
                <c:pt idx="530">
                  <c:v>5.9028353506881146</c:v>
                </c:pt>
                <c:pt idx="531">
                  <c:v>5.8033493616315699</c:v>
                </c:pt>
                <c:pt idx="532">
                  <c:v>5.9774498424805236</c:v>
                </c:pt>
                <c:pt idx="533">
                  <c:v>6.2593268114740601</c:v>
                </c:pt>
                <c:pt idx="534">
                  <c:v>6.4251367932349517</c:v>
                </c:pt>
                <c:pt idx="535">
                  <c:v>7.129829215718793</c:v>
                </c:pt>
                <c:pt idx="536">
                  <c:v>6.6655612667882655</c:v>
                </c:pt>
                <c:pt idx="537">
                  <c:v>6.7899187531089353</c:v>
                </c:pt>
                <c:pt idx="538">
                  <c:v>7.4946111755927758</c:v>
                </c:pt>
                <c:pt idx="539">
                  <c:v>7.8096501409384862</c:v>
                </c:pt>
                <c:pt idx="540">
                  <c:v>7.5029016746808246</c:v>
                </c:pt>
                <c:pt idx="541">
                  <c:v>7.9340076272591666</c:v>
                </c:pt>
                <c:pt idx="542">
                  <c:v>7.7681976454982617</c:v>
                </c:pt>
                <c:pt idx="543">
                  <c:v>7.2127342065992393</c:v>
                </c:pt>
                <c:pt idx="544" formatCode="0.00">
                  <c:v>6.723594760404576</c:v>
                </c:pt>
              </c:numCache>
            </c:numRef>
          </c:val>
          <c:smooth val="0"/>
        </c:ser>
        <c:ser>
          <c:idx val="2"/>
          <c:order val="2"/>
          <c:tx>
            <c:strRef>
              <c:f>'Currency '!$M$1</c:f>
              <c:strCache>
                <c:ptCount val="1"/>
                <c:pt idx="0">
                  <c:v>GBP</c:v>
                </c:pt>
              </c:strCache>
            </c:strRef>
          </c:tx>
          <c:marker>
            <c:symbol val="none"/>
          </c:marker>
          <c:cat>
            <c:numRef>
              <c:f>'Currency '!$J$2:$J$546</c:f>
              <c:numCache>
                <c:formatCode>m/d/yyyy</c:formatCode>
                <c:ptCount val="545"/>
                <c:pt idx="1">
                  <c:v>42310</c:v>
                </c:pt>
                <c:pt idx="2">
                  <c:v>42311</c:v>
                </c:pt>
                <c:pt idx="3">
                  <c:v>42312</c:v>
                </c:pt>
                <c:pt idx="4">
                  <c:v>42313</c:v>
                </c:pt>
                <c:pt idx="5">
                  <c:v>42314</c:v>
                </c:pt>
                <c:pt idx="6">
                  <c:v>42317</c:v>
                </c:pt>
                <c:pt idx="7">
                  <c:v>42318</c:v>
                </c:pt>
                <c:pt idx="8">
                  <c:v>42319</c:v>
                </c:pt>
                <c:pt idx="9">
                  <c:v>42320</c:v>
                </c:pt>
                <c:pt idx="10">
                  <c:v>42321</c:v>
                </c:pt>
                <c:pt idx="11">
                  <c:v>42324</c:v>
                </c:pt>
                <c:pt idx="12">
                  <c:v>42325</c:v>
                </c:pt>
                <c:pt idx="13">
                  <c:v>42326</c:v>
                </c:pt>
                <c:pt idx="14">
                  <c:v>42327</c:v>
                </c:pt>
                <c:pt idx="15">
                  <c:v>42328</c:v>
                </c:pt>
                <c:pt idx="16">
                  <c:v>42331</c:v>
                </c:pt>
                <c:pt idx="17">
                  <c:v>42332</c:v>
                </c:pt>
                <c:pt idx="18">
                  <c:v>42333</c:v>
                </c:pt>
                <c:pt idx="19">
                  <c:v>42334</c:v>
                </c:pt>
                <c:pt idx="20">
                  <c:v>42335</c:v>
                </c:pt>
                <c:pt idx="21">
                  <c:v>42338</c:v>
                </c:pt>
                <c:pt idx="22">
                  <c:v>42339</c:v>
                </c:pt>
                <c:pt idx="23">
                  <c:v>42340</c:v>
                </c:pt>
                <c:pt idx="24">
                  <c:v>42341</c:v>
                </c:pt>
                <c:pt idx="25">
                  <c:v>42342</c:v>
                </c:pt>
                <c:pt idx="26">
                  <c:v>42345</c:v>
                </c:pt>
                <c:pt idx="27">
                  <c:v>42346</c:v>
                </c:pt>
                <c:pt idx="28">
                  <c:v>42347</c:v>
                </c:pt>
                <c:pt idx="29">
                  <c:v>42348</c:v>
                </c:pt>
                <c:pt idx="30">
                  <c:v>42349</c:v>
                </c:pt>
                <c:pt idx="31">
                  <c:v>42352</c:v>
                </c:pt>
                <c:pt idx="32">
                  <c:v>42353</c:v>
                </c:pt>
                <c:pt idx="33">
                  <c:v>42354</c:v>
                </c:pt>
                <c:pt idx="34">
                  <c:v>42355</c:v>
                </c:pt>
                <c:pt idx="35">
                  <c:v>42356</c:v>
                </c:pt>
                <c:pt idx="36">
                  <c:v>42359</c:v>
                </c:pt>
                <c:pt idx="37">
                  <c:v>42360</c:v>
                </c:pt>
                <c:pt idx="38">
                  <c:v>42361</c:v>
                </c:pt>
                <c:pt idx="39">
                  <c:v>42362</c:v>
                </c:pt>
                <c:pt idx="40">
                  <c:v>42363</c:v>
                </c:pt>
                <c:pt idx="41">
                  <c:v>42366</c:v>
                </c:pt>
                <c:pt idx="42">
                  <c:v>42367</c:v>
                </c:pt>
                <c:pt idx="43">
                  <c:v>42368</c:v>
                </c:pt>
                <c:pt idx="44">
                  <c:v>42369</c:v>
                </c:pt>
                <c:pt idx="45">
                  <c:v>42370</c:v>
                </c:pt>
                <c:pt idx="46">
                  <c:v>42373</c:v>
                </c:pt>
                <c:pt idx="47">
                  <c:v>42374</c:v>
                </c:pt>
                <c:pt idx="48">
                  <c:v>42375</c:v>
                </c:pt>
                <c:pt idx="49">
                  <c:v>42376</c:v>
                </c:pt>
                <c:pt idx="50">
                  <c:v>42377</c:v>
                </c:pt>
                <c:pt idx="51">
                  <c:v>42380</c:v>
                </c:pt>
                <c:pt idx="52">
                  <c:v>42381</c:v>
                </c:pt>
                <c:pt idx="53">
                  <c:v>42382</c:v>
                </c:pt>
                <c:pt idx="54">
                  <c:v>42383</c:v>
                </c:pt>
                <c:pt idx="55">
                  <c:v>42384</c:v>
                </c:pt>
                <c:pt idx="56">
                  <c:v>42387</c:v>
                </c:pt>
                <c:pt idx="57">
                  <c:v>42388</c:v>
                </c:pt>
                <c:pt idx="58">
                  <c:v>42389</c:v>
                </c:pt>
                <c:pt idx="59">
                  <c:v>42390</c:v>
                </c:pt>
                <c:pt idx="60">
                  <c:v>42391</c:v>
                </c:pt>
                <c:pt idx="61">
                  <c:v>42394</c:v>
                </c:pt>
                <c:pt idx="62">
                  <c:v>42395</c:v>
                </c:pt>
                <c:pt idx="63">
                  <c:v>42396</c:v>
                </c:pt>
                <c:pt idx="64">
                  <c:v>42397</c:v>
                </c:pt>
                <c:pt idx="65">
                  <c:v>42398</c:v>
                </c:pt>
                <c:pt idx="66">
                  <c:v>42401</c:v>
                </c:pt>
                <c:pt idx="67">
                  <c:v>42402</c:v>
                </c:pt>
                <c:pt idx="68">
                  <c:v>42403</c:v>
                </c:pt>
                <c:pt idx="69">
                  <c:v>42404</c:v>
                </c:pt>
                <c:pt idx="70">
                  <c:v>42405</c:v>
                </c:pt>
                <c:pt idx="71">
                  <c:v>42408</c:v>
                </c:pt>
                <c:pt idx="72">
                  <c:v>42409</c:v>
                </c:pt>
                <c:pt idx="73">
                  <c:v>42410</c:v>
                </c:pt>
                <c:pt idx="74">
                  <c:v>42411</c:v>
                </c:pt>
                <c:pt idx="75">
                  <c:v>42412</c:v>
                </c:pt>
                <c:pt idx="76">
                  <c:v>42415</c:v>
                </c:pt>
                <c:pt idx="77">
                  <c:v>42416</c:v>
                </c:pt>
                <c:pt idx="78">
                  <c:v>42417</c:v>
                </c:pt>
                <c:pt idx="79">
                  <c:v>42418</c:v>
                </c:pt>
                <c:pt idx="80">
                  <c:v>42419</c:v>
                </c:pt>
                <c:pt idx="81">
                  <c:v>42422</c:v>
                </c:pt>
                <c:pt idx="82">
                  <c:v>42423</c:v>
                </c:pt>
                <c:pt idx="83">
                  <c:v>42424</c:v>
                </c:pt>
                <c:pt idx="84">
                  <c:v>42425</c:v>
                </c:pt>
                <c:pt idx="85">
                  <c:v>42426</c:v>
                </c:pt>
                <c:pt idx="86">
                  <c:v>42429</c:v>
                </c:pt>
                <c:pt idx="87">
                  <c:v>42430</c:v>
                </c:pt>
                <c:pt idx="88">
                  <c:v>42431</c:v>
                </c:pt>
                <c:pt idx="89">
                  <c:v>42432</c:v>
                </c:pt>
                <c:pt idx="90">
                  <c:v>42433</c:v>
                </c:pt>
                <c:pt idx="91">
                  <c:v>42436</c:v>
                </c:pt>
                <c:pt idx="92">
                  <c:v>42437</c:v>
                </c:pt>
                <c:pt idx="93">
                  <c:v>42438</c:v>
                </c:pt>
                <c:pt idx="94">
                  <c:v>42439</c:v>
                </c:pt>
                <c:pt idx="95">
                  <c:v>42440</c:v>
                </c:pt>
                <c:pt idx="96">
                  <c:v>42443</c:v>
                </c:pt>
                <c:pt idx="97">
                  <c:v>42444</c:v>
                </c:pt>
                <c:pt idx="98">
                  <c:v>42445</c:v>
                </c:pt>
                <c:pt idx="99">
                  <c:v>42446</c:v>
                </c:pt>
                <c:pt idx="100">
                  <c:v>42447</c:v>
                </c:pt>
                <c:pt idx="101">
                  <c:v>42450</c:v>
                </c:pt>
                <c:pt idx="102">
                  <c:v>42451</c:v>
                </c:pt>
                <c:pt idx="103">
                  <c:v>42452</c:v>
                </c:pt>
                <c:pt idx="104">
                  <c:v>42453</c:v>
                </c:pt>
                <c:pt idx="105">
                  <c:v>42454</c:v>
                </c:pt>
                <c:pt idx="106">
                  <c:v>42457</c:v>
                </c:pt>
                <c:pt idx="107">
                  <c:v>42458</c:v>
                </c:pt>
                <c:pt idx="108">
                  <c:v>42459</c:v>
                </c:pt>
                <c:pt idx="109">
                  <c:v>42460</c:v>
                </c:pt>
                <c:pt idx="110">
                  <c:v>42461</c:v>
                </c:pt>
                <c:pt idx="111">
                  <c:v>42464</c:v>
                </c:pt>
                <c:pt idx="112">
                  <c:v>42465</c:v>
                </c:pt>
                <c:pt idx="113">
                  <c:v>42466</c:v>
                </c:pt>
                <c:pt idx="114">
                  <c:v>42467</c:v>
                </c:pt>
                <c:pt idx="115">
                  <c:v>42468</c:v>
                </c:pt>
                <c:pt idx="116">
                  <c:v>42471</c:v>
                </c:pt>
                <c:pt idx="117">
                  <c:v>42472</c:v>
                </c:pt>
                <c:pt idx="118">
                  <c:v>42473</c:v>
                </c:pt>
                <c:pt idx="119">
                  <c:v>42474</c:v>
                </c:pt>
                <c:pt idx="120">
                  <c:v>42475</c:v>
                </c:pt>
                <c:pt idx="121">
                  <c:v>42478</c:v>
                </c:pt>
                <c:pt idx="122">
                  <c:v>42479</c:v>
                </c:pt>
                <c:pt idx="123">
                  <c:v>42480</c:v>
                </c:pt>
                <c:pt idx="124">
                  <c:v>42481</c:v>
                </c:pt>
                <c:pt idx="125">
                  <c:v>42482</c:v>
                </c:pt>
                <c:pt idx="126">
                  <c:v>42485</c:v>
                </c:pt>
                <c:pt idx="127">
                  <c:v>42486</c:v>
                </c:pt>
                <c:pt idx="128">
                  <c:v>42487</c:v>
                </c:pt>
                <c:pt idx="129">
                  <c:v>42488</c:v>
                </c:pt>
                <c:pt idx="130">
                  <c:v>42489</c:v>
                </c:pt>
                <c:pt idx="131">
                  <c:v>42492</c:v>
                </c:pt>
                <c:pt idx="132">
                  <c:v>42493</c:v>
                </c:pt>
                <c:pt idx="133">
                  <c:v>42494</c:v>
                </c:pt>
                <c:pt idx="134">
                  <c:v>42495</c:v>
                </c:pt>
                <c:pt idx="135">
                  <c:v>42496</c:v>
                </c:pt>
                <c:pt idx="136">
                  <c:v>42499</c:v>
                </c:pt>
                <c:pt idx="137">
                  <c:v>42500</c:v>
                </c:pt>
                <c:pt idx="138">
                  <c:v>42501</c:v>
                </c:pt>
                <c:pt idx="139">
                  <c:v>42502</c:v>
                </c:pt>
                <c:pt idx="140">
                  <c:v>42503</c:v>
                </c:pt>
                <c:pt idx="141">
                  <c:v>42506</c:v>
                </c:pt>
                <c:pt idx="142">
                  <c:v>42507</c:v>
                </c:pt>
                <c:pt idx="143">
                  <c:v>42508</c:v>
                </c:pt>
                <c:pt idx="144">
                  <c:v>42509</c:v>
                </c:pt>
                <c:pt idx="145">
                  <c:v>42510</c:v>
                </c:pt>
                <c:pt idx="146">
                  <c:v>42513</c:v>
                </c:pt>
                <c:pt idx="147">
                  <c:v>42514</c:v>
                </c:pt>
                <c:pt idx="148">
                  <c:v>42515</c:v>
                </c:pt>
                <c:pt idx="149">
                  <c:v>42516</c:v>
                </c:pt>
                <c:pt idx="150">
                  <c:v>42517</c:v>
                </c:pt>
                <c:pt idx="151">
                  <c:v>42520</c:v>
                </c:pt>
                <c:pt idx="152">
                  <c:v>42521</c:v>
                </c:pt>
                <c:pt idx="153">
                  <c:v>42522</c:v>
                </c:pt>
                <c:pt idx="154">
                  <c:v>42523</c:v>
                </c:pt>
                <c:pt idx="155">
                  <c:v>42524</c:v>
                </c:pt>
                <c:pt idx="156">
                  <c:v>42527</c:v>
                </c:pt>
                <c:pt idx="157">
                  <c:v>42528</c:v>
                </c:pt>
                <c:pt idx="158">
                  <c:v>42529</c:v>
                </c:pt>
                <c:pt idx="159">
                  <c:v>42530</c:v>
                </c:pt>
                <c:pt idx="160">
                  <c:v>42531</c:v>
                </c:pt>
                <c:pt idx="161">
                  <c:v>42534</c:v>
                </c:pt>
                <c:pt idx="162">
                  <c:v>42535</c:v>
                </c:pt>
                <c:pt idx="163">
                  <c:v>42536</c:v>
                </c:pt>
                <c:pt idx="164">
                  <c:v>42537</c:v>
                </c:pt>
                <c:pt idx="165">
                  <c:v>42538</c:v>
                </c:pt>
                <c:pt idx="166">
                  <c:v>42541</c:v>
                </c:pt>
                <c:pt idx="167">
                  <c:v>42542</c:v>
                </c:pt>
                <c:pt idx="168">
                  <c:v>42543</c:v>
                </c:pt>
                <c:pt idx="169">
                  <c:v>42544</c:v>
                </c:pt>
                <c:pt idx="170">
                  <c:v>42545</c:v>
                </c:pt>
                <c:pt idx="171">
                  <c:v>42548</c:v>
                </c:pt>
                <c:pt idx="172">
                  <c:v>42549</c:v>
                </c:pt>
                <c:pt idx="173">
                  <c:v>42550</c:v>
                </c:pt>
                <c:pt idx="174">
                  <c:v>42551</c:v>
                </c:pt>
                <c:pt idx="175">
                  <c:v>42552</c:v>
                </c:pt>
                <c:pt idx="176">
                  <c:v>42555</c:v>
                </c:pt>
                <c:pt idx="177">
                  <c:v>42556</c:v>
                </c:pt>
                <c:pt idx="178">
                  <c:v>42557</c:v>
                </c:pt>
                <c:pt idx="179">
                  <c:v>42558</c:v>
                </c:pt>
                <c:pt idx="180">
                  <c:v>42559</c:v>
                </c:pt>
                <c:pt idx="181">
                  <c:v>42562</c:v>
                </c:pt>
                <c:pt idx="182">
                  <c:v>42563</c:v>
                </c:pt>
                <c:pt idx="183">
                  <c:v>42564</c:v>
                </c:pt>
                <c:pt idx="184">
                  <c:v>42565</c:v>
                </c:pt>
                <c:pt idx="185">
                  <c:v>42566</c:v>
                </c:pt>
                <c:pt idx="186">
                  <c:v>42569</c:v>
                </c:pt>
                <c:pt idx="187">
                  <c:v>42570</c:v>
                </c:pt>
                <c:pt idx="188">
                  <c:v>42571</c:v>
                </c:pt>
                <c:pt idx="189">
                  <c:v>42572</c:v>
                </c:pt>
                <c:pt idx="190">
                  <c:v>42573</c:v>
                </c:pt>
                <c:pt idx="191">
                  <c:v>42576</c:v>
                </c:pt>
                <c:pt idx="192">
                  <c:v>42577</c:v>
                </c:pt>
                <c:pt idx="193">
                  <c:v>42578</c:v>
                </c:pt>
                <c:pt idx="194">
                  <c:v>42579</c:v>
                </c:pt>
                <c:pt idx="195">
                  <c:v>42580</c:v>
                </c:pt>
                <c:pt idx="196">
                  <c:v>42583</c:v>
                </c:pt>
                <c:pt idx="197">
                  <c:v>42584</c:v>
                </c:pt>
                <c:pt idx="198">
                  <c:v>42585</c:v>
                </c:pt>
                <c:pt idx="199">
                  <c:v>42586</c:v>
                </c:pt>
                <c:pt idx="200">
                  <c:v>42587</c:v>
                </c:pt>
                <c:pt idx="201">
                  <c:v>42590</c:v>
                </c:pt>
                <c:pt idx="202">
                  <c:v>42591</c:v>
                </c:pt>
                <c:pt idx="203">
                  <c:v>42592</c:v>
                </c:pt>
                <c:pt idx="204">
                  <c:v>42593</c:v>
                </c:pt>
                <c:pt idx="205">
                  <c:v>42594</c:v>
                </c:pt>
                <c:pt idx="206">
                  <c:v>42597</c:v>
                </c:pt>
                <c:pt idx="207">
                  <c:v>42598</c:v>
                </c:pt>
                <c:pt idx="208">
                  <c:v>42599</c:v>
                </c:pt>
                <c:pt idx="209">
                  <c:v>42600</c:v>
                </c:pt>
                <c:pt idx="210">
                  <c:v>42601</c:v>
                </c:pt>
                <c:pt idx="211">
                  <c:v>42604</c:v>
                </c:pt>
                <c:pt idx="212">
                  <c:v>42605</c:v>
                </c:pt>
                <c:pt idx="213">
                  <c:v>42606</c:v>
                </c:pt>
                <c:pt idx="214">
                  <c:v>42607</c:v>
                </c:pt>
                <c:pt idx="215">
                  <c:v>42608</c:v>
                </c:pt>
                <c:pt idx="216">
                  <c:v>42611</c:v>
                </c:pt>
                <c:pt idx="217">
                  <c:v>42612</c:v>
                </c:pt>
                <c:pt idx="218">
                  <c:v>42613</c:v>
                </c:pt>
                <c:pt idx="219">
                  <c:v>42614</c:v>
                </c:pt>
                <c:pt idx="220">
                  <c:v>42615</c:v>
                </c:pt>
                <c:pt idx="221">
                  <c:v>42618</c:v>
                </c:pt>
                <c:pt idx="222">
                  <c:v>42619</c:v>
                </c:pt>
                <c:pt idx="223">
                  <c:v>42620</c:v>
                </c:pt>
                <c:pt idx="224">
                  <c:v>42621</c:v>
                </c:pt>
                <c:pt idx="225">
                  <c:v>42622</c:v>
                </c:pt>
                <c:pt idx="226">
                  <c:v>42625</c:v>
                </c:pt>
                <c:pt idx="227">
                  <c:v>42626</c:v>
                </c:pt>
                <c:pt idx="228">
                  <c:v>42627</c:v>
                </c:pt>
                <c:pt idx="229">
                  <c:v>42628</c:v>
                </c:pt>
                <c:pt idx="230">
                  <c:v>42629</c:v>
                </c:pt>
                <c:pt idx="231">
                  <c:v>42632</c:v>
                </c:pt>
                <c:pt idx="232">
                  <c:v>42633</c:v>
                </c:pt>
                <c:pt idx="233">
                  <c:v>42634</c:v>
                </c:pt>
                <c:pt idx="234">
                  <c:v>42635</c:v>
                </c:pt>
                <c:pt idx="235">
                  <c:v>42636</c:v>
                </c:pt>
                <c:pt idx="236">
                  <c:v>42639</c:v>
                </c:pt>
                <c:pt idx="237">
                  <c:v>42640</c:v>
                </c:pt>
                <c:pt idx="238">
                  <c:v>42641</c:v>
                </c:pt>
                <c:pt idx="239">
                  <c:v>42642</c:v>
                </c:pt>
                <c:pt idx="240">
                  <c:v>42643</c:v>
                </c:pt>
                <c:pt idx="241">
                  <c:v>42646</c:v>
                </c:pt>
                <c:pt idx="242">
                  <c:v>42647</c:v>
                </c:pt>
                <c:pt idx="243">
                  <c:v>42648</c:v>
                </c:pt>
                <c:pt idx="244">
                  <c:v>42649</c:v>
                </c:pt>
                <c:pt idx="245">
                  <c:v>42650</c:v>
                </c:pt>
                <c:pt idx="246">
                  <c:v>42653</c:v>
                </c:pt>
                <c:pt idx="247">
                  <c:v>42654</c:v>
                </c:pt>
                <c:pt idx="248">
                  <c:v>42655</c:v>
                </c:pt>
                <c:pt idx="249">
                  <c:v>42656</c:v>
                </c:pt>
                <c:pt idx="250">
                  <c:v>42657</c:v>
                </c:pt>
                <c:pt idx="251">
                  <c:v>42660</c:v>
                </c:pt>
                <c:pt idx="252">
                  <c:v>42661</c:v>
                </c:pt>
                <c:pt idx="253">
                  <c:v>42662</c:v>
                </c:pt>
                <c:pt idx="254">
                  <c:v>42663</c:v>
                </c:pt>
                <c:pt idx="255">
                  <c:v>42664</c:v>
                </c:pt>
                <c:pt idx="256">
                  <c:v>42667</c:v>
                </c:pt>
                <c:pt idx="257">
                  <c:v>42668</c:v>
                </c:pt>
                <c:pt idx="258">
                  <c:v>42669</c:v>
                </c:pt>
                <c:pt idx="259">
                  <c:v>42670</c:v>
                </c:pt>
                <c:pt idx="260">
                  <c:v>42671</c:v>
                </c:pt>
                <c:pt idx="261">
                  <c:v>42674</c:v>
                </c:pt>
                <c:pt idx="262">
                  <c:v>42675</c:v>
                </c:pt>
                <c:pt idx="263">
                  <c:v>42676</c:v>
                </c:pt>
                <c:pt idx="264">
                  <c:v>42677</c:v>
                </c:pt>
                <c:pt idx="265">
                  <c:v>42678</c:v>
                </c:pt>
                <c:pt idx="266">
                  <c:v>42681</c:v>
                </c:pt>
                <c:pt idx="267">
                  <c:v>42682</c:v>
                </c:pt>
                <c:pt idx="268">
                  <c:v>42683</c:v>
                </c:pt>
                <c:pt idx="269">
                  <c:v>42684</c:v>
                </c:pt>
                <c:pt idx="270">
                  <c:v>42685</c:v>
                </c:pt>
                <c:pt idx="271">
                  <c:v>42688</c:v>
                </c:pt>
                <c:pt idx="272">
                  <c:v>42689</c:v>
                </c:pt>
                <c:pt idx="273">
                  <c:v>42690</c:v>
                </c:pt>
                <c:pt idx="274">
                  <c:v>42691</c:v>
                </c:pt>
                <c:pt idx="275">
                  <c:v>42692</c:v>
                </c:pt>
                <c:pt idx="276">
                  <c:v>42695</c:v>
                </c:pt>
                <c:pt idx="277">
                  <c:v>42696</c:v>
                </c:pt>
                <c:pt idx="278">
                  <c:v>42697</c:v>
                </c:pt>
                <c:pt idx="279">
                  <c:v>42698</c:v>
                </c:pt>
                <c:pt idx="280">
                  <c:v>42699</c:v>
                </c:pt>
                <c:pt idx="281">
                  <c:v>42702</c:v>
                </c:pt>
                <c:pt idx="282">
                  <c:v>42703</c:v>
                </c:pt>
                <c:pt idx="283">
                  <c:v>42704</c:v>
                </c:pt>
                <c:pt idx="284">
                  <c:v>42705</c:v>
                </c:pt>
                <c:pt idx="285">
                  <c:v>42706</c:v>
                </c:pt>
                <c:pt idx="286">
                  <c:v>42709</c:v>
                </c:pt>
                <c:pt idx="287">
                  <c:v>42710</c:v>
                </c:pt>
                <c:pt idx="288">
                  <c:v>42711</c:v>
                </c:pt>
                <c:pt idx="289">
                  <c:v>42712</c:v>
                </c:pt>
                <c:pt idx="290">
                  <c:v>42713</c:v>
                </c:pt>
                <c:pt idx="291">
                  <c:v>42716</c:v>
                </c:pt>
                <c:pt idx="292">
                  <c:v>42717</c:v>
                </c:pt>
                <c:pt idx="293">
                  <c:v>42718</c:v>
                </c:pt>
                <c:pt idx="294">
                  <c:v>42719</c:v>
                </c:pt>
                <c:pt idx="295">
                  <c:v>42720</c:v>
                </c:pt>
                <c:pt idx="296">
                  <c:v>42723</c:v>
                </c:pt>
                <c:pt idx="297">
                  <c:v>42724</c:v>
                </c:pt>
                <c:pt idx="298">
                  <c:v>42725</c:v>
                </c:pt>
                <c:pt idx="299">
                  <c:v>42726</c:v>
                </c:pt>
                <c:pt idx="300">
                  <c:v>42727</c:v>
                </c:pt>
                <c:pt idx="301">
                  <c:v>42730</c:v>
                </c:pt>
                <c:pt idx="302">
                  <c:v>42731</c:v>
                </c:pt>
                <c:pt idx="303">
                  <c:v>42732</c:v>
                </c:pt>
                <c:pt idx="304">
                  <c:v>42733</c:v>
                </c:pt>
                <c:pt idx="305">
                  <c:v>42734</c:v>
                </c:pt>
                <c:pt idx="306">
                  <c:v>42737</c:v>
                </c:pt>
                <c:pt idx="307">
                  <c:v>42738</c:v>
                </c:pt>
                <c:pt idx="308">
                  <c:v>42739</c:v>
                </c:pt>
                <c:pt idx="309">
                  <c:v>42740</c:v>
                </c:pt>
                <c:pt idx="310">
                  <c:v>42741</c:v>
                </c:pt>
                <c:pt idx="311">
                  <c:v>42744</c:v>
                </c:pt>
                <c:pt idx="312">
                  <c:v>42745</c:v>
                </c:pt>
                <c:pt idx="313">
                  <c:v>42746</c:v>
                </c:pt>
                <c:pt idx="314">
                  <c:v>42747</c:v>
                </c:pt>
                <c:pt idx="315">
                  <c:v>42748</c:v>
                </c:pt>
                <c:pt idx="316">
                  <c:v>42751</c:v>
                </c:pt>
                <c:pt idx="317">
                  <c:v>42752</c:v>
                </c:pt>
                <c:pt idx="318">
                  <c:v>42753</c:v>
                </c:pt>
                <c:pt idx="319">
                  <c:v>42754</c:v>
                </c:pt>
                <c:pt idx="320">
                  <c:v>42755</c:v>
                </c:pt>
                <c:pt idx="321">
                  <c:v>42758</c:v>
                </c:pt>
                <c:pt idx="322">
                  <c:v>42759</c:v>
                </c:pt>
                <c:pt idx="323">
                  <c:v>42760</c:v>
                </c:pt>
                <c:pt idx="324">
                  <c:v>42761</c:v>
                </c:pt>
                <c:pt idx="325">
                  <c:v>42762</c:v>
                </c:pt>
                <c:pt idx="326">
                  <c:v>42765</c:v>
                </c:pt>
                <c:pt idx="327">
                  <c:v>42766</c:v>
                </c:pt>
                <c:pt idx="328">
                  <c:v>42767</c:v>
                </c:pt>
                <c:pt idx="329">
                  <c:v>42768</c:v>
                </c:pt>
                <c:pt idx="330">
                  <c:v>42769</c:v>
                </c:pt>
                <c:pt idx="331">
                  <c:v>42772</c:v>
                </c:pt>
                <c:pt idx="332">
                  <c:v>42773</c:v>
                </c:pt>
                <c:pt idx="333">
                  <c:v>42774</c:v>
                </c:pt>
                <c:pt idx="334">
                  <c:v>42775</c:v>
                </c:pt>
                <c:pt idx="335">
                  <c:v>42776</c:v>
                </c:pt>
                <c:pt idx="336">
                  <c:v>42779</c:v>
                </c:pt>
                <c:pt idx="337">
                  <c:v>42780</c:v>
                </c:pt>
                <c:pt idx="338">
                  <c:v>42781</c:v>
                </c:pt>
                <c:pt idx="339">
                  <c:v>42782</c:v>
                </c:pt>
                <c:pt idx="340">
                  <c:v>42783</c:v>
                </c:pt>
                <c:pt idx="341">
                  <c:v>42786</c:v>
                </c:pt>
                <c:pt idx="342">
                  <c:v>42787</c:v>
                </c:pt>
                <c:pt idx="343">
                  <c:v>42788</c:v>
                </c:pt>
                <c:pt idx="344">
                  <c:v>42789</c:v>
                </c:pt>
                <c:pt idx="345">
                  <c:v>42790</c:v>
                </c:pt>
                <c:pt idx="346">
                  <c:v>42793</c:v>
                </c:pt>
                <c:pt idx="347">
                  <c:v>42794</c:v>
                </c:pt>
                <c:pt idx="348">
                  <c:v>42795</c:v>
                </c:pt>
                <c:pt idx="349">
                  <c:v>42796</c:v>
                </c:pt>
                <c:pt idx="350">
                  <c:v>42797</c:v>
                </c:pt>
                <c:pt idx="351">
                  <c:v>42800</c:v>
                </c:pt>
                <c:pt idx="352">
                  <c:v>42801</c:v>
                </c:pt>
                <c:pt idx="353">
                  <c:v>42802</c:v>
                </c:pt>
                <c:pt idx="354">
                  <c:v>42803</c:v>
                </c:pt>
                <c:pt idx="355">
                  <c:v>42804</c:v>
                </c:pt>
                <c:pt idx="356">
                  <c:v>42807</c:v>
                </c:pt>
                <c:pt idx="357">
                  <c:v>42808</c:v>
                </c:pt>
                <c:pt idx="358">
                  <c:v>42809</c:v>
                </c:pt>
                <c:pt idx="359">
                  <c:v>42810</c:v>
                </c:pt>
                <c:pt idx="360">
                  <c:v>42811</c:v>
                </c:pt>
                <c:pt idx="361">
                  <c:v>42814</c:v>
                </c:pt>
                <c:pt idx="362">
                  <c:v>42815</c:v>
                </c:pt>
                <c:pt idx="363">
                  <c:v>42816</c:v>
                </c:pt>
                <c:pt idx="364">
                  <c:v>42817</c:v>
                </c:pt>
                <c:pt idx="365">
                  <c:v>42818</c:v>
                </c:pt>
                <c:pt idx="366">
                  <c:v>42821</c:v>
                </c:pt>
                <c:pt idx="367">
                  <c:v>42822</c:v>
                </c:pt>
                <c:pt idx="368">
                  <c:v>42823</c:v>
                </c:pt>
                <c:pt idx="369">
                  <c:v>42824</c:v>
                </c:pt>
                <c:pt idx="370">
                  <c:v>42825</c:v>
                </c:pt>
                <c:pt idx="371">
                  <c:v>42828</c:v>
                </c:pt>
                <c:pt idx="372">
                  <c:v>42829</c:v>
                </c:pt>
                <c:pt idx="373">
                  <c:v>42830</c:v>
                </c:pt>
                <c:pt idx="374">
                  <c:v>42831</c:v>
                </c:pt>
                <c:pt idx="375">
                  <c:v>42832</c:v>
                </c:pt>
                <c:pt idx="376">
                  <c:v>42835</c:v>
                </c:pt>
                <c:pt idx="377">
                  <c:v>42836</c:v>
                </c:pt>
                <c:pt idx="378">
                  <c:v>42837</c:v>
                </c:pt>
                <c:pt idx="379">
                  <c:v>42838</c:v>
                </c:pt>
                <c:pt idx="380">
                  <c:v>42839</c:v>
                </c:pt>
                <c:pt idx="381">
                  <c:v>42842</c:v>
                </c:pt>
                <c:pt idx="382">
                  <c:v>42843</c:v>
                </c:pt>
                <c:pt idx="383">
                  <c:v>42844</c:v>
                </c:pt>
                <c:pt idx="384">
                  <c:v>42845</c:v>
                </c:pt>
                <c:pt idx="385">
                  <c:v>42846</c:v>
                </c:pt>
                <c:pt idx="386">
                  <c:v>42849</c:v>
                </c:pt>
                <c:pt idx="387">
                  <c:v>42850</c:v>
                </c:pt>
                <c:pt idx="388">
                  <c:v>42851</c:v>
                </c:pt>
                <c:pt idx="389">
                  <c:v>42852</c:v>
                </c:pt>
                <c:pt idx="390">
                  <c:v>42853</c:v>
                </c:pt>
                <c:pt idx="391">
                  <c:v>42856</c:v>
                </c:pt>
                <c:pt idx="392">
                  <c:v>42857</c:v>
                </c:pt>
                <c:pt idx="393">
                  <c:v>42858</c:v>
                </c:pt>
                <c:pt idx="394">
                  <c:v>42859</c:v>
                </c:pt>
                <c:pt idx="395">
                  <c:v>42860</c:v>
                </c:pt>
                <c:pt idx="396">
                  <c:v>42863</c:v>
                </c:pt>
                <c:pt idx="397">
                  <c:v>42864</c:v>
                </c:pt>
                <c:pt idx="398">
                  <c:v>42865</c:v>
                </c:pt>
                <c:pt idx="399">
                  <c:v>42866</c:v>
                </c:pt>
                <c:pt idx="400">
                  <c:v>42867</c:v>
                </c:pt>
                <c:pt idx="401">
                  <c:v>42870</c:v>
                </c:pt>
                <c:pt idx="402">
                  <c:v>42871</c:v>
                </c:pt>
                <c:pt idx="403">
                  <c:v>42872</c:v>
                </c:pt>
                <c:pt idx="404">
                  <c:v>42873</c:v>
                </c:pt>
                <c:pt idx="405">
                  <c:v>42874</c:v>
                </c:pt>
                <c:pt idx="406">
                  <c:v>42877</c:v>
                </c:pt>
                <c:pt idx="407">
                  <c:v>42878</c:v>
                </c:pt>
                <c:pt idx="408">
                  <c:v>42879</c:v>
                </c:pt>
                <c:pt idx="409">
                  <c:v>42880</c:v>
                </c:pt>
                <c:pt idx="410">
                  <c:v>42881</c:v>
                </c:pt>
                <c:pt idx="411">
                  <c:v>42884</c:v>
                </c:pt>
                <c:pt idx="412">
                  <c:v>42885</c:v>
                </c:pt>
                <c:pt idx="413">
                  <c:v>42886</c:v>
                </c:pt>
                <c:pt idx="414">
                  <c:v>42887</c:v>
                </c:pt>
                <c:pt idx="415">
                  <c:v>42888</c:v>
                </c:pt>
                <c:pt idx="416">
                  <c:v>42891</c:v>
                </c:pt>
                <c:pt idx="417">
                  <c:v>42892</c:v>
                </c:pt>
                <c:pt idx="418">
                  <c:v>42893</c:v>
                </c:pt>
                <c:pt idx="419">
                  <c:v>42894</c:v>
                </c:pt>
                <c:pt idx="420">
                  <c:v>42895</c:v>
                </c:pt>
                <c:pt idx="421">
                  <c:v>42898</c:v>
                </c:pt>
                <c:pt idx="422">
                  <c:v>42899</c:v>
                </c:pt>
                <c:pt idx="423">
                  <c:v>42900</c:v>
                </c:pt>
                <c:pt idx="424">
                  <c:v>42901</c:v>
                </c:pt>
                <c:pt idx="425">
                  <c:v>42902</c:v>
                </c:pt>
                <c:pt idx="426">
                  <c:v>42905</c:v>
                </c:pt>
                <c:pt idx="427">
                  <c:v>42906</c:v>
                </c:pt>
                <c:pt idx="428">
                  <c:v>42907</c:v>
                </c:pt>
                <c:pt idx="429">
                  <c:v>42908</c:v>
                </c:pt>
                <c:pt idx="430">
                  <c:v>42909</c:v>
                </c:pt>
                <c:pt idx="431">
                  <c:v>42912</c:v>
                </c:pt>
                <c:pt idx="432">
                  <c:v>42913</c:v>
                </c:pt>
                <c:pt idx="433">
                  <c:v>42914</c:v>
                </c:pt>
                <c:pt idx="434">
                  <c:v>42915</c:v>
                </c:pt>
                <c:pt idx="435">
                  <c:v>42916</c:v>
                </c:pt>
                <c:pt idx="436">
                  <c:v>42919</c:v>
                </c:pt>
                <c:pt idx="437">
                  <c:v>42920</c:v>
                </c:pt>
                <c:pt idx="438">
                  <c:v>42921</c:v>
                </c:pt>
                <c:pt idx="439">
                  <c:v>42922</c:v>
                </c:pt>
                <c:pt idx="440">
                  <c:v>42923</c:v>
                </c:pt>
                <c:pt idx="441">
                  <c:v>42926</c:v>
                </c:pt>
                <c:pt idx="442">
                  <c:v>42927</c:v>
                </c:pt>
                <c:pt idx="443">
                  <c:v>42928</c:v>
                </c:pt>
                <c:pt idx="444">
                  <c:v>42929</c:v>
                </c:pt>
                <c:pt idx="445">
                  <c:v>42930</c:v>
                </c:pt>
                <c:pt idx="446">
                  <c:v>42933</c:v>
                </c:pt>
                <c:pt idx="447">
                  <c:v>42934</c:v>
                </c:pt>
                <c:pt idx="448">
                  <c:v>42935</c:v>
                </c:pt>
                <c:pt idx="449">
                  <c:v>42936</c:v>
                </c:pt>
                <c:pt idx="450">
                  <c:v>42937</c:v>
                </c:pt>
                <c:pt idx="451">
                  <c:v>42940</c:v>
                </c:pt>
                <c:pt idx="452">
                  <c:v>42941</c:v>
                </c:pt>
                <c:pt idx="453">
                  <c:v>42942</c:v>
                </c:pt>
                <c:pt idx="454">
                  <c:v>42943</c:v>
                </c:pt>
                <c:pt idx="455">
                  <c:v>42944</c:v>
                </c:pt>
                <c:pt idx="456">
                  <c:v>42947</c:v>
                </c:pt>
                <c:pt idx="457">
                  <c:v>42948</c:v>
                </c:pt>
                <c:pt idx="458">
                  <c:v>42949</c:v>
                </c:pt>
                <c:pt idx="459">
                  <c:v>42950</c:v>
                </c:pt>
                <c:pt idx="460">
                  <c:v>42951</c:v>
                </c:pt>
                <c:pt idx="461">
                  <c:v>42954</c:v>
                </c:pt>
                <c:pt idx="462">
                  <c:v>42955</c:v>
                </c:pt>
                <c:pt idx="463">
                  <c:v>42956</c:v>
                </c:pt>
                <c:pt idx="464">
                  <c:v>42957</c:v>
                </c:pt>
                <c:pt idx="465">
                  <c:v>42958</c:v>
                </c:pt>
                <c:pt idx="466">
                  <c:v>42961</c:v>
                </c:pt>
                <c:pt idx="467">
                  <c:v>42962</c:v>
                </c:pt>
                <c:pt idx="468">
                  <c:v>42963</c:v>
                </c:pt>
                <c:pt idx="469">
                  <c:v>42964</c:v>
                </c:pt>
                <c:pt idx="470">
                  <c:v>42965</c:v>
                </c:pt>
                <c:pt idx="471">
                  <c:v>42968</c:v>
                </c:pt>
                <c:pt idx="472">
                  <c:v>42969</c:v>
                </c:pt>
                <c:pt idx="473">
                  <c:v>42970</c:v>
                </c:pt>
                <c:pt idx="474">
                  <c:v>42971</c:v>
                </c:pt>
                <c:pt idx="475">
                  <c:v>42972</c:v>
                </c:pt>
                <c:pt idx="476">
                  <c:v>42975</c:v>
                </c:pt>
                <c:pt idx="477">
                  <c:v>42976</c:v>
                </c:pt>
                <c:pt idx="478">
                  <c:v>42977</c:v>
                </c:pt>
                <c:pt idx="479">
                  <c:v>42978</c:v>
                </c:pt>
                <c:pt idx="480">
                  <c:v>42979</c:v>
                </c:pt>
                <c:pt idx="481">
                  <c:v>42982</c:v>
                </c:pt>
                <c:pt idx="482">
                  <c:v>42983</c:v>
                </c:pt>
                <c:pt idx="483">
                  <c:v>42984</c:v>
                </c:pt>
                <c:pt idx="484">
                  <c:v>42985</c:v>
                </c:pt>
                <c:pt idx="485">
                  <c:v>42986</c:v>
                </c:pt>
                <c:pt idx="486">
                  <c:v>42989</c:v>
                </c:pt>
                <c:pt idx="487">
                  <c:v>42990</c:v>
                </c:pt>
                <c:pt idx="488">
                  <c:v>42991</c:v>
                </c:pt>
                <c:pt idx="489">
                  <c:v>42992</c:v>
                </c:pt>
                <c:pt idx="490">
                  <c:v>42993</c:v>
                </c:pt>
                <c:pt idx="491">
                  <c:v>42996</c:v>
                </c:pt>
                <c:pt idx="492">
                  <c:v>42997</c:v>
                </c:pt>
                <c:pt idx="493">
                  <c:v>42998</c:v>
                </c:pt>
                <c:pt idx="494">
                  <c:v>42999</c:v>
                </c:pt>
                <c:pt idx="495">
                  <c:v>43000</c:v>
                </c:pt>
                <c:pt idx="496">
                  <c:v>43003</c:v>
                </c:pt>
                <c:pt idx="497">
                  <c:v>43004</c:v>
                </c:pt>
                <c:pt idx="498">
                  <c:v>43005</c:v>
                </c:pt>
                <c:pt idx="499">
                  <c:v>43006</c:v>
                </c:pt>
                <c:pt idx="500">
                  <c:v>43007</c:v>
                </c:pt>
                <c:pt idx="501">
                  <c:v>43010</c:v>
                </c:pt>
                <c:pt idx="502">
                  <c:v>43011</c:v>
                </c:pt>
                <c:pt idx="503">
                  <c:v>43012</c:v>
                </c:pt>
                <c:pt idx="504">
                  <c:v>43013</c:v>
                </c:pt>
                <c:pt idx="505">
                  <c:v>43014</c:v>
                </c:pt>
                <c:pt idx="506">
                  <c:v>43017</c:v>
                </c:pt>
                <c:pt idx="507">
                  <c:v>43018</c:v>
                </c:pt>
                <c:pt idx="508">
                  <c:v>43019</c:v>
                </c:pt>
                <c:pt idx="509">
                  <c:v>43020</c:v>
                </c:pt>
                <c:pt idx="510">
                  <c:v>43021</c:v>
                </c:pt>
                <c:pt idx="511">
                  <c:v>43024</c:v>
                </c:pt>
                <c:pt idx="512">
                  <c:v>43025</c:v>
                </c:pt>
                <c:pt idx="513">
                  <c:v>43026</c:v>
                </c:pt>
                <c:pt idx="514">
                  <c:v>43027</c:v>
                </c:pt>
                <c:pt idx="515">
                  <c:v>43028</c:v>
                </c:pt>
                <c:pt idx="516">
                  <c:v>43031</c:v>
                </c:pt>
                <c:pt idx="517">
                  <c:v>43032</c:v>
                </c:pt>
                <c:pt idx="518">
                  <c:v>43033</c:v>
                </c:pt>
                <c:pt idx="519">
                  <c:v>43034</c:v>
                </c:pt>
                <c:pt idx="520">
                  <c:v>43035</c:v>
                </c:pt>
                <c:pt idx="521">
                  <c:v>43038</c:v>
                </c:pt>
                <c:pt idx="522">
                  <c:v>43039</c:v>
                </c:pt>
                <c:pt idx="523">
                  <c:v>43040</c:v>
                </c:pt>
                <c:pt idx="524">
                  <c:v>43041</c:v>
                </c:pt>
                <c:pt idx="525">
                  <c:v>43042</c:v>
                </c:pt>
                <c:pt idx="526">
                  <c:v>43045</c:v>
                </c:pt>
                <c:pt idx="527">
                  <c:v>43046</c:v>
                </c:pt>
                <c:pt idx="528">
                  <c:v>43047</c:v>
                </c:pt>
                <c:pt idx="529">
                  <c:v>43048</c:v>
                </c:pt>
                <c:pt idx="530">
                  <c:v>43049</c:v>
                </c:pt>
                <c:pt idx="531">
                  <c:v>43052</c:v>
                </c:pt>
                <c:pt idx="532">
                  <c:v>43053</c:v>
                </c:pt>
                <c:pt idx="533">
                  <c:v>43054</c:v>
                </c:pt>
                <c:pt idx="534">
                  <c:v>43055</c:v>
                </c:pt>
                <c:pt idx="535">
                  <c:v>43056</c:v>
                </c:pt>
                <c:pt idx="536">
                  <c:v>43059</c:v>
                </c:pt>
                <c:pt idx="537">
                  <c:v>43060</c:v>
                </c:pt>
                <c:pt idx="538">
                  <c:v>43061</c:v>
                </c:pt>
                <c:pt idx="539">
                  <c:v>43062</c:v>
                </c:pt>
                <c:pt idx="540">
                  <c:v>43063</c:v>
                </c:pt>
                <c:pt idx="541">
                  <c:v>43066</c:v>
                </c:pt>
                <c:pt idx="542">
                  <c:v>43067</c:v>
                </c:pt>
                <c:pt idx="543">
                  <c:v>43068</c:v>
                </c:pt>
                <c:pt idx="544">
                  <c:v>43069</c:v>
                </c:pt>
              </c:numCache>
            </c:numRef>
          </c:cat>
          <c:val>
            <c:numRef>
              <c:f>'Currency '!$M$2:$M$546</c:f>
              <c:numCache>
                <c:formatCode>General</c:formatCode>
                <c:ptCount val="545"/>
                <c:pt idx="1">
                  <c:v>-7.7148588180827787E-2</c:v>
                </c:pt>
                <c:pt idx="2">
                  <c:v>-6.1718870544662227E-2</c:v>
                </c:pt>
                <c:pt idx="3">
                  <c:v>-0.29316463508717988</c:v>
                </c:pt>
                <c:pt idx="4">
                  <c:v>-1.4503934577997166</c:v>
                </c:pt>
                <c:pt idx="5">
                  <c:v>-2.5304736923314257</c:v>
                </c:pt>
                <c:pt idx="6">
                  <c:v>-2.0830118808825731</c:v>
                </c:pt>
                <c:pt idx="7">
                  <c:v>-2.052152445610242</c:v>
                </c:pt>
                <c:pt idx="8">
                  <c:v>-1.4195340225273856</c:v>
                </c:pt>
                <c:pt idx="9">
                  <c:v>-1.2960962814380439</c:v>
                </c:pt>
                <c:pt idx="10">
                  <c:v>-1.2652368461657129</c:v>
                </c:pt>
                <c:pt idx="11">
                  <c:v>-1.4966826107082305</c:v>
                </c:pt>
                <c:pt idx="12">
                  <c:v>-1.4195340225273856</c:v>
                </c:pt>
                <c:pt idx="13">
                  <c:v>-1.2652368461657129</c:v>
                </c:pt>
                <c:pt idx="14">
                  <c:v>-0.91035334053387074</c:v>
                </c:pt>
                <c:pt idx="15">
                  <c:v>-1.5738311988890581</c:v>
                </c:pt>
                <c:pt idx="16">
                  <c:v>-2.0367227279740763</c:v>
                </c:pt>
                <c:pt idx="17">
                  <c:v>-2.2990279277889254</c:v>
                </c:pt>
                <c:pt idx="18">
                  <c:v>-1.9904335750655797</c:v>
                </c:pt>
                <c:pt idx="19">
                  <c:v>-2.1755901866995839</c:v>
                </c:pt>
                <c:pt idx="20">
                  <c:v>-2.6076222805122709</c:v>
                </c:pt>
                <c:pt idx="21">
                  <c:v>-2.4841845394229289</c:v>
                </c:pt>
                <c:pt idx="22">
                  <c:v>-2.2990279277889254</c:v>
                </c:pt>
                <c:pt idx="23">
                  <c:v>-3.1939515506866134</c:v>
                </c:pt>
                <c:pt idx="24">
                  <c:v>-1.8824255516124038</c:v>
                </c:pt>
                <c:pt idx="25">
                  <c:v>-2.0984415985187388</c:v>
                </c:pt>
                <c:pt idx="26">
                  <c:v>-2.4841845394229289</c:v>
                </c:pt>
                <c:pt idx="27">
                  <c:v>-2.8082086097824401</c:v>
                </c:pt>
                <c:pt idx="28">
                  <c:v>-1.6355500694337204</c:v>
                </c:pt>
                <c:pt idx="29">
                  <c:v>-1.7744175281592278</c:v>
                </c:pt>
                <c:pt idx="30">
                  <c:v>-1.3269557167103752</c:v>
                </c:pt>
                <c:pt idx="31">
                  <c:v>-1.8978552692485693</c:v>
                </c:pt>
                <c:pt idx="32">
                  <c:v>-2.5921925628761051</c:v>
                </c:pt>
                <c:pt idx="33">
                  <c:v>-2.8390680450547712</c:v>
                </c:pt>
                <c:pt idx="34">
                  <c:v>-3.5334053386823072</c:v>
                </c:pt>
                <c:pt idx="35">
                  <c:v>-3.5796944915908036</c:v>
                </c:pt>
                <c:pt idx="36">
                  <c:v>-3.6568430797716314</c:v>
                </c:pt>
                <c:pt idx="37">
                  <c:v>-4.0580157383119877</c:v>
                </c:pt>
                <c:pt idx="38">
                  <c:v>-3.7648511032248075</c:v>
                </c:pt>
                <c:pt idx="39">
                  <c:v>-3.4871161857737936</c:v>
                </c:pt>
                <c:pt idx="40">
                  <c:v>-3.9962968677673252</c:v>
                </c:pt>
                <c:pt idx="41">
                  <c:v>-3.7031322326801455</c:v>
                </c:pt>
                <c:pt idx="42">
                  <c:v>-4.1351643264928324</c:v>
                </c:pt>
                <c:pt idx="43">
                  <c:v>-4.1505940441289972</c:v>
                </c:pt>
                <c:pt idx="44">
                  <c:v>-4.7060638790310092</c:v>
                </c:pt>
                <c:pt idx="45">
                  <c:v>-4.4283289615799948</c:v>
                </c:pt>
                <c:pt idx="46">
                  <c:v>-4.8449313377565169</c:v>
                </c:pt>
                <c:pt idx="47">
                  <c:v>-5.1535256904798619</c:v>
                </c:pt>
                <c:pt idx="48">
                  <c:v>-5.4621200432032069</c:v>
                </c:pt>
                <c:pt idx="49">
                  <c:v>-5.5546983490202182</c:v>
                </c:pt>
                <c:pt idx="50">
                  <c:v>-5.6009875019287145</c:v>
                </c:pt>
                <c:pt idx="51">
                  <c:v>-6.0947384662860635</c:v>
                </c:pt>
                <c:pt idx="52">
                  <c:v>-6.7890757599136</c:v>
                </c:pt>
                <c:pt idx="53">
                  <c:v>-7.0976701126369441</c:v>
                </c:pt>
                <c:pt idx="54">
                  <c:v>-7.0513809597284318</c:v>
                </c:pt>
                <c:pt idx="55">
                  <c:v>-8.2394692177133155</c:v>
                </c:pt>
                <c:pt idx="56">
                  <c:v>-8.33204752353031</c:v>
                </c:pt>
                <c:pt idx="57">
                  <c:v>-8.9800956642493492</c:v>
                </c:pt>
                <c:pt idx="58">
                  <c:v>-8.7332201820706654</c:v>
                </c:pt>
                <c:pt idx="59">
                  <c:v>-8.5017744175281642</c:v>
                </c:pt>
                <c:pt idx="60">
                  <c:v>-8.1777503471686366</c:v>
                </c:pt>
                <c:pt idx="61">
                  <c:v>-8.2857583706218119</c:v>
                </c:pt>
                <c:pt idx="62">
                  <c:v>-7.5297022064496151</c:v>
                </c:pt>
                <c:pt idx="63">
                  <c:v>-8.4091961117111556</c:v>
                </c:pt>
                <c:pt idx="64">
                  <c:v>-7.4371239006326206</c:v>
                </c:pt>
                <c:pt idx="65">
                  <c:v>-8.3166178058941433</c:v>
                </c:pt>
                <c:pt idx="66">
                  <c:v>-6.8970837833667584</c:v>
                </c:pt>
                <c:pt idx="67">
                  <c:v>-7.0822403950007624</c:v>
                </c:pt>
                <c:pt idx="68">
                  <c:v>-5.6627063724733766</c:v>
                </c:pt>
                <c:pt idx="69">
                  <c:v>-5.755284678290387</c:v>
                </c:pt>
                <c:pt idx="70">
                  <c:v>-6.4033328190094094</c:v>
                </c:pt>
                <c:pt idx="71">
                  <c:v>-6.9125135010029242</c:v>
                </c:pt>
                <c:pt idx="72">
                  <c:v>-6.6193488659157449</c:v>
                </c:pt>
                <c:pt idx="73">
                  <c:v>-6.2336059250115712</c:v>
                </c:pt>
                <c:pt idx="74">
                  <c:v>-6.5884894306434125</c:v>
                </c:pt>
                <c:pt idx="75">
                  <c:v>-6.3724733837370779</c:v>
                </c:pt>
                <c:pt idx="76">
                  <c:v>-6.8970837833667584</c:v>
                </c:pt>
                <c:pt idx="77">
                  <c:v>-7.8537262768091249</c:v>
                </c:pt>
                <c:pt idx="78">
                  <c:v>-7.961734300262302</c:v>
                </c:pt>
                <c:pt idx="79">
                  <c:v>-7.591421076994294</c:v>
                </c:pt>
                <c:pt idx="80">
                  <c:v>-7.0976701126369441</c:v>
                </c:pt>
                <c:pt idx="81">
                  <c:v>-9.0418145347940104</c:v>
                </c:pt>
                <c:pt idx="82">
                  <c:v>-10.044746181144875</c:v>
                </c:pt>
                <c:pt idx="83">
                  <c:v>-10.800802345317074</c:v>
                </c:pt>
                <c:pt idx="84">
                  <c:v>-10.507637710229893</c:v>
                </c:pt>
                <c:pt idx="85">
                  <c:v>-11.217404721493594</c:v>
                </c:pt>
                <c:pt idx="86">
                  <c:v>-10.862521215861753</c:v>
                </c:pt>
                <c:pt idx="87">
                  <c:v>-10.569356580774572</c:v>
                </c:pt>
                <c:pt idx="88">
                  <c:v>-9.7052923931491986</c:v>
                </c:pt>
                <c:pt idx="89">
                  <c:v>-9.0881036877025068</c:v>
                </c:pt>
                <c:pt idx="90">
                  <c:v>-8.5017744175281642</c:v>
                </c:pt>
                <c:pt idx="91">
                  <c:v>-8.0851720413516439</c:v>
                </c:pt>
                <c:pt idx="92">
                  <c:v>-8.4709149822558167</c:v>
                </c:pt>
                <c:pt idx="93">
                  <c:v>-8.4709149822558167</c:v>
                </c:pt>
                <c:pt idx="94">
                  <c:v>-8.0080234531707983</c:v>
                </c:pt>
                <c:pt idx="95">
                  <c:v>-7.1130998302731108</c:v>
                </c:pt>
                <c:pt idx="96">
                  <c:v>-7.8228668415367952</c:v>
                </c:pt>
                <c:pt idx="97">
                  <c:v>-8.9955253818855141</c:v>
                </c:pt>
                <c:pt idx="98">
                  <c:v>-9.2886900169726943</c:v>
                </c:pt>
                <c:pt idx="99">
                  <c:v>-6.6039191482795783</c:v>
                </c:pt>
                <c:pt idx="100">
                  <c:v>-6.4804814071902541</c:v>
                </c:pt>
                <c:pt idx="101">
                  <c:v>-7.1748187008177728</c:v>
                </c:pt>
                <c:pt idx="102">
                  <c:v>-8.5172041351643308</c:v>
                </c:pt>
                <c:pt idx="103">
                  <c:v>-9.3349791698811906</c:v>
                </c:pt>
                <c:pt idx="104">
                  <c:v>-8.810368770251511</c:v>
                </c:pt>
                <c:pt idx="105">
                  <c:v>-9.1961117111556838</c:v>
                </c:pt>
                <c:pt idx="106">
                  <c:v>-8.3937663940749889</c:v>
                </c:pt>
                <c:pt idx="107">
                  <c:v>-7.4216941829964567</c:v>
                </c:pt>
                <c:pt idx="108">
                  <c:v>-7.2365375713624349</c:v>
                </c:pt>
                <c:pt idx="109">
                  <c:v>-7.1902484184539386</c:v>
                </c:pt>
                <c:pt idx="110">
                  <c:v>-8.4554852646196519</c:v>
                </c:pt>
                <c:pt idx="111">
                  <c:v>-8.1777503471686366</c:v>
                </c:pt>
                <c:pt idx="112">
                  <c:v>-8.9646659466131826</c:v>
                </c:pt>
                <c:pt idx="113">
                  <c:v>-9.2578305817003468</c:v>
                </c:pt>
                <c:pt idx="114">
                  <c:v>-9.7670112636938775</c:v>
                </c:pt>
                <c:pt idx="115">
                  <c:v>-9.2269711464280153</c:v>
                </c:pt>
                <c:pt idx="116">
                  <c:v>-8.3783366764388223</c:v>
                </c:pt>
                <c:pt idx="117">
                  <c:v>-8.0851720413516439</c:v>
                </c:pt>
                <c:pt idx="118">
                  <c:v>-8.6252121586174884</c:v>
                </c:pt>
                <c:pt idx="119">
                  <c:v>-8.9955253818855141</c:v>
                </c:pt>
                <c:pt idx="120">
                  <c:v>-8.6252121586174884</c:v>
                </c:pt>
                <c:pt idx="121">
                  <c:v>-8.0697423237154773</c:v>
                </c:pt>
                <c:pt idx="122">
                  <c:v>-7.1593889831816071</c:v>
                </c:pt>
                <c:pt idx="123">
                  <c:v>-7.6685696651751218</c:v>
                </c:pt>
                <c:pt idx="124">
                  <c:v>-7.7302885357198008</c:v>
                </c:pt>
                <c:pt idx="125">
                  <c:v>-7.0976701126369441</c:v>
                </c:pt>
                <c:pt idx="126">
                  <c:v>-6.5422002777349162</c:v>
                </c:pt>
                <c:pt idx="127">
                  <c:v>-5.8170035488350491</c:v>
                </c:pt>
                <c:pt idx="128">
                  <c:v>-6.0947384662860635</c:v>
                </c:pt>
                <c:pt idx="129">
                  <c:v>-5.6318469372010451</c:v>
                </c:pt>
                <c:pt idx="130">
                  <c:v>-5.6009875019287145</c:v>
                </c:pt>
                <c:pt idx="131">
                  <c:v>-5.1226662552075304</c:v>
                </c:pt>
                <c:pt idx="132">
                  <c:v>-5.9558710075605568</c:v>
                </c:pt>
                <c:pt idx="133">
                  <c:v>-6.4804814071902541</c:v>
                </c:pt>
                <c:pt idx="134">
                  <c:v>-6.4804814071902541</c:v>
                </c:pt>
                <c:pt idx="135">
                  <c:v>-6.6964974540965896</c:v>
                </c:pt>
                <c:pt idx="136">
                  <c:v>-7.1593889831816071</c:v>
                </c:pt>
                <c:pt idx="137">
                  <c:v>-6.9125135010029242</c:v>
                </c:pt>
                <c:pt idx="138">
                  <c:v>-6.6502083011880933</c:v>
                </c:pt>
                <c:pt idx="139">
                  <c:v>-6.6656380188242572</c:v>
                </c:pt>
                <c:pt idx="140">
                  <c:v>-7.4062644653602909</c:v>
                </c:pt>
                <c:pt idx="141">
                  <c:v>-7.0976701126369441</c:v>
                </c:pt>
                <c:pt idx="142">
                  <c:v>-6.6193488659157449</c:v>
                </c:pt>
                <c:pt idx="143">
                  <c:v>-5.6164172195648803</c:v>
                </c:pt>
                <c:pt idx="144">
                  <c:v>-5.5392686313840516</c:v>
                </c:pt>
                <c:pt idx="145">
                  <c:v>-6.310754513192399</c:v>
                </c:pt>
                <c:pt idx="146">
                  <c:v>-6.5576299953710819</c:v>
                </c:pt>
                <c:pt idx="147">
                  <c:v>-5.4929794784755384</c:v>
                </c:pt>
                <c:pt idx="148">
                  <c:v>-5.0609473846628514</c:v>
                </c:pt>
                <c:pt idx="149">
                  <c:v>-5.3078228668415353</c:v>
                </c:pt>
                <c:pt idx="150">
                  <c:v>-5.4312606079308763</c:v>
                </c:pt>
                <c:pt idx="151">
                  <c:v>-5.4312606079308763</c:v>
                </c:pt>
                <c:pt idx="152">
                  <c:v>-6.2953247955562324</c:v>
                </c:pt>
                <c:pt idx="153">
                  <c:v>-6.9896620891837697</c:v>
                </c:pt>
                <c:pt idx="154">
                  <c:v>-6.8816540657305927</c:v>
                </c:pt>
                <c:pt idx="155">
                  <c:v>-6.2798950779200684</c:v>
                </c:pt>
                <c:pt idx="156">
                  <c:v>-6.7119271717327553</c:v>
                </c:pt>
                <c:pt idx="157">
                  <c:v>-6.063879031013732</c:v>
                </c:pt>
                <c:pt idx="158">
                  <c:v>-6.1564573368307256</c:v>
                </c:pt>
                <c:pt idx="159">
                  <c:v>-6.6810677364604238</c:v>
                </c:pt>
                <c:pt idx="160">
                  <c:v>-7.6222805122666255</c:v>
                </c:pt>
                <c:pt idx="161">
                  <c:v>-8.4400555469834853</c:v>
                </c:pt>
                <c:pt idx="162">
                  <c:v>-9.0418145347940104</c:v>
                </c:pt>
                <c:pt idx="163">
                  <c:v>-8.9029470760685037</c:v>
                </c:pt>
                <c:pt idx="164">
                  <c:v>-8.810368770251511</c:v>
                </c:pt>
                <c:pt idx="165">
                  <c:v>-7.7920074062644629</c:v>
                </c:pt>
                <c:pt idx="166">
                  <c:v>-5.0918068199351998</c:v>
                </c:pt>
                <c:pt idx="167">
                  <c:v>-5.2306742786607066</c:v>
                </c:pt>
                <c:pt idx="168">
                  <c:v>-4.9375096435735264</c:v>
                </c:pt>
                <c:pt idx="169">
                  <c:v>-4.1968831970374945</c:v>
                </c:pt>
                <c:pt idx="170">
                  <c:v>-12.112328344391301</c:v>
                </c:pt>
                <c:pt idx="171">
                  <c:v>-16.741243635241482</c:v>
                </c:pt>
                <c:pt idx="172">
                  <c:v>-15.769171424162931</c:v>
                </c:pt>
                <c:pt idx="173">
                  <c:v>-14.534794013269551</c:v>
                </c:pt>
                <c:pt idx="174">
                  <c:v>-16.324641259064958</c:v>
                </c:pt>
                <c:pt idx="175">
                  <c:v>-16.154914365067121</c:v>
                </c:pt>
                <c:pt idx="176">
                  <c:v>-16.062336059250111</c:v>
                </c:pt>
                <c:pt idx="177">
                  <c:v>-18.160777657768868</c:v>
                </c:pt>
                <c:pt idx="178">
                  <c:v>-19.179139021755898</c:v>
                </c:pt>
                <c:pt idx="179">
                  <c:v>-19.580311680296251</c:v>
                </c:pt>
                <c:pt idx="180">
                  <c:v>-19.040271563030391</c:v>
                </c:pt>
                <c:pt idx="181">
                  <c:v>-18.963122974849561</c:v>
                </c:pt>
                <c:pt idx="182">
                  <c:v>-16.216633235611784</c:v>
                </c:pt>
                <c:pt idx="183">
                  <c:v>-16.957259682147814</c:v>
                </c:pt>
                <c:pt idx="184">
                  <c:v>-15.861749729979941</c:v>
                </c:pt>
                <c:pt idx="185">
                  <c:v>-17.080697423237158</c:v>
                </c:pt>
                <c:pt idx="186">
                  <c:v>-16.370930411973454</c:v>
                </c:pt>
                <c:pt idx="187">
                  <c:v>-17.605307822866838</c:v>
                </c:pt>
                <c:pt idx="188">
                  <c:v>-17.003548835056311</c:v>
                </c:pt>
                <c:pt idx="189">
                  <c:v>-16.787532788149978</c:v>
                </c:pt>
                <c:pt idx="190">
                  <c:v>-17.713315846320015</c:v>
                </c:pt>
                <c:pt idx="191">
                  <c:v>-17.451010646505168</c:v>
                </c:pt>
                <c:pt idx="192">
                  <c:v>-17.420151211232834</c:v>
                </c:pt>
                <c:pt idx="193">
                  <c:v>-17.481870081777494</c:v>
                </c:pt>
                <c:pt idx="194">
                  <c:v>-17.404721493596671</c:v>
                </c:pt>
                <c:pt idx="195">
                  <c:v>-16.648665329424471</c:v>
                </c:pt>
                <c:pt idx="196">
                  <c:v>-16.849251658694637</c:v>
                </c:pt>
                <c:pt idx="197">
                  <c:v>-15.707452553618268</c:v>
                </c:pt>
                <c:pt idx="198">
                  <c:v>-15.753741706526766</c:v>
                </c:pt>
                <c:pt idx="199">
                  <c:v>-17.574448387594508</c:v>
                </c:pt>
                <c:pt idx="200">
                  <c:v>-17.975621046134847</c:v>
                </c:pt>
                <c:pt idx="201">
                  <c:v>-18.330504551766705</c:v>
                </c:pt>
                <c:pt idx="202">
                  <c:v>-18.623669186853885</c:v>
                </c:pt>
                <c:pt idx="203">
                  <c:v>-18.639098904490051</c:v>
                </c:pt>
                <c:pt idx="204">
                  <c:v>-18.947693257213398</c:v>
                </c:pt>
                <c:pt idx="205">
                  <c:v>-19.410584786298411</c:v>
                </c:pt>
                <c:pt idx="206">
                  <c:v>-19.842616880111084</c:v>
                </c:pt>
                <c:pt idx="207">
                  <c:v>-18.361363987039038</c:v>
                </c:pt>
                <c:pt idx="208">
                  <c:v>-18.561950316309208</c:v>
                </c:pt>
                <c:pt idx="209">
                  <c:v>-17.435580928868998</c:v>
                </c:pt>
                <c:pt idx="210">
                  <c:v>-18.129918222496517</c:v>
                </c:pt>
                <c:pt idx="211">
                  <c:v>-17.497299799413664</c:v>
                </c:pt>
                <c:pt idx="212">
                  <c:v>-17.003548835056311</c:v>
                </c:pt>
                <c:pt idx="213">
                  <c:v>-16.571516741243624</c:v>
                </c:pt>
                <c:pt idx="214">
                  <c:v>-17.003548835056311</c:v>
                </c:pt>
                <c:pt idx="215">
                  <c:v>-17.312143187779657</c:v>
                </c:pt>
                <c:pt idx="216">
                  <c:v>-17.960191328498681</c:v>
                </c:pt>
                <c:pt idx="217">
                  <c:v>-17.913902175590181</c:v>
                </c:pt>
                <c:pt idx="218">
                  <c:v>-17.420151211232834</c:v>
                </c:pt>
                <c:pt idx="219">
                  <c:v>-16.232062953247951</c:v>
                </c:pt>
                <c:pt idx="220">
                  <c:v>-15.954328035796935</c:v>
                </c:pt>
                <c:pt idx="221">
                  <c:v>-15.892609165252273</c:v>
                </c:pt>
                <c:pt idx="222">
                  <c:v>-14.951396389446071</c:v>
                </c:pt>
                <c:pt idx="223">
                  <c:v>-15.830890294707611</c:v>
                </c:pt>
                <c:pt idx="224">
                  <c:v>-16.062336059250111</c:v>
                </c:pt>
                <c:pt idx="225">
                  <c:v>-16.324641259064958</c:v>
                </c:pt>
                <c:pt idx="226">
                  <c:v>-15.830890294707611</c:v>
                </c:pt>
                <c:pt idx="227">
                  <c:v>-16.910970529239318</c:v>
                </c:pt>
                <c:pt idx="228">
                  <c:v>-16.941829964511651</c:v>
                </c:pt>
                <c:pt idx="229">
                  <c:v>-16.741243635241482</c:v>
                </c:pt>
                <c:pt idx="230">
                  <c:v>-18.006480481407195</c:v>
                </c:pt>
                <c:pt idx="231">
                  <c:v>-18.253355963585861</c:v>
                </c:pt>
                <c:pt idx="232">
                  <c:v>-18.870544669032551</c:v>
                </c:pt>
                <c:pt idx="233">
                  <c:v>-18.885974386668718</c:v>
                </c:pt>
                <c:pt idx="234">
                  <c:v>-17.929331893226351</c:v>
                </c:pt>
                <c:pt idx="235">
                  <c:v>-18.947693257213398</c:v>
                </c:pt>
                <c:pt idx="236">
                  <c:v>-18.885974386668718</c:v>
                </c:pt>
                <c:pt idx="237">
                  <c:v>-18.500231445764541</c:v>
                </c:pt>
                <c:pt idx="238">
                  <c:v>-18.608239469217718</c:v>
                </c:pt>
                <c:pt idx="239">
                  <c:v>-18.901404104304881</c:v>
                </c:pt>
                <c:pt idx="240">
                  <c:v>-18.978552692485724</c:v>
                </c:pt>
                <c:pt idx="241">
                  <c:v>-20.027773491745105</c:v>
                </c:pt>
                <c:pt idx="242">
                  <c:v>-21.138713161549145</c:v>
                </c:pt>
                <c:pt idx="243">
                  <c:v>-20.984415985187471</c:v>
                </c:pt>
                <c:pt idx="244">
                  <c:v>-22.018207066810668</c:v>
                </c:pt>
                <c:pt idx="245">
                  <c:v>-23.808054312606078</c:v>
                </c:pt>
                <c:pt idx="246">
                  <c:v>-24.579540194414442</c:v>
                </c:pt>
                <c:pt idx="247">
                  <c:v>-26.924857275111862</c:v>
                </c:pt>
                <c:pt idx="248">
                  <c:v>-26.261379416756675</c:v>
                </c:pt>
                <c:pt idx="249">
                  <c:v>-25.968214781669495</c:v>
                </c:pt>
                <c:pt idx="250">
                  <c:v>-26.369387440209834</c:v>
                </c:pt>
                <c:pt idx="251">
                  <c:v>-26.508254898935341</c:v>
                </c:pt>
                <c:pt idx="252">
                  <c:v>-25.536182687856808</c:v>
                </c:pt>
                <c:pt idx="253">
                  <c:v>-25.690479864218478</c:v>
                </c:pt>
                <c:pt idx="254">
                  <c:v>-25.752198734763144</c:v>
                </c:pt>
                <c:pt idx="255">
                  <c:v>-26.091652522758835</c:v>
                </c:pt>
                <c:pt idx="256">
                  <c:v>-26.353957722573668</c:v>
                </c:pt>
                <c:pt idx="257">
                  <c:v>-26.492825181299178</c:v>
                </c:pt>
                <c:pt idx="258">
                  <c:v>-26.199660546211994</c:v>
                </c:pt>
                <c:pt idx="259">
                  <c:v>-26.801419534022518</c:v>
                </c:pt>
                <c:pt idx="260">
                  <c:v>-26.878568122203365</c:v>
                </c:pt>
                <c:pt idx="261">
                  <c:v>-26.184230828575831</c:v>
                </c:pt>
                <c:pt idx="262">
                  <c:v>-26.091652522758835</c:v>
                </c:pt>
                <c:pt idx="263">
                  <c:v>-25.474463817312149</c:v>
                </c:pt>
                <c:pt idx="264">
                  <c:v>-23.962351488967752</c:v>
                </c:pt>
                <c:pt idx="265">
                  <c:v>-23.453170806974235</c:v>
                </c:pt>
                <c:pt idx="266">
                  <c:v>-24.394383582780439</c:v>
                </c:pt>
                <c:pt idx="267">
                  <c:v>-24.517821323869779</c:v>
                </c:pt>
                <c:pt idx="268">
                  <c:v>-24.270945841691098</c:v>
                </c:pt>
                <c:pt idx="269">
                  <c:v>-23.082857583706211</c:v>
                </c:pt>
                <c:pt idx="270">
                  <c:v>-22.434809442987188</c:v>
                </c:pt>
                <c:pt idx="271">
                  <c:v>-23.468600524610402</c:v>
                </c:pt>
                <c:pt idx="272">
                  <c:v>-24.039500077148578</c:v>
                </c:pt>
                <c:pt idx="273">
                  <c:v>-23.962351488967752</c:v>
                </c:pt>
                <c:pt idx="274">
                  <c:v>-24.101218947693255</c:v>
                </c:pt>
                <c:pt idx="275">
                  <c:v>-25.042431723499458</c:v>
                </c:pt>
                <c:pt idx="276">
                  <c:v>-23.684616571516738</c:v>
                </c:pt>
                <c:pt idx="277">
                  <c:v>-24.255516124054928</c:v>
                </c:pt>
                <c:pt idx="278">
                  <c:v>-23.792624594969915</c:v>
                </c:pt>
                <c:pt idx="279">
                  <c:v>-23.823484030242241</c:v>
                </c:pt>
                <c:pt idx="280">
                  <c:v>-23.869773183150738</c:v>
                </c:pt>
                <c:pt idx="281">
                  <c:v>-24.301805276963425</c:v>
                </c:pt>
                <c:pt idx="282">
                  <c:v>-23.499459959882731</c:v>
                </c:pt>
                <c:pt idx="283">
                  <c:v>-23.468600524610402</c:v>
                </c:pt>
                <c:pt idx="284">
                  <c:v>-22.666255207529705</c:v>
                </c:pt>
                <c:pt idx="285">
                  <c:v>-21.632464125906495</c:v>
                </c:pt>
                <c:pt idx="286">
                  <c:v>-21.323869773183148</c:v>
                </c:pt>
                <c:pt idx="287">
                  <c:v>-21.786761302268168</c:v>
                </c:pt>
                <c:pt idx="288">
                  <c:v>-22.434809442987188</c:v>
                </c:pt>
                <c:pt idx="289">
                  <c:v>-22.758833513346698</c:v>
                </c:pt>
                <c:pt idx="290">
                  <c:v>-22.681684925165872</c:v>
                </c:pt>
                <c:pt idx="291">
                  <c:v>-21.539885820089484</c:v>
                </c:pt>
                <c:pt idx="292">
                  <c:v>-21.678753278814991</c:v>
                </c:pt>
                <c:pt idx="293">
                  <c:v>-21.509026384817155</c:v>
                </c:pt>
                <c:pt idx="294">
                  <c:v>-24.024070359512411</c:v>
                </c:pt>
                <c:pt idx="295">
                  <c:v>-23.468600524610402</c:v>
                </c:pt>
                <c:pt idx="296">
                  <c:v>-24.224656688782602</c:v>
                </c:pt>
                <c:pt idx="297">
                  <c:v>-24.841845394229289</c:v>
                </c:pt>
                <c:pt idx="298">
                  <c:v>-24.934423700046285</c:v>
                </c:pt>
                <c:pt idx="299">
                  <c:v>-25.428174664403635</c:v>
                </c:pt>
                <c:pt idx="300">
                  <c:v>-25.721339299490815</c:v>
                </c:pt>
                <c:pt idx="301">
                  <c:v>-25.613331276037655</c:v>
                </c:pt>
                <c:pt idx="302">
                  <c:v>-25.783058170035495</c:v>
                </c:pt>
                <c:pt idx="303">
                  <c:v>-26.184230828575831</c:v>
                </c:pt>
                <c:pt idx="304">
                  <c:v>-26.199660546211994</c:v>
                </c:pt>
                <c:pt idx="305">
                  <c:v>-25.073291158771795</c:v>
                </c:pt>
                <c:pt idx="306">
                  <c:v>-25.597901558401471</c:v>
                </c:pt>
                <c:pt idx="307">
                  <c:v>-25.844777040580151</c:v>
                </c:pt>
                <c:pt idx="308">
                  <c:v>-25.289307205678142</c:v>
                </c:pt>
                <c:pt idx="309">
                  <c:v>-24.255516124054928</c:v>
                </c:pt>
                <c:pt idx="310">
                  <c:v>-25.443604382039798</c:v>
                </c:pt>
                <c:pt idx="311">
                  <c:v>-26.770560098750192</c:v>
                </c:pt>
                <c:pt idx="312">
                  <c:v>-26.909427557475695</c:v>
                </c:pt>
                <c:pt idx="313">
                  <c:v>-26.893997839839535</c:v>
                </c:pt>
                <c:pt idx="314">
                  <c:v>-26.616262922388518</c:v>
                </c:pt>
                <c:pt idx="315">
                  <c:v>-26.431106310754515</c:v>
                </c:pt>
                <c:pt idx="316">
                  <c:v>-27.835210615645735</c:v>
                </c:pt>
                <c:pt idx="317">
                  <c:v>-24.625829347322938</c:v>
                </c:pt>
                <c:pt idx="318">
                  <c:v>-25.335596358586638</c:v>
                </c:pt>
                <c:pt idx="319">
                  <c:v>-25.412744946767468</c:v>
                </c:pt>
                <c:pt idx="320">
                  <c:v>-25.073291158771795</c:v>
                </c:pt>
                <c:pt idx="321">
                  <c:v>-23.684616571516738</c:v>
                </c:pt>
                <c:pt idx="322">
                  <c:v>-23.175435889523222</c:v>
                </c:pt>
                <c:pt idx="323">
                  <c:v>-22.373090572442528</c:v>
                </c:pt>
                <c:pt idx="324">
                  <c:v>-22.558247184076528</c:v>
                </c:pt>
                <c:pt idx="325">
                  <c:v>-23.051998148433881</c:v>
                </c:pt>
                <c:pt idx="326">
                  <c:v>-23.638327418608242</c:v>
                </c:pt>
                <c:pt idx="327">
                  <c:v>-22.774263230982868</c:v>
                </c:pt>
                <c:pt idx="328">
                  <c:v>-22.110785372627678</c:v>
                </c:pt>
                <c:pt idx="329">
                  <c:v>-22.866841536799875</c:v>
                </c:pt>
                <c:pt idx="330">
                  <c:v>-23.314303348248728</c:v>
                </c:pt>
                <c:pt idx="331">
                  <c:v>-23.715476006789068</c:v>
                </c:pt>
                <c:pt idx="332">
                  <c:v>-23.484030242246568</c:v>
                </c:pt>
                <c:pt idx="333">
                  <c:v>-23.082857583706211</c:v>
                </c:pt>
                <c:pt idx="334">
                  <c:v>-23.314303348248728</c:v>
                </c:pt>
                <c:pt idx="335">
                  <c:v>-23.530319395155065</c:v>
                </c:pt>
                <c:pt idx="336">
                  <c:v>-23.406881654065721</c:v>
                </c:pt>
                <c:pt idx="337">
                  <c:v>-23.730905724425234</c:v>
                </c:pt>
                <c:pt idx="338">
                  <c:v>-23.931492053695418</c:v>
                </c:pt>
                <c:pt idx="339">
                  <c:v>-23.715476006789068</c:v>
                </c:pt>
                <c:pt idx="340">
                  <c:v>-23.977781206603915</c:v>
                </c:pt>
                <c:pt idx="341">
                  <c:v>-23.869773183150738</c:v>
                </c:pt>
                <c:pt idx="342">
                  <c:v>-23.838913747878408</c:v>
                </c:pt>
                <c:pt idx="343">
                  <c:v>-24.085789230057092</c:v>
                </c:pt>
                <c:pt idx="344">
                  <c:v>-22.990279277889218</c:v>
                </c:pt>
                <c:pt idx="345">
                  <c:v>-23.777194877333745</c:v>
                </c:pt>
                <c:pt idx="346">
                  <c:v>-23.838913747878408</c:v>
                </c:pt>
                <c:pt idx="347">
                  <c:v>-24.270945841691098</c:v>
                </c:pt>
                <c:pt idx="348">
                  <c:v>-25.243018052769628</c:v>
                </c:pt>
                <c:pt idx="349">
                  <c:v>-25.798487887671655</c:v>
                </c:pt>
                <c:pt idx="350">
                  <c:v>-25.875636475852488</c:v>
                </c:pt>
                <c:pt idx="351">
                  <c:v>-26.153371393303498</c:v>
                </c:pt>
                <c:pt idx="352">
                  <c:v>-26.415676593118349</c:v>
                </c:pt>
                <c:pt idx="353">
                  <c:v>-26.955716710384191</c:v>
                </c:pt>
                <c:pt idx="354">
                  <c:v>-26.785989816386358</c:v>
                </c:pt>
                <c:pt idx="355">
                  <c:v>-26.785989816386358</c:v>
                </c:pt>
                <c:pt idx="356">
                  <c:v>-26.107082240395002</c:v>
                </c:pt>
                <c:pt idx="357">
                  <c:v>-26.847708686931039</c:v>
                </c:pt>
                <c:pt idx="358">
                  <c:v>-26.431106310754515</c:v>
                </c:pt>
                <c:pt idx="359">
                  <c:v>-24.918993982410118</c:v>
                </c:pt>
                <c:pt idx="360">
                  <c:v>-24.502391606233598</c:v>
                </c:pt>
                <c:pt idx="361">
                  <c:v>-25.011572288227129</c:v>
                </c:pt>
                <c:pt idx="362">
                  <c:v>-23.653757136244405</c:v>
                </c:pt>
                <c:pt idx="363">
                  <c:v>-23.638327418608242</c:v>
                </c:pt>
                <c:pt idx="364">
                  <c:v>-23.283443912976399</c:v>
                </c:pt>
                <c:pt idx="365">
                  <c:v>-23.484030242246568</c:v>
                </c:pt>
                <c:pt idx="366">
                  <c:v>-22.820552383891378</c:v>
                </c:pt>
                <c:pt idx="367">
                  <c:v>-23.638327418608242</c:v>
                </c:pt>
                <c:pt idx="368">
                  <c:v>-24.332664712235758</c:v>
                </c:pt>
                <c:pt idx="369">
                  <c:v>-23.684616571516738</c:v>
                </c:pt>
                <c:pt idx="370">
                  <c:v>-23.051998148433881</c:v>
                </c:pt>
                <c:pt idx="371">
                  <c:v>-23.684616571516738</c:v>
                </c:pt>
                <c:pt idx="372">
                  <c:v>-24.116648665329425</c:v>
                </c:pt>
                <c:pt idx="373">
                  <c:v>-23.761765159697582</c:v>
                </c:pt>
                <c:pt idx="374">
                  <c:v>-23.669186853880568</c:v>
                </c:pt>
                <c:pt idx="375">
                  <c:v>-24.579540194414442</c:v>
                </c:pt>
                <c:pt idx="376">
                  <c:v>-24.240086406418765</c:v>
                </c:pt>
                <c:pt idx="377">
                  <c:v>-23.622897700972072</c:v>
                </c:pt>
                <c:pt idx="378">
                  <c:v>-23.530319395155065</c:v>
                </c:pt>
                <c:pt idx="379">
                  <c:v>-23.268014195340232</c:v>
                </c:pt>
                <c:pt idx="380">
                  <c:v>-23.175435889523222</c:v>
                </c:pt>
                <c:pt idx="381">
                  <c:v>-22.589106619348861</c:v>
                </c:pt>
                <c:pt idx="382">
                  <c:v>-20.860978244098131</c:v>
                </c:pt>
                <c:pt idx="383">
                  <c:v>-20.691251350100291</c:v>
                </c:pt>
                <c:pt idx="384">
                  <c:v>-20.351797562104615</c:v>
                </c:pt>
                <c:pt idx="385">
                  <c:v>-20.583243326647114</c:v>
                </c:pt>
                <c:pt idx="386">
                  <c:v>-20.722110785372625</c:v>
                </c:pt>
                <c:pt idx="387">
                  <c:v>-20.166640950470612</c:v>
                </c:pt>
                <c:pt idx="388">
                  <c:v>-20.259219256287604</c:v>
                </c:pt>
                <c:pt idx="389">
                  <c:v>-19.595741397932418</c:v>
                </c:pt>
                <c:pt idx="390">
                  <c:v>-19.148279586483564</c:v>
                </c:pt>
                <c:pt idx="391">
                  <c:v>-19.472303656843078</c:v>
                </c:pt>
                <c:pt idx="392">
                  <c:v>-19.426014503934582</c:v>
                </c:pt>
                <c:pt idx="393">
                  <c:v>-19.472303656843078</c:v>
                </c:pt>
                <c:pt idx="394">
                  <c:v>-19.410584786298411</c:v>
                </c:pt>
                <c:pt idx="395">
                  <c:v>-19.071130998302738</c:v>
                </c:pt>
                <c:pt idx="396">
                  <c:v>-19.256287609936741</c:v>
                </c:pt>
                <c:pt idx="397">
                  <c:v>-19.179139021755898</c:v>
                </c:pt>
                <c:pt idx="398">
                  <c:v>-19.240857892300575</c:v>
                </c:pt>
                <c:pt idx="399">
                  <c:v>-19.842616880111084</c:v>
                </c:pt>
                <c:pt idx="400">
                  <c:v>-19.873476315383432</c:v>
                </c:pt>
                <c:pt idx="401">
                  <c:v>-19.549452245023922</c:v>
                </c:pt>
                <c:pt idx="402">
                  <c:v>-19.456873939206911</c:v>
                </c:pt>
                <c:pt idx="403">
                  <c:v>-19.256287609936741</c:v>
                </c:pt>
                <c:pt idx="404">
                  <c:v>-18.747106927943211</c:v>
                </c:pt>
                <c:pt idx="405">
                  <c:v>-18.484801728128378</c:v>
                </c:pt>
                <c:pt idx="406">
                  <c:v>-18.577380033945371</c:v>
                </c:pt>
                <c:pt idx="407">
                  <c:v>-18.885974386668718</c:v>
                </c:pt>
                <c:pt idx="408">
                  <c:v>-19.318006480481404</c:v>
                </c:pt>
                <c:pt idx="409">
                  <c:v>-19.071130998302738</c:v>
                </c:pt>
                <c:pt idx="410">
                  <c:v>-20.583243326647114</c:v>
                </c:pt>
                <c:pt idx="411">
                  <c:v>-20.212930103379108</c:v>
                </c:pt>
                <c:pt idx="412">
                  <c:v>-20.135781515198264</c:v>
                </c:pt>
                <c:pt idx="413" formatCode="0.00">
                  <c:v>-19.703749421385595</c:v>
                </c:pt>
                <c:pt idx="414">
                  <c:v>-20.351797562104615</c:v>
                </c:pt>
                <c:pt idx="415">
                  <c:v>-20.351797562104615</c:v>
                </c:pt>
                <c:pt idx="416">
                  <c:v>-18.808825798487888</c:v>
                </c:pt>
                <c:pt idx="417">
                  <c:v>-20.351797562104615</c:v>
                </c:pt>
                <c:pt idx="418">
                  <c:v>-18.808825798487888</c:v>
                </c:pt>
                <c:pt idx="419">
                  <c:v>-18.808825798487888</c:v>
                </c:pt>
                <c:pt idx="420">
                  <c:v>-21.894769325721345</c:v>
                </c:pt>
                <c:pt idx="421">
                  <c:v>-21.894769325721345</c:v>
                </c:pt>
                <c:pt idx="422">
                  <c:v>-20.351797562104615</c:v>
                </c:pt>
                <c:pt idx="423">
                  <c:v>-20.351797562104615</c:v>
                </c:pt>
                <c:pt idx="424">
                  <c:v>-20.351797562104615</c:v>
                </c:pt>
                <c:pt idx="425">
                  <c:v>-20.351797562104615</c:v>
                </c:pt>
                <c:pt idx="426">
                  <c:v>-20.351797562104615</c:v>
                </c:pt>
                <c:pt idx="427">
                  <c:v>-21.894769325721345</c:v>
                </c:pt>
                <c:pt idx="428">
                  <c:v>-21.894769325721345</c:v>
                </c:pt>
                <c:pt idx="429">
                  <c:v>-21.894769325721345</c:v>
                </c:pt>
                <c:pt idx="430">
                  <c:v>-21.894769325721345</c:v>
                </c:pt>
                <c:pt idx="431">
                  <c:v>-21.894769325721345</c:v>
                </c:pt>
                <c:pt idx="432">
                  <c:v>-20.351797562104615</c:v>
                </c:pt>
                <c:pt idx="433">
                  <c:v>-18.808825798487888</c:v>
                </c:pt>
                <c:pt idx="434">
                  <c:v>-18.808825798487888</c:v>
                </c:pt>
                <c:pt idx="435" formatCode="0.00">
                  <c:v>-18.808825798487888</c:v>
                </c:pt>
                <c:pt idx="436">
                  <c:v>-19.101990433575068</c:v>
                </c:pt>
                <c:pt idx="437">
                  <c:v>-19.333436198117568</c:v>
                </c:pt>
                <c:pt idx="438">
                  <c:v>-19.410584786298411</c:v>
                </c:pt>
                <c:pt idx="439">
                  <c:v>-18.978552692485724</c:v>
                </c:pt>
                <c:pt idx="440">
                  <c:v>-19.734608856657925</c:v>
                </c:pt>
                <c:pt idx="441">
                  <c:v>-19.827187162474917</c:v>
                </c:pt>
                <c:pt idx="442">
                  <c:v>-20.104922079925931</c:v>
                </c:pt>
                <c:pt idx="443">
                  <c:v>-19.642030550840914</c:v>
                </c:pt>
                <c:pt idx="444">
                  <c:v>-19.395155068662248</c:v>
                </c:pt>
                <c:pt idx="445">
                  <c:v>-17.960191328498681</c:v>
                </c:pt>
                <c:pt idx="446">
                  <c:v>-18.145347940132702</c:v>
                </c:pt>
                <c:pt idx="447">
                  <c:v>-18.268785681222024</c:v>
                </c:pt>
                <c:pt idx="448">
                  <c:v>-18.376793704675201</c:v>
                </c:pt>
                <c:pt idx="449">
                  <c:v>-18.901404104304881</c:v>
                </c:pt>
                <c:pt idx="450">
                  <c:v>-18.901404104304881</c:v>
                </c:pt>
                <c:pt idx="451">
                  <c:v>-18.453942292856045</c:v>
                </c:pt>
                <c:pt idx="452">
                  <c:v>-18.345934269402868</c:v>
                </c:pt>
                <c:pt idx="453">
                  <c:v>-18.253355963585861</c:v>
                </c:pt>
                <c:pt idx="454">
                  <c:v>-18.068199351951854</c:v>
                </c:pt>
                <c:pt idx="455">
                  <c:v>-17.589878105230671</c:v>
                </c:pt>
                <c:pt idx="456" formatCode="0.00">
                  <c:v>-16.972689399783984</c:v>
                </c:pt>
                <c:pt idx="457">
                  <c:v>-16.802962505786141</c:v>
                </c:pt>
                <c:pt idx="458">
                  <c:v>-16.556087023607461</c:v>
                </c:pt>
                <c:pt idx="459">
                  <c:v>-17.481870081777494</c:v>
                </c:pt>
                <c:pt idx="460">
                  <c:v>-18.376793704675201</c:v>
                </c:pt>
                <c:pt idx="461">
                  <c:v>-18.469372010492215</c:v>
                </c:pt>
                <c:pt idx="462">
                  <c:v>-18.870544669032551</c:v>
                </c:pt>
                <c:pt idx="463">
                  <c:v>-18.762536645579392</c:v>
                </c:pt>
                <c:pt idx="464">
                  <c:v>-18.901404104304881</c:v>
                </c:pt>
                <c:pt idx="465">
                  <c:v>-18.546520598673037</c:v>
                </c:pt>
                <c:pt idx="466">
                  <c:v>-18.855114951396384</c:v>
                </c:pt>
                <c:pt idx="467">
                  <c:v>-19.919765468291928</c:v>
                </c:pt>
                <c:pt idx="468">
                  <c:v>-20.104922079925931</c:v>
                </c:pt>
                <c:pt idx="469">
                  <c:v>-19.811757444838754</c:v>
                </c:pt>
                <c:pt idx="470">
                  <c:v>-19.950624903564261</c:v>
                </c:pt>
                <c:pt idx="471">
                  <c:v>-19.534022527387755</c:v>
                </c:pt>
                <c:pt idx="472">
                  <c:v>-20.166640950470612</c:v>
                </c:pt>
                <c:pt idx="473">
                  <c:v>-20.644962197191795</c:v>
                </c:pt>
                <c:pt idx="474">
                  <c:v>-20.598673044283284</c:v>
                </c:pt>
                <c:pt idx="475">
                  <c:v>-19.780898009566421</c:v>
                </c:pt>
                <c:pt idx="476">
                  <c:v>-19.318006480481404</c:v>
                </c:pt>
                <c:pt idx="477">
                  <c:v>-19.364295633389901</c:v>
                </c:pt>
                <c:pt idx="478">
                  <c:v>-19.302576762845238</c:v>
                </c:pt>
                <c:pt idx="479" formatCode="0.00">
                  <c:v>-19.672889986113244</c:v>
                </c:pt>
                <c:pt idx="480">
                  <c:v>-19.101990433575068</c:v>
                </c:pt>
                <c:pt idx="481">
                  <c:v>-19.441444221570745</c:v>
                </c:pt>
                <c:pt idx="482">
                  <c:v>-18.531090881036874</c:v>
                </c:pt>
                <c:pt idx="483">
                  <c:v>-18.237926245949694</c:v>
                </c:pt>
                <c:pt idx="484">
                  <c:v>-18.052769634315691</c:v>
                </c:pt>
                <c:pt idx="485">
                  <c:v>-17.003548835056311</c:v>
                </c:pt>
                <c:pt idx="486">
                  <c:v>-17.080697423237158</c:v>
                </c:pt>
                <c:pt idx="487">
                  <c:v>-16.232062953247951</c:v>
                </c:pt>
                <c:pt idx="488">
                  <c:v>-16.864681376330807</c:v>
                </c:pt>
                <c:pt idx="489">
                  <c:v>-15.259990742169416</c:v>
                </c:pt>
                <c:pt idx="490">
                  <c:v>-13.717018978552689</c:v>
                </c:pt>
                <c:pt idx="491">
                  <c:v>-14.411356272180226</c:v>
                </c:pt>
                <c:pt idx="492">
                  <c:v>-14.395926554544042</c:v>
                </c:pt>
                <c:pt idx="493">
                  <c:v>-13.593581237463347</c:v>
                </c:pt>
                <c:pt idx="494">
                  <c:v>-13.670729825644193</c:v>
                </c:pt>
                <c:pt idx="495">
                  <c:v>-14.056472766548367</c:v>
                </c:pt>
                <c:pt idx="496">
                  <c:v>-14.689091189631224</c:v>
                </c:pt>
                <c:pt idx="497">
                  <c:v>-14.874247801265241</c:v>
                </c:pt>
                <c:pt idx="498">
                  <c:v>-15.121123283443911</c:v>
                </c:pt>
                <c:pt idx="499">
                  <c:v>-14.827958648356729</c:v>
                </c:pt>
                <c:pt idx="500" formatCode="0.00">
                  <c:v>-15.198271871624755</c:v>
                </c:pt>
                <c:pt idx="501">
                  <c:v>-16.247492670884114</c:v>
                </c:pt>
                <c:pt idx="502">
                  <c:v>-16.463508717790468</c:v>
                </c:pt>
                <c:pt idx="503">
                  <c:v>-16.247492670884114</c:v>
                </c:pt>
                <c:pt idx="504">
                  <c:v>-17.481870081777494</c:v>
                </c:pt>
                <c:pt idx="505">
                  <c:v>-18.191637093041198</c:v>
                </c:pt>
                <c:pt idx="506">
                  <c:v>-17.389291775960501</c:v>
                </c:pt>
                <c:pt idx="507">
                  <c:v>-16.802962505786141</c:v>
                </c:pt>
                <c:pt idx="508">
                  <c:v>-16.802962505786141</c:v>
                </c:pt>
                <c:pt idx="509">
                  <c:v>-16.478938435426631</c:v>
                </c:pt>
                <c:pt idx="510">
                  <c:v>-16.016046906341614</c:v>
                </c:pt>
                <c:pt idx="511">
                  <c:v>-16.139484647430955</c:v>
                </c:pt>
                <c:pt idx="512">
                  <c:v>-17.080697423237158</c:v>
                </c:pt>
                <c:pt idx="513">
                  <c:v>-16.972689399783984</c:v>
                </c:pt>
                <c:pt idx="514">
                  <c:v>-17.234994599598828</c:v>
                </c:pt>
                <c:pt idx="515">
                  <c:v>-16.957259682147814</c:v>
                </c:pt>
                <c:pt idx="516">
                  <c:v>-16.880111093966971</c:v>
                </c:pt>
                <c:pt idx="517">
                  <c:v>-17.481870081777494</c:v>
                </c:pt>
                <c:pt idx="518">
                  <c:v>-16.478938435426631</c:v>
                </c:pt>
                <c:pt idx="519">
                  <c:v>-17.111556858509488</c:v>
                </c:pt>
                <c:pt idx="520">
                  <c:v>-17.682456411047685</c:v>
                </c:pt>
                <c:pt idx="521">
                  <c:v>-16.941829964511651</c:v>
                </c:pt>
                <c:pt idx="522" formatCode="0.00">
                  <c:v>-16.26292238852028</c:v>
                </c:pt>
                <c:pt idx="523">
                  <c:v>-16.355500694337291</c:v>
                </c:pt>
                <c:pt idx="524">
                  <c:v>-18.160777657768868</c:v>
                </c:pt>
                <c:pt idx="525">
                  <c:v>-18.114488504860351</c:v>
                </c:pt>
                <c:pt idx="526">
                  <c:v>-17.327572905415824</c:v>
                </c:pt>
                <c:pt idx="527">
                  <c:v>-17.312143187779657</c:v>
                </c:pt>
                <c:pt idx="528">
                  <c:v>-17.697886128683848</c:v>
                </c:pt>
                <c:pt idx="529">
                  <c:v>-17.343002623051991</c:v>
                </c:pt>
                <c:pt idx="530">
                  <c:v>-16.957259682147814</c:v>
                </c:pt>
                <c:pt idx="531">
                  <c:v>-17.667026693411501</c:v>
                </c:pt>
                <c:pt idx="532">
                  <c:v>-17.065267705600991</c:v>
                </c:pt>
                <c:pt idx="533">
                  <c:v>-17.096127140873325</c:v>
                </c:pt>
                <c:pt idx="534">
                  <c:v>-16.957259682147814</c:v>
                </c:pt>
                <c:pt idx="535">
                  <c:v>-16.833821941058474</c:v>
                </c:pt>
                <c:pt idx="536">
                  <c:v>-16.586946458879808</c:v>
                </c:pt>
                <c:pt idx="537">
                  <c:v>-16.556087023607461</c:v>
                </c:pt>
                <c:pt idx="538">
                  <c:v>-16.108625212158607</c:v>
                </c:pt>
                <c:pt idx="539">
                  <c:v>-15.969757753433116</c:v>
                </c:pt>
                <c:pt idx="540">
                  <c:v>-15.722882271254434</c:v>
                </c:pt>
                <c:pt idx="541">
                  <c:v>-15.769171424162931</c:v>
                </c:pt>
                <c:pt idx="542">
                  <c:v>-15.769171424162931</c:v>
                </c:pt>
                <c:pt idx="543">
                  <c:v>-14.905107236537575</c:v>
                </c:pt>
                <c:pt idx="544" formatCode="0.00">
                  <c:v>-14.226199660546204</c:v>
                </c:pt>
              </c:numCache>
            </c:numRef>
          </c:val>
          <c:smooth val="0"/>
        </c:ser>
        <c:ser>
          <c:idx val="3"/>
          <c:order val="3"/>
          <c:tx>
            <c:strRef>
              <c:f>'Currency '!$N$1</c:f>
              <c:strCache>
                <c:ptCount val="1"/>
                <c:pt idx="0">
                  <c:v>Euro</c:v>
                </c:pt>
              </c:strCache>
            </c:strRef>
          </c:tx>
          <c:marker>
            <c:symbol val="none"/>
          </c:marker>
          <c:cat>
            <c:numRef>
              <c:f>'Currency '!$J$2:$J$546</c:f>
              <c:numCache>
                <c:formatCode>m/d/yyyy</c:formatCode>
                <c:ptCount val="545"/>
                <c:pt idx="1">
                  <c:v>42310</c:v>
                </c:pt>
                <c:pt idx="2">
                  <c:v>42311</c:v>
                </c:pt>
                <c:pt idx="3">
                  <c:v>42312</c:v>
                </c:pt>
                <c:pt idx="4">
                  <c:v>42313</c:v>
                </c:pt>
                <c:pt idx="5">
                  <c:v>42314</c:v>
                </c:pt>
                <c:pt idx="6">
                  <c:v>42317</c:v>
                </c:pt>
                <c:pt idx="7">
                  <c:v>42318</c:v>
                </c:pt>
                <c:pt idx="8">
                  <c:v>42319</c:v>
                </c:pt>
                <c:pt idx="9">
                  <c:v>42320</c:v>
                </c:pt>
                <c:pt idx="10">
                  <c:v>42321</c:v>
                </c:pt>
                <c:pt idx="11">
                  <c:v>42324</c:v>
                </c:pt>
                <c:pt idx="12">
                  <c:v>42325</c:v>
                </c:pt>
                <c:pt idx="13">
                  <c:v>42326</c:v>
                </c:pt>
                <c:pt idx="14">
                  <c:v>42327</c:v>
                </c:pt>
                <c:pt idx="15">
                  <c:v>42328</c:v>
                </c:pt>
                <c:pt idx="16">
                  <c:v>42331</c:v>
                </c:pt>
                <c:pt idx="17">
                  <c:v>42332</c:v>
                </c:pt>
                <c:pt idx="18">
                  <c:v>42333</c:v>
                </c:pt>
                <c:pt idx="19">
                  <c:v>42334</c:v>
                </c:pt>
                <c:pt idx="20">
                  <c:v>42335</c:v>
                </c:pt>
                <c:pt idx="21">
                  <c:v>42338</c:v>
                </c:pt>
                <c:pt idx="22">
                  <c:v>42339</c:v>
                </c:pt>
                <c:pt idx="23">
                  <c:v>42340</c:v>
                </c:pt>
                <c:pt idx="24">
                  <c:v>42341</c:v>
                </c:pt>
                <c:pt idx="25">
                  <c:v>42342</c:v>
                </c:pt>
                <c:pt idx="26">
                  <c:v>42345</c:v>
                </c:pt>
                <c:pt idx="27">
                  <c:v>42346</c:v>
                </c:pt>
                <c:pt idx="28">
                  <c:v>42347</c:v>
                </c:pt>
                <c:pt idx="29">
                  <c:v>42348</c:v>
                </c:pt>
                <c:pt idx="30">
                  <c:v>42349</c:v>
                </c:pt>
                <c:pt idx="31">
                  <c:v>42352</c:v>
                </c:pt>
                <c:pt idx="32">
                  <c:v>42353</c:v>
                </c:pt>
                <c:pt idx="33">
                  <c:v>42354</c:v>
                </c:pt>
                <c:pt idx="34">
                  <c:v>42355</c:v>
                </c:pt>
                <c:pt idx="35">
                  <c:v>42356</c:v>
                </c:pt>
                <c:pt idx="36">
                  <c:v>42359</c:v>
                </c:pt>
                <c:pt idx="37">
                  <c:v>42360</c:v>
                </c:pt>
                <c:pt idx="38">
                  <c:v>42361</c:v>
                </c:pt>
                <c:pt idx="39">
                  <c:v>42362</c:v>
                </c:pt>
                <c:pt idx="40">
                  <c:v>42363</c:v>
                </c:pt>
                <c:pt idx="41">
                  <c:v>42366</c:v>
                </c:pt>
                <c:pt idx="42">
                  <c:v>42367</c:v>
                </c:pt>
                <c:pt idx="43">
                  <c:v>42368</c:v>
                </c:pt>
                <c:pt idx="44">
                  <c:v>42369</c:v>
                </c:pt>
                <c:pt idx="45">
                  <c:v>42370</c:v>
                </c:pt>
                <c:pt idx="46">
                  <c:v>42373</c:v>
                </c:pt>
                <c:pt idx="47">
                  <c:v>42374</c:v>
                </c:pt>
                <c:pt idx="48">
                  <c:v>42375</c:v>
                </c:pt>
                <c:pt idx="49">
                  <c:v>42376</c:v>
                </c:pt>
                <c:pt idx="50">
                  <c:v>42377</c:v>
                </c:pt>
                <c:pt idx="51">
                  <c:v>42380</c:v>
                </c:pt>
                <c:pt idx="52">
                  <c:v>42381</c:v>
                </c:pt>
                <c:pt idx="53">
                  <c:v>42382</c:v>
                </c:pt>
                <c:pt idx="54">
                  <c:v>42383</c:v>
                </c:pt>
                <c:pt idx="55">
                  <c:v>42384</c:v>
                </c:pt>
                <c:pt idx="56">
                  <c:v>42387</c:v>
                </c:pt>
                <c:pt idx="57">
                  <c:v>42388</c:v>
                </c:pt>
                <c:pt idx="58">
                  <c:v>42389</c:v>
                </c:pt>
                <c:pt idx="59">
                  <c:v>42390</c:v>
                </c:pt>
                <c:pt idx="60">
                  <c:v>42391</c:v>
                </c:pt>
                <c:pt idx="61">
                  <c:v>42394</c:v>
                </c:pt>
                <c:pt idx="62">
                  <c:v>42395</c:v>
                </c:pt>
                <c:pt idx="63">
                  <c:v>42396</c:v>
                </c:pt>
                <c:pt idx="64">
                  <c:v>42397</c:v>
                </c:pt>
                <c:pt idx="65">
                  <c:v>42398</c:v>
                </c:pt>
                <c:pt idx="66">
                  <c:v>42401</c:v>
                </c:pt>
                <c:pt idx="67">
                  <c:v>42402</c:v>
                </c:pt>
                <c:pt idx="68">
                  <c:v>42403</c:v>
                </c:pt>
                <c:pt idx="69">
                  <c:v>42404</c:v>
                </c:pt>
                <c:pt idx="70">
                  <c:v>42405</c:v>
                </c:pt>
                <c:pt idx="71">
                  <c:v>42408</c:v>
                </c:pt>
                <c:pt idx="72">
                  <c:v>42409</c:v>
                </c:pt>
                <c:pt idx="73">
                  <c:v>42410</c:v>
                </c:pt>
                <c:pt idx="74">
                  <c:v>42411</c:v>
                </c:pt>
                <c:pt idx="75">
                  <c:v>42412</c:v>
                </c:pt>
                <c:pt idx="76">
                  <c:v>42415</c:v>
                </c:pt>
                <c:pt idx="77">
                  <c:v>42416</c:v>
                </c:pt>
                <c:pt idx="78">
                  <c:v>42417</c:v>
                </c:pt>
                <c:pt idx="79">
                  <c:v>42418</c:v>
                </c:pt>
                <c:pt idx="80">
                  <c:v>42419</c:v>
                </c:pt>
                <c:pt idx="81">
                  <c:v>42422</c:v>
                </c:pt>
                <c:pt idx="82">
                  <c:v>42423</c:v>
                </c:pt>
                <c:pt idx="83">
                  <c:v>42424</c:v>
                </c:pt>
                <c:pt idx="84">
                  <c:v>42425</c:v>
                </c:pt>
                <c:pt idx="85">
                  <c:v>42426</c:v>
                </c:pt>
                <c:pt idx="86">
                  <c:v>42429</c:v>
                </c:pt>
                <c:pt idx="87">
                  <c:v>42430</c:v>
                </c:pt>
                <c:pt idx="88">
                  <c:v>42431</c:v>
                </c:pt>
                <c:pt idx="89">
                  <c:v>42432</c:v>
                </c:pt>
                <c:pt idx="90">
                  <c:v>42433</c:v>
                </c:pt>
                <c:pt idx="91">
                  <c:v>42436</c:v>
                </c:pt>
                <c:pt idx="92">
                  <c:v>42437</c:v>
                </c:pt>
                <c:pt idx="93">
                  <c:v>42438</c:v>
                </c:pt>
                <c:pt idx="94">
                  <c:v>42439</c:v>
                </c:pt>
                <c:pt idx="95">
                  <c:v>42440</c:v>
                </c:pt>
                <c:pt idx="96">
                  <c:v>42443</c:v>
                </c:pt>
                <c:pt idx="97">
                  <c:v>42444</c:v>
                </c:pt>
                <c:pt idx="98">
                  <c:v>42445</c:v>
                </c:pt>
                <c:pt idx="99">
                  <c:v>42446</c:v>
                </c:pt>
                <c:pt idx="100">
                  <c:v>42447</c:v>
                </c:pt>
                <c:pt idx="101">
                  <c:v>42450</c:v>
                </c:pt>
                <c:pt idx="102">
                  <c:v>42451</c:v>
                </c:pt>
                <c:pt idx="103">
                  <c:v>42452</c:v>
                </c:pt>
                <c:pt idx="104">
                  <c:v>42453</c:v>
                </c:pt>
                <c:pt idx="105">
                  <c:v>42454</c:v>
                </c:pt>
                <c:pt idx="106">
                  <c:v>42457</c:v>
                </c:pt>
                <c:pt idx="107">
                  <c:v>42458</c:v>
                </c:pt>
                <c:pt idx="108">
                  <c:v>42459</c:v>
                </c:pt>
                <c:pt idx="109">
                  <c:v>42460</c:v>
                </c:pt>
                <c:pt idx="110">
                  <c:v>42461</c:v>
                </c:pt>
                <c:pt idx="111">
                  <c:v>42464</c:v>
                </c:pt>
                <c:pt idx="112">
                  <c:v>42465</c:v>
                </c:pt>
                <c:pt idx="113">
                  <c:v>42466</c:v>
                </c:pt>
                <c:pt idx="114">
                  <c:v>42467</c:v>
                </c:pt>
                <c:pt idx="115">
                  <c:v>42468</c:v>
                </c:pt>
                <c:pt idx="116">
                  <c:v>42471</c:v>
                </c:pt>
                <c:pt idx="117">
                  <c:v>42472</c:v>
                </c:pt>
                <c:pt idx="118">
                  <c:v>42473</c:v>
                </c:pt>
                <c:pt idx="119">
                  <c:v>42474</c:v>
                </c:pt>
                <c:pt idx="120">
                  <c:v>42475</c:v>
                </c:pt>
                <c:pt idx="121">
                  <c:v>42478</c:v>
                </c:pt>
                <c:pt idx="122">
                  <c:v>42479</c:v>
                </c:pt>
                <c:pt idx="123">
                  <c:v>42480</c:v>
                </c:pt>
                <c:pt idx="124">
                  <c:v>42481</c:v>
                </c:pt>
                <c:pt idx="125">
                  <c:v>42482</c:v>
                </c:pt>
                <c:pt idx="126">
                  <c:v>42485</c:v>
                </c:pt>
                <c:pt idx="127">
                  <c:v>42486</c:v>
                </c:pt>
                <c:pt idx="128">
                  <c:v>42487</c:v>
                </c:pt>
                <c:pt idx="129">
                  <c:v>42488</c:v>
                </c:pt>
                <c:pt idx="130">
                  <c:v>42489</c:v>
                </c:pt>
                <c:pt idx="131">
                  <c:v>42492</c:v>
                </c:pt>
                <c:pt idx="132">
                  <c:v>42493</c:v>
                </c:pt>
                <c:pt idx="133">
                  <c:v>42494</c:v>
                </c:pt>
                <c:pt idx="134">
                  <c:v>42495</c:v>
                </c:pt>
                <c:pt idx="135">
                  <c:v>42496</c:v>
                </c:pt>
                <c:pt idx="136">
                  <c:v>42499</c:v>
                </c:pt>
                <c:pt idx="137">
                  <c:v>42500</c:v>
                </c:pt>
                <c:pt idx="138">
                  <c:v>42501</c:v>
                </c:pt>
                <c:pt idx="139">
                  <c:v>42502</c:v>
                </c:pt>
                <c:pt idx="140">
                  <c:v>42503</c:v>
                </c:pt>
                <c:pt idx="141">
                  <c:v>42506</c:v>
                </c:pt>
                <c:pt idx="142">
                  <c:v>42507</c:v>
                </c:pt>
                <c:pt idx="143">
                  <c:v>42508</c:v>
                </c:pt>
                <c:pt idx="144">
                  <c:v>42509</c:v>
                </c:pt>
                <c:pt idx="145">
                  <c:v>42510</c:v>
                </c:pt>
                <c:pt idx="146">
                  <c:v>42513</c:v>
                </c:pt>
                <c:pt idx="147">
                  <c:v>42514</c:v>
                </c:pt>
                <c:pt idx="148">
                  <c:v>42515</c:v>
                </c:pt>
                <c:pt idx="149">
                  <c:v>42516</c:v>
                </c:pt>
                <c:pt idx="150">
                  <c:v>42517</c:v>
                </c:pt>
                <c:pt idx="151">
                  <c:v>42520</c:v>
                </c:pt>
                <c:pt idx="152">
                  <c:v>42521</c:v>
                </c:pt>
                <c:pt idx="153">
                  <c:v>42522</c:v>
                </c:pt>
                <c:pt idx="154">
                  <c:v>42523</c:v>
                </c:pt>
                <c:pt idx="155">
                  <c:v>42524</c:v>
                </c:pt>
                <c:pt idx="156">
                  <c:v>42527</c:v>
                </c:pt>
                <c:pt idx="157">
                  <c:v>42528</c:v>
                </c:pt>
                <c:pt idx="158">
                  <c:v>42529</c:v>
                </c:pt>
                <c:pt idx="159">
                  <c:v>42530</c:v>
                </c:pt>
                <c:pt idx="160">
                  <c:v>42531</c:v>
                </c:pt>
                <c:pt idx="161">
                  <c:v>42534</c:v>
                </c:pt>
                <c:pt idx="162">
                  <c:v>42535</c:v>
                </c:pt>
                <c:pt idx="163">
                  <c:v>42536</c:v>
                </c:pt>
                <c:pt idx="164">
                  <c:v>42537</c:v>
                </c:pt>
                <c:pt idx="165">
                  <c:v>42538</c:v>
                </c:pt>
                <c:pt idx="166">
                  <c:v>42541</c:v>
                </c:pt>
                <c:pt idx="167">
                  <c:v>42542</c:v>
                </c:pt>
                <c:pt idx="168">
                  <c:v>42543</c:v>
                </c:pt>
                <c:pt idx="169">
                  <c:v>42544</c:v>
                </c:pt>
                <c:pt idx="170">
                  <c:v>42545</c:v>
                </c:pt>
                <c:pt idx="171">
                  <c:v>42548</c:v>
                </c:pt>
                <c:pt idx="172">
                  <c:v>42549</c:v>
                </c:pt>
                <c:pt idx="173">
                  <c:v>42550</c:v>
                </c:pt>
                <c:pt idx="174">
                  <c:v>42551</c:v>
                </c:pt>
                <c:pt idx="175">
                  <c:v>42552</c:v>
                </c:pt>
                <c:pt idx="176">
                  <c:v>42555</c:v>
                </c:pt>
                <c:pt idx="177">
                  <c:v>42556</c:v>
                </c:pt>
                <c:pt idx="178">
                  <c:v>42557</c:v>
                </c:pt>
                <c:pt idx="179">
                  <c:v>42558</c:v>
                </c:pt>
                <c:pt idx="180">
                  <c:v>42559</c:v>
                </c:pt>
                <c:pt idx="181">
                  <c:v>42562</c:v>
                </c:pt>
                <c:pt idx="182">
                  <c:v>42563</c:v>
                </c:pt>
                <c:pt idx="183">
                  <c:v>42564</c:v>
                </c:pt>
                <c:pt idx="184">
                  <c:v>42565</c:v>
                </c:pt>
                <c:pt idx="185">
                  <c:v>42566</c:v>
                </c:pt>
                <c:pt idx="186">
                  <c:v>42569</c:v>
                </c:pt>
                <c:pt idx="187">
                  <c:v>42570</c:v>
                </c:pt>
                <c:pt idx="188">
                  <c:v>42571</c:v>
                </c:pt>
                <c:pt idx="189">
                  <c:v>42572</c:v>
                </c:pt>
                <c:pt idx="190">
                  <c:v>42573</c:v>
                </c:pt>
                <c:pt idx="191">
                  <c:v>42576</c:v>
                </c:pt>
                <c:pt idx="192">
                  <c:v>42577</c:v>
                </c:pt>
                <c:pt idx="193">
                  <c:v>42578</c:v>
                </c:pt>
                <c:pt idx="194">
                  <c:v>42579</c:v>
                </c:pt>
                <c:pt idx="195">
                  <c:v>42580</c:v>
                </c:pt>
                <c:pt idx="196">
                  <c:v>42583</c:v>
                </c:pt>
                <c:pt idx="197">
                  <c:v>42584</c:v>
                </c:pt>
                <c:pt idx="198">
                  <c:v>42585</c:v>
                </c:pt>
                <c:pt idx="199">
                  <c:v>42586</c:v>
                </c:pt>
                <c:pt idx="200">
                  <c:v>42587</c:v>
                </c:pt>
                <c:pt idx="201">
                  <c:v>42590</c:v>
                </c:pt>
                <c:pt idx="202">
                  <c:v>42591</c:v>
                </c:pt>
                <c:pt idx="203">
                  <c:v>42592</c:v>
                </c:pt>
                <c:pt idx="204">
                  <c:v>42593</c:v>
                </c:pt>
                <c:pt idx="205">
                  <c:v>42594</c:v>
                </c:pt>
                <c:pt idx="206">
                  <c:v>42597</c:v>
                </c:pt>
                <c:pt idx="207">
                  <c:v>42598</c:v>
                </c:pt>
                <c:pt idx="208">
                  <c:v>42599</c:v>
                </c:pt>
                <c:pt idx="209">
                  <c:v>42600</c:v>
                </c:pt>
                <c:pt idx="210">
                  <c:v>42601</c:v>
                </c:pt>
                <c:pt idx="211">
                  <c:v>42604</c:v>
                </c:pt>
                <c:pt idx="212">
                  <c:v>42605</c:v>
                </c:pt>
                <c:pt idx="213">
                  <c:v>42606</c:v>
                </c:pt>
                <c:pt idx="214">
                  <c:v>42607</c:v>
                </c:pt>
                <c:pt idx="215">
                  <c:v>42608</c:v>
                </c:pt>
                <c:pt idx="216">
                  <c:v>42611</c:v>
                </c:pt>
                <c:pt idx="217">
                  <c:v>42612</c:v>
                </c:pt>
                <c:pt idx="218">
                  <c:v>42613</c:v>
                </c:pt>
                <c:pt idx="219">
                  <c:v>42614</c:v>
                </c:pt>
                <c:pt idx="220">
                  <c:v>42615</c:v>
                </c:pt>
                <c:pt idx="221">
                  <c:v>42618</c:v>
                </c:pt>
                <c:pt idx="222">
                  <c:v>42619</c:v>
                </c:pt>
                <c:pt idx="223">
                  <c:v>42620</c:v>
                </c:pt>
                <c:pt idx="224">
                  <c:v>42621</c:v>
                </c:pt>
                <c:pt idx="225">
                  <c:v>42622</c:v>
                </c:pt>
                <c:pt idx="226">
                  <c:v>42625</c:v>
                </c:pt>
                <c:pt idx="227">
                  <c:v>42626</c:v>
                </c:pt>
                <c:pt idx="228">
                  <c:v>42627</c:v>
                </c:pt>
                <c:pt idx="229">
                  <c:v>42628</c:v>
                </c:pt>
                <c:pt idx="230">
                  <c:v>42629</c:v>
                </c:pt>
                <c:pt idx="231">
                  <c:v>42632</c:v>
                </c:pt>
                <c:pt idx="232">
                  <c:v>42633</c:v>
                </c:pt>
                <c:pt idx="233">
                  <c:v>42634</c:v>
                </c:pt>
                <c:pt idx="234">
                  <c:v>42635</c:v>
                </c:pt>
                <c:pt idx="235">
                  <c:v>42636</c:v>
                </c:pt>
                <c:pt idx="236">
                  <c:v>42639</c:v>
                </c:pt>
                <c:pt idx="237">
                  <c:v>42640</c:v>
                </c:pt>
                <c:pt idx="238">
                  <c:v>42641</c:v>
                </c:pt>
                <c:pt idx="239">
                  <c:v>42642</c:v>
                </c:pt>
                <c:pt idx="240">
                  <c:v>42643</c:v>
                </c:pt>
                <c:pt idx="241">
                  <c:v>42646</c:v>
                </c:pt>
                <c:pt idx="242">
                  <c:v>42647</c:v>
                </c:pt>
                <c:pt idx="243">
                  <c:v>42648</c:v>
                </c:pt>
                <c:pt idx="244">
                  <c:v>42649</c:v>
                </c:pt>
                <c:pt idx="245">
                  <c:v>42650</c:v>
                </c:pt>
                <c:pt idx="246">
                  <c:v>42653</c:v>
                </c:pt>
                <c:pt idx="247">
                  <c:v>42654</c:v>
                </c:pt>
                <c:pt idx="248">
                  <c:v>42655</c:v>
                </c:pt>
                <c:pt idx="249">
                  <c:v>42656</c:v>
                </c:pt>
                <c:pt idx="250">
                  <c:v>42657</c:v>
                </c:pt>
                <c:pt idx="251">
                  <c:v>42660</c:v>
                </c:pt>
                <c:pt idx="252">
                  <c:v>42661</c:v>
                </c:pt>
                <c:pt idx="253">
                  <c:v>42662</c:v>
                </c:pt>
                <c:pt idx="254">
                  <c:v>42663</c:v>
                </c:pt>
                <c:pt idx="255">
                  <c:v>42664</c:v>
                </c:pt>
                <c:pt idx="256">
                  <c:v>42667</c:v>
                </c:pt>
                <c:pt idx="257">
                  <c:v>42668</c:v>
                </c:pt>
                <c:pt idx="258">
                  <c:v>42669</c:v>
                </c:pt>
                <c:pt idx="259">
                  <c:v>42670</c:v>
                </c:pt>
                <c:pt idx="260">
                  <c:v>42671</c:v>
                </c:pt>
                <c:pt idx="261">
                  <c:v>42674</c:v>
                </c:pt>
                <c:pt idx="262">
                  <c:v>42675</c:v>
                </c:pt>
                <c:pt idx="263">
                  <c:v>42676</c:v>
                </c:pt>
                <c:pt idx="264">
                  <c:v>42677</c:v>
                </c:pt>
                <c:pt idx="265">
                  <c:v>42678</c:v>
                </c:pt>
                <c:pt idx="266">
                  <c:v>42681</c:v>
                </c:pt>
                <c:pt idx="267">
                  <c:v>42682</c:v>
                </c:pt>
                <c:pt idx="268">
                  <c:v>42683</c:v>
                </c:pt>
                <c:pt idx="269">
                  <c:v>42684</c:v>
                </c:pt>
                <c:pt idx="270">
                  <c:v>42685</c:v>
                </c:pt>
                <c:pt idx="271">
                  <c:v>42688</c:v>
                </c:pt>
                <c:pt idx="272">
                  <c:v>42689</c:v>
                </c:pt>
                <c:pt idx="273">
                  <c:v>42690</c:v>
                </c:pt>
                <c:pt idx="274">
                  <c:v>42691</c:v>
                </c:pt>
                <c:pt idx="275">
                  <c:v>42692</c:v>
                </c:pt>
                <c:pt idx="276">
                  <c:v>42695</c:v>
                </c:pt>
                <c:pt idx="277">
                  <c:v>42696</c:v>
                </c:pt>
                <c:pt idx="278">
                  <c:v>42697</c:v>
                </c:pt>
                <c:pt idx="279">
                  <c:v>42698</c:v>
                </c:pt>
                <c:pt idx="280">
                  <c:v>42699</c:v>
                </c:pt>
                <c:pt idx="281">
                  <c:v>42702</c:v>
                </c:pt>
                <c:pt idx="282">
                  <c:v>42703</c:v>
                </c:pt>
                <c:pt idx="283">
                  <c:v>42704</c:v>
                </c:pt>
                <c:pt idx="284">
                  <c:v>42705</c:v>
                </c:pt>
                <c:pt idx="285">
                  <c:v>42706</c:v>
                </c:pt>
                <c:pt idx="286">
                  <c:v>42709</c:v>
                </c:pt>
                <c:pt idx="287">
                  <c:v>42710</c:v>
                </c:pt>
                <c:pt idx="288">
                  <c:v>42711</c:v>
                </c:pt>
                <c:pt idx="289">
                  <c:v>42712</c:v>
                </c:pt>
                <c:pt idx="290">
                  <c:v>42713</c:v>
                </c:pt>
                <c:pt idx="291">
                  <c:v>42716</c:v>
                </c:pt>
                <c:pt idx="292">
                  <c:v>42717</c:v>
                </c:pt>
                <c:pt idx="293">
                  <c:v>42718</c:v>
                </c:pt>
                <c:pt idx="294">
                  <c:v>42719</c:v>
                </c:pt>
                <c:pt idx="295">
                  <c:v>42720</c:v>
                </c:pt>
                <c:pt idx="296">
                  <c:v>42723</c:v>
                </c:pt>
                <c:pt idx="297">
                  <c:v>42724</c:v>
                </c:pt>
                <c:pt idx="298">
                  <c:v>42725</c:v>
                </c:pt>
                <c:pt idx="299">
                  <c:v>42726</c:v>
                </c:pt>
                <c:pt idx="300">
                  <c:v>42727</c:v>
                </c:pt>
                <c:pt idx="301">
                  <c:v>42730</c:v>
                </c:pt>
                <c:pt idx="302">
                  <c:v>42731</c:v>
                </c:pt>
                <c:pt idx="303">
                  <c:v>42732</c:v>
                </c:pt>
                <c:pt idx="304">
                  <c:v>42733</c:v>
                </c:pt>
                <c:pt idx="305">
                  <c:v>42734</c:v>
                </c:pt>
                <c:pt idx="306">
                  <c:v>42737</c:v>
                </c:pt>
                <c:pt idx="307">
                  <c:v>42738</c:v>
                </c:pt>
                <c:pt idx="308">
                  <c:v>42739</c:v>
                </c:pt>
                <c:pt idx="309">
                  <c:v>42740</c:v>
                </c:pt>
                <c:pt idx="310">
                  <c:v>42741</c:v>
                </c:pt>
                <c:pt idx="311">
                  <c:v>42744</c:v>
                </c:pt>
                <c:pt idx="312">
                  <c:v>42745</c:v>
                </c:pt>
                <c:pt idx="313">
                  <c:v>42746</c:v>
                </c:pt>
                <c:pt idx="314">
                  <c:v>42747</c:v>
                </c:pt>
                <c:pt idx="315">
                  <c:v>42748</c:v>
                </c:pt>
                <c:pt idx="316">
                  <c:v>42751</c:v>
                </c:pt>
                <c:pt idx="317">
                  <c:v>42752</c:v>
                </c:pt>
                <c:pt idx="318">
                  <c:v>42753</c:v>
                </c:pt>
                <c:pt idx="319">
                  <c:v>42754</c:v>
                </c:pt>
                <c:pt idx="320">
                  <c:v>42755</c:v>
                </c:pt>
                <c:pt idx="321">
                  <c:v>42758</c:v>
                </c:pt>
                <c:pt idx="322">
                  <c:v>42759</c:v>
                </c:pt>
                <c:pt idx="323">
                  <c:v>42760</c:v>
                </c:pt>
                <c:pt idx="324">
                  <c:v>42761</c:v>
                </c:pt>
                <c:pt idx="325">
                  <c:v>42762</c:v>
                </c:pt>
                <c:pt idx="326">
                  <c:v>42765</c:v>
                </c:pt>
                <c:pt idx="327">
                  <c:v>42766</c:v>
                </c:pt>
                <c:pt idx="328">
                  <c:v>42767</c:v>
                </c:pt>
                <c:pt idx="329">
                  <c:v>42768</c:v>
                </c:pt>
                <c:pt idx="330">
                  <c:v>42769</c:v>
                </c:pt>
                <c:pt idx="331">
                  <c:v>42772</c:v>
                </c:pt>
                <c:pt idx="332">
                  <c:v>42773</c:v>
                </c:pt>
                <c:pt idx="333">
                  <c:v>42774</c:v>
                </c:pt>
                <c:pt idx="334">
                  <c:v>42775</c:v>
                </c:pt>
                <c:pt idx="335">
                  <c:v>42776</c:v>
                </c:pt>
                <c:pt idx="336">
                  <c:v>42779</c:v>
                </c:pt>
                <c:pt idx="337">
                  <c:v>42780</c:v>
                </c:pt>
                <c:pt idx="338">
                  <c:v>42781</c:v>
                </c:pt>
                <c:pt idx="339">
                  <c:v>42782</c:v>
                </c:pt>
                <c:pt idx="340">
                  <c:v>42783</c:v>
                </c:pt>
                <c:pt idx="341">
                  <c:v>42786</c:v>
                </c:pt>
                <c:pt idx="342">
                  <c:v>42787</c:v>
                </c:pt>
                <c:pt idx="343">
                  <c:v>42788</c:v>
                </c:pt>
                <c:pt idx="344">
                  <c:v>42789</c:v>
                </c:pt>
                <c:pt idx="345">
                  <c:v>42790</c:v>
                </c:pt>
                <c:pt idx="346">
                  <c:v>42793</c:v>
                </c:pt>
                <c:pt idx="347">
                  <c:v>42794</c:v>
                </c:pt>
                <c:pt idx="348">
                  <c:v>42795</c:v>
                </c:pt>
                <c:pt idx="349">
                  <c:v>42796</c:v>
                </c:pt>
                <c:pt idx="350">
                  <c:v>42797</c:v>
                </c:pt>
                <c:pt idx="351">
                  <c:v>42800</c:v>
                </c:pt>
                <c:pt idx="352">
                  <c:v>42801</c:v>
                </c:pt>
                <c:pt idx="353">
                  <c:v>42802</c:v>
                </c:pt>
                <c:pt idx="354">
                  <c:v>42803</c:v>
                </c:pt>
                <c:pt idx="355">
                  <c:v>42804</c:v>
                </c:pt>
                <c:pt idx="356">
                  <c:v>42807</c:v>
                </c:pt>
                <c:pt idx="357">
                  <c:v>42808</c:v>
                </c:pt>
                <c:pt idx="358">
                  <c:v>42809</c:v>
                </c:pt>
                <c:pt idx="359">
                  <c:v>42810</c:v>
                </c:pt>
                <c:pt idx="360">
                  <c:v>42811</c:v>
                </c:pt>
                <c:pt idx="361">
                  <c:v>42814</c:v>
                </c:pt>
                <c:pt idx="362">
                  <c:v>42815</c:v>
                </c:pt>
                <c:pt idx="363">
                  <c:v>42816</c:v>
                </c:pt>
                <c:pt idx="364">
                  <c:v>42817</c:v>
                </c:pt>
                <c:pt idx="365">
                  <c:v>42818</c:v>
                </c:pt>
                <c:pt idx="366">
                  <c:v>42821</c:v>
                </c:pt>
                <c:pt idx="367">
                  <c:v>42822</c:v>
                </c:pt>
                <c:pt idx="368">
                  <c:v>42823</c:v>
                </c:pt>
                <c:pt idx="369">
                  <c:v>42824</c:v>
                </c:pt>
                <c:pt idx="370">
                  <c:v>42825</c:v>
                </c:pt>
                <c:pt idx="371">
                  <c:v>42828</c:v>
                </c:pt>
                <c:pt idx="372">
                  <c:v>42829</c:v>
                </c:pt>
                <c:pt idx="373">
                  <c:v>42830</c:v>
                </c:pt>
                <c:pt idx="374">
                  <c:v>42831</c:v>
                </c:pt>
                <c:pt idx="375">
                  <c:v>42832</c:v>
                </c:pt>
                <c:pt idx="376">
                  <c:v>42835</c:v>
                </c:pt>
                <c:pt idx="377">
                  <c:v>42836</c:v>
                </c:pt>
                <c:pt idx="378">
                  <c:v>42837</c:v>
                </c:pt>
                <c:pt idx="379">
                  <c:v>42838</c:v>
                </c:pt>
                <c:pt idx="380">
                  <c:v>42839</c:v>
                </c:pt>
                <c:pt idx="381">
                  <c:v>42842</c:v>
                </c:pt>
                <c:pt idx="382">
                  <c:v>42843</c:v>
                </c:pt>
                <c:pt idx="383">
                  <c:v>42844</c:v>
                </c:pt>
                <c:pt idx="384">
                  <c:v>42845</c:v>
                </c:pt>
                <c:pt idx="385">
                  <c:v>42846</c:v>
                </c:pt>
                <c:pt idx="386">
                  <c:v>42849</c:v>
                </c:pt>
                <c:pt idx="387">
                  <c:v>42850</c:v>
                </c:pt>
                <c:pt idx="388">
                  <c:v>42851</c:v>
                </c:pt>
                <c:pt idx="389">
                  <c:v>42852</c:v>
                </c:pt>
                <c:pt idx="390">
                  <c:v>42853</c:v>
                </c:pt>
                <c:pt idx="391">
                  <c:v>42856</c:v>
                </c:pt>
                <c:pt idx="392">
                  <c:v>42857</c:v>
                </c:pt>
                <c:pt idx="393">
                  <c:v>42858</c:v>
                </c:pt>
                <c:pt idx="394">
                  <c:v>42859</c:v>
                </c:pt>
                <c:pt idx="395">
                  <c:v>42860</c:v>
                </c:pt>
                <c:pt idx="396">
                  <c:v>42863</c:v>
                </c:pt>
                <c:pt idx="397">
                  <c:v>42864</c:v>
                </c:pt>
                <c:pt idx="398">
                  <c:v>42865</c:v>
                </c:pt>
                <c:pt idx="399">
                  <c:v>42866</c:v>
                </c:pt>
                <c:pt idx="400">
                  <c:v>42867</c:v>
                </c:pt>
                <c:pt idx="401">
                  <c:v>42870</c:v>
                </c:pt>
                <c:pt idx="402">
                  <c:v>42871</c:v>
                </c:pt>
                <c:pt idx="403">
                  <c:v>42872</c:v>
                </c:pt>
                <c:pt idx="404">
                  <c:v>42873</c:v>
                </c:pt>
                <c:pt idx="405">
                  <c:v>42874</c:v>
                </c:pt>
                <c:pt idx="406">
                  <c:v>42877</c:v>
                </c:pt>
                <c:pt idx="407">
                  <c:v>42878</c:v>
                </c:pt>
                <c:pt idx="408">
                  <c:v>42879</c:v>
                </c:pt>
                <c:pt idx="409">
                  <c:v>42880</c:v>
                </c:pt>
                <c:pt idx="410">
                  <c:v>42881</c:v>
                </c:pt>
                <c:pt idx="411">
                  <c:v>42884</c:v>
                </c:pt>
                <c:pt idx="412">
                  <c:v>42885</c:v>
                </c:pt>
                <c:pt idx="413">
                  <c:v>42886</c:v>
                </c:pt>
                <c:pt idx="414">
                  <c:v>42887</c:v>
                </c:pt>
                <c:pt idx="415">
                  <c:v>42888</c:v>
                </c:pt>
                <c:pt idx="416">
                  <c:v>42891</c:v>
                </c:pt>
                <c:pt idx="417">
                  <c:v>42892</c:v>
                </c:pt>
                <c:pt idx="418">
                  <c:v>42893</c:v>
                </c:pt>
                <c:pt idx="419">
                  <c:v>42894</c:v>
                </c:pt>
                <c:pt idx="420">
                  <c:v>42895</c:v>
                </c:pt>
                <c:pt idx="421">
                  <c:v>42898</c:v>
                </c:pt>
                <c:pt idx="422">
                  <c:v>42899</c:v>
                </c:pt>
                <c:pt idx="423">
                  <c:v>42900</c:v>
                </c:pt>
                <c:pt idx="424">
                  <c:v>42901</c:v>
                </c:pt>
                <c:pt idx="425">
                  <c:v>42902</c:v>
                </c:pt>
                <c:pt idx="426">
                  <c:v>42905</c:v>
                </c:pt>
                <c:pt idx="427">
                  <c:v>42906</c:v>
                </c:pt>
                <c:pt idx="428">
                  <c:v>42907</c:v>
                </c:pt>
                <c:pt idx="429">
                  <c:v>42908</c:v>
                </c:pt>
                <c:pt idx="430">
                  <c:v>42909</c:v>
                </c:pt>
                <c:pt idx="431">
                  <c:v>42912</c:v>
                </c:pt>
                <c:pt idx="432">
                  <c:v>42913</c:v>
                </c:pt>
                <c:pt idx="433">
                  <c:v>42914</c:v>
                </c:pt>
                <c:pt idx="434">
                  <c:v>42915</c:v>
                </c:pt>
                <c:pt idx="435">
                  <c:v>42916</c:v>
                </c:pt>
                <c:pt idx="436">
                  <c:v>42919</c:v>
                </c:pt>
                <c:pt idx="437">
                  <c:v>42920</c:v>
                </c:pt>
                <c:pt idx="438">
                  <c:v>42921</c:v>
                </c:pt>
                <c:pt idx="439">
                  <c:v>42922</c:v>
                </c:pt>
                <c:pt idx="440">
                  <c:v>42923</c:v>
                </c:pt>
                <c:pt idx="441">
                  <c:v>42926</c:v>
                </c:pt>
                <c:pt idx="442">
                  <c:v>42927</c:v>
                </c:pt>
                <c:pt idx="443">
                  <c:v>42928</c:v>
                </c:pt>
                <c:pt idx="444">
                  <c:v>42929</c:v>
                </c:pt>
                <c:pt idx="445">
                  <c:v>42930</c:v>
                </c:pt>
                <c:pt idx="446">
                  <c:v>42933</c:v>
                </c:pt>
                <c:pt idx="447">
                  <c:v>42934</c:v>
                </c:pt>
                <c:pt idx="448">
                  <c:v>42935</c:v>
                </c:pt>
                <c:pt idx="449">
                  <c:v>42936</c:v>
                </c:pt>
                <c:pt idx="450">
                  <c:v>42937</c:v>
                </c:pt>
                <c:pt idx="451">
                  <c:v>42940</c:v>
                </c:pt>
                <c:pt idx="452">
                  <c:v>42941</c:v>
                </c:pt>
                <c:pt idx="453">
                  <c:v>42942</c:v>
                </c:pt>
                <c:pt idx="454">
                  <c:v>42943</c:v>
                </c:pt>
                <c:pt idx="455">
                  <c:v>42944</c:v>
                </c:pt>
                <c:pt idx="456">
                  <c:v>42947</c:v>
                </c:pt>
                <c:pt idx="457">
                  <c:v>42948</c:v>
                </c:pt>
                <c:pt idx="458">
                  <c:v>42949</c:v>
                </c:pt>
                <c:pt idx="459">
                  <c:v>42950</c:v>
                </c:pt>
                <c:pt idx="460">
                  <c:v>42951</c:v>
                </c:pt>
                <c:pt idx="461">
                  <c:v>42954</c:v>
                </c:pt>
                <c:pt idx="462">
                  <c:v>42955</c:v>
                </c:pt>
                <c:pt idx="463">
                  <c:v>42956</c:v>
                </c:pt>
                <c:pt idx="464">
                  <c:v>42957</c:v>
                </c:pt>
                <c:pt idx="465">
                  <c:v>42958</c:v>
                </c:pt>
                <c:pt idx="466">
                  <c:v>42961</c:v>
                </c:pt>
                <c:pt idx="467">
                  <c:v>42962</c:v>
                </c:pt>
                <c:pt idx="468">
                  <c:v>42963</c:v>
                </c:pt>
                <c:pt idx="469">
                  <c:v>42964</c:v>
                </c:pt>
                <c:pt idx="470">
                  <c:v>42965</c:v>
                </c:pt>
                <c:pt idx="471">
                  <c:v>42968</c:v>
                </c:pt>
                <c:pt idx="472">
                  <c:v>42969</c:v>
                </c:pt>
                <c:pt idx="473">
                  <c:v>42970</c:v>
                </c:pt>
                <c:pt idx="474">
                  <c:v>42971</c:v>
                </c:pt>
                <c:pt idx="475">
                  <c:v>42972</c:v>
                </c:pt>
                <c:pt idx="476">
                  <c:v>42975</c:v>
                </c:pt>
                <c:pt idx="477">
                  <c:v>42976</c:v>
                </c:pt>
                <c:pt idx="478">
                  <c:v>42977</c:v>
                </c:pt>
                <c:pt idx="479">
                  <c:v>42978</c:v>
                </c:pt>
                <c:pt idx="480">
                  <c:v>42979</c:v>
                </c:pt>
                <c:pt idx="481">
                  <c:v>42982</c:v>
                </c:pt>
                <c:pt idx="482">
                  <c:v>42983</c:v>
                </c:pt>
                <c:pt idx="483">
                  <c:v>42984</c:v>
                </c:pt>
                <c:pt idx="484">
                  <c:v>42985</c:v>
                </c:pt>
                <c:pt idx="485">
                  <c:v>42986</c:v>
                </c:pt>
                <c:pt idx="486">
                  <c:v>42989</c:v>
                </c:pt>
                <c:pt idx="487">
                  <c:v>42990</c:v>
                </c:pt>
                <c:pt idx="488">
                  <c:v>42991</c:v>
                </c:pt>
                <c:pt idx="489">
                  <c:v>42992</c:v>
                </c:pt>
                <c:pt idx="490">
                  <c:v>42993</c:v>
                </c:pt>
                <c:pt idx="491">
                  <c:v>42996</c:v>
                </c:pt>
                <c:pt idx="492">
                  <c:v>42997</c:v>
                </c:pt>
                <c:pt idx="493">
                  <c:v>42998</c:v>
                </c:pt>
                <c:pt idx="494">
                  <c:v>42999</c:v>
                </c:pt>
                <c:pt idx="495">
                  <c:v>43000</c:v>
                </c:pt>
                <c:pt idx="496">
                  <c:v>43003</c:v>
                </c:pt>
                <c:pt idx="497">
                  <c:v>43004</c:v>
                </c:pt>
                <c:pt idx="498">
                  <c:v>43005</c:v>
                </c:pt>
                <c:pt idx="499">
                  <c:v>43006</c:v>
                </c:pt>
                <c:pt idx="500">
                  <c:v>43007</c:v>
                </c:pt>
                <c:pt idx="501">
                  <c:v>43010</c:v>
                </c:pt>
                <c:pt idx="502">
                  <c:v>43011</c:v>
                </c:pt>
                <c:pt idx="503">
                  <c:v>43012</c:v>
                </c:pt>
                <c:pt idx="504">
                  <c:v>43013</c:v>
                </c:pt>
                <c:pt idx="505">
                  <c:v>43014</c:v>
                </c:pt>
                <c:pt idx="506">
                  <c:v>43017</c:v>
                </c:pt>
                <c:pt idx="507">
                  <c:v>43018</c:v>
                </c:pt>
                <c:pt idx="508">
                  <c:v>43019</c:v>
                </c:pt>
                <c:pt idx="509">
                  <c:v>43020</c:v>
                </c:pt>
                <c:pt idx="510">
                  <c:v>43021</c:v>
                </c:pt>
                <c:pt idx="511">
                  <c:v>43024</c:v>
                </c:pt>
                <c:pt idx="512">
                  <c:v>43025</c:v>
                </c:pt>
                <c:pt idx="513">
                  <c:v>43026</c:v>
                </c:pt>
                <c:pt idx="514">
                  <c:v>43027</c:v>
                </c:pt>
                <c:pt idx="515">
                  <c:v>43028</c:v>
                </c:pt>
                <c:pt idx="516">
                  <c:v>43031</c:v>
                </c:pt>
                <c:pt idx="517">
                  <c:v>43032</c:v>
                </c:pt>
                <c:pt idx="518">
                  <c:v>43033</c:v>
                </c:pt>
                <c:pt idx="519">
                  <c:v>43034</c:v>
                </c:pt>
                <c:pt idx="520">
                  <c:v>43035</c:v>
                </c:pt>
                <c:pt idx="521">
                  <c:v>43038</c:v>
                </c:pt>
                <c:pt idx="522">
                  <c:v>43039</c:v>
                </c:pt>
                <c:pt idx="523">
                  <c:v>43040</c:v>
                </c:pt>
                <c:pt idx="524">
                  <c:v>43041</c:v>
                </c:pt>
                <c:pt idx="525">
                  <c:v>43042</c:v>
                </c:pt>
                <c:pt idx="526">
                  <c:v>43045</c:v>
                </c:pt>
                <c:pt idx="527">
                  <c:v>43046</c:v>
                </c:pt>
                <c:pt idx="528">
                  <c:v>43047</c:v>
                </c:pt>
                <c:pt idx="529">
                  <c:v>43048</c:v>
                </c:pt>
                <c:pt idx="530">
                  <c:v>43049</c:v>
                </c:pt>
                <c:pt idx="531">
                  <c:v>43052</c:v>
                </c:pt>
                <c:pt idx="532">
                  <c:v>43053</c:v>
                </c:pt>
                <c:pt idx="533">
                  <c:v>43054</c:v>
                </c:pt>
                <c:pt idx="534">
                  <c:v>43055</c:v>
                </c:pt>
                <c:pt idx="535">
                  <c:v>43056</c:v>
                </c:pt>
                <c:pt idx="536">
                  <c:v>43059</c:v>
                </c:pt>
                <c:pt idx="537">
                  <c:v>43060</c:v>
                </c:pt>
                <c:pt idx="538">
                  <c:v>43061</c:v>
                </c:pt>
                <c:pt idx="539">
                  <c:v>43062</c:v>
                </c:pt>
                <c:pt idx="540">
                  <c:v>43063</c:v>
                </c:pt>
                <c:pt idx="541">
                  <c:v>43066</c:v>
                </c:pt>
                <c:pt idx="542">
                  <c:v>43067</c:v>
                </c:pt>
                <c:pt idx="543">
                  <c:v>43068</c:v>
                </c:pt>
                <c:pt idx="544">
                  <c:v>43069</c:v>
                </c:pt>
              </c:numCache>
            </c:numRef>
          </c:cat>
          <c:val>
            <c:numRef>
              <c:f>'Currency '!$N$2:$N$546</c:f>
              <c:numCache>
                <c:formatCode>General</c:formatCode>
                <c:ptCount val="545"/>
                <c:pt idx="1">
                  <c:v>8.8047545674654615E-2</c:v>
                </c:pt>
                <c:pt idx="2">
                  <c:v>-0.37420206911733106</c:v>
                </c:pt>
                <c:pt idx="3">
                  <c:v>-1.2876953554919706</c:v>
                </c:pt>
                <c:pt idx="4">
                  <c:v>-1.1226062073519687</c:v>
                </c:pt>
                <c:pt idx="5">
                  <c:v>-2.4763372220999424</c:v>
                </c:pt>
                <c:pt idx="6">
                  <c:v>-2.3772837332159438</c:v>
                </c:pt>
                <c:pt idx="7">
                  <c:v>-2.6194144838212683</c:v>
                </c:pt>
                <c:pt idx="8">
                  <c:v>-2.4433193924719343</c:v>
                </c:pt>
                <c:pt idx="9">
                  <c:v>-1.7829627999119517</c:v>
                </c:pt>
                <c:pt idx="10">
                  <c:v>-2.1571648690292831</c:v>
                </c:pt>
                <c:pt idx="11">
                  <c:v>-2.9936165529385872</c:v>
                </c:pt>
                <c:pt idx="12">
                  <c:v>-3.4118423948932457</c:v>
                </c:pt>
                <c:pt idx="13">
                  <c:v>-3.2467532467532561</c:v>
                </c:pt>
                <c:pt idx="14">
                  <c:v>-2.5313669381466015</c:v>
                </c:pt>
                <c:pt idx="15">
                  <c:v>-3.3788245652652504</c:v>
                </c:pt>
                <c:pt idx="16">
                  <c:v>-3.4778780541492487</c:v>
                </c:pt>
                <c:pt idx="17">
                  <c:v>-3.4118423948932457</c:v>
                </c:pt>
                <c:pt idx="18">
                  <c:v>-3.5879374862425788</c:v>
                </c:pt>
                <c:pt idx="19">
                  <c:v>-3.7310147479639051</c:v>
                </c:pt>
                <c:pt idx="20">
                  <c:v>-3.8850979528945633</c:v>
                </c:pt>
                <c:pt idx="21">
                  <c:v>-4.1822584195465593</c:v>
                </c:pt>
                <c:pt idx="22">
                  <c:v>-3.5108958837772444</c:v>
                </c:pt>
                <c:pt idx="23">
                  <c:v>-3.6869909751265779</c:v>
                </c:pt>
                <c:pt idx="24">
                  <c:v>-0.61633281972265574</c:v>
                </c:pt>
                <c:pt idx="25">
                  <c:v>-1.1446180937706445</c:v>
                </c:pt>
                <c:pt idx="26">
                  <c:v>-1.5518379925159589</c:v>
                </c:pt>
                <c:pt idx="27">
                  <c:v>-1.0455646048866458</c:v>
                </c:pt>
                <c:pt idx="28">
                  <c:v>0.17609509134932147</c:v>
                </c:pt>
                <c:pt idx="29">
                  <c:v>-0.59432093330399205</c:v>
                </c:pt>
                <c:pt idx="30">
                  <c:v>-0.12106537530266234</c:v>
                </c:pt>
                <c:pt idx="31">
                  <c:v>-9.9053488883998675E-2</c:v>
                </c:pt>
                <c:pt idx="32">
                  <c:v>-0.68236847897864661</c:v>
                </c:pt>
                <c:pt idx="33">
                  <c:v>-0.85846357032798026</c:v>
                </c:pt>
                <c:pt idx="34">
                  <c:v>-1.6618974246092895</c:v>
                </c:pt>
                <c:pt idx="35">
                  <c:v>-1.2766894122826387</c:v>
                </c:pt>
                <c:pt idx="36">
                  <c:v>-0.83645168390931668</c:v>
                </c:pt>
                <c:pt idx="37">
                  <c:v>-0.44023772837332198</c:v>
                </c:pt>
                <c:pt idx="38">
                  <c:v>-0.85846357032798026</c:v>
                </c:pt>
                <c:pt idx="39">
                  <c:v>-0.38520801232666285</c:v>
                </c:pt>
                <c:pt idx="40">
                  <c:v>-0.42923178516399013</c:v>
                </c:pt>
                <c:pt idx="41">
                  <c:v>-0.3411842394893233</c:v>
                </c:pt>
                <c:pt idx="42">
                  <c:v>-0.79242791107197708</c:v>
                </c:pt>
                <c:pt idx="43">
                  <c:v>-0.68236847897864661</c:v>
                </c:pt>
                <c:pt idx="44">
                  <c:v>-1.3647369579573057</c:v>
                </c:pt>
                <c:pt idx="45">
                  <c:v>-1.3757429011666373</c:v>
                </c:pt>
                <c:pt idx="46">
                  <c:v>-1.6068677085626302</c:v>
                </c:pt>
                <c:pt idx="47">
                  <c:v>-2.3992956196346076</c:v>
                </c:pt>
                <c:pt idx="48">
                  <c:v>-2.0911292097732797</c:v>
                </c:pt>
                <c:pt idx="49">
                  <c:v>-0.68236847897864661</c:v>
                </c:pt>
                <c:pt idx="50">
                  <c:v>-1.2546775258639751</c:v>
                </c:pt>
                <c:pt idx="51">
                  <c:v>-1.3537310147479737</c:v>
                </c:pt>
                <c:pt idx="52">
                  <c:v>-1.3647369579573057</c:v>
                </c:pt>
                <c:pt idx="53">
                  <c:v>-1.1886418666079719</c:v>
                </c:pt>
                <c:pt idx="54">
                  <c:v>-1.2876953554919706</c:v>
                </c:pt>
                <c:pt idx="55">
                  <c:v>-0.84745762711864858</c:v>
                </c:pt>
                <c:pt idx="56">
                  <c:v>-1.0455646048866458</c:v>
                </c:pt>
                <c:pt idx="57">
                  <c:v>-0.90248734316530776</c:v>
                </c:pt>
                <c:pt idx="58">
                  <c:v>-1.0565705480959777</c:v>
                </c:pt>
                <c:pt idx="59">
                  <c:v>-1.2106537530266355</c:v>
                </c:pt>
                <c:pt idx="60">
                  <c:v>-1.9260400616332898</c:v>
                </c:pt>
                <c:pt idx="61">
                  <c:v>-1.4417785604226283</c:v>
                </c:pt>
                <c:pt idx="62">
                  <c:v>-1.2546775258639751</c:v>
                </c:pt>
                <c:pt idx="63">
                  <c:v>-1.0345586616773139</c:v>
                </c:pt>
                <c:pt idx="64">
                  <c:v>-0.60532687651332384</c:v>
                </c:pt>
                <c:pt idx="65">
                  <c:v>-1.6178736517719621</c:v>
                </c:pt>
                <c:pt idx="66">
                  <c:v>-1.0785824345146415</c:v>
                </c:pt>
                <c:pt idx="67">
                  <c:v>-0.79242791107197708</c:v>
                </c:pt>
                <c:pt idx="68">
                  <c:v>0.88047545674664396</c:v>
                </c:pt>
                <c:pt idx="69">
                  <c:v>1.8049746863306155</c:v>
                </c:pt>
                <c:pt idx="70">
                  <c:v>1.3647369579572932</c:v>
                </c:pt>
                <c:pt idx="71">
                  <c:v>1.6729033678186214</c:v>
                </c:pt>
                <c:pt idx="72">
                  <c:v>2.5533788245652653</c:v>
                </c:pt>
                <c:pt idx="73">
                  <c:v>2.5423728813559334</c:v>
                </c:pt>
                <c:pt idx="74">
                  <c:v>2.7955095751705898</c:v>
                </c:pt>
                <c:pt idx="75">
                  <c:v>2.2232005282852736</c:v>
                </c:pt>
                <c:pt idx="76">
                  <c:v>1.3427250715386296</c:v>
                </c:pt>
                <c:pt idx="77">
                  <c:v>1.243671582654631</c:v>
                </c:pt>
                <c:pt idx="78">
                  <c:v>1.089588377723961</c:v>
                </c:pt>
                <c:pt idx="79">
                  <c:v>0.91349328637463956</c:v>
                </c:pt>
                <c:pt idx="80">
                  <c:v>1.1116002641426368</c:v>
                </c:pt>
                <c:pt idx="81">
                  <c:v>0.20911292097732917</c:v>
                </c:pt>
                <c:pt idx="82">
                  <c:v>0.12106537530266234</c:v>
                </c:pt>
                <c:pt idx="83">
                  <c:v>6.6035659255990975E-2</c:v>
                </c:pt>
                <c:pt idx="84">
                  <c:v>0.11005943209333049</c:v>
                </c:pt>
                <c:pt idx="85">
                  <c:v>-0.68236847897864661</c:v>
                </c:pt>
                <c:pt idx="86">
                  <c:v>-1.2216596962359672</c:v>
                </c:pt>
                <c:pt idx="87">
                  <c:v>-1.3647369579573057</c:v>
                </c:pt>
                <c:pt idx="88">
                  <c:v>-1.4197666740039647</c:v>
                </c:pt>
                <c:pt idx="89">
                  <c:v>-0.56130310367598435</c:v>
                </c:pt>
                <c:pt idx="90">
                  <c:v>-7.7041602465335007E-2</c:v>
                </c:pt>
                <c:pt idx="91">
                  <c:v>0.14307726172132598</c:v>
                </c:pt>
                <c:pt idx="92">
                  <c:v>0.11005943209333049</c:v>
                </c:pt>
                <c:pt idx="93">
                  <c:v>0.19810697776798514</c:v>
                </c:pt>
                <c:pt idx="94">
                  <c:v>1.683909311027953</c:v>
                </c:pt>
                <c:pt idx="95">
                  <c:v>1.3647369579572932</c:v>
                </c:pt>
                <c:pt idx="96">
                  <c:v>0.726392251815974</c:v>
                </c:pt>
                <c:pt idx="97">
                  <c:v>0.95751705921196684</c:v>
                </c:pt>
                <c:pt idx="98">
                  <c:v>0.726392251815974</c:v>
                </c:pt>
                <c:pt idx="99">
                  <c:v>2.7514858023332502</c:v>
                </c:pt>
                <c:pt idx="100">
                  <c:v>2.3882896764252632</c:v>
                </c:pt>
                <c:pt idx="101">
                  <c:v>2.1571648690292702</c:v>
                </c:pt>
                <c:pt idx="102">
                  <c:v>1.9150341184239459</c:v>
                </c:pt>
                <c:pt idx="103">
                  <c:v>1.5848558221439542</c:v>
                </c:pt>
                <c:pt idx="104">
                  <c:v>1.5958617653532861</c:v>
                </c:pt>
                <c:pt idx="105">
                  <c:v>1.4527845036319602</c:v>
                </c:pt>
                <c:pt idx="106">
                  <c:v>1.6618974246092895</c:v>
                </c:pt>
                <c:pt idx="107">
                  <c:v>2.2892361875412646</c:v>
                </c:pt>
                <c:pt idx="108">
                  <c:v>2.7624917455425941</c:v>
                </c:pt>
                <c:pt idx="109">
                  <c:v>3.2907770195905712</c:v>
                </c:pt>
                <c:pt idx="110">
                  <c:v>3.378824565265238</c:v>
                </c:pt>
                <c:pt idx="111">
                  <c:v>3.3678186220559061</c:v>
                </c:pt>
                <c:pt idx="112">
                  <c:v>3.3237948492185789</c:v>
                </c:pt>
                <c:pt idx="113">
                  <c:v>3.444860224521241</c:v>
                </c:pt>
                <c:pt idx="114">
                  <c:v>3.2687651331719074</c:v>
                </c:pt>
                <c:pt idx="115">
                  <c:v>3.4338542813119091</c:v>
                </c:pt>
                <c:pt idx="116">
                  <c:v>3.5439137134052396</c:v>
                </c:pt>
                <c:pt idx="117">
                  <c:v>3.3348007924279104</c:v>
                </c:pt>
                <c:pt idx="118">
                  <c:v>2.3772837332159313</c:v>
                </c:pt>
                <c:pt idx="119">
                  <c:v>2.3222540171692723</c:v>
                </c:pt>
                <c:pt idx="120">
                  <c:v>2.4653312788905981</c:v>
                </c:pt>
                <c:pt idx="121">
                  <c:v>2.7184679727052545</c:v>
                </c:pt>
                <c:pt idx="122">
                  <c:v>3.1036759850319178</c:v>
                </c:pt>
                <c:pt idx="123">
                  <c:v>2.5753907109839291</c:v>
                </c:pt>
                <c:pt idx="124">
                  <c:v>2.4873431653092619</c:v>
                </c:pt>
                <c:pt idx="125">
                  <c:v>1.9480519480519414</c:v>
                </c:pt>
                <c:pt idx="126">
                  <c:v>2.3442659035879361</c:v>
                </c:pt>
                <c:pt idx="127">
                  <c:v>2.5753907109839291</c:v>
                </c:pt>
                <c:pt idx="128">
                  <c:v>2.7955095751705898</c:v>
                </c:pt>
                <c:pt idx="129">
                  <c:v>3.0486462689852463</c:v>
                </c:pt>
                <c:pt idx="130">
                  <c:v>3.8850979528945633</c:v>
                </c:pt>
                <c:pt idx="131">
                  <c:v>4.4904248294078748</c:v>
                </c:pt>
                <c:pt idx="132">
                  <c:v>4.5014307726172067</c:v>
                </c:pt>
                <c:pt idx="133">
                  <c:v>4.2703059652212136</c:v>
                </c:pt>
                <c:pt idx="134">
                  <c:v>3.5549196566145711</c:v>
                </c:pt>
                <c:pt idx="135">
                  <c:v>3.6649790887079021</c:v>
                </c:pt>
                <c:pt idx="136">
                  <c:v>3.378824565265238</c:v>
                </c:pt>
                <c:pt idx="137">
                  <c:v>3.3017829627999027</c:v>
                </c:pt>
                <c:pt idx="138">
                  <c:v>3.7310147479638927</c:v>
                </c:pt>
                <c:pt idx="139">
                  <c:v>3.3458067356372427</c:v>
                </c:pt>
                <c:pt idx="140">
                  <c:v>2.5423728813559334</c:v>
                </c:pt>
                <c:pt idx="141">
                  <c:v>2.8395333480079175</c:v>
                </c:pt>
                <c:pt idx="142">
                  <c:v>2.8725511776359252</c:v>
                </c:pt>
                <c:pt idx="143">
                  <c:v>2.4323134492626028</c:v>
                </c:pt>
                <c:pt idx="144">
                  <c:v>1.8049746863306155</c:v>
                </c:pt>
                <c:pt idx="145">
                  <c:v>1.8489984591679425</c:v>
                </c:pt>
                <c:pt idx="146">
                  <c:v>1.7939687431212836</c:v>
                </c:pt>
                <c:pt idx="147">
                  <c:v>1.29870129870129</c:v>
                </c:pt>
                <c:pt idx="148">
                  <c:v>1.3757429011666251</c:v>
                </c:pt>
                <c:pt idx="149">
                  <c:v>1.5188201628879512</c:v>
                </c:pt>
                <c:pt idx="150">
                  <c:v>1.1776359233986278</c:v>
                </c:pt>
                <c:pt idx="151">
                  <c:v>1.1556240369799642</c:v>
                </c:pt>
                <c:pt idx="152">
                  <c:v>1.1996478098172914</c:v>
                </c:pt>
                <c:pt idx="153">
                  <c:v>1.4968082764692876</c:v>
                </c:pt>
                <c:pt idx="154">
                  <c:v>1.3427250715386296</c:v>
                </c:pt>
                <c:pt idx="155">
                  <c:v>2.8175214615892537</c:v>
                </c:pt>
                <c:pt idx="156">
                  <c:v>3.2467532467532436</c:v>
                </c:pt>
                <c:pt idx="157">
                  <c:v>3.015628439357251</c:v>
                </c:pt>
                <c:pt idx="158">
                  <c:v>3.4558661677305729</c:v>
                </c:pt>
                <c:pt idx="159">
                  <c:v>2.773497688751926</c:v>
                </c:pt>
                <c:pt idx="160">
                  <c:v>2.4213075060532585</c:v>
                </c:pt>
                <c:pt idx="161">
                  <c:v>2.4653312788905981</c:v>
                </c:pt>
                <c:pt idx="162">
                  <c:v>1.8600044023772744</c:v>
                </c:pt>
                <c:pt idx="163">
                  <c:v>2.058111380145272</c:v>
                </c:pt>
                <c:pt idx="164">
                  <c:v>1.8379925159586106</c:v>
                </c:pt>
                <c:pt idx="165">
                  <c:v>2.3112480739599404</c:v>
                </c:pt>
                <c:pt idx="166">
                  <c:v>2.7294739159145864</c:v>
                </c:pt>
                <c:pt idx="167">
                  <c:v>2.2452124147039374</c:v>
                </c:pt>
                <c:pt idx="168">
                  <c:v>2.6304204270305878</c:v>
                </c:pt>
                <c:pt idx="169">
                  <c:v>3.0486462689852463</c:v>
                </c:pt>
                <c:pt idx="170">
                  <c:v>1.4527845036319602</c:v>
                </c:pt>
                <c:pt idx="171">
                  <c:v>0.3411842394893233</c:v>
                </c:pt>
                <c:pt idx="172">
                  <c:v>0.41822584195464613</c:v>
                </c:pt>
                <c:pt idx="173">
                  <c:v>0.82544574069997267</c:v>
                </c:pt>
                <c:pt idx="174">
                  <c:v>0.60532687651331163</c:v>
                </c:pt>
                <c:pt idx="175">
                  <c:v>1.1776359233986278</c:v>
                </c:pt>
                <c:pt idx="176">
                  <c:v>1.2656834690732948</c:v>
                </c:pt>
                <c:pt idx="177">
                  <c:v>0.77041602465331349</c:v>
                </c:pt>
                <c:pt idx="178">
                  <c:v>0.74840413823463758</c:v>
                </c:pt>
                <c:pt idx="179">
                  <c:v>0.51727933083864475</c:v>
                </c:pt>
                <c:pt idx="180">
                  <c:v>0.42923178516399013</c:v>
                </c:pt>
                <c:pt idx="181">
                  <c:v>0.42923178516399013</c:v>
                </c:pt>
                <c:pt idx="182">
                  <c:v>0.7594100814439817</c:v>
                </c:pt>
                <c:pt idx="183">
                  <c:v>0.91349328637463956</c:v>
                </c:pt>
                <c:pt idx="184">
                  <c:v>0.95751705921196684</c:v>
                </c:pt>
                <c:pt idx="185">
                  <c:v>0.50627338762931295</c:v>
                </c:pt>
                <c:pt idx="186">
                  <c:v>0.58331499009464793</c:v>
                </c:pt>
                <c:pt idx="187">
                  <c:v>6.6035659255990975E-2</c:v>
                </c:pt>
                <c:pt idx="188">
                  <c:v>1.1005943209331827E-2</c:v>
                </c:pt>
                <c:pt idx="189">
                  <c:v>2.2011886418663654E-2</c:v>
                </c:pt>
                <c:pt idx="190">
                  <c:v>-0.35219018269866736</c:v>
                </c:pt>
                <c:pt idx="191">
                  <c:v>-0.16508914814000186</c:v>
                </c:pt>
                <c:pt idx="192">
                  <c:v>-0.16508914814000186</c:v>
                </c:pt>
                <c:pt idx="193">
                  <c:v>-0.12106537530266234</c:v>
                </c:pt>
                <c:pt idx="194">
                  <c:v>0.61633281972264353</c:v>
                </c:pt>
                <c:pt idx="195">
                  <c:v>1.331719128329298</c:v>
                </c:pt>
                <c:pt idx="196">
                  <c:v>1.4747963900506238</c:v>
                </c:pt>
                <c:pt idx="197">
                  <c:v>1.9260400616332778</c:v>
                </c:pt>
                <c:pt idx="198">
                  <c:v>1.5188201628879512</c:v>
                </c:pt>
                <c:pt idx="199">
                  <c:v>1.1776359233986278</c:v>
                </c:pt>
                <c:pt idx="200">
                  <c:v>0.74840413823463758</c:v>
                </c:pt>
                <c:pt idx="201">
                  <c:v>0.64935064935065123</c:v>
                </c:pt>
                <c:pt idx="202">
                  <c:v>0.86946951353731217</c:v>
                </c:pt>
                <c:pt idx="203">
                  <c:v>1.4527845036319602</c:v>
                </c:pt>
                <c:pt idx="204">
                  <c:v>1.3647369579572932</c:v>
                </c:pt>
                <c:pt idx="205">
                  <c:v>1.4527845036319602</c:v>
                </c:pt>
                <c:pt idx="206">
                  <c:v>1.5738498789346225</c:v>
                </c:pt>
                <c:pt idx="207">
                  <c:v>2.3332599603786042</c:v>
                </c:pt>
                <c:pt idx="208">
                  <c:v>2.355271846797268</c:v>
                </c:pt>
                <c:pt idx="209">
                  <c:v>2.8505392912172489</c:v>
                </c:pt>
                <c:pt idx="210">
                  <c:v>2.773497688751926</c:v>
                </c:pt>
                <c:pt idx="211">
                  <c:v>2.773497688751926</c:v>
                </c:pt>
                <c:pt idx="212">
                  <c:v>2.7624917455425941</c:v>
                </c:pt>
                <c:pt idx="213">
                  <c:v>2.3332599603786042</c:v>
                </c:pt>
                <c:pt idx="214">
                  <c:v>2.410301562843927</c:v>
                </c:pt>
                <c:pt idx="215">
                  <c:v>2.0360994937266081</c:v>
                </c:pt>
                <c:pt idx="216">
                  <c:v>1.5188201628879512</c:v>
                </c:pt>
                <c:pt idx="217">
                  <c:v>1.29870129870129</c:v>
                </c:pt>
                <c:pt idx="218">
                  <c:v>1.3647369579572932</c:v>
                </c:pt>
                <c:pt idx="219">
                  <c:v>1.7169271406559483</c:v>
                </c:pt>
                <c:pt idx="220">
                  <c:v>1.3977547875852889</c:v>
                </c:pt>
                <c:pt idx="221">
                  <c:v>1.3097072419106219</c:v>
                </c:pt>
                <c:pt idx="222">
                  <c:v>2.0911292097732797</c:v>
                </c:pt>
                <c:pt idx="223">
                  <c:v>2.0250935505172762</c:v>
                </c:pt>
                <c:pt idx="224">
                  <c:v>2.1241470394012749</c:v>
                </c:pt>
                <c:pt idx="225">
                  <c:v>1.8600044023772744</c:v>
                </c:pt>
                <c:pt idx="226">
                  <c:v>2.04710543693594</c:v>
                </c:pt>
                <c:pt idx="227">
                  <c:v>2.0360994937266081</c:v>
                </c:pt>
                <c:pt idx="228">
                  <c:v>2.2121945850759417</c:v>
                </c:pt>
                <c:pt idx="229">
                  <c:v>2.1131410961919435</c:v>
                </c:pt>
                <c:pt idx="230">
                  <c:v>1.3977547875852889</c:v>
                </c:pt>
                <c:pt idx="231">
                  <c:v>1.5188201628879512</c:v>
                </c:pt>
                <c:pt idx="232">
                  <c:v>1.4197666740039523</c:v>
                </c:pt>
                <c:pt idx="233">
                  <c:v>1.3757429011666251</c:v>
                </c:pt>
                <c:pt idx="234">
                  <c:v>1.9700638344706047</c:v>
                </c:pt>
                <c:pt idx="235">
                  <c:v>2.0030816640986124</c:v>
                </c:pt>
                <c:pt idx="236">
                  <c:v>2.2011886418666098</c:v>
                </c:pt>
                <c:pt idx="237">
                  <c:v>1.904028175214614</c:v>
                </c:pt>
                <c:pt idx="238">
                  <c:v>1.8159806295399472</c:v>
                </c:pt>
                <c:pt idx="239">
                  <c:v>1.9260400616332778</c:v>
                </c:pt>
                <c:pt idx="240">
                  <c:v>1.9700638344706047</c:v>
                </c:pt>
                <c:pt idx="241">
                  <c:v>1.8930222320052821</c:v>
                </c:pt>
                <c:pt idx="242">
                  <c:v>1.6729033678186214</c:v>
                </c:pt>
                <c:pt idx="243">
                  <c:v>1.7829627999119517</c:v>
                </c:pt>
                <c:pt idx="244">
                  <c:v>1.386748844375957</c:v>
                </c:pt>
                <c:pt idx="245">
                  <c:v>1.4527845036319602</c:v>
                </c:pt>
                <c:pt idx="246">
                  <c:v>1.243671582654631</c:v>
                </c:pt>
                <c:pt idx="247">
                  <c:v>0.57230904688531614</c:v>
                </c:pt>
                <c:pt idx="248">
                  <c:v>0.22011886418666099</c:v>
                </c:pt>
                <c:pt idx="249">
                  <c:v>0.31917235307065966</c:v>
                </c:pt>
                <c:pt idx="250">
                  <c:v>-9.9053488883998675E-2</c:v>
                </c:pt>
                <c:pt idx="251">
                  <c:v>-4.4023772837339527E-2</c:v>
                </c:pt>
                <c:pt idx="252">
                  <c:v>-0.14307726172133819</c:v>
                </c:pt>
                <c:pt idx="253">
                  <c:v>-0.3411842394893233</c:v>
                </c:pt>
                <c:pt idx="254">
                  <c:v>-0.55029716046665245</c:v>
                </c:pt>
                <c:pt idx="255">
                  <c:v>-1.2106537530266355</c:v>
                </c:pt>
                <c:pt idx="256">
                  <c:v>-1.17763592339864</c:v>
                </c:pt>
                <c:pt idx="257">
                  <c:v>-1.0565705480959777</c:v>
                </c:pt>
                <c:pt idx="258">
                  <c:v>-0.88047545674664396</c:v>
                </c:pt>
                <c:pt idx="259">
                  <c:v>-1.0455646048866458</c:v>
                </c:pt>
                <c:pt idx="260">
                  <c:v>-0.60532687651332384</c:v>
                </c:pt>
                <c:pt idx="261">
                  <c:v>-0.37420206911733106</c:v>
                </c:pt>
                <c:pt idx="262">
                  <c:v>0.45124367158265388</c:v>
                </c:pt>
                <c:pt idx="263">
                  <c:v>0.83645168390930436</c:v>
                </c:pt>
                <c:pt idx="264">
                  <c:v>0.95751705921196684</c:v>
                </c:pt>
                <c:pt idx="265">
                  <c:v>0.97952894563063042</c:v>
                </c:pt>
                <c:pt idx="266">
                  <c:v>0.3411842394893233</c:v>
                </c:pt>
                <c:pt idx="267">
                  <c:v>0.1540832049306578</c:v>
                </c:pt>
                <c:pt idx="268">
                  <c:v>-0.61633281972265574</c:v>
                </c:pt>
                <c:pt idx="269">
                  <c:v>-1.0565705480959777</c:v>
                </c:pt>
                <c:pt idx="270">
                  <c:v>-1.331719128329298</c:v>
                </c:pt>
                <c:pt idx="271">
                  <c:v>-2.3882896764252757</c:v>
                </c:pt>
                <c:pt idx="272">
                  <c:v>-2.5753907109839411</c:v>
                </c:pt>
                <c:pt idx="273">
                  <c:v>-2.8945630640545885</c:v>
                </c:pt>
                <c:pt idx="274">
                  <c:v>-3.4558661677305729</c:v>
                </c:pt>
                <c:pt idx="275">
                  <c:v>-3.9511336121505662</c:v>
                </c:pt>
                <c:pt idx="276">
                  <c:v>-3.7750385208012327</c:v>
                </c:pt>
                <c:pt idx="277">
                  <c:v>-3.5989434294519111</c:v>
                </c:pt>
                <c:pt idx="278">
                  <c:v>-4.2482940788025623</c:v>
                </c:pt>
                <c:pt idx="279">
                  <c:v>-4.2703059652212261</c:v>
                </c:pt>
                <c:pt idx="280">
                  <c:v>-3.8961038961038947</c:v>
                </c:pt>
                <c:pt idx="281">
                  <c:v>-3.9731454985692296</c:v>
                </c:pt>
                <c:pt idx="282">
                  <c:v>-3.5659255998239034</c:v>
                </c:pt>
                <c:pt idx="283">
                  <c:v>-3.8410741800572357</c:v>
                </c:pt>
                <c:pt idx="284">
                  <c:v>-3.5769315430332473</c:v>
                </c:pt>
                <c:pt idx="285">
                  <c:v>-3.1036759850319178</c:v>
                </c:pt>
                <c:pt idx="286">
                  <c:v>-2.2452124147039494</c:v>
                </c:pt>
                <c:pt idx="287">
                  <c:v>-2.7404798591239308</c:v>
                </c:pt>
                <c:pt idx="288">
                  <c:v>-2.4543253356812662</c:v>
                </c:pt>
                <c:pt idx="289">
                  <c:v>-3.7530266343825689</c:v>
                </c:pt>
                <c:pt idx="290">
                  <c:v>-4.4243891701518834</c:v>
                </c:pt>
                <c:pt idx="291">
                  <c:v>-3.444860224521241</c:v>
                </c:pt>
                <c:pt idx="292">
                  <c:v>-3.5879374862425788</c:v>
                </c:pt>
                <c:pt idx="293">
                  <c:v>-3.2907770195905828</c:v>
                </c:pt>
                <c:pt idx="294">
                  <c:v>-5.6680607528065146</c:v>
                </c:pt>
                <c:pt idx="295">
                  <c:v>-5.3158705701078599</c:v>
                </c:pt>
                <c:pt idx="296">
                  <c:v>-5.3819062293638629</c:v>
                </c:pt>
                <c:pt idx="297">
                  <c:v>-5.8441558441558481</c:v>
                </c:pt>
                <c:pt idx="298">
                  <c:v>-5.5690072639225283</c:v>
                </c:pt>
                <c:pt idx="299">
                  <c:v>-5.4149240589918577</c:v>
                </c:pt>
                <c:pt idx="300">
                  <c:v>-5.3488883997358672</c:v>
                </c:pt>
                <c:pt idx="301">
                  <c:v>-5.304864626898528</c:v>
                </c:pt>
                <c:pt idx="302">
                  <c:v>-5.2608408540612004</c:v>
                </c:pt>
                <c:pt idx="303">
                  <c:v>-5.9872331058771744</c:v>
                </c:pt>
                <c:pt idx="304">
                  <c:v>-5.0957517059211987</c:v>
                </c:pt>
                <c:pt idx="305">
                  <c:v>-4.5014307726172191</c:v>
                </c:pt>
                <c:pt idx="306">
                  <c:v>-5.1507814219678698</c:v>
                </c:pt>
                <c:pt idx="307">
                  <c:v>-5.5469953775038521</c:v>
                </c:pt>
                <c:pt idx="308">
                  <c:v>-5.1177635923398617</c:v>
                </c:pt>
                <c:pt idx="309">
                  <c:v>-3.8520801232665671</c:v>
                </c:pt>
                <c:pt idx="310">
                  <c:v>-4.3253356812678847</c:v>
                </c:pt>
                <c:pt idx="311">
                  <c:v>-4.1162227602905563</c:v>
                </c:pt>
                <c:pt idx="312">
                  <c:v>-4.2042703059652231</c:v>
                </c:pt>
                <c:pt idx="313">
                  <c:v>-4.2262821923838869</c:v>
                </c:pt>
                <c:pt idx="314">
                  <c:v>-3.3678186220559181</c:v>
                </c:pt>
                <c:pt idx="315">
                  <c:v>-3.4668721109399172</c:v>
                </c:pt>
                <c:pt idx="316">
                  <c:v>-3.7860444640105642</c:v>
                </c:pt>
                <c:pt idx="317">
                  <c:v>-2.8725511776359252</c:v>
                </c:pt>
                <c:pt idx="318">
                  <c:v>-3.0266343825665949</c:v>
                </c:pt>
                <c:pt idx="319">
                  <c:v>-3.5108958837772444</c:v>
                </c:pt>
                <c:pt idx="320">
                  <c:v>-3.1036759850319178</c:v>
                </c:pt>
                <c:pt idx="321">
                  <c:v>-2.6084085406119364</c:v>
                </c:pt>
                <c:pt idx="322">
                  <c:v>-2.3112480739599404</c:v>
                </c:pt>
                <c:pt idx="323">
                  <c:v>-2.4983491085186058</c:v>
                </c:pt>
                <c:pt idx="324">
                  <c:v>-2.9826106097292553</c:v>
                </c:pt>
                <c:pt idx="325">
                  <c:v>-3.0266343825665949</c:v>
                </c:pt>
                <c:pt idx="326">
                  <c:v>-2.9275808936825962</c:v>
                </c:pt>
                <c:pt idx="327">
                  <c:v>-2.0911292097732797</c:v>
                </c:pt>
                <c:pt idx="328">
                  <c:v>-2.35527184679728</c:v>
                </c:pt>
                <c:pt idx="329">
                  <c:v>-2.0250935505172882</c:v>
                </c:pt>
                <c:pt idx="330">
                  <c:v>-2.0581113801452839</c:v>
                </c:pt>
                <c:pt idx="331">
                  <c:v>-2.5203609949372696</c:v>
                </c:pt>
                <c:pt idx="332">
                  <c:v>-2.94959278010126</c:v>
                </c:pt>
                <c:pt idx="333">
                  <c:v>-2.8945630640545885</c:v>
                </c:pt>
                <c:pt idx="334">
                  <c:v>-3.268765133171919</c:v>
                </c:pt>
                <c:pt idx="335">
                  <c:v>-3.499889940567912</c:v>
                </c:pt>
                <c:pt idx="336">
                  <c:v>-3.8630860664758995</c:v>
                </c:pt>
                <c:pt idx="337">
                  <c:v>-4.1712524763372265</c:v>
                </c:pt>
                <c:pt idx="338">
                  <c:v>-3.9951573849878934</c:v>
                </c:pt>
                <c:pt idx="339">
                  <c:v>-3.3017829627999151</c:v>
                </c:pt>
                <c:pt idx="340">
                  <c:v>-3.6869909751265779</c:v>
                </c:pt>
                <c:pt idx="341">
                  <c:v>-3.742020691173237</c:v>
                </c:pt>
                <c:pt idx="342">
                  <c:v>-4.3803653973145558</c:v>
                </c:pt>
                <c:pt idx="343">
                  <c:v>-4.3803653973145558</c:v>
                </c:pt>
                <c:pt idx="344">
                  <c:v>-4.1602465331278955</c:v>
                </c:pt>
                <c:pt idx="345">
                  <c:v>-4.1492405899185636</c:v>
                </c:pt>
                <c:pt idx="346">
                  <c:v>-3.7860444640105642</c:v>
                </c:pt>
                <c:pt idx="347">
                  <c:v>-3.7640325775919004</c:v>
                </c:pt>
                <c:pt idx="348">
                  <c:v>-4.1932643627558903</c:v>
                </c:pt>
                <c:pt idx="349">
                  <c:v>-4.7545674664318751</c:v>
                </c:pt>
                <c:pt idx="350">
                  <c:v>-4.2042703059652231</c:v>
                </c:pt>
                <c:pt idx="351">
                  <c:v>-4.0501871010345649</c:v>
                </c:pt>
                <c:pt idx="352">
                  <c:v>-4.0942108738718925</c:v>
                </c:pt>
                <c:pt idx="353">
                  <c:v>-4.4574069997798915</c:v>
                </c:pt>
                <c:pt idx="354">
                  <c:v>-4.0281752146159011</c:v>
                </c:pt>
                <c:pt idx="355">
                  <c:v>-3.1476997578692574</c:v>
                </c:pt>
                <c:pt idx="356">
                  <c:v>-3.2577591899625875</c:v>
                </c:pt>
                <c:pt idx="357">
                  <c:v>-3.6099493726612426</c:v>
                </c:pt>
                <c:pt idx="358">
                  <c:v>-3.5329077701959082</c:v>
                </c:pt>
                <c:pt idx="359">
                  <c:v>-2.7074620294959351</c:v>
                </c:pt>
                <c:pt idx="360">
                  <c:v>-2.4213075060532709</c:v>
                </c:pt>
                <c:pt idx="361">
                  <c:v>-2.5974025974026049</c:v>
                </c:pt>
                <c:pt idx="362">
                  <c:v>-1.8269865727492913</c:v>
                </c:pt>
                <c:pt idx="363">
                  <c:v>-1.8049746863306275</c:v>
                </c:pt>
                <c:pt idx="364">
                  <c:v>-2.0911292097732797</c:v>
                </c:pt>
                <c:pt idx="365">
                  <c:v>-1.8710103455866185</c:v>
                </c:pt>
                <c:pt idx="366">
                  <c:v>-1.3097072419106341</c:v>
                </c:pt>
                <c:pt idx="367">
                  <c:v>-1.5958617653532983</c:v>
                </c:pt>
                <c:pt idx="368">
                  <c:v>-2.3662777900066119</c:v>
                </c:pt>
                <c:pt idx="369">
                  <c:v>-2.8175214615892656</c:v>
                </c:pt>
                <c:pt idx="370">
                  <c:v>-2.8945630640545885</c:v>
                </c:pt>
                <c:pt idx="371">
                  <c:v>-3.2357473035439122</c:v>
                </c:pt>
                <c:pt idx="372">
                  <c:v>-3.2467532467532561</c:v>
                </c:pt>
                <c:pt idx="373">
                  <c:v>-3.3678186220559181</c:v>
                </c:pt>
                <c:pt idx="374">
                  <c:v>-3.3568126788465866</c:v>
                </c:pt>
                <c:pt idx="375">
                  <c:v>-3.8300682368479042</c:v>
                </c:pt>
                <c:pt idx="376">
                  <c:v>-3.8300682368479042</c:v>
                </c:pt>
                <c:pt idx="377">
                  <c:v>-3.742020691173237</c:v>
                </c:pt>
                <c:pt idx="378">
                  <c:v>-3.8080563504292404</c:v>
                </c:pt>
                <c:pt idx="379">
                  <c:v>-3.6099493726612426</c:v>
                </c:pt>
                <c:pt idx="380">
                  <c:v>-3.6649790887079021</c:v>
                </c:pt>
                <c:pt idx="381">
                  <c:v>-3.3017829627999151</c:v>
                </c:pt>
                <c:pt idx="382">
                  <c:v>-2.7845036319612579</c:v>
                </c:pt>
                <c:pt idx="383">
                  <c:v>-2.7624917455425941</c:v>
                </c:pt>
                <c:pt idx="384">
                  <c:v>-2.4213075060532709</c:v>
                </c:pt>
                <c:pt idx="385">
                  <c:v>-2.9275808936825962</c:v>
                </c:pt>
                <c:pt idx="386">
                  <c:v>-1.5188201628879634</c:v>
                </c:pt>
                <c:pt idx="387">
                  <c:v>-0.51727933083865696</c:v>
                </c:pt>
                <c:pt idx="388">
                  <c:v>-1.1886418666079719</c:v>
                </c:pt>
                <c:pt idx="389">
                  <c:v>-1.1996478098173038</c:v>
                </c:pt>
                <c:pt idx="390">
                  <c:v>-0.96852300242131084</c:v>
                </c:pt>
                <c:pt idx="391">
                  <c:v>-0.93550517279331546</c:v>
                </c:pt>
                <c:pt idx="392">
                  <c:v>-0.92449922958398356</c:v>
                </c:pt>
                <c:pt idx="393">
                  <c:v>-0.81443979749065298</c:v>
                </c:pt>
                <c:pt idx="394">
                  <c:v>-0.30816640986132787</c:v>
                </c:pt>
                <c:pt idx="395">
                  <c:v>-0.15408320493067001</c:v>
                </c:pt>
                <c:pt idx="396">
                  <c:v>-0.66035659255998302</c:v>
                </c:pt>
                <c:pt idx="397">
                  <c:v>-1.0125467752586381</c:v>
                </c:pt>
                <c:pt idx="398">
                  <c:v>-1.2766894122826387</c:v>
                </c:pt>
                <c:pt idx="399">
                  <c:v>-1.2766894122826387</c:v>
                </c:pt>
                <c:pt idx="400">
                  <c:v>-0.80343385428132108</c:v>
                </c:pt>
                <c:pt idx="401">
                  <c:v>-0.29716046665199602</c:v>
                </c:pt>
                <c:pt idx="402">
                  <c:v>0.63834470614130712</c:v>
                </c:pt>
                <c:pt idx="403">
                  <c:v>1.1886418666079597</c:v>
                </c:pt>
                <c:pt idx="404">
                  <c:v>1.0785824345146291</c:v>
                </c:pt>
                <c:pt idx="405">
                  <c:v>1.6508914813999576</c:v>
                </c:pt>
                <c:pt idx="406">
                  <c:v>2.0250935505172762</c:v>
                </c:pt>
                <c:pt idx="407">
                  <c:v>1.6618974246092895</c:v>
                </c:pt>
                <c:pt idx="408">
                  <c:v>1.540832049306627</c:v>
                </c:pt>
                <c:pt idx="409">
                  <c:v>1.8930222320052821</c:v>
                </c:pt>
                <c:pt idx="410">
                  <c:v>1.540832049306627</c:v>
                </c:pt>
                <c:pt idx="411">
                  <c:v>1.5078142196786193</c:v>
                </c:pt>
                <c:pt idx="412">
                  <c:v>1.5078142196786193</c:v>
                </c:pt>
                <c:pt idx="413" formatCode="0.00">
                  <c:v>2.058111380145272</c:v>
                </c:pt>
                <c:pt idx="414">
                  <c:v>2.04710543693594</c:v>
                </c:pt>
                <c:pt idx="415">
                  <c:v>2.04710543693594</c:v>
                </c:pt>
                <c:pt idx="416">
                  <c:v>2.04710543693594</c:v>
                </c:pt>
                <c:pt idx="417">
                  <c:v>2.04710543693594</c:v>
                </c:pt>
                <c:pt idx="418">
                  <c:v>2.04710543693594</c:v>
                </c:pt>
                <c:pt idx="419">
                  <c:v>2.04710543693594</c:v>
                </c:pt>
                <c:pt idx="420">
                  <c:v>2.04710543693594</c:v>
                </c:pt>
                <c:pt idx="421">
                  <c:v>2.04710543693594</c:v>
                </c:pt>
                <c:pt idx="422">
                  <c:v>2.04710543693594</c:v>
                </c:pt>
                <c:pt idx="423">
                  <c:v>2.04710543693594</c:v>
                </c:pt>
                <c:pt idx="424">
                  <c:v>0.94651111600263493</c:v>
                </c:pt>
                <c:pt idx="425">
                  <c:v>2.04710543693594</c:v>
                </c:pt>
                <c:pt idx="426">
                  <c:v>0.94651111600263493</c:v>
                </c:pt>
                <c:pt idx="427">
                  <c:v>0.94651111600263493</c:v>
                </c:pt>
                <c:pt idx="428">
                  <c:v>0.94651111600263493</c:v>
                </c:pt>
                <c:pt idx="429">
                  <c:v>0.94651111600263493</c:v>
                </c:pt>
                <c:pt idx="430">
                  <c:v>2.04710543693594</c:v>
                </c:pt>
                <c:pt idx="431">
                  <c:v>2.04710543693594</c:v>
                </c:pt>
                <c:pt idx="432">
                  <c:v>3.1476997578692449</c:v>
                </c:pt>
                <c:pt idx="433">
                  <c:v>3.1476997578692449</c:v>
                </c:pt>
                <c:pt idx="434">
                  <c:v>4.2482940788025498</c:v>
                </c:pt>
                <c:pt idx="435" formatCode="0.00">
                  <c:v>3.1476997578692449</c:v>
                </c:pt>
                <c:pt idx="436">
                  <c:v>3.081664098613242</c:v>
                </c:pt>
                <c:pt idx="437">
                  <c:v>3.0376403257759144</c:v>
                </c:pt>
                <c:pt idx="438">
                  <c:v>2.9275808936825838</c:v>
                </c:pt>
                <c:pt idx="439">
                  <c:v>3.6209553158705625</c:v>
                </c:pt>
                <c:pt idx="440">
                  <c:v>3.5219018269865634</c:v>
                </c:pt>
                <c:pt idx="441">
                  <c:v>3.4228483381025772</c:v>
                </c:pt>
                <c:pt idx="442">
                  <c:v>3.7860444640105642</c:v>
                </c:pt>
                <c:pt idx="443">
                  <c:v>3.6319612590798944</c:v>
                </c:pt>
                <c:pt idx="444">
                  <c:v>3.378824565265238</c:v>
                </c:pt>
                <c:pt idx="445">
                  <c:v>3.9621395553598857</c:v>
                </c:pt>
                <c:pt idx="446">
                  <c:v>4.0611930442438844</c:v>
                </c:pt>
                <c:pt idx="447">
                  <c:v>4.8095971824785346</c:v>
                </c:pt>
                <c:pt idx="448">
                  <c:v>4.468412942989211</c:v>
                </c:pt>
                <c:pt idx="449">
                  <c:v>5.3929121725731823</c:v>
                </c:pt>
                <c:pt idx="450">
                  <c:v>5.6680607528065146</c:v>
                </c:pt>
                <c:pt idx="451">
                  <c:v>5.4259300022011905</c:v>
                </c:pt>
                <c:pt idx="452">
                  <c:v>5.558001320713184</c:v>
                </c:pt>
                <c:pt idx="453">
                  <c:v>5.3378824565265228</c:v>
                </c:pt>
                <c:pt idx="454">
                  <c:v>5.6350429231785073</c:v>
                </c:pt>
                <c:pt idx="455">
                  <c:v>6.2623816861104951</c:v>
                </c:pt>
                <c:pt idx="456" formatCode="0.00">
                  <c:v>6.8016729033678152</c:v>
                </c:pt>
                <c:pt idx="457">
                  <c:v>6.7576491305304884</c:v>
                </c:pt>
                <c:pt idx="458">
                  <c:v>7.2639225181598004</c:v>
                </c:pt>
                <c:pt idx="459">
                  <c:v>7.2639225181598004</c:v>
                </c:pt>
                <c:pt idx="460">
                  <c:v>6.3724411182038256</c:v>
                </c:pt>
                <c:pt idx="461">
                  <c:v>6.6475896984371579</c:v>
                </c:pt>
                <c:pt idx="462">
                  <c:v>6.3504292317851609</c:v>
                </c:pt>
                <c:pt idx="463">
                  <c:v>6.284393572529158</c:v>
                </c:pt>
                <c:pt idx="464">
                  <c:v>6.3724411182038256</c:v>
                </c:pt>
                <c:pt idx="465">
                  <c:v>6.8897204490424819</c:v>
                </c:pt>
                <c:pt idx="466">
                  <c:v>6.6696015848558208</c:v>
                </c:pt>
                <c:pt idx="467">
                  <c:v>6.2293638564824994</c:v>
                </c:pt>
                <c:pt idx="468">
                  <c:v>5.9432093330398343</c:v>
                </c:pt>
                <c:pt idx="469">
                  <c:v>6.2623816861104951</c:v>
                </c:pt>
                <c:pt idx="470">
                  <c:v>6.3394232885758299</c:v>
                </c:pt>
                <c:pt idx="471">
                  <c:v>6.9117323354611457</c:v>
                </c:pt>
                <c:pt idx="472">
                  <c:v>6.4384767774598286</c:v>
                </c:pt>
                <c:pt idx="473">
                  <c:v>6.7356372441118122</c:v>
                </c:pt>
                <c:pt idx="474">
                  <c:v>6.7686550737398194</c:v>
                </c:pt>
                <c:pt idx="475">
                  <c:v>7.4069997798811267</c:v>
                </c:pt>
                <c:pt idx="476">
                  <c:v>8.1003742020691174</c:v>
                </c:pt>
                <c:pt idx="477">
                  <c:v>8.4085406119304338</c:v>
                </c:pt>
                <c:pt idx="478">
                  <c:v>7.5500770416024654</c:v>
                </c:pt>
                <c:pt idx="479" formatCode="0.00">
                  <c:v>7.3629760070437991</c:v>
                </c:pt>
                <c:pt idx="480">
                  <c:v>7.1758749724851345</c:v>
                </c:pt>
                <c:pt idx="481">
                  <c:v>7.4510235527184667</c:v>
                </c:pt>
                <c:pt idx="482">
                  <c:v>7.5390710983931326</c:v>
                </c:pt>
                <c:pt idx="483">
                  <c:v>7.7261721329517865</c:v>
                </c:pt>
                <c:pt idx="484">
                  <c:v>8.2104336341624471</c:v>
                </c:pt>
                <c:pt idx="485">
                  <c:v>8.4855822143957678</c:v>
                </c:pt>
                <c:pt idx="486">
                  <c:v>8.0453444860224455</c:v>
                </c:pt>
                <c:pt idx="487">
                  <c:v>8.0123266563944497</c:v>
                </c:pt>
                <c:pt idx="488">
                  <c:v>7.3629760070437991</c:v>
                </c:pt>
                <c:pt idx="489">
                  <c:v>7.3849878934624638</c:v>
                </c:pt>
                <c:pt idx="490">
                  <c:v>7.8582434514637809</c:v>
                </c:pt>
                <c:pt idx="491">
                  <c:v>7.7701959057891266</c:v>
                </c:pt>
                <c:pt idx="492">
                  <c:v>8.0783623156504412</c:v>
                </c:pt>
                <c:pt idx="493">
                  <c:v>8.3094871230464467</c:v>
                </c:pt>
                <c:pt idx="494">
                  <c:v>7.7701959057891266</c:v>
                </c:pt>
                <c:pt idx="495">
                  <c:v>7.8582434514637809</c:v>
                </c:pt>
                <c:pt idx="496">
                  <c:v>7.0878274268104793</c:v>
                </c:pt>
                <c:pt idx="497">
                  <c:v>6.5925599823904859</c:v>
                </c:pt>
                <c:pt idx="498">
                  <c:v>6.3504292317851609</c:v>
                </c:pt>
                <c:pt idx="499">
                  <c:v>6.5925599823904859</c:v>
                </c:pt>
                <c:pt idx="500" formatCode="0.00">
                  <c:v>6.7356372441118122</c:v>
                </c:pt>
                <c:pt idx="501">
                  <c:v>6.284393572529158</c:v>
                </c:pt>
                <c:pt idx="502">
                  <c:v>6.3724411182038256</c:v>
                </c:pt>
                <c:pt idx="503">
                  <c:v>6.4274708342504967</c:v>
                </c:pt>
                <c:pt idx="504">
                  <c:v>6.0092449922958382</c:v>
                </c:pt>
                <c:pt idx="505">
                  <c:v>6.1303103675984998</c:v>
                </c:pt>
                <c:pt idx="506">
                  <c:v>6.3064054589478333</c:v>
                </c:pt>
                <c:pt idx="507">
                  <c:v>6.7576491305304884</c:v>
                </c:pt>
                <c:pt idx="508">
                  <c:v>7.0878274268104793</c:v>
                </c:pt>
                <c:pt idx="509">
                  <c:v>7.0107858243451453</c:v>
                </c:pt>
                <c:pt idx="510">
                  <c:v>6.9777679947171487</c:v>
                </c:pt>
                <c:pt idx="511">
                  <c:v>6.8126788465771471</c:v>
                </c:pt>
                <c:pt idx="512">
                  <c:v>6.2953995157384899</c:v>
                </c:pt>
                <c:pt idx="513">
                  <c:v>6.6255778120184807</c:v>
                </c:pt>
                <c:pt idx="514">
                  <c:v>6.9887739379264806</c:v>
                </c:pt>
                <c:pt idx="515">
                  <c:v>6.6035659255998178</c:v>
                </c:pt>
                <c:pt idx="516">
                  <c:v>6.2953995157384899</c:v>
                </c:pt>
                <c:pt idx="517">
                  <c:v>6.4494827206691596</c:v>
                </c:pt>
                <c:pt idx="518">
                  <c:v>6.823684789786479</c:v>
                </c:pt>
                <c:pt idx="519">
                  <c:v>5.789126128109177</c:v>
                </c:pt>
                <c:pt idx="520">
                  <c:v>5.0407219898745268</c:v>
                </c:pt>
                <c:pt idx="521">
                  <c:v>5.3709002861545185</c:v>
                </c:pt>
                <c:pt idx="522" formatCode="0.00">
                  <c:v>5.491965661457181</c:v>
                </c:pt>
                <c:pt idx="523">
                  <c:v>5.3158705701078599</c:v>
                </c:pt>
                <c:pt idx="524">
                  <c:v>5.5800132071318478</c:v>
                </c:pt>
                <c:pt idx="525">
                  <c:v>5.1507814219678583</c:v>
                </c:pt>
                <c:pt idx="526">
                  <c:v>5.2168170812238612</c:v>
                </c:pt>
                <c:pt idx="527">
                  <c:v>4.9746863306185363</c:v>
                </c:pt>
                <c:pt idx="528">
                  <c:v>5.0737398195025225</c:v>
                </c:pt>
                <c:pt idx="529">
                  <c:v>5.4589478318291853</c:v>
                </c:pt>
                <c:pt idx="530">
                  <c:v>5.6020250935505107</c:v>
                </c:pt>
                <c:pt idx="531">
                  <c:v>5.6240369799691745</c:v>
                </c:pt>
                <c:pt idx="532">
                  <c:v>6.5925599823904859</c:v>
                </c:pt>
                <c:pt idx="533">
                  <c:v>6.7136253576931484</c:v>
                </c:pt>
                <c:pt idx="534">
                  <c:v>6.5155183799251501</c:v>
                </c:pt>
                <c:pt idx="535">
                  <c:v>6.7356372441118122</c:v>
                </c:pt>
                <c:pt idx="536">
                  <c:v>6.3064054589478333</c:v>
                </c:pt>
                <c:pt idx="537">
                  <c:v>6.2733876293198261</c:v>
                </c:pt>
                <c:pt idx="538">
                  <c:v>6.6916134712744855</c:v>
                </c:pt>
                <c:pt idx="539">
                  <c:v>7.120845256438475</c:v>
                </c:pt>
                <c:pt idx="540">
                  <c:v>7.7261721329517865</c:v>
                </c:pt>
                <c:pt idx="541">
                  <c:v>7.5280651551838007</c:v>
                </c:pt>
                <c:pt idx="542">
                  <c:v>7.2749284613691332</c:v>
                </c:pt>
                <c:pt idx="543">
                  <c:v>7.1428571428571379</c:v>
                </c:pt>
                <c:pt idx="544" formatCode="0.00">
                  <c:v>7.4510235527184667</c:v>
                </c:pt>
              </c:numCache>
            </c:numRef>
          </c:val>
          <c:smooth val="0"/>
        </c:ser>
        <c:ser>
          <c:idx val="4"/>
          <c:order val="4"/>
          <c:tx>
            <c:strRef>
              <c:f>'Currency '!$O$1</c:f>
              <c:strCache>
                <c:ptCount val="1"/>
                <c:pt idx="0">
                  <c:v>Real</c:v>
                </c:pt>
              </c:strCache>
            </c:strRef>
          </c:tx>
          <c:marker>
            <c:symbol val="none"/>
          </c:marker>
          <c:cat>
            <c:numRef>
              <c:f>'Currency '!$J$2:$J$546</c:f>
              <c:numCache>
                <c:formatCode>m/d/yyyy</c:formatCode>
                <c:ptCount val="545"/>
                <c:pt idx="1">
                  <c:v>42310</c:v>
                </c:pt>
                <c:pt idx="2">
                  <c:v>42311</c:v>
                </c:pt>
                <c:pt idx="3">
                  <c:v>42312</c:v>
                </c:pt>
                <c:pt idx="4">
                  <c:v>42313</c:v>
                </c:pt>
                <c:pt idx="5">
                  <c:v>42314</c:v>
                </c:pt>
                <c:pt idx="6">
                  <c:v>42317</c:v>
                </c:pt>
                <c:pt idx="7">
                  <c:v>42318</c:v>
                </c:pt>
                <c:pt idx="8">
                  <c:v>42319</c:v>
                </c:pt>
                <c:pt idx="9">
                  <c:v>42320</c:v>
                </c:pt>
                <c:pt idx="10">
                  <c:v>42321</c:v>
                </c:pt>
                <c:pt idx="11">
                  <c:v>42324</c:v>
                </c:pt>
                <c:pt idx="12">
                  <c:v>42325</c:v>
                </c:pt>
                <c:pt idx="13">
                  <c:v>42326</c:v>
                </c:pt>
                <c:pt idx="14">
                  <c:v>42327</c:v>
                </c:pt>
                <c:pt idx="15">
                  <c:v>42328</c:v>
                </c:pt>
                <c:pt idx="16">
                  <c:v>42331</c:v>
                </c:pt>
                <c:pt idx="17">
                  <c:v>42332</c:v>
                </c:pt>
                <c:pt idx="18">
                  <c:v>42333</c:v>
                </c:pt>
                <c:pt idx="19">
                  <c:v>42334</c:v>
                </c:pt>
                <c:pt idx="20">
                  <c:v>42335</c:v>
                </c:pt>
                <c:pt idx="21">
                  <c:v>42338</c:v>
                </c:pt>
                <c:pt idx="22">
                  <c:v>42339</c:v>
                </c:pt>
                <c:pt idx="23">
                  <c:v>42340</c:v>
                </c:pt>
                <c:pt idx="24">
                  <c:v>42341</c:v>
                </c:pt>
                <c:pt idx="25">
                  <c:v>42342</c:v>
                </c:pt>
                <c:pt idx="26">
                  <c:v>42345</c:v>
                </c:pt>
                <c:pt idx="27">
                  <c:v>42346</c:v>
                </c:pt>
                <c:pt idx="28">
                  <c:v>42347</c:v>
                </c:pt>
                <c:pt idx="29">
                  <c:v>42348</c:v>
                </c:pt>
                <c:pt idx="30">
                  <c:v>42349</c:v>
                </c:pt>
                <c:pt idx="31">
                  <c:v>42352</c:v>
                </c:pt>
                <c:pt idx="32">
                  <c:v>42353</c:v>
                </c:pt>
                <c:pt idx="33">
                  <c:v>42354</c:v>
                </c:pt>
                <c:pt idx="34">
                  <c:v>42355</c:v>
                </c:pt>
                <c:pt idx="35">
                  <c:v>42356</c:v>
                </c:pt>
                <c:pt idx="36">
                  <c:v>42359</c:v>
                </c:pt>
                <c:pt idx="37">
                  <c:v>42360</c:v>
                </c:pt>
                <c:pt idx="38">
                  <c:v>42361</c:v>
                </c:pt>
                <c:pt idx="39">
                  <c:v>42362</c:v>
                </c:pt>
                <c:pt idx="40">
                  <c:v>42363</c:v>
                </c:pt>
                <c:pt idx="41">
                  <c:v>42366</c:v>
                </c:pt>
                <c:pt idx="42">
                  <c:v>42367</c:v>
                </c:pt>
                <c:pt idx="43">
                  <c:v>42368</c:v>
                </c:pt>
                <c:pt idx="44">
                  <c:v>42369</c:v>
                </c:pt>
                <c:pt idx="45">
                  <c:v>42370</c:v>
                </c:pt>
                <c:pt idx="46">
                  <c:v>42373</c:v>
                </c:pt>
                <c:pt idx="47">
                  <c:v>42374</c:v>
                </c:pt>
                <c:pt idx="48">
                  <c:v>42375</c:v>
                </c:pt>
                <c:pt idx="49">
                  <c:v>42376</c:v>
                </c:pt>
                <c:pt idx="50">
                  <c:v>42377</c:v>
                </c:pt>
                <c:pt idx="51">
                  <c:v>42380</c:v>
                </c:pt>
                <c:pt idx="52">
                  <c:v>42381</c:v>
                </c:pt>
                <c:pt idx="53">
                  <c:v>42382</c:v>
                </c:pt>
                <c:pt idx="54">
                  <c:v>42383</c:v>
                </c:pt>
                <c:pt idx="55">
                  <c:v>42384</c:v>
                </c:pt>
                <c:pt idx="56">
                  <c:v>42387</c:v>
                </c:pt>
                <c:pt idx="57">
                  <c:v>42388</c:v>
                </c:pt>
                <c:pt idx="58">
                  <c:v>42389</c:v>
                </c:pt>
                <c:pt idx="59">
                  <c:v>42390</c:v>
                </c:pt>
                <c:pt idx="60">
                  <c:v>42391</c:v>
                </c:pt>
                <c:pt idx="61">
                  <c:v>42394</c:v>
                </c:pt>
                <c:pt idx="62">
                  <c:v>42395</c:v>
                </c:pt>
                <c:pt idx="63">
                  <c:v>42396</c:v>
                </c:pt>
                <c:pt idx="64">
                  <c:v>42397</c:v>
                </c:pt>
                <c:pt idx="65">
                  <c:v>42398</c:v>
                </c:pt>
                <c:pt idx="66">
                  <c:v>42401</c:v>
                </c:pt>
                <c:pt idx="67">
                  <c:v>42402</c:v>
                </c:pt>
                <c:pt idx="68">
                  <c:v>42403</c:v>
                </c:pt>
                <c:pt idx="69">
                  <c:v>42404</c:v>
                </c:pt>
                <c:pt idx="70">
                  <c:v>42405</c:v>
                </c:pt>
                <c:pt idx="71">
                  <c:v>42408</c:v>
                </c:pt>
                <c:pt idx="72">
                  <c:v>42409</c:v>
                </c:pt>
                <c:pt idx="73">
                  <c:v>42410</c:v>
                </c:pt>
                <c:pt idx="74">
                  <c:v>42411</c:v>
                </c:pt>
                <c:pt idx="75">
                  <c:v>42412</c:v>
                </c:pt>
                <c:pt idx="76">
                  <c:v>42415</c:v>
                </c:pt>
                <c:pt idx="77">
                  <c:v>42416</c:v>
                </c:pt>
                <c:pt idx="78">
                  <c:v>42417</c:v>
                </c:pt>
                <c:pt idx="79">
                  <c:v>42418</c:v>
                </c:pt>
                <c:pt idx="80">
                  <c:v>42419</c:v>
                </c:pt>
                <c:pt idx="81">
                  <c:v>42422</c:v>
                </c:pt>
                <c:pt idx="82">
                  <c:v>42423</c:v>
                </c:pt>
                <c:pt idx="83">
                  <c:v>42424</c:v>
                </c:pt>
                <c:pt idx="84">
                  <c:v>42425</c:v>
                </c:pt>
                <c:pt idx="85">
                  <c:v>42426</c:v>
                </c:pt>
                <c:pt idx="86">
                  <c:v>42429</c:v>
                </c:pt>
                <c:pt idx="87">
                  <c:v>42430</c:v>
                </c:pt>
                <c:pt idx="88">
                  <c:v>42431</c:v>
                </c:pt>
                <c:pt idx="89">
                  <c:v>42432</c:v>
                </c:pt>
                <c:pt idx="90">
                  <c:v>42433</c:v>
                </c:pt>
                <c:pt idx="91">
                  <c:v>42436</c:v>
                </c:pt>
                <c:pt idx="92">
                  <c:v>42437</c:v>
                </c:pt>
                <c:pt idx="93">
                  <c:v>42438</c:v>
                </c:pt>
                <c:pt idx="94">
                  <c:v>42439</c:v>
                </c:pt>
                <c:pt idx="95">
                  <c:v>42440</c:v>
                </c:pt>
                <c:pt idx="96">
                  <c:v>42443</c:v>
                </c:pt>
                <c:pt idx="97">
                  <c:v>42444</c:v>
                </c:pt>
                <c:pt idx="98">
                  <c:v>42445</c:v>
                </c:pt>
                <c:pt idx="99">
                  <c:v>42446</c:v>
                </c:pt>
                <c:pt idx="100">
                  <c:v>42447</c:v>
                </c:pt>
                <c:pt idx="101">
                  <c:v>42450</c:v>
                </c:pt>
                <c:pt idx="102">
                  <c:v>42451</c:v>
                </c:pt>
                <c:pt idx="103">
                  <c:v>42452</c:v>
                </c:pt>
                <c:pt idx="104">
                  <c:v>42453</c:v>
                </c:pt>
                <c:pt idx="105">
                  <c:v>42454</c:v>
                </c:pt>
                <c:pt idx="106">
                  <c:v>42457</c:v>
                </c:pt>
                <c:pt idx="107">
                  <c:v>42458</c:v>
                </c:pt>
                <c:pt idx="108">
                  <c:v>42459</c:v>
                </c:pt>
                <c:pt idx="109">
                  <c:v>42460</c:v>
                </c:pt>
                <c:pt idx="110">
                  <c:v>42461</c:v>
                </c:pt>
                <c:pt idx="111">
                  <c:v>42464</c:v>
                </c:pt>
                <c:pt idx="112">
                  <c:v>42465</c:v>
                </c:pt>
                <c:pt idx="113">
                  <c:v>42466</c:v>
                </c:pt>
                <c:pt idx="114">
                  <c:v>42467</c:v>
                </c:pt>
                <c:pt idx="115">
                  <c:v>42468</c:v>
                </c:pt>
                <c:pt idx="116">
                  <c:v>42471</c:v>
                </c:pt>
                <c:pt idx="117">
                  <c:v>42472</c:v>
                </c:pt>
                <c:pt idx="118">
                  <c:v>42473</c:v>
                </c:pt>
                <c:pt idx="119">
                  <c:v>42474</c:v>
                </c:pt>
                <c:pt idx="120">
                  <c:v>42475</c:v>
                </c:pt>
                <c:pt idx="121">
                  <c:v>42478</c:v>
                </c:pt>
                <c:pt idx="122">
                  <c:v>42479</c:v>
                </c:pt>
                <c:pt idx="123">
                  <c:v>42480</c:v>
                </c:pt>
                <c:pt idx="124">
                  <c:v>42481</c:v>
                </c:pt>
                <c:pt idx="125">
                  <c:v>42482</c:v>
                </c:pt>
                <c:pt idx="126">
                  <c:v>42485</c:v>
                </c:pt>
                <c:pt idx="127">
                  <c:v>42486</c:v>
                </c:pt>
                <c:pt idx="128">
                  <c:v>42487</c:v>
                </c:pt>
                <c:pt idx="129">
                  <c:v>42488</c:v>
                </c:pt>
                <c:pt idx="130">
                  <c:v>42489</c:v>
                </c:pt>
                <c:pt idx="131">
                  <c:v>42492</c:v>
                </c:pt>
                <c:pt idx="132">
                  <c:v>42493</c:v>
                </c:pt>
                <c:pt idx="133">
                  <c:v>42494</c:v>
                </c:pt>
                <c:pt idx="134">
                  <c:v>42495</c:v>
                </c:pt>
                <c:pt idx="135">
                  <c:v>42496</c:v>
                </c:pt>
                <c:pt idx="136">
                  <c:v>42499</c:v>
                </c:pt>
                <c:pt idx="137">
                  <c:v>42500</c:v>
                </c:pt>
                <c:pt idx="138">
                  <c:v>42501</c:v>
                </c:pt>
                <c:pt idx="139">
                  <c:v>42502</c:v>
                </c:pt>
                <c:pt idx="140">
                  <c:v>42503</c:v>
                </c:pt>
                <c:pt idx="141">
                  <c:v>42506</c:v>
                </c:pt>
                <c:pt idx="142">
                  <c:v>42507</c:v>
                </c:pt>
                <c:pt idx="143">
                  <c:v>42508</c:v>
                </c:pt>
                <c:pt idx="144">
                  <c:v>42509</c:v>
                </c:pt>
                <c:pt idx="145">
                  <c:v>42510</c:v>
                </c:pt>
                <c:pt idx="146">
                  <c:v>42513</c:v>
                </c:pt>
                <c:pt idx="147">
                  <c:v>42514</c:v>
                </c:pt>
                <c:pt idx="148">
                  <c:v>42515</c:v>
                </c:pt>
                <c:pt idx="149">
                  <c:v>42516</c:v>
                </c:pt>
                <c:pt idx="150">
                  <c:v>42517</c:v>
                </c:pt>
                <c:pt idx="151">
                  <c:v>42520</c:v>
                </c:pt>
                <c:pt idx="152">
                  <c:v>42521</c:v>
                </c:pt>
                <c:pt idx="153">
                  <c:v>42522</c:v>
                </c:pt>
                <c:pt idx="154">
                  <c:v>42523</c:v>
                </c:pt>
                <c:pt idx="155">
                  <c:v>42524</c:v>
                </c:pt>
                <c:pt idx="156">
                  <c:v>42527</c:v>
                </c:pt>
                <c:pt idx="157">
                  <c:v>42528</c:v>
                </c:pt>
                <c:pt idx="158">
                  <c:v>42529</c:v>
                </c:pt>
                <c:pt idx="159">
                  <c:v>42530</c:v>
                </c:pt>
                <c:pt idx="160">
                  <c:v>42531</c:v>
                </c:pt>
                <c:pt idx="161">
                  <c:v>42534</c:v>
                </c:pt>
                <c:pt idx="162">
                  <c:v>42535</c:v>
                </c:pt>
                <c:pt idx="163">
                  <c:v>42536</c:v>
                </c:pt>
                <c:pt idx="164">
                  <c:v>42537</c:v>
                </c:pt>
                <c:pt idx="165">
                  <c:v>42538</c:v>
                </c:pt>
                <c:pt idx="166">
                  <c:v>42541</c:v>
                </c:pt>
                <c:pt idx="167">
                  <c:v>42542</c:v>
                </c:pt>
                <c:pt idx="168">
                  <c:v>42543</c:v>
                </c:pt>
                <c:pt idx="169">
                  <c:v>42544</c:v>
                </c:pt>
                <c:pt idx="170">
                  <c:v>42545</c:v>
                </c:pt>
                <c:pt idx="171">
                  <c:v>42548</c:v>
                </c:pt>
                <c:pt idx="172">
                  <c:v>42549</c:v>
                </c:pt>
                <c:pt idx="173">
                  <c:v>42550</c:v>
                </c:pt>
                <c:pt idx="174">
                  <c:v>42551</c:v>
                </c:pt>
                <c:pt idx="175">
                  <c:v>42552</c:v>
                </c:pt>
                <c:pt idx="176">
                  <c:v>42555</c:v>
                </c:pt>
                <c:pt idx="177">
                  <c:v>42556</c:v>
                </c:pt>
                <c:pt idx="178">
                  <c:v>42557</c:v>
                </c:pt>
                <c:pt idx="179">
                  <c:v>42558</c:v>
                </c:pt>
                <c:pt idx="180">
                  <c:v>42559</c:v>
                </c:pt>
                <c:pt idx="181">
                  <c:v>42562</c:v>
                </c:pt>
                <c:pt idx="182">
                  <c:v>42563</c:v>
                </c:pt>
                <c:pt idx="183">
                  <c:v>42564</c:v>
                </c:pt>
                <c:pt idx="184">
                  <c:v>42565</c:v>
                </c:pt>
                <c:pt idx="185">
                  <c:v>42566</c:v>
                </c:pt>
                <c:pt idx="186">
                  <c:v>42569</c:v>
                </c:pt>
                <c:pt idx="187">
                  <c:v>42570</c:v>
                </c:pt>
                <c:pt idx="188">
                  <c:v>42571</c:v>
                </c:pt>
                <c:pt idx="189">
                  <c:v>42572</c:v>
                </c:pt>
                <c:pt idx="190">
                  <c:v>42573</c:v>
                </c:pt>
                <c:pt idx="191">
                  <c:v>42576</c:v>
                </c:pt>
                <c:pt idx="192">
                  <c:v>42577</c:v>
                </c:pt>
                <c:pt idx="193">
                  <c:v>42578</c:v>
                </c:pt>
                <c:pt idx="194">
                  <c:v>42579</c:v>
                </c:pt>
                <c:pt idx="195">
                  <c:v>42580</c:v>
                </c:pt>
                <c:pt idx="196">
                  <c:v>42583</c:v>
                </c:pt>
                <c:pt idx="197">
                  <c:v>42584</c:v>
                </c:pt>
                <c:pt idx="198">
                  <c:v>42585</c:v>
                </c:pt>
                <c:pt idx="199">
                  <c:v>42586</c:v>
                </c:pt>
                <c:pt idx="200">
                  <c:v>42587</c:v>
                </c:pt>
                <c:pt idx="201">
                  <c:v>42590</c:v>
                </c:pt>
                <c:pt idx="202">
                  <c:v>42591</c:v>
                </c:pt>
                <c:pt idx="203">
                  <c:v>42592</c:v>
                </c:pt>
                <c:pt idx="204">
                  <c:v>42593</c:v>
                </c:pt>
                <c:pt idx="205">
                  <c:v>42594</c:v>
                </c:pt>
                <c:pt idx="206">
                  <c:v>42597</c:v>
                </c:pt>
                <c:pt idx="207">
                  <c:v>42598</c:v>
                </c:pt>
                <c:pt idx="208">
                  <c:v>42599</c:v>
                </c:pt>
                <c:pt idx="209">
                  <c:v>42600</c:v>
                </c:pt>
                <c:pt idx="210">
                  <c:v>42601</c:v>
                </c:pt>
                <c:pt idx="211">
                  <c:v>42604</c:v>
                </c:pt>
                <c:pt idx="212">
                  <c:v>42605</c:v>
                </c:pt>
                <c:pt idx="213">
                  <c:v>42606</c:v>
                </c:pt>
                <c:pt idx="214">
                  <c:v>42607</c:v>
                </c:pt>
                <c:pt idx="215">
                  <c:v>42608</c:v>
                </c:pt>
                <c:pt idx="216">
                  <c:v>42611</c:v>
                </c:pt>
                <c:pt idx="217">
                  <c:v>42612</c:v>
                </c:pt>
                <c:pt idx="218">
                  <c:v>42613</c:v>
                </c:pt>
                <c:pt idx="219">
                  <c:v>42614</c:v>
                </c:pt>
                <c:pt idx="220">
                  <c:v>42615</c:v>
                </c:pt>
                <c:pt idx="221">
                  <c:v>42618</c:v>
                </c:pt>
                <c:pt idx="222">
                  <c:v>42619</c:v>
                </c:pt>
                <c:pt idx="223">
                  <c:v>42620</c:v>
                </c:pt>
                <c:pt idx="224">
                  <c:v>42621</c:v>
                </c:pt>
                <c:pt idx="225">
                  <c:v>42622</c:v>
                </c:pt>
                <c:pt idx="226">
                  <c:v>42625</c:v>
                </c:pt>
                <c:pt idx="227">
                  <c:v>42626</c:v>
                </c:pt>
                <c:pt idx="228">
                  <c:v>42627</c:v>
                </c:pt>
                <c:pt idx="229">
                  <c:v>42628</c:v>
                </c:pt>
                <c:pt idx="230">
                  <c:v>42629</c:v>
                </c:pt>
                <c:pt idx="231">
                  <c:v>42632</c:v>
                </c:pt>
                <c:pt idx="232">
                  <c:v>42633</c:v>
                </c:pt>
                <c:pt idx="233">
                  <c:v>42634</c:v>
                </c:pt>
                <c:pt idx="234">
                  <c:v>42635</c:v>
                </c:pt>
                <c:pt idx="235">
                  <c:v>42636</c:v>
                </c:pt>
                <c:pt idx="236">
                  <c:v>42639</c:v>
                </c:pt>
                <c:pt idx="237">
                  <c:v>42640</c:v>
                </c:pt>
                <c:pt idx="238">
                  <c:v>42641</c:v>
                </c:pt>
                <c:pt idx="239">
                  <c:v>42642</c:v>
                </c:pt>
                <c:pt idx="240">
                  <c:v>42643</c:v>
                </c:pt>
                <c:pt idx="241">
                  <c:v>42646</c:v>
                </c:pt>
                <c:pt idx="242">
                  <c:v>42647</c:v>
                </c:pt>
                <c:pt idx="243">
                  <c:v>42648</c:v>
                </c:pt>
                <c:pt idx="244">
                  <c:v>42649</c:v>
                </c:pt>
                <c:pt idx="245">
                  <c:v>42650</c:v>
                </c:pt>
                <c:pt idx="246">
                  <c:v>42653</c:v>
                </c:pt>
                <c:pt idx="247">
                  <c:v>42654</c:v>
                </c:pt>
                <c:pt idx="248">
                  <c:v>42655</c:v>
                </c:pt>
                <c:pt idx="249">
                  <c:v>42656</c:v>
                </c:pt>
                <c:pt idx="250">
                  <c:v>42657</c:v>
                </c:pt>
                <c:pt idx="251">
                  <c:v>42660</c:v>
                </c:pt>
                <c:pt idx="252">
                  <c:v>42661</c:v>
                </c:pt>
                <c:pt idx="253">
                  <c:v>42662</c:v>
                </c:pt>
                <c:pt idx="254">
                  <c:v>42663</c:v>
                </c:pt>
                <c:pt idx="255">
                  <c:v>42664</c:v>
                </c:pt>
                <c:pt idx="256">
                  <c:v>42667</c:v>
                </c:pt>
                <c:pt idx="257">
                  <c:v>42668</c:v>
                </c:pt>
                <c:pt idx="258">
                  <c:v>42669</c:v>
                </c:pt>
                <c:pt idx="259">
                  <c:v>42670</c:v>
                </c:pt>
                <c:pt idx="260">
                  <c:v>42671</c:v>
                </c:pt>
                <c:pt idx="261">
                  <c:v>42674</c:v>
                </c:pt>
                <c:pt idx="262">
                  <c:v>42675</c:v>
                </c:pt>
                <c:pt idx="263">
                  <c:v>42676</c:v>
                </c:pt>
                <c:pt idx="264">
                  <c:v>42677</c:v>
                </c:pt>
                <c:pt idx="265">
                  <c:v>42678</c:v>
                </c:pt>
                <c:pt idx="266">
                  <c:v>42681</c:v>
                </c:pt>
                <c:pt idx="267">
                  <c:v>42682</c:v>
                </c:pt>
                <c:pt idx="268">
                  <c:v>42683</c:v>
                </c:pt>
                <c:pt idx="269">
                  <c:v>42684</c:v>
                </c:pt>
                <c:pt idx="270">
                  <c:v>42685</c:v>
                </c:pt>
                <c:pt idx="271">
                  <c:v>42688</c:v>
                </c:pt>
                <c:pt idx="272">
                  <c:v>42689</c:v>
                </c:pt>
                <c:pt idx="273">
                  <c:v>42690</c:v>
                </c:pt>
                <c:pt idx="274">
                  <c:v>42691</c:v>
                </c:pt>
                <c:pt idx="275">
                  <c:v>42692</c:v>
                </c:pt>
                <c:pt idx="276">
                  <c:v>42695</c:v>
                </c:pt>
                <c:pt idx="277">
                  <c:v>42696</c:v>
                </c:pt>
                <c:pt idx="278">
                  <c:v>42697</c:v>
                </c:pt>
                <c:pt idx="279">
                  <c:v>42698</c:v>
                </c:pt>
                <c:pt idx="280">
                  <c:v>42699</c:v>
                </c:pt>
                <c:pt idx="281">
                  <c:v>42702</c:v>
                </c:pt>
                <c:pt idx="282">
                  <c:v>42703</c:v>
                </c:pt>
                <c:pt idx="283">
                  <c:v>42704</c:v>
                </c:pt>
                <c:pt idx="284">
                  <c:v>42705</c:v>
                </c:pt>
                <c:pt idx="285">
                  <c:v>42706</c:v>
                </c:pt>
                <c:pt idx="286">
                  <c:v>42709</c:v>
                </c:pt>
                <c:pt idx="287">
                  <c:v>42710</c:v>
                </c:pt>
                <c:pt idx="288">
                  <c:v>42711</c:v>
                </c:pt>
                <c:pt idx="289">
                  <c:v>42712</c:v>
                </c:pt>
                <c:pt idx="290">
                  <c:v>42713</c:v>
                </c:pt>
                <c:pt idx="291">
                  <c:v>42716</c:v>
                </c:pt>
                <c:pt idx="292">
                  <c:v>42717</c:v>
                </c:pt>
                <c:pt idx="293">
                  <c:v>42718</c:v>
                </c:pt>
                <c:pt idx="294">
                  <c:v>42719</c:v>
                </c:pt>
                <c:pt idx="295">
                  <c:v>42720</c:v>
                </c:pt>
                <c:pt idx="296">
                  <c:v>42723</c:v>
                </c:pt>
                <c:pt idx="297">
                  <c:v>42724</c:v>
                </c:pt>
                <c:pt idx="298">
                  <c:v>42725</c:v>
                </c:pt>
                <c:pt idx="299">
                  <c:v>42726</c:v>
                </c:pt>
                <c:pt idx="300">
                  <c:v>42727</c:v>
                </c:pt>
                <c:pt idx="301">
                  <c:v>42730</c:v>
                </c:pt>
                <c:pt idx="302">
                  <c:v>42731</c:v>
                </c:pt>
                <c:pt idx="303">
                  <c:v>42732</c:v>
                </c:pt>
                <c:pt idx="304">
                  <c:v>42733</c:v>
                </c:pt>
                <c:pt idx="305">
                  <c:v>42734</c:v>
                </c:pt>
                <c:pt idx="306">
                  <c:v>42737</c:v>
                </c:pt>
                <c:pt idx="307">
                  <c:v>42738</c:v>
                </c:pt>
                <c:pt idx="308">
                  <c:v>42739</c:v>
                </c:pt>
                <c:pt idx="309">
                  <c:v>42740</c:v>
                </c:pt>
                <c:pt idx="310">
                  <c:v>42741</c:v>
                </c:pt>
                <c:pt idx="311">
                  <c:v>42744</c:v>
                </c:pt>
                <c:pt idx="312">
                  <c:v>42745</c:v>
                </c:pt>
                <c:pt idx="313">
                  <c:v>42746</c:v>
                </c:pt>
                <c:pt idx="314">
                  <c:v>42747</c:v>
                </c:pt>
                <c:pt idx="315">
                  <c:v>42748</c:v>
                </c:pt>
                <c:pt idx="316">
                  <c:v>42751</c:v>
                </c:pt>
                <c:pt idx="317">
                  <c:v>42752</c:v>
                </c:pt>
                <c:pt idx="318">
                  <c:v>42753</c:v>
                </c:pt>
                <c:pt idx="319">
                  <c:v>42754</c:v>
                </c:pt>
                <c:pt idx="320">
                  <c:v>42755</c:v>
                </c:pt>
                <c:pt idx="321">
                  <c:v>42758</c:v>
                </c:pt>
                <c:pt idx="322">
                  <c:v>42759</c:v>
                </c:pt>
                <c:pt idx="323">
                  <c:v>42760</c:v>
                </c:pt>
                <c:pt idx="324">
                  <c:v>42761</c:v>
                </c:pt>
                <c:pt idx="325">
                  <c:v>42762</c:v>
                </c:pt>
                <c:pt idx="326">
                  <c:v>42765</c:v>
                </c:pt>
                <c:pt idx="327">
                  <c:v>42766</c:v>
                </c:pt>
                <c:pt idx="328">
                  <c:v>42767</c:v>
                </c:pt>
                <c:pt idx="329">
                  <c:v>42768</c:v>
                </c:pt>
                <c:pt idx="330">
                  <c:v>42769</c:v>
                </c:pt>
                <c:pt idx="331">
                  <c:v>42772</c:v>
                </c:pt>
                <c:pt idx="332">
                  <c:v>42773</c:v>
                </c:pt>
                <c:pt idx="333">
                  <c:v>42774</c:v>
                </c:pt>
                <c:pt idx="334">
                  <c:v>42775</c:v>
                </c:pt>
                <c:pt idx="335">
                  <c:v>42776</c:v>
                </c:pt>
                <c:pt idx="336">
                  <c:v>42779</c:v>
                </c:pt>
                <c:pt idx="337">
                  <c:v>42780</c:v>
                </c:pt>
                <c:pt idx="338">
                  <c:v>42781</c:v>
                </c:pt>
                <c:pt idx="339">
                  <c:v>42782</c:v>
                </c:pt>
                <c:pt idx="340">
                  <c:v>42783</c:v>
                </c:pt>
                <c:pt idx="341">
                  <c:v>42786</c:v>
                </c:pt>
                <c:pt idx="342">
                  <c:v>42787</c:v>
                </c:pt>
                <c:pt idx="343">
                  <c:v>42788</c:v>
                </c:pt>
                <c:pt idx="344">
                  <c:v>42789</c:v>
                </c:pt>
                <c:pt idx="345">
                  <c:v>42790</c:v>
                </c:pt>
                <c:pt idx="346">
                  <c:v>42793</c:v>
                </c:pt>
                <c:pt idx="347">
                  <c:v>42794</c:v>
                </c:pt>
                <c:pt idx="348">
                  <c:v>42795</c:v>
                </c:pt>
                <c:pt idx="349">
                  <c:v>42796</c:v>
                </c:pt>
                <c:pt idx="350">
                  <c:v>42797</c:v>
                </c:pt>
                <c:pt idx="351">
                  <c:v>42800</c:v>
                </c:pt>
                <c:pt idx="352">
                  <c:v>42801</c:v>
                </c:pt>
                <c:pt idx="353">
                  <c:v>42802</c:v>
                </c:pt>
                <c:pt idx="354">
                  <c:v>42803</c:v>
                </c:pt>
                <c:pt idx="355">
                  <c:v>42804</c:v>
                </c:pt>
                <c:pt idx="356">
                  <c:v>42807</c:v>
                </c:pt>
                <c:pt idx="357">
                  <c:v>42808</c:v>
                </c:pt>
                <c:pt idx="358">
                  <c:v>42809</c:v>
                </c:pt>
                <c:pt idx="359">
                  <c:v>42810</c:v>
                </c:pt>
                <c:pt idx="360">
                  <c:v>42811</c:v>
                </c:pt>
                <c:pt idx="361">
                  <c:v>42814</c:v>
                </c:pt>
                <c:pt idx="362">
                  <c:v>42815</c:v>
                </c:pt>
                <c:pt idx="363">
                  <c:v>42816</c:v>
                </c:pt>
                <c:pt idx="364">
                  <c:v>42817</c:v>
                </c:pt>
                <c:pt idx="365">
                  <c:v>42818</c:v>
                </c:pt>
                <c:pt idx="366">
                  <c:v>42821</c:v>
                </c:pt>
                <c:pt idx="367">
                  <c:v>42822</c:v>
                </c:pt>
                <c:pt idx="368">
                  <c:v>42823</c:v>
                </c:pt>
                <c:pt idx="369">
                  <c:v>42824</c:v>
                </c:pt>
                <c:pt idx="370">
                  <c:v>42825</c:v>
                </c:pt>
                <c:pt idx="371">
                  <c:v>42828</c:v>
                </c:pt>
                <c:pt idx="372">
                  <c:v>42829</c:v>
                </c:pt>
                <c:pt idx="373">
                  <c:v>42830</c:v>
                </c:pt>
                <c:pt idx="374">
                  <c:v>42831</c:v>
                </c:pt>
                <c:pt idx="375">
                  <c:v>42832</c:v>
                </c:pt>
                <c:pt idx="376">
                  <c:v>42835</c:v>
                </c:pt>
                <c:pt idx="377">
                  <c:v>42836</c:v>
                </c:pt>
                <c:pt idx="378">
                  <c:v>42837</c:v>
                </c:pt>
                <c:pt idx="379">
                  <c:v>42838</c:v>
                </c:pt>
                <c:pt idx="380">
                  <c:v>42839</c:v>
                </c:pt>
                <c:pt idx="381">
                  <c:v>42842</c:v>
                </c:pt>
                <c:pt idx="382">
                  <c:v>42843</c:v>
                </c:pt>
                <c:pt idx="383">
                  <c:v>42844</c:v>
                </c:pt>
                <c:pt idx="384">
                  <c:v>42845</c:v>
                </c:pt>
                <c:pt idx="385">
                  <c:v>42846</c:v>
                </c:pt>
                <c:pt idx="386">
                  <c:v>42849</c:v>
                </c:pt>
                <c:pt idx="387">
                  <c:v>42850</c:v>
                </c:pt>
                <c:pt idx="388">
                  <c:v>42851</c:v>
                </c:pt>
                <c:pt idx="389">
                  <c:v>42852</c:v>
                </c:pt>
                <c:pt idx="390">
                  <c:v>42853</c:v>
                </c:pt>
                <c:pt idx="391">
                  <c:v>42856</c:v>
                </c:pt>
                <c:pt idx="392">
                  <c:v>42857</c:v>
                </c:pt>
                <c:pt idx="393">
                  <c:v>42858</c:v>
                </c:pt>
                <c:pt idx="394">
                  <c:v>42859</c:v>
                </c:pt>
                <c:pt idx="395">
                  <c:v>42860</c:v>
                </c:pt>
                <c:pt idx="396">
                  <c:v>42863</c:v>
                </c:pt>
                <c:pt idx="397">
                  <c:v>42864</c:v>
                </c:pt>
                <c:pt idx="398">
                  <c:v>42865</c:v>
                </c:pt>
                <c:pt idx="399">
                  <c:v>42866</c:v>
                </c:pt>
                <c:pt idx="400">
                  <c:v>42867</c:v>
                </c:pt>
                <c:pt idx="401">
                  <c:v>42870</c:v>
                </c:pt>
                <c:pt idx="402">
                  <c:v>42871</c:v>
                </c:pt>
                <c:pt idx="403">
                  <c:v>42872</c:v>
                </c:pt>
                <c:pt idx="404">
                  <c:v>42873</c:v>
                </c:pt>
                <c:pt idx="405">
                  <c:v>42874</c:v>
                </c:pt>
                <c:pt idx="406">
                  <c:v>42877</c:v>
                </c:pt>
                <c:pt idx="407">
                  <c:v>42878</c:v>
                </c:pt>
                <c:pt idx="408">
                  <c:v>42879</c:v>
                </c:pt>
                <c:pt idx="409">
                  <c:v>42880</c:v>
                </c:pt>
                <c:pt idx="410">
                  <c:v>42881</c:v>
                </c:pt>
                <c:pt idx="411">
                  <c:v>42884</c:v>
                </c:pt>
                <c:pt idx="412">
                  <c:v>42885</c:v>
                </c:pt>
                <c:pt idx="413">
                  <c:v>42886</c:v>
                </c:pt>
                <c:pt idx="414">
                  <c:v>42887</c:v>
                </c:pt>
                <c:pt idx="415">
                  <c:v>42888</c:v>
                </c:pt>
                <c:pt idx="416">
                  <c:v>42891</c:v>
                </c:pt>
                <c:pt idx="417">
                  <c:v>42892</c:v>
                </c:pt>
                <c:pt idx="418">
                  <c:v>42893</c:v>
                </c:pt>
                <c:pt idx="419">
                  <c:v>42894</c:v>
                </c:pt>
                <c:pt idx="420">
                  <c:v>42895</c:v>
                </c:pt>
                <c:pt idx="421">
                  <c:v>42898</c:v>
                </c:pt>
                <c:pt idx="422">
                  <c:v>42899</c:v>
                </c:pt>
                <c:pt idx="423">
                  <c:v>42900</c:v>
                </c:pt>
                <c:pt idx="424">
                  <c:v>42901</c:v>
                </c:pt>
                <c:pt idx="425">
                  <c:v>42902</c:v>
                </c:pt>
                <c:pt idx="426">
                  <c:v>42905</c:v>
                </c:pt>
                <c:pt idx="427">
                  <c:v>42906</c:v>
                </c:pt>
                <c:pt idx="428">
                  <c:v>42907</c:v>
                </c:pt>
                <c:pt idx="429">
                  <c:v>42908</c:v>
                </c:pt>
                <c:pt idx="430">
                  <c:v>42909</c:v>
                </c:pt>
                <c:pt idx="431">
                  <c:v>42912</c:v>
                </c:pt>
                <c:pt idx="432">
                  <c:v>42913</c:v>
                </c:pt>
                <c:pt idx="433">
                  <c:v>42914</c:v>
                </c:pt>
                <c:pt idx="434">
                  <c:v>42915</c:v>
                </c:pt>
                <c:pt idx="435">
                  <c:v>42916</c:v>
                </c:pt>
                <c:pt idx="436">
                  <c:v>42919</c:v>
                </c:pt>
                <c:pt idx="437">
                  <c:v>42920</c:v>
                </c:pt>
                <c:pt idx="438">
                  <c:v>42921</c:v>
                </c:pt>
                <c:pt idx="439">
                  <c:v>42922</c:v>
                </c:pt>
                <c:pt idx="440">
                  <c:v>42923</c:v>
                </c:pt>
                <c:pt idx="441">
                  <c:v>42926</c:v>
                </c:pt>
                <c:pt idx="442">
                  <c:v>42927</c:v>
                </c:pt>
                <c:pt idx="443">
                  <c:v>42928</c:v>
                </c:pt>
                <c:pt idx="444">
                  <c:v>42929</c:v>
                </c:pt>
                <c:pt idx="445">
                  <c:v>42930</c:v>
                </c:pt>
                <c:pt idx="446">
                  <c:v>42933</c:v>
                </c:pt>
                <c:pt idx="447">
                  <c:v>42934</c:v>
                </c:pt>
                <c:pt idx="448">
                  <c:v>42935</c:v>
                </c:pt>
                <c:pt idx="449">
                  <c:v>42936</c:v>
                </c:pt>
                <c:pt idx="450">
                  <c:v>42937</c:v>
                </c:pt>
                <c:pt idx="451">
                  <c:v>42940</c:v>
                </c:pt>
                <c:pt idx="452">
                  <c:v>42941</c:v>
                </c:pt>
                <c:pt idx="453">
                  <c:v>42942</c:v>
                </c:pt>
                <c:pt idx="454">
                  <c:v>42943</c:v>
                </c:pt>
                <c:pt idx="455">
                  <c:v>42944</c:v>
                </c:pt>
                <c:pt idx="456">
                  <c:v>42947</c:v>
                </c:pt>
                <c:pt idx="457">
                  <c:v>42948</c:v>
                </c:pt>
                <c:pt idx="458">
                  <c:v>42949</c:v>
                </c:pt>
                <c:pt idx="459">
                  <c:v>42950</c:v>
                </c:pt>
                <c:pt idx="460">
                  <c:v>42951</c:v>
                </c:pt>
                <c:pt idx="461">
                  <c:v>42954</c:v>
                </c:pt>
                <c:pt idx="462">
                  <c:v>42955</c:v>
                </c:pt>
                <c:pt idx="463">
                  <c:v>42956</c:v>
                </c:pt>
                <c:pt idx="464">
                  <c:v>42957</c:v>
                </c:pt>
                <c:pt idx="465">
                  <c:v>42958</c:v>
                </c:pt>
                <c:pt idx="466">
                  <c:v>42961</c:v>
                </c:pt>
                <c:pt idx="467">
                  <c:v>42962</c:v>
                </c:pt>
                <c:pt idx="468">
                  <c:v>42963</c:v>
                </c:pt>
                <c:pt idx="469">
                  <c:v>42964</c:v>
                </c:pt>
                <c:pt idx="470">
                  <c:v>42965</c:v>
                </c:pt>
                <c:pt idx="471">
                  <c:v>42968</c:v>
                </c:pt>
                <c:pt idx="472">
                  <c:v>42969</c:v>
                </c:pt>
                <c:pt idx="473">
                  <c:v>42970</c:v>
                </c:pt>
                <c:pt idx="474">
                  <c:v>42971</c:v>
                </c:pt>
                <c:pt idx="475">
                  <c:v>42972</c:v>
                </c:pt>
                <c:pt idx="476">
                  <c:v>42975</c:v>
                </c:pt>
                <c:pt idx="477">
                  <c:v>42976</c:v>
                </c:pt>
                <c:pt idx="478">
                  <c:v>42977</c:v>
                </c:pt>
                <c:pt idx="479">
                  <c:v>42978</c:v>
                </c:pt>
                <c:pt idx="480">
                  <c:v>42979</c:v>
                </c:pt>
                <c:pt idx="481">
                  <c:v>42982</c:v>
                </c:pt>
                <c:pt idx="482">
                  <c:v>42983</c:v>
                </c:pt>
                <c:pt idx="483">
                  <c:v>42984</c:v>
                </c:pt>
                <c:pt idx="484">
                  <c:v>42985</c:v>
                </c:pt>
                <c:pt idx="485">
                  <c:v>42986</c:v>
                </c:pt>
                <c:pt idx="486">
                  <c:v>42989</c:v>
                </c:pt>
                <c:pt idx="487">
                  <c:v>42990</c:v>
                </c:pt>
                <c:pt idx="488">
                  <c:v>42991</c:v>
                </c:pt>
                <c:pt idx="489">
                  <c:v>42992</c:v>
                </c:pt>
                <c:pt idx="490">
                  <c:v>42993</c:v>
                </c:pt>
                <c:pt idx="491">
                  <c:v>42996</c:v>
                </c:pt>
                <c:pt idx="492">
                  <c:v>42997</c:v>
                </c:pt>
                <c:pt idx="493">
                  <c:v>42998</c:v>
                </c:pt>
                <c:pt idx="494">
                  <c:v>42999</c:v>
                </c:pt>
                <c:pt idx="495">
                  <c:v>43000</c:v>
                </c:pt>
                <c:pt idx="496">
                  <c:v>43003</c:v>
                </c:pt>
                <c:pt idx="497">
                  <c:v>43004</c:v>
                </c:pt>
                <c:pt idx="498">
                  <c:v>43005</c:v>
                </c:pt>
                <c:pt idx="499">
                  <c:v>43006</c:v>
                </c:pt>
                <c:pt idx="500">
                  <c:v>43007</c:v>
                </c:pt>
                <c:pt idx="501">
                  <c:v>43010</c:v>
                </c:pt>
                <c:pt idx="502">
                  <c:v>43011</c:v>
                </c:pt>
                <c:pt idx="503">
                  <c:v>43012</c:v>
                </c:pt>
                <c:pt idx="504">
                  <c:v>43013</c:v>
                </c:pt>
                <c:pt idx="505">
                  <c:v>43014</c:v>
                </c:pt>
                <c:pt idx="506">
                  <c:v>43017</c:v>
                </c:pt>
                <c:pt idx="507">
                  <c:v>43018</c:v>
                </c:pt>
                <c:pt idx="508">
                  <c:v>43019</c:v>
                </c:pt>
                <c:pt idx="509">
                  <c:v>43020</c:v>
                </c:pt>
                <c:pt idx="510">
                  <c:v>43021</c:v>
                </c:pt>
                <c:pt idx="511">
                  <c:v>43024</c:v>
                </c:pt>
                <c:pt idx="512">
                  <c:v>43025</c:v>
                </c:pt>
                <c:pt idx="513">
                  <c:v>43026</c:v>
                </c:pt>
                <c:pt idx="514">
                  <c:v>43027</c:v>
                </c:pt>
                <c:pt idx="515">
                  <c:v>43028</c:v>
                </c:pt>
                <c:pt idx="516">
                  <c:v>43031</c:v>
                </c:pt>
                <c:pt idx="517">
                  <c:v>43032</c:v>
                </c:pt>
                <c:pt idx="518">
                  <c:v>43033</c:v>
                </c:pt>
                <c:pt idx="519">
                  <c:v>43034</c:v>
                </c:pt>
                <c:pt idx="520">
                  <c:v>43035</c:v>
                </c:pt>
                <c:pt idx="521">
                  <c:v>43038</c:v>
                </c:pt>
                <c:pt idx="522">
                  <c:v>43039</c:v>
                </c:pt>
                <c:pt idx="523">
                  <c:v>43040</c:v>
                </c:pt>
                <c:pt idx="524">
                  <c:v>43041</c:v>
                </c:pt>
                <c:pt idx="525">
                  <c:v>43042</c:v>
                </c:pt>
                <c:pt idx="526">
                  <c:v>43045</c:v>
                </c:pt>
                <c:pt idx="527">
                  <c:v>43046</c:v>
                </c:pt>
                <c:pt idx="528">
                  <c:v>43047</c:v>
                </c:pt>
                <c:pt idx="529">
                  <c:v>43048</c:v>
                </c:pt>
                <c:pt idx="530">
                  <c:v>43049</c:v>
                </c:pt>
                <c:pt idx="531">
                  <c:v>43052</c:v>
                </c:pt>
                <c:pt idx="532">
                  <c:v>43053</c:v>
                </c:pt>
                <c:pt idx="533">
                  <c:v>43054</c:v>
                </c:pt>
                <c:pt idx="534">
                  <c:v>43055</c:v>
                </c:pt>
                <c:pt idx="535">
                  <c:v>43056</c:v>
                </c:pt>
                <c:pt idx="536">
                  <c:v>43059</c:v>
                </c:pt>
                <c:pt idx="537">
                  <c:v>43060</c:v>
                </c:pt>
                <c:pt idx="538">
                  <c:v>43061</c:v>
                </c:pt>
                <c:pt idx="539">
                  <c:v>43062</c:v>
                </c:pt>
                <c:pt idx="540">
                  <c:v>43063</c:v>
                </c:pt>
                <c:pt idx="541">
                  <c:v>43066</c:v>
                </c:pt>
                <c:pt idx="542">
                  <c:v>43067</c:v>
                </c:pt>
                <c:pt idx="543">
                  <c:v>43068</c:v>
                </c:pt>
                <c:pt idx="544">
                  <c:v>43069</c:v>
                </c:pt>
              </c:numCache>
            </c:numRef>
          </c:cat>
          <c:val>
            <c:numRef>
              <c:f>'Currency '!$O$2:$O$546</c:f>
              <c:numCache>
                <c:formatCode>General</c:formatCode>
                <c:ptCount val="545"/>
                <c:pt idx="1">
                  <c:v>0</c:v>
                </c:pt>
                <c:pt idx="2">
                  <c:v>2.2485606099901445</c:v>
                </c:pt>
                <c:pt idx="3">
                  <c:v>1.4523574874215481</c:v>
                </c:pt>
                <c:pt idx="4">
                  <c:v>1.9658695990455846</c:v>
                </c:pt>
                <c:pt idx="5">
                  <c:v>2.2563410965298965</c:v>
                </c:pt>
                <c:pt idx="6">
                  <c:v>1.4653249649878046</c:v>
                </c:pt>
                <c:pt idx="7">
                  <c:v>2.8009751543129857</c:v>
                </c:pt>
                <c:pt idx="8">
                  <c:v>2.4586337465636126</c:v>
                </c:pt>
                <c:pt idx="9">
                  <c:v>2.1966906997250839</c:v>
                </c:pt>
                <c:pt idx="10">
                  <c:v>0.16598371284817001</c:v>
                </c:pt>
                <c:pt idx="11">
                  <c:v>0.93365838477099516</c:v>
                </c:pt>
                <c:pt idx="12">
                  <c:v>1.0866746200529087</c:v>
                </c:pt>
                <c:pt idx="13">
                  <c:v>2.360080917060007</c:v>
                </c:pt>
                <c:pt idx="14">
                  <c:v>3.576430312775551</c:v>
                </c:pt>
                <c:pt idx="15">
                  <c:v>3.8902432698791407</c:v>
                </c:pt>
                <c:pt idx="16">
                  <c:v>3.2029669588671594</c:v>
                </c:pt>
                <c:pt idx="17">
                  <c:v>4.0614139737538153</c:v>
                </c:pt>
                <c:pt idx="18">
                  <c:v>2.8580320556045402</c:v>
                </c:pt>
                <c:pt idx="19">
                  <c:v>2.9124954613828478</c:v>
                </c:pt>
                <c:pt idx="20">
                  <c:v>0.23860158721925087</c:v>
                </c:pt>
                <c:pt idx="21">
                  <c:v>-0.30084547953732182</c:v>
                </c:pt>
                <c:pt idx="22">
                  <c:v>7.2617874371080859E-2</c:v>
                </c:pt>
                <c:pt idx="23">
                  <c:v>0.47979666995176001</c:v>
                </c:pt>
                <c:pt idx="24">
                  <c:v>2.5079101613154156</c:v>
                </c:pt>
                <c:pt idx="25">
                  <c:v>2.6790808651901017</c:v>
                </c:pt>
                <c:pt idx="26">
                  <c:v>2.266715078582918</c:v>
                </c:pt>
                <c:pt idx="27">
                  <c:v>1.5353493438456389</c:v>
                </c:pt>
                <c:pt idx="28">
                  <c:v>2.6842678562166067</c:v>
                </c:pt>
                <c:pt idx="29">
                  <c:v>1.12557705275169</c:v>
                </c:pt>
                <c:pt idx="30">
                  <c:v>-0.44089423725296711</c:v>
                </c:pt>
                <c:pt idx="31">
                  <c:v>-0.45645521033249348</c:v>
                </c:pt>
                <c:pt idx="32">
                  <c:v>-0.40458530006743237</c:v>
                </c:pt>
                <c:pt idx="33">
                  <c:v>-0.73655272576378394</c:v>
                </c:pt>
                <c:pt idx="34">
                  <c:v>-0.58353649048187051</c:v>
                </c:pt>
                <c:pt idx="35">
                  <c:v>-3.301519788370765</c:v>
                </c:pt>
                <c:pt idx="36">
                  <c:v>-4.0069505679755197</c:v>
                </c:pt>
                <c:pt idx="37">
                  <c:v>-3.454536023652679</c:v>
                </c:pt>
                <c:pt idx="38">
                  <c:v>-2.2148451683178685</c:v>
                </c:pt>
                <c:pt idx="39">
                  <c:v>-2.2952435292287006</c:v>
                </c:pt>
                <c:pt idx="40">
                  <c:v>-2.2952435292287006</c:v>
                </c:pt>
                <c:pt idx="41">
                  <c:v>-8.8178847450595718E-2</c:v>
                </c:pt>
                <c:pt idx="42">
                  <c:v>-0.21785362311323109</c:v>
                </c:pt>
                <c:pt idx="43">
                  <c:v>-2.6453654235178141</c:v>
                </c:pt>
                <c:pt idx="44">
                  <c:v>-2.7231702889153997</c:v>
                </c:pt>
                <c:pt idx="45">
                  <c:v>-2.7231702889153997</c:v>
                </c:pt>
                <c:pt idx="46">
                  <c:v>-4.7746252398983451</c:v>
                </c:pt>
                <c:pt idx="47">
                  <c:v>-3.9421131801441902</c:v>
                </c:pt>
                <c:pt idx="48">
                  <c:v>-4.5023082110067945</c:v>
                </c:pt>
                <c:pt idx="49">
                  <c:v>-4.8913325379947237</c:v>
                </c:pt>
                <c:pt idx="50">
                  <c:v>-4.6864463924477491</c:v>
                </c:pt>
                <c:pt idx="51">
                  <c:v>-5.1299341252139747</c:v>
                </c:pt>
                <c:pt idx="52">
                  <c:v>-4.458218787281508</c:v>
                </c:pt>
                <c:pt idx="53">
                  <c:v>-4.1729342808237018</c:v>
                </c:pt>
                <c:pt idx="54">
                  <c:v>-3.7476010166502491</c:v>
                </c:pt>
                <c:pt idx="55">
                  <c:v>-5.0106333316043496</c:v>
                </c:pt>
                <c:pt idx="56">
                  <c:v>-4.5982675449971531</c:v>
                </c:pt>
                <c:pt idx="57">
                  <c:v>-5.4022511541055014</c:v>
                </c:pt>
                <c:pt idx="58">
                  <c:v>-6.2710721510451792</c:v>
                </c:pt>
                <c:pt idx="59">
                  <c:v>-7.7649255666787669</c:v>
                </c:pt>
                <c:pt idx="60">
                  <c:v>-6.1725193215415741</c:v>
                </c:pt>
                <c:pt idx="61">
                  <c:v>-6.0817469785777307</c:v>
                </c:pt>
                <c:pt idx="62">
                  <c:v>-5.0728772239224087</c:v>
                </c:pt>
                <c:pt idx="63">
                  <c:v>-6.5900720991752619</c:v>
                </c:pt>
                <c:pt idx="64">
                  <c:v>-5.5474869028476634</c:v>
                </c:pt>
                <c:pt idx="65">
                  <c:v>-3.7190725660044657</c:v>
                </c:pt>
                <c:pt idx="66">
                  <c:v>-2.7957881632864807</c:v>
                </c:pt>
                <c:pt idx="67">
                  <c:v>-3.4856579698117085</c:v>
                </c:pt>
                <c:pt idx="68">
                  <c:v>-1.0425851963276107</c:v>
                </c:pt>
                <c:pt idx="69">
                  <c:v>-0.89216245655895554</c:v>
                </c:pt>
                <c:pt idx="70">
                  <c:v>-1.2474713418745853</c:v>
                </c:pt>
                <c:pt idx="71">
                  <c:v>-1.2474713418745853</c:v>
                </c:pt>
                <c:pt idx="72">
                  <c:v>-1.2474713418745853</c:v>
                </c:pt>
                <c:pt idx="73">
                  <c:v>-1.9062192022407836</c:v>
                </c:pt>
                <c:pt idx="74">
                  <c:v>-3.5453083666165326</c:v>
                </c:pt>
                <c:pt idx="75">
                  <c:v>-3.8176253955080717</c:v>
                </c:pt>
                <c:pt idx="76">
                  <c:v>-3.6853571243321781</c:v>
                </c:pt>
                <c:pt idx="77">
                  <c:v>-5.4930234970693448</c:v>
                </c:pt>
                <c:pt idx="78">
                  <c:v>-3.4856579698117085</c:v>
                </c:pt>
                <c:pt idx="79">
                  <c:v>-4.504901706520041</c:v>
                </c:pt>
                <c:pt idx="80">
                  <c:v>-4.3103895430260994</c:v>
                </c:pt>
                <c:pt idx="81">
                  <c:v>-2.339332952953987</c:v>
                </c:pt>
                <c:pt idx="82">
                  <c:v>-2.6713003786503502</c:v>
                </c:pt>
                <c:pt idx="83">
                  <c:v>-2.6427719280045672</c:v>
                </c:pt>
                <c:pt idx="84">
                  <c:v>-2.6116499818455372</c:v>
                </c:pt>
                <c:pt idx="85">
                  <c:v>-3.7398205301104861</c:v>
                </c:pt>
                <c:pt idx="86">
                  <c:v>-4.1521863167176809</c:v>
                </c:pt>
                <c:pt idx="87">
                  <c:v>-2.6090564863322792</c:v>
                </c:pt>
                <c:pt idx="88">
                  <c:v>-0.84029254629389449</c:v>
                </c:pt>
                <c:pt idx="89">
                  <c:v>1.2837802790601083</c:v>
                </c:pt>
                <c:pt idx="90">
                  <c:v>3.3300482390165373</c:v>
                </c:pt>
                <c:pt idx="91">
                  <c:v>1.8050728772239195</c:v>
                </c:pt>
                <c:pt idx="92">
                  <c:v>2.3133979978214625</c:v>
                </c:pt>
                <c:pt idx="93">
                  <c:v>3.7372270345972276</c:v>
                </c:pt>
                <c:pt idx="94">
                  <c:v>5.3114788111416598</c:v>
                </c:pt>
                <c:pt idx="95">
                  <c:v>6.2192022407801177</c:v>
                </c:pt>
                <c:pt idx="96">
                  <c:v>6.2451371959126432</c:v>
                </c:pt>
                <c:pt idx="97">
                  <c:v>2.7231702889153997</c:v>
                </c:pt>
                <c:pt idx="98">
                  <c:v>1.2422843508480688</c:v>
                </c:pt>
                <c:pt idx="99">
                  <c:v>5.3400072617874308</c:v>
                </c:pt>
                <c:pt idx="100">
                  <c:v>6.6289745318740563</c:v>
                </c:pt>
                <c:pt idx="101">
                  <c:v>6.4992997562114203</c:v>
                </c:pt>
                <c:pt idx="102">
                  <c:v>7.049120805021003</c:v>
                </c:pt>
                <c:pt idx="103">
                  <c:v>4.8731780694019387</c:v>
                </c:pt>
                <c:pt idx="104">
                  <c:v>4.3726334353441594</c:v>
                </c:pt>
                <c:pt idx="105">
                  <c:v>4.5749260853778635</c:v>
                </c:pt>
                <c:pt idx="106">
                  <c:v>5.6953161471030604</c:v>
                </c:pt>
                <c:pt idx="107">
                  <c:v>5.1325276207272097</c:v>
                </c:pt>
                <c:pt idx="108">
                  <c:v>5.9961616266403821</c:v>
                </c:pt>
                <c:pt idx="109">
                  <c:v>7.5730068986980603</c:v>
                </c:pt>
                <c:pt idx="110">
                  <c:v>7.832356450023342</c:v>
                </c:pt>
                <c:pt idx="111">
                  <c:v>6.0169095907464021</c:v>
                </c:pt>
                <c:pt idx="112">
                  <c:v>4.5697390943513705</c:v>
                </c:pt>
                <c:pt idx="113">
                  <c:v>5.5500803983609099</c:v>
                </c:pt>
                <c:pt idx="114">
                  <c:v>4.3311375071321079</c:v>
                </c:pt>
                <c:pt idx="115">
                  <c:v>6.8831370921728325</c:v>
                </c:pt>
                <c:pt idx="116">
                  <c:v>9.4221691996472767</c:v>
                </c:pt>
                <c:pt idx="117">
                  <c:v>9.5155350381243782</c:v>
                </c:pt>
                <c:pt idx="118">
                  <c:v>9.2717464598786226</c:v>
                </c:pt>
                <c:pt idx="119">
                  <c:v>9.6711447689195502</c:v>
                </c:pt>
                <c:pt idx="120">
                  <c:v>8.3951449763991945</c:v>
                </c:pt>
                <c:pt idx="121">
                  <c:v>6.2243892318066232</c:v>
                </c:pt>
                <c:pt idx="122">
                  <c:v>8.3925514808859347</c:v>
                </c:pt>
                <c:pt idx="123">
                  <c:v>8.4599823642305125</c:v>
                </c:pt>
                <c:pt idx="124">
                  <c:v>8.4599823642305125</c:v>
                </c:pt>
                <c:pt idx="125">
                  <c:v>7.5081695108667423</c:v>
                </c:pt>
                <c:pt idx="126">
                  <c:v>7.7182426474402117</c:v>
                </c:pt>
                <c:pt idx="127">
                  <c:v>8.4625758597437581</c:v>
                </c:pt>
                <c:pt idx="128">
                  <c:v>8.5248197520618305</c:v>
                </c:pt>
                <c:pt idx="129">
                  <c:v>9.5129415426111326</c:v>
                </c:pt>
                <c:pt idx="130">
                  <c:v>10.892681155661599</c:v>
                </c:pt>
                <c:pt idx="131">
                  <c:v>9.4714456143990802</c:v>
                </c:pt>
                <c:pt idx="132">
                  <c:v>7.5418849525390312</c:v>
                </c:pt>
                <c:pt idx="133">
                  <c:v>8.4132994449919547</c:v>
                </c:pt>
                <c:pt idx="134">
                  <c:v>8.4340474090979853</c:v>
                </c:pt>
                <c:pt idx="135">
                  <c:v>9.0020229265003309</c:v>
                </c:pt>
                <c:pt idx="136">
                  <c:v>7.6974946833341908</c:v>
                </c:pt>
                <c:pt idx="137">
                  <c:v>9.5933399035219651</c:v>
                </c:pt>
                <c:pt idx="138">
                  <c:v>10.205404844649618</c:v>
                </c:pt>
                <c:pt idx="139">
                  <c:v>9.9642097619171093</c:v>
                </c:pt>
                <c:pt idx="140">
                  <c:v>8.9553400072617855</c:v>
                </c:pt>
                <c:pt idx="141">
                  <c:v>9.1965350899942955</c:v>
                </c:pt>
                <c:pt idx="142">
                  <c:v>9.0720473053581543</c:v>
                </c:pt>
                <c:pt idx="143">
                  <c:v>8.408112453965451</c:v>
                </c:pt>
                <c:pt idx="144">
                  <c:v>6.5926655946885209</c:v>
                </c:pt>
                <c:pt idx="145">
                  <c:v>8.247315732143786</c:v>
                </c:pt>
                <c:pt idx="146">
                  <c:v>7.2747549146739976</c:v>
                </c:pt>
                <c:pt idx="147">
                  <c:v>7.6819337102546763</c:v>
                </c:pt>
                <c:pt idx="148">
                  <c:v>6.7379013434306714</c:v>
                </c:pt>
                <c:pt idx="149">
                  <c:v>7.0543077960475085</c:v>
                </c:pt>
                <c:pt idx="150">
                  <c:v>6.4578038279993812</c:v>
                </c:pt>
                <c:pt idx="151">
                  <c:v>6.7612428030499494</c:v>
                </c:pt>
                <c:pt idx="152">
                  <c:v>6.7093728927848888</c:v>
                </c:pt>
                <c:pt idx="153">
                  <c:v>6.3514705119560118</c:v>
                </c:pt>
                <c:pt idx="154">
                  <c:v>6.8260801908812674</c:v>
                </c:pt>
                <c:pt idx="155">
                  <c:v>8.3718035167799165</c:v>
                </c:pt>
                <c:pt idx="156">
                  <c:v>9.1835676124280265</c:v>
                </c:pt>
                <c:pt idx="157">
                  <c:v>10.565900720991753</c:v>
                </c:pt>
                <c:pt idx="158">
                  <c:v>12.254266300119292</c:v>
                </c:pt>
                <c:pt idx="159">
                  <c:v>12.230924840500027</c:v>
                </c:pt>
                <c:pt idx="160">
                  <c:v>11.144250220447118</c:v>
                </c:pt>
                <c:pt idx="161">
                  <c:v>10.236526790808648</c:v>
                </c:pt>
                <c:pt idx="162">
                  <c:v>9.4506976502930602</c:v>
                </c:pt>
                <c:pt idx="163">
                  <c:v>10.358421079931531</c:v>
                </c:pt>
                <c:pt idx="164">
                  <c:v>9.9616162664038512</c:v>
                </c:pt>
                <c:pt idx="165">
                  <c:v>11.105347787748325</c:v>
                </c:pt>
                <c:pt idx="166">
                  <c:v>11.878209450697645</c:v>
                </c:pt>
                <c:pt idx="167">
                  <c:v>11.764095648114523</c:v>
                </c:pt>
                <c:pt idx="168">
                  <c:v>12.505835364904813</c:v>
                </c:pt>
                <c:pt idx="169">
                  <c:v>12.980445043830066</c:v>
                </c:pt>
                <c:pt idx="170">
                  <c:v>12.109030551377144</c:v>
                </c:pt>
                <c:pt idx="171">
                  <c:v>11.512526583329004</c:v>
                </c:pt>
                <c:pt idx="172">
                  <c:v>14.142331033767302</c:v>
                </c:pt>
                <c:pt idx="173">
                  <c:v>15.682867368639448</c:v>
                </c:pt>
                <c:pt idx="174">
                  <c:v>17.399761398412782</c:v>
                </c:pt>
                <c:pt idx="175">
                  <c:v>16.349395715545409</c:v>
                </c:pt>
                <c:pt idx="176">
                  <c:v>15.755485243010527</c:v>
                </c:pt>
                <c:pt idx="177">
                  <c:v>14.378339125473309</c:v>
                </c:pt>
                <c:pt idx="178">
                  <c:v>13.895948960008301</c:v>
                </c:pt>
                <c:pt idx="179">
                  <c:v>13.086778359873435</c:v>
                </c:pt>
                <c:pt idx="180">
                  <c:v>14.728461019762431</c:v>
                </c:pt>
                <c:pt idx="181">
                  <c:v>14.196794439545624</c:v>
                </c:pt>
                <c:pt idx="182">
                  <c:v>15.073395923025052</c:v>
                </c:pt>
                <c:pt idx="183">
                  <c:v>14.80367238964676</c:v>
                </c:pt>
                <c:pt idx="184">
                  <c:v>16.193785984750246</c:v>
                </c:pt>
                <c:pt idx="185">
                  <c:v>15.161574770475648</c:v>
                </c:pt>
                <c:pt idx="186">
                  <c:v>15.685460864152706</c:v>
                </c:pt>
                <c:pt idx="187">
                  <c:v>15.14860729290938</c:v>
                </c:pt>
                <c:pt idx="188">
                  <c:v>15.571347061569584</c:v>
                </c:pt>
                <c:pt idx="189">
                  <c:v>14.938534156335912</c:v>
                </c:pt>
                <c:pt idx="190">
                  <c:v>14.632501685772084</c:v>
                </c:pt>
                <c:pt idx="191">
                  <c:v>14.741428497328702</c:v>
                </c:pt>
                <c:pt idx="192">
                  <c:v>15.177135743555162</c:v>
                </c:pt>
                <c:pt idx="193">
                  <c:v>14.723274028735927</c:v>
                </c:pt>
                <c:pt idx="194">
                  <c:v>14.954095129415427</c:v>
                </c:pt>
                <c:pt idx="195">
                  <c:v>15.903314487265938</c:v>
                </c:pt>
                <c:pt idx="196">
                  <c:v>15.273095077545509</c:v>
                </c:pt>
                <c:pt idx="197">
                  <c:v>15.387208880128631</c:v>
                </c:pt>
                <c:pt idx="198">
                  <c:v>15.773639711603302</c:v>
                </c:pt>
                <c:pt idx="199">
                  <c:v>16.75398101561284</c:v>
                </c:pt>
                <c:pt idx="200">
                  <c:v>17.371232947766998</c:v>
                </c:pt>
                <c:pt idx="201">
                  <c:v>17.544997147154934</c:v>
                </c:pt>
                <c:pt idx="202">
                  <c:v>18.546086415270505</c:v>
                </c:pt>
                <c:pt idx="203">
                  <c:v>18.639452253747592</c:v>
                </c:pt>
                <c:pt idx="204">
                  <c:v>18.590175838995791</c:v>
                </c:pt>
                <c:pt idx="205">
                  <c:v>17.70579386897661</c:v>
                </c:pt>
                <c:pt idx="206">
                  <c:v>17.666891436277815</c:v>
                </c:pt>
                <c:pt idx="207">
                  <c:v>17.555371129207941</c:v>
                </c:pt>
                <c:pt idx="208">
                  <c:v>16.34680222003216</c:v>
                </c:pt>
                <c:pt idx="209">
                  <c:v>15.98371284817677</c:v>
                </c:pt>
                <c:pt idx="210">
                  <c:v>16.261216868094813</c:v>
                </c:pt>
                <c:pt idx="211">
                  <c:v>16.481663986721301</c:v>
                </c:pt>
                <c:pt idx="212">
                  <c:v>16.442761554022507</c:v>
                </c:pt>
                <c:pt idx="213">
                  <c:v>16.310493282846615</c:v>
                </c:pt>
                <c:pt idx="214">
                  <c:v>16.310493282846615</c:v>
                </c:pt>
                <c:pt idx="215">
                  <c:v>15.975932361637019</c:v>
                </c:pt>
                <c:pt idx="216">
                  <c:v>15.667306395559933</c:v>
                </c:pt>
                <c:pt idx="217">
                  <c:v>15.558379584003317</c:v>
                </c:pt>
                <c:pt idx="218">
                  <c:v>16.113387623839404</c:v>
                </c:pt>
                <c:pt idx="219">
                  <c:v>15.975932361637019</c:v>
                </c:pt>
                <c:pt idx="220">
                  <c:v>15.724363296851498</c:v>
                </c:pt>
                <c:pt idx="221">
                  <c:v>15.151200788422639</c:v>
                </c:pt>
                <c:pt idx="222">
                  <c:v>16.476476995694796</c:v>
                </c:pt>
                <c:pt idx="223">
                  <c:v>17.008143575911607</c:v>
                </c:pt>
                <c:pt idx="224">
                  <c:v>17.03926552207065</c:v>
                </c:pt>
                <c:pt idx="225">
                  <c:v>15.221225167280462</c:v>
                </c:pt>
                <c:pt idx="226">
                  <c:v>15.037086985839517</c:v>
                </c:pt>
                <c:pt idx="227">
                  <c:v>13.836298563203488</c:v>
                </c:pt>
                <c:pt idx="228">
                  <c:v>13.639192904196277</c:v>
                </c:pt>
                <c:pt idx="229">
                  <c:v>13.680688832408316</c:v>
                </c:pt>
                <c:pt idx="230">
                  <c:v>14.790704912080505</c:v>
                </c:pt>
                <c:pt idx="231">
                  <c:v>15.371647907049116</c:v>
                </c:pt>
                <c:pt idx="232">
                  <c:v>15.348306447429838</c:v>
                </c:pt>
                <c:pt idx="233">
                  <c:v>15.978525857150263</c:v>
                </c:pt>
                <c:pt idx="234">
                  <c:v>16.751387520099584</c:v>
                </c:pt>
                <c:pt idx="235">
                  <c:v>16.227501426422524</c:v>
                </c:pt>
                <c:pt idx="236">
                  <c:v>16.250842886041802</c:v>
                </c:pt>
                <c:pt idx="237">
                  <c:v>16.123761605892415</c:v>
                </c:pt>
                <c:pt idx="238">
                  <c:v>15.820322630841845</c:v>
                </c:pt>
                <c:pt idx="239">
                  <c:v>16.227501426422524</c:v>
                </c:pt>
                <c:pt idx="240">
                  <c:v>15.848851081487627</c:v>
                </c:pt>
                <c:pt idx="241">
                  <c:v>16.341615229005658</c:v>
                </c:pt>
                <c:pt idx="242">
                  <c:v>15.755485243010527</c:v>
                </c:pt>
                <c:pt idx="243">
                  <c:v>16.198972975776755</c:v>
                </c:pt>
                <c:pt idx="244">
                  <c:v>16.256029877068308</c:v>
                </c:pt>
                <c:pt idx="245">
                  <c:v>16.377924166191189</c:v>
                </c:pt>
                <c:pt idx="246">
                  <c:v>16.665802168162244</c:v>
                </c:pt>
                <c:pt idx="247">
                  <c:v>16.805850925877891</c:v>
                </c:pt>
                <c:pt idx="248">
                  <c:v>17.132631360547748</c:v>
                </c:pt>
                <c:pt idx="249">
                  <c:v>17.096322423362203</c:v>
                </c:pt>
                <c:pt idx="250">
                  <c:v>17.168940297733286</c:v>
                </c:pt>
                <c:pt idx="251">
                  <c:v>17.062606981689914</c:v>
                </c:pt>
                <c:pt idx="252">
                  <c:v>17.607241039473003</c:v>
                </c:pt>
                <c:pt idx="253">
                  <c:v>17.742102806162144</c:v>
                </c:pt>
                <c:pt idx="254">
                  <c:v>18.180403547901864</c:v>
                </c:pt>
                <c:pt idx="255">
                  <c:v>18.02738731261995</c:v>
                </c:pt>
                <c:pt idx="256">
                  <c:v>19.064785517921056</c:v>
                </c:pt>
                <c:pt idx="257">
                  <c:v>19.363037501945122</c:v>
                </c:pt>
                <c:pt idx="258">
                  <c:v>18.709476632605426</c:v>
                </c:pt>
                <c:pt idx="259">
                  <c:v>18.18559053892837</c:v>
                </c:pt>
                <c:pt idx="260">
                  <c:v>17.578712588827219</c:v>
                </c:pt>
                <c:pt idx="261">
                  <c:v>17.441257326624822</c:v>
                </c:pt>
                <c:pt idx="262">
                  <c:v>15.734737278904509</c:v>
                </c:pt>
                <c:pt idx="263">
                  <c:v>16.053737227034592</c:v>
                </c:pt>
                <c:pt idx="264">
                  <c:v>16.110794128326159</c:v>
                </c:pt>
                <c:pt idx="265">
                  <c:v>16.546501374552619</c:v>
                </c:pt>
                <c:pt idx="266">
                  <c:v>16.979615125265834</c:v>
                </c:pt>
                <c:pt idx="267">
                  <c:v>17.744696301675393</c:v>
                </c:pt>
                <c:pt idx="268">
                  <c:v>16.940712692567043</c:v>
                </c:pt>
                <c:pt idx="269">
                  <c:v>12.778152393796352</c:v>
                </c:pt>
                <c:pt idx="270">
                  <c:v>11.924892369936201</c:v>
                </c:pt>
                <c:pt idx="271">
                  <c:v>10.633331604336318</c:v>
                </c:pt>
                <c:pt idx="272">
                  <c:v>10.926396597333888</c:v>
                </c:pt>
                <c:pt idx="273">
                  <c:v>11.260957518543496</c:v>
                </c:pt>
                <c:pt idx="274">
                  <c:v>11.144250220447118</c:v>
                </c:pt>
                <c:pt idx="275">
                  <c:v>12.147932984075936</c:v>
                </c:pt>
                <c:pt idx="276">
                  <c:v>13.161989729757764</c:v>
                </c:pt>
                <c:pt idx="277">
                  <c:v>12.87411172778671</c:v>
                </c:pt>
                <c:pt idx="278">
                  <c:v>11.994916748794022</c:v>
                </c:pt>
                <c:pt idx="279">
                  <c:v>11.917111883396437</c:v>
                </c:pt>
                <c:pt idx="280">
                  <c:v>11.354323357020586</c:v>
                </c:pt>
                <c:pt idx="281">
                  <c:v>12.062347632138598</c:v>
                </c:pt>
                <c:pt idx="282">
                  <c:v>11.911924892369932</c:v>
                </c:pt>
                <c:pt idx="283">
                  <c:v>12.002697235333786</c:v>
                </c:pt>
                <c:pt idx="284">
                  <c:v>9.8371284817677207</c:v>
                </c:pt>
                <c:pt idx="285">
                  <c:v>10.091291042066498</c:v>
                </c:pt>
                <c:pt idx="286">
                  <c:v>11.14165672493386</c:v>
                </c:pt>
                <c:pt idx="287">
                  <c:v>11.603298926292858</c:v>
                </c:pt>
                <c:pt idx="288">
                  <c:v>11.517713574355509</c:v>
                </c:pt>
                <c:pt idx="289">
                  <c:v>12.238705327039778</c:v>
                </c:pt>
                <c:pt idx="290">
                  <c:v>12.630323149540942</c:v>
                </c:pt>
                <c:pt idx="291">
                  <c:v>13.136054774625238</c:v>
                </c:pt>
                <c:pt idx="292">
                  <c:v>13.68846931894808</c:v>
                </c:pt>
                <c:pt idx="293">
                  <c:v>13.53285958815291</c:v>
                </c:pt>
                <c:pt idx="294">
                  <c:v>12.575859743762646</c:v>
                </c:pt>
                <c:pt idx="295">
                  <c:v>12.005290730847031</c:v>
                </c:pt>
                <c:pt idx="296">
                  <c:v>12.453965454639762</c:v>
                </c:pt>
                <c:pt idx="297">
                  <c:v>13.055656413714406</c:v>
                </c:pt>
                <c:pt idx="298">
                  <c:v>13.563981534311949</c:v>
                </c:pt>
                <c:pt idx="299">
                  <c:v>14.365371647907052</c:v>
                </c:pt>
                <c:pt idx="300">
                  <c:v>15.216038176253955</c:v>
                </c:pt>
                <c:pt idx="301">
                  <c:v>14.91000570569013</c:v>
                </c:pt>
                <c:pt idx="302">
                  <c:v>15.034493490326259</c:v>
                </c:pt>
                <c:pt idx="303">
                  <c:v>14.842574822345552</c:v>
                </c:pt>
                <c:pt idx="304">
                  <c:v>15.708802323771984</c:v>
                </c:pt>
                <c:pt idx="305">
                  <c:v>15.592095025675604</c:v>
                </c:pt>
                <c:pt idx="306">
                  <c:v>14.868509777478089</c:v>
                </c:pt>
                <c:pt idx="307">
                  <c:v>15.610249494268377</c:v>
                </c:pt>
                <c:pt idx="308">
                  <c:v>16.403859121323716</c:v>
                </c:pt>
                <c:pt idx="309">
                  <c:v>16.987395611805585</c:v>
                </c:pt>
                <c:pt idx="310">
                  <c:v>16.458322527102023</c:v>
                </c:pt>
                <c:pt idx="311">
                  <c:v>17.057419990663409</c:v>
                </c:pt>
                <c:pt idx="312">
                  <c:v>17.062606981689914</c:v>
                </c:pt>
                <c:pt idx="313">
                  <c:v>17.18190777529955</c:v>
                </c:pt>
                <c:pt idx="314">
                  <c:v>17.653923958711548</c:v>
                </c:pt>
                <c:pt idx="315">
                  <c:v>16.707298096374295</c:v>
                </c:pt>
                <c:pt idx="316">
                  <c:v>16.20156647129</c:v>
                </c:pt>
                <c:pt idx="317">
                  <c:v>16.676176150215255</c:v>
                </c:pt>
                <c:pt idx="318">
                  <c:v>16.427200580942994</c:v>
                </c:pt>
                <c:pt idx="319">
                  <c:v>17.137818351574253</c:v>
                </c:pt>
                <c:pt idx="320">
                  <c:v>17.653923958711548</c:v>
                </c:pt>
                <c:pt idx="321">
                  <c:v>17.700606877950094</c:v>
                </c:pt>
                <c:pt idx="322">
                  <c:v>17.879558068364542</c:v>
                </c:pt>
                <c:pt idx="323">
                  <c:v>17.781005238860935</c:v>
                </c:pt>
                <c:pt idx="324">
                  <c:v>17.454224804191089</c:v>
                </c:pt>
                <c:pt idx="325">
                  <c:v>18.219305980600659</c:v>
                </c:pt>
                <c:pt idx="326">
                  <c:v>19.178899320504179</c:v>
                </c:pt>
                <c:pt idx="327">
                  <c:v>18.284143368431973</c:v>
                </c:pt>
                <c:pt idx="328">
                  <c:v>18.281549872918717</c:v>
                </c:pt>
                <c:pt idx="329">
                  <c:v>19.124435914725872</c:v>
                </c:pt>
                <c:pt idx="330">
                  <c:v>19.280045645521028</c:v>
                </c:pt>
                <c:pt idx="331">
                  <c:v>19.031070076248767</c:v>
                </c:pt>
                <c:pt idx="332">
                  <c:v>18.968826183930698</c:v>
                </c:pt>
                <c:pt idx="333">
                  <c:v>19.204834275636699</c:v>
                </c:pt>
                <c:pt idx="334">
                  <c:v>18.922143264692153</c:v>
                </c:pt>
                <c:pt idx="335">
                  <c:v>19.303387105140306</c:v>
                </c:pt>
                <c:pt idx="336">
                  <c:v>19.243736708335497</c:v>
                </c:pt>
                <c:pt idx="337">
                  <c:v>19.676850459048698</c:v>
                </c:pt>
                <c:pt idx="338">
                  <c:v>20.6156958348462</c:v>
                </c:pt>
                <c:pt idx="339">
                  <c:v>20.055500803983605</c:v>
                </c:pt>
                <c:pt idx="340">
                  <c:v>19.752061828933037</c:v>
                </c:pt>
                <c:pt idx="341">
                  <c:v>19.850614658436644</c:v>
                </c:pt>
                <c:pt idx="342">
                  <c:v>19.819492712277604</c:v>
                </c:pt>
                <c:pt idx="343">
                  <c:v>20.096996732195645</c:v>
                </c:pt>
                <c:pt idx="344">
                  <c:v>20.522329996369109</c:v>
                </c:pt>
                <c:pt idx="345">
                  <c:v>19.513460241713776</c:v>
                </c:pt>
                <c:pt idx="346">
                  <c:v>19.718346387260748</c:v>
                </c:pt>
                <c:pt idx="347">
                  <c:v>19.718346387260748</c:v>
                </c:pt>
                <c:pt idx="348">
                  <c:v>19.671663468022192</c:v>
                </c:pt>
                <c:pt idx="349">
                  <c:v>18.527931946677732</c:v>
                </c:pt>
                <c:pt idx="350">
                  <c:v>18.649826235800614</c:v>
                </c:pt>
                <c:pt idx="351">
                  <c:v>18.932517246745164</c:v>
                </c:pt>
                <c:pt idx="352">
                  <c:v>19.210021266663208</c:v>
                </c:pt>
                <c:pt idx="353">
                  <c:v>17.902899527983809</c:v>
                </c:pt>
                <c:pt idx="354">
                  <c:v>17.591680066393479</c:v>
                </c:pt>
                <c:pt idx="355">
                  <c:v>18.312671819077746</c:v>
                </c:pt>
                <c:pt idx="356">
                  <c:v>18.162249079309092</c:v>
                </c:pt>
                <c:pt idx="357">
                  <c:v>17.939208465169354</c:v>
                </c:pt>
                <c:pt idx="358">
                  <c:v>18.001452357487416</c:v>
                </c:pt>
                <c:pt idx="359">
                  <c:v>19.451216349395718</c:v>
                </c:pt>
                <c:pt idx="360">
                  <c:v>19.687224441101719</c:v>
                </c:pt>
                <c:pt idx="361">
                  <c:v>20.172208102079985</c:v>
                </c:pt>
                <c:pt idx="362">
                  <c:v>19.848021162923384</c:v>
                </c:pt>
                <c:pt idx="363">
                  <c:v>19.915452046267962</c:v>
                </c:pt>
                <c:pt idx="364">
                  <c:v>18.753566056330726</c:v>
                </c:pt>
                <c:pt idx="365">
                  <c:v>19.246330203848743</c:v>
                </c:pt>
                <c:pt idx="366">
                  <c:v>18.800248975569271</c:v>
                </c:pt>
                <c:pt idx="367">
                  <c:v>18.667980704393376</c:v>
                </c:pt>
                <c:pt idx="368">
                  <c:v>19.108874941646352</c:v>
                </c:pt>
                <c:pt idx="369">
                  <c:v>18.719850614658437</c:v>
                </c:pt>
                <c:pt idx="370">
                  <c:v>18.849525390321073</c:v>
                </c:pt>
                <c:pt idx="371">
                  <c:v>19.199647284610197</c:v>
                </c:pt>
                <c:pt idx="372">
                  <c:v>19.17371232947767</c:v>
                </c:pt>
                <c:pt idx="373">
                  <c:v>19.798744748171583</c:v>
                </c:pt>
                <c:pt idx="374">
                  <c:v>19.21780175320297</c:v>
                </c:pt>
                <c:pt idx="375">
                  <c:v>18.795061984542766</c:v>
                </c:pt>
                <c:pt idx="376">
                  <c:v>18.507183982571711</c:v>
                </c:pt>
                <c:pt idx="377">
                  <c:v>18.667980704393376</c:v>
                </c:pt>
                <c:pt idx="378">
                  <c:v>18.240053944706677</c:v>
                </c:pt>
                <c:pt idx="379">
                  <c:v>18.473468540899425</c:v>
                </c:pt>
                <c:pt idx="380">
                  <c:v>18.468281549872916</c:v>
                </c:pt>
                <c:pt idx="381">
                  <c:v>19.503086259660765</c:v>
                </c:pt>
                <c:pt idx="382">
                  <c:v>19.492712277607755</c:v>
                </c:pt>
                <c:pt idx="383">
                  <c:v>18.649826235800614</c:v>
                </c:pt>
                <c:pt idx="384">
                  <c:v>18.048135276725972</c:v>
                </c:pt>
                <c:pt idx="385">
                  <c:v>18.356761242803042</c:v>
                </c:pt>
                <c:pt idx="386">
                  <c:v>18.854712381347579</c:v>
                </c:pt>
                <c:pt idx="387">
                  <c:v>18.240053944706677</c:v>
                </c:pt>
                <c:pt idx="388">
                  <c:v>16.938119197053783</c:v>
                </c:pt>
                <c:pt idx="389">
                  <c:v>17.66170444525131</c:v>
                </c:pt>
                <c:pt idx="390">
                  <c:v>17.39198091187302</c:v>
                </c:pt>
                <c:pt idx="391">
                  <c:v>17.58908657088023</c:v>
                </c:pt>
                <c:pt idx="392">
                  <c:v>17.7991597074537</c:v>
                </c:pt>
                <c:pt idx="393">
                  <c:v>18.304891332537995</c:v>
                </c:pt>
                <c:pt idx="394">
                  <c:v>17.30639555993568</c:v>
                </c:pt>
                <c:pt idx="395">
                  <c:v>17.482753254836862</c:v>
                </c:pt>
                <c:pt idx="396">
                  <c:v>16.919964728461025</c:v>
                </c:pt>
                <c:pt idx="397">
                  <c:v>17.394574407386276</c:v>
                </c:pt>
                <c:pt idx="398">
                  <c:v>18.094818195964514</c:v>
                </c:pt>
                <c:pt idx="399">
                  <c:v>18.387883188962086</c:v>
                </c:pt>
                <c:pt idx="400">
                  <c:v>19.098500959593334</c:v>
                </c:pt>
                <c:pt idx="401">
                  <c:v>19.477151304528238</c:v>
                </c:pt>
                <c:pt idx="402">
                  <c:v>19.835053685357117</c:v>
                </c:pt>
                <c:pt idx="403">
                  <c:v>19.505679755174025</c:v>
                </c:pt>
                <c:pt idx="404">
                  <c:v>12.521396337984328</c:v>
                </c:pt>
                <c:pt idx="405">
                  <c:v>14.738835001815442</c:v>
                </c:pt>
                <c:pt idx="406">
                  <c:v>14.598786244099795</c:v>
                </c:pt>
                <c:pt idx="407">
                  <c:v>14.954095129415427</c:v>
                </c:pt>
                <c:pt idx="408">
                  <c:v>14.946314642875663</c:v>
                </c:pt>
                <c:pt idx="409">
                  <c:v>14.567664297940766</c:v>
                </c:pt>
                <c:pt idx="410">
                  <c:v>15.273095077545509</c:v>
                </c:pt>
                <c:pt idx="411">
                  <c:v>15.249753617926242</c:v>
                </c:pt>
                <c:pt idx="412">
                  <c:v>15.236786140359976</c:v>
                </c:pt>
                <c:pt idx="413" formatCode="0.00">
                  <c:v>15.693241350692459</c:v>
                </c:pt>
                <c:pt idx="414">
                  <c:v>15.970745370610501</c:v>
                </c:pt>
                <c:pt idx="415">
                  <c:v>15.970745370610501</c:v>
                </c:pt>
                <c:pt idx="416">
                  <c:v>14.673997613984124</c:v>
                </c:pt>
                <c:pt idx="417">
                  <c:v>14.933347165309407</c:v>
                </c:pt>
                <c:pt idx="418">
                  <c:v>14.933347165309407</c:v>
                </c:pt>
                <c:pt idx="419">
                  <c:v>14.933347165309407</c:v>
                </c:pt>
                <c:pt idx="420">
                  <c:v>14.933347165309407</c:v>
                </c:pt>
                <c:pt idx="421">
                  <c:v>13.895948960008301</c:v>
                </c:pt>
                <c:pt idx="422">
                  <c:v>14.414648062658856</c:v>
                </c:pt>
                <c:pt idx="423">
                  <c:v>14.933347165309407</c:v>
                </c:pt>
                <c:pt idx="424">
                  <c:v>15.192696716634677</c:v>
                </c:pt>
                <c:pt idx="425">
                  <c:v>14.673997613984124</c:v>
                </c:pt>
                <c:pt idx="426">
                  <c:v>14.414648062658856</c:v>
                </c:pt>
                <c:pt idx="427">
                  <c:v>13.63659940868302</c:v>
                </c:pt>
                <c:pt idx="428">
                  <c:v>13.63659940868302</c:v>
                </c:pt>
                <c:pt idx="429">
                  <c:v>13.63659940868302</c:v>
                </c:pt>
                <c:pt idx="430">
                  <c:v>13.63659940868302</c:v>
                </c:pt>
                <c:pt idx="431">
                  <c:v>14.155298511333573</c:v>
                </c:pt>
                <c:pt idx="432">
                  <c:v>13.63659940868302</c:v>
                </c:pt>
                <c:pt idx="433">
                  <c:v>14.414648062658856</c:v>
                </c:pt>
                <c:pt idx="434">
                  <c:v>14.155298511333573</c:v>
                </c:pt>
                <c:pt idx="435" formatCode="0.00">
                  <c:v>14.155298511333573</c:v>
                </c:pt>
                <c:pt idx="436">
                  <c:v>14.42761554022511</c:v>
                </c:pt>
                <c:pt idx="437">
                  <c:v>14.336843197261267</c:v>
                </c:pt>
                <c:pt idx="438">
                  <c:v>14.207168421598631</c:v>
                </c:pt>
                <c:pt idx="439">
                  <c:v>14.201981430572127</c:v>
                </c:pt>
                <c:pt idx="440">
                  <c:v>14.863322786451572</c:v>
                </c:pt>
                <c:pt idx="441">
                  <c:v>15.374241402562374</c:v>
                </c:pt>
                <c:pt idx="442">
                  <c:v>15.688054359665951</c:v>
                </c:pt>
                <c:pt idx="443">
                  <c:v>16.595777789304421</c:v>
                </c:pt>
                <c:pt idx="444">
                  <c:v>16.803257430364642</c:v>
                </c:pt>
                <c:pt idx="445">
                  <c:v>17.417915867005544</c:v>
                </c:pt>
                <c:pt idx="446">
                  <c:v>17.54759064266819</c:v>
                </c:pt>
                <c:pt idx="447">
                  <c:v>18.123346646610297</c:v>
                </c:pt>
                <c:pt idx="448">
                  <c:v>18.240053944706677</c:v>
                </c:pt>
                <c:pt idx="449">
                  <c:v>18.756159551843972</c:v>
                </c:pt>
                <c:pt idx="450">
                  <c:v>18.857305876860835</c:v>
                </c:pt>
                <c:pt idx="451">
                  <c:v>18.302297837024735</c:v>
                </c:pt>
                <c:pt idx="452">
                  <c:v>17.791379220913946</c:v>
                </c:pt>
                <c:pt idx="453">
                  <c:v>18.024793817106694</c:v>
                </c:pt>
                <c:pt idx="454">
                  <c:v>18.245240935733182</c:v>
                </c:pt>
                <c:pt idx="455">
                  <c:v>18.457907567819909</c:v>
                </c:pt>
                <c:pt idx="456" formatCode="0.00">
                  <c:v>18.865086363400589</c:v>
                </c:pt>
                <c:pt idx="457">
                  <c:v>19.233362726282486</c:v>
                </c:pt>
                <c:pt idx="458">
                  <c:v>19.129622905752374</c:v>
                </c:pt>
                <c:pt idx="459">
                  <c:v>19.155557860884901</c:v>
                </c:pt>
                <c:pt idx="460">
                  <c:v>19.088126977540323</c:v>
                </c:pt>
                <c:pt idx="461">
                  <c:v>18.90398879609938</c:v>
                </c:pt>
                <c:pt idx="462">
                  <c:v>18.911769282639142</c:v>
                </c:pt>
                <c:pt idx="463">
                  <c:v>18.367135224856053</c:v>
                </c:pt>
                <c:pt idx="464">
                  <c:v>18.190777529954875</c:v>
                </c:pt>
                <c:pt idx="465">
                  <c:v>18.058509258778983</c:v>
                </c:pt>
                <c:pt idx="466">
                  <c:v>17.441257326624822</c:v>
                </c:pt>
                <c:pt idx="467">
                  <c:v>17.296021577882673</c:v>
                </c:pt>
                <c:pt idx="468">
                  <c:v>17.908086519010315</c:v>
                </c:pt>
                <c:pt idx="469">
                  <c:v>17.817314176046473</c:v>
                </c:pt>
                <c:pt idx="470">
                  <c:v>18.278956377405471</c:v>
                </c:pt>
                <c:pt idx="471">
                  <c:v>18.315265314591006</c:v>
                </c:pt>
                <c:pt idx="472">
                  <c:v>18.15446859276933</c:v>
                </c:pt>
                <c:pt idx="473">
                  <c:v>18.237460449193417</c:v>
                </c:pt>
                <c:pt idx="474">
                  <c:v>18.69391565952591</c:v>
                </c:pt>
                <c:pt idx="475">
                  <c:v>18.499403496031945</c:v>
                </c:pt>
                <c:pt idx="476">
                  <c:v>18.149281601742821</c:v>
                </c:pt>
                <c:pt idx="477">
                  <c:v>17.817314176046473</c:v>
                </c:pt>
                <c:pt idx="478">
                  <c:v>18.074070231858496</c:v>
                </c:pt>
                <c:pt idx="479" formatCode="0.00">
                  <c:v>18.463094558846414</c:v>
                </c:pt>
                <c:pt idx="480">
                  <c:v>18.727631101198188</c:v>
                </c:pt>
                <c:pt idx="481">
                  <c:v>18.597956325535552</c:v>
                </c:pt>
                <c:pt idx="482">
                  <c:v>18.997354634576482</c:v>
                </c:pt>
                <c:pt idx="483">
                  <c:v>19.482338295554747</c:v>
                </c:pt>
                <c:pt idx="484">
                  <c:v>19.604232584677632</c:v>
                </c:pt>
                <c:pt idx="485">
                  <c:v>19.918045541781208</c:v>
                </c:pt>
                <c:pt idx="486">
                  <c:v>19.889517091135424</c:v>
                </c:pt>
                <c:pt idx="487">
                  <c:v>19.204834275636699</c:v>
                </c:pt>
                <c:pt idx="488">
                  <c:v>18.574614865916274</c:v>
                </c:pt>
                <c:pt idx="489">
                  <c:v>18.745785569790961</c:v>
                </c:pt>
                <c:pt idx="490">
                  <c:v>18.86249286788734</c:v>
                </c:pt>
                <c:pt idx="491">
                  <c:v>18.865086363400589</c:v>
                </c:pt>
                <c:pt idx="492">
                  <c:v>18.704289641578921</c:v>
                </c:pt>
                <c:pt idx="493">
                  <c:v>19.124435914725872</c:v>
                </c:pt>
                <c:pt idx="494">
                  <c:v>18.701696146065665</c:v>
                </c:pt>
                <c:pt idx="495">
                  <c:v>18.901395300586131</c:v>
                </c:pt>
                <c:pt idx="496">
                  <c:v>18.170029565848857</c:v>
                </c:pt>
                <c:pt idx="497">
                  <c:v>17.804346698480213</c:v>
                </c:pt>
                <c:pt idx="498">
                  <c:v>17.420509362518803</c:v>
                </c:pt>
                <c:pt idx="499">
                  <c:v>17.474972768297111</c:v>
                </c:pt>
                <c:pt idx="500" formatCode="0.00">
                  <c:v>17.952175942735611</c:v>
                </c:pt>
                <c:pt idx="501">
                  <c:v>18.076663727371752</c:v>
                </c:pt>
                <c:pt idx="502">
                  <c:v>18.476062036412667</c:v>
                </c:pt>
                <c:pt idx="503">
                  <c:v>18.966232688417449</c:v>
                </c:pt>
                <c:pt idx="504">
                  <c:v>18.626484776181336</c:v>
                </c:pt>
                <c:pt idx="505">
                  <c:v>18.035167799159701</c:v>
                </c:pt>
                <c:pt idx="506">
                  <c:v>17.358265470200731</c:v>
                </c:pt>
                <c:pt idx="507">
                  <c:v>17.604647543959747</c:v>
                </c:pt>
                <c:pt idx="508">
                  <c:v>17.863997095285029</c:v>
                </c:pt>
                <c:pt idx="509">
                  <c:v>17.742102806162144</c:v>
                </c:pt>
                <c:pt idx="510">
                  <c:v>18.107785673530781</c:v>
                </c:pt>
                <c:pt idx="511">
                  <c:v>17.845842626692253</c:v>
                </c:pt>
                <c:pt idx="512">
                  <c:v>17.664297940764559</c:v>
                </c:pt>
                <c:pt idx="513">
                  <c:v>17.742102806162144</c:v>
                </c:pt>
                <c:pt idx="514">
                  <c:v>17.656517454224808</c:v>
                </c:pt>
                <c:pt idx="515">
                  <c:v>17.373826443280247</c:v>
                </c:pt>
                <c:pt idx="516">
                  <c:v>16.616525753410443</c:v>
                </c:pt>
                <c:pt idx="517">
                  <c:v>15.610249494268377</c:v>
                </c:pt>
                <c:pt idx="518">
                  <c:v>15.815135639815342</c:v>
                </c:pt>
                <c:pt idx="519">
                  <c:v>14.873696768504582</c:v>
                </c:pt>
                <c:pt idx="520">
                  <c:v>15.296436537164787</c:v>
                </c:pt>
                <c:pt idx="521">
                  <c:v>15.104517869184081</c:v>
                </c:pt>
                <c:pt idx="522" formatCode="0.00">
                  <c:v>14.95928212044193</c:v>
                </c:pt>
                <c:pt idx="523">
                  <c:v>15.322371492297313</c:v>
                </c:pt>
                <c:pt idx="524">
                  <c:v>15.280875564085273</c:v>
                </c:pt>
                <c:pt idx="525">
                  <c:v>14.277192800456456</c:v>
                </c:pt>
                <c:pt idx="526">
                  <c:v>15.299030032678035</c:v>
                </c:pt>
                <c:pt idx="527">
                  <c:v>14.992997562114219</c:v>
                </c:pt>
                <c:pt idx="528">
                  <c:v>15.65952590902018</c:v>
                </c:pt>
                <c:pt idx="529">
                  <c:v>15.48057471860573</c:v>
                </c:pt>
                <c:pt idx="530">
                  <c:v>15.00337154416723</c:v>
                </c:pt>
                <c:pt idx="531">
                  <c:v>14.500233414596192</c:v>
                </c:pt>
                <c:pt idx="532">
                  <c:v>14.367965143420298</c:v>
                </c:pt>
                <c:pt idx="533">
                  <c:v>13.99968878053841</c:v>
                </c:pt>
                <c:pt idx="534">
                  <c:v>14.951501633902167</c:v>
                </c:pt>
                <c:pt idx="535">
                  <c:v>15.501322682711763</c:v>
                </c:pt>
                <c:pt idx="536">
                  <c:v>15.496135691685245</c:v>
                </c:pt>
                <c:pt idx="537">
                  <c:v>15.809948648788835</c:v>
                </c:pt>
                <c:pt idx="538">
                  <c:v>16.061517713574354</c:v>
                </c:pt>
                <c:pt idx="539">
                  <c:v>16.429794076456243</c:v>
                </c:pt>
                <c:pt idx="540">
                  <c:v>16.396078634783965</c:v>
                </c:pt>
                <c:pt idx="541">
                  <c:v>16.458322527102023</c:v>
                </c:pt>
                <c:pt idx="542">
                  <c:v>16.790289952798375</c:v>
                </c:pt>
                <c:pt idx="543">
                  <c:v>15.905907982779183</c:v>
                </c:pt>
                <c:pt idx="544" formatCode="0.00">
                  <c:v>14.987810571087715</c:v>
                </c:pt>
              </c:numCache>
            </c:numRef>
          </c:val>
          <c:smooth val="0"/>
        </c:ser>
        <c:ser>
          <c:idx val="5"/>
          <c:order val="5"/>
          <c:tx>
            <c:strRef>
              <c:f>'Currency '!$P$1</c:f>
              <c:strCache>
                <c:ptCount val="1"/>
                <c:pt idx="0">
                  <c:v>Yuan</c:v>
                </c:pt>
              </c:strCache>
            </c:strRef>
          </c:tx>
          <c:marker>
            <c:symbol val="none"/>
          </c:marker>
          <c:cat>
            <c:numRef>
              <c:f>'Currency '!$J$2:$J$546</c:f>
              <c:numCache>
                <c:formatCode>m/d/yyyy</c:formatCode>
                <c:ptCount val="545"/>
                <c:pt idx="1">
                  <c:v>42310</c:v>
                </c:pt>
                <c:pt idx="2">
                  <c:v>42311</c:v>
                </c:pt>
                <c:pt idx="3">
                  <c:v>42312</c:v>
                </c:pt>
                <c:pt idx="4">
                  <c:v>42313</c:v>
                </c:pt>
                <c:pt idx="5">
                  <c:v>42314</c:v>
                </c:pt>
                <c:pt idx="6">
                  <c:v>42317</c:v>
                </c:pt>
                <c:pt idx="7">
                  <c:v>42318</c:v>
                </c:pt>
                <c:pt idx="8">
                  <c:v>42319</c:v>
                </c:pt>
                <c:pt idx="9">
                  <c:v>42320</c:v>
                </c:pt>
                <c:pt idx="10">
                  <c:v>42321</c:v>
                </c:pt>
                <c:pt idx="11">
                  <c:v>42324</c:v>
                </c:pt>
                <c:pt idx="12">
                  <c:v>42325</c:v>
                </c:pt>
                <c:pt idx="13">
                  <c:v>42326</c:v>
                </c:pt>
                <c:pt idx="14">
                  <c:v>42327</c:v>
                </c:pt>
                <c:pt idx="15">
                  <c:v>42328</c:v>
                </c:pt>
                <c:pt idx="16">
                  <c:v>42331</c:v>
                </c:pt>
                <c:pt idx="17">
                  <c:v>42332</c:v>
                </c:pt>
                <c:pt idx="18">
                  <c:v>42333</c:v>
                </c:pt>
                <c:pt idx="19">
                  <c:v>42334</c:v>
                </c:pt>
                <c:pt idx="20">
                  <c:v>42335</c:v>
                </c:pt>
                <c:pt idx="21">
                  <c:v>42338</c:v>
                </c:pt>
                <c:pt idx="22">
                  <c:v>42339</c:v>
                </c:pt>
                <c:pt idx="23">
                  <c:v>42340</c:v>
                </c:pt>
                <c:pt idx="24">
                  <c:v>42341</c:v>
                </c:pt>
                <c:pt idx="25">
                  <c:v>42342</c:v>
                </c:pt>
                <c:pt idx="26">
                  <c:v>42345</c:v>
                </c:pt>
                <c:pt idx="27">
                  <c:v>42346</c:v>
                </c:pt>
                <c:pt idx="28">
                  <c:v>42347</c:v>
                </c:pt>
                <c:pt idx="29">
                  <c:v>42348</c:v>
                </c:pt>
                <c:pt idx="30">
                  <c:v>42349</c:v>
                </c:pt>
                <c:pt idx="31">
                  <c:v>42352</c:v>
                </c:pt>
                <c:pt idx="32">
                  <c:v>42353</c:v>
                </c:pt>
                <c:pt idx="33">
                  <c:v>42354</c:v>
                </c:pt>
                <c:pt idx="34">
                  <c:v>42355</c:v>
                </c:pt>
                <c:pt idx="35">
                  <c:v>42356</c:v>
                </c:pt>
                <c:pt idx="36">
                  <c:v>42359</c:v>
                </c:pt>
                <c:pt idx="37">
                  <c:v>42360</c:v>
                </c:pt>
                <c:pt idx="38">
                  <c:v>42361</c:v>
                </c:pt>
                <c:pt idx="39">
                  <c:v>42362</c:v>
                </c:pt>
                <c:pt idx="40">
                  <c:v>42363</c:v>
                </c:pt>
                <c:pt idx="41">
                  <c:v>42366</c:v>
                </c:pt>
                <c:pt idx="42">
                  <c:v>42367</c:v>
                </c:pt>
                <c:pt idx="43">
                  <c:v>42368</c:v>
                </c:pt>
                <c:pt idx="44">
                  <c:v>42369</c:v>
                </c:pt>
                <c:pt idx="45">
                  <c:v>42370</c:v>
                </c:pt>
                <c:pt idx="46">
                  <c:v>42373</c:v>
                </c:pt>
                <c:pt idx="47">
                  <c:v>42374</c:v>
                </c:pt>
                <c:pt idx="48">
                  <c:v>42375</c:v>
                </c:pt>
                <c:pt idx="49">
                  <c:v>42376</c:v>
                </c:pt>
                <c:pt idx="50">
                  <c:v>42377</c:v>
                </c:pt>
                <c:pt idx="51">
                  <c:v>42380</c:v>
                </c:pt>
                <c:pt idx="52">
                  <c:v>42381</c:v>
                </c:pt>
                <c:pt idx="53">
                  <c:v>42382</c:v>
                </c:pt>
                <c:pt idx="54">
                  <c:v>42383</c:v>
                </c:pt>
                <c:pt idx="55">
                  <c:v>42384</c:v>
                </c:pt>
                <c:pt idx="56">
                  <c:v>42387</c:v>
                </c:pt>
                <c:pt idx="57">
                  <c:v>42388</c:v>
                </c:pt>
                <c:pt idx="58">
                  <c:v>42389</c:v>
                </c:pt>
                <c:pt idx="59">
                  <c:v>42390</c:v>
                </c:pt>
                <c:pt idx="60">
                  <c:v>42391</c:v>
                </c:pt>
                <c:pt idx="61">
                  <c:v>42394</c:v>
                </c:pt>
                <c:pt idx="62">
                  <c:v>42395</c:v>
                </c:pt>
                <c:pt idx="63">
                  <c:v>42396</c:v>
                </c:pt>
                <c:pt idx="64">
                  <c:v>42397</c:v>
                </c:pt>
                <c:pt idx="65">
                  <c:v>42398</c:v>
                </c:pt>
                <c:pt idx="66">
                  <c:v>42401</c:v>
                </c:pt>
                <c:pt idx="67">
                  <c:v>42402</c:v>
                </c:pt>
                <c:pt idx="68">
                  <c:v>42403</c:v>
                </c:pt>
                <c:pt idx="69">
                  <c:v>42404</c:v>
                </c:pt>
                <c:pt idx="70">
                  <c:v>42405</c:v>
                </c:pt>
                <c:pt idx="71">
                  <c:v>42408</c:v>
                </c:pt>
                <c:pt idx="72">
                  <c:v>42409</c:v>
                </c:pt>
                <c:pt idx="73">
                  <c:v>42410</c:v>
                </c:pt>
                <c:pt idx="74">
                  <c:v>42411</c:v>
                </c:pt>
                <c:pt idx="75">
                  <c:v>42412</c:v>
                </c:pt>
                <c:pt idx="76">
                  <c:v>42415</c:v>
                </c:pt>
                <c:pt idx="77">
                  <c:v>42416</c:v>
                </c:pt>
                <c:pt idx="78">
                  <c:v>42417</c:v>
                </c:pt>
                <c:pt idx="79">
                  <c:v>42418</c:v>
                </c:pt>
                <c:pt idx="80">
                  <c:v>42419</c:v>
                </c:pt>
                <c:pt idx="81">
                  <c:v>42422</c:v>
                </c:pt>
                <c:pt idx="82">
                  <c:v>42423</c:v>
                </c:pt>
                <c:pt idx="83">
                  <c:v>42424</c:v>
                </c:pt>
                <c:pt idx="84">
                  <c:v>42425</c:v>
                </c:pt>
                <c:pt idx="85">
                  <c:v>42426</c:v>
                </c:pt>
                <c:pt idx="86">
                  <c:v>42429</c:v>
                </c:pt>
                <c:pt idx="87">
                  <c:v>42430</c:v>
                </c:pt>
                <c:pt idx="88">
                  <c:v>42431</c:v>
                </c:pt>
                <c:pt idx="89">
                  <c:v>42432</c:v>
                </c:pt>
                <c:pt idx="90">
                  <c:v>42433</c:v>
                </c:pt>
                <c:pt idx="91">
                  <c:v>42436</c:v>
                </c:pt>
                <c:pt idx="92">
                  <c:v>42437</c:v>
                </c:pt>
                <c:pt idx="93">
                  <c:v>42438</c:v>
                </c:pt>
                <c:pt idx="94">
                  <c:v>42439</c:v>
                </c:pt>
                <c:pt idx="95">
                  <c:v>42440</c:v>
                </c:pt>
                <c:pt idx="96">
                  <c:v>42443</c:v>
                </c:pt>
                <c:pt idx="97">
                  <c:v>42444</c:v>
                </c:pt>
                <c:pt idx="98">
                  <c:v>42445</c:v>
                </c:pt>
                <c:pt idx="99">
                  <c:v>42446</c:v>
                </c:pt>
                <c:pt idx="100">
                  <c:v>42447</c:v>
                </c:pt>
                <c:pt idx="101">
                  <c:v>42450</c:v>
                </c:pt>
                <c:pt idx="102">
                  <c:v>42451</c:v>
                </c:pt>
                <c:pt idx="103">
                  <c:v>42452</c:v>
                </c:pt>
                <c:pt idx="104">
                  <c:v>42453</c:v>
                </c:pt>
                <c:pt idx="105">
                  <c:v>42454</c:v>
                </c:pt>
                <c:pt idx="106">
                  <c:v>42457</c:v>
                </c:pt>
                <c:pt idx="107">
                  <c:v>42458</c:v>
                </c:pt>
                <c:pt idx="108">
                  <c:v>42459</c:v>
                </c:pt>
                <c:pt idx="109">
                  <c:v>42460</c:v>
                </c:pt>
                <c:pt idx="110">
                  <c:v>42461</c:v>
                </c:pt>
                <c:pt idx="111">
                  <c:v>42464</c:v>
                </c:pt>
                <c:pt idx="112">
                  <c:v>42465</c:v>
                </c:pt>
                <c:pt idx="113">
                  <c:v>42466</c:v>
                </c:pt>
                <c:pt idx="114">
                  <c:v>42467</c:v>
                </c:pt>
                <c:pt idx="115">
                  <c:v>42468</c:v>
                </c:pt>
                <c:pt idx="116">
                  <c:v>42471</c:v>
                </c:pt>
                <c:pt idx="117">
                  <c:v>42472</c:v>
                </c:pt>
                <c:pt idx="118">
                  <c:v>42473</c:v>
                </c:pt>
                <c:pt idx="119">
                  <c:v>42474</c:v>
                </c:pt>
                <c:pt idx="120">
                  <c:v>42475</c:v>
                </c:pt>
                <c:pt idx="121">
                  <c:v>42478</c:v>
                </c:pt>
                <c:pt idx="122">
                  <c:v>42479</c:v>
                </c:pt>
                <c:pt idx="123">
                  <c:v>42480</c:v>
                </c:pt>
                <c:pt idx="124">
                  <c:v>42481</c:v>
                </c:pt>
                <c:pt idx="125">
                  <c:v>42482</c:v>
                </c:pt>
                <c:pt idx="126">
                  <c:v>42485</c:v>
                </c:pt>
                <c:pt idx="127">
                  <c:v>42486</c:v>
                </c:pt>
                <c:pt idx="128">
                  <c:v>42487</c:v>
                </c:pt>
                <c:pt idx="129">
                  <c:v>42488</c:v>
                </c:pt>
                <c:pt idx="130">
                  <c:v>42489</c:v>
                </c:pt>
                <c:pt idx="131">
                  <c:v>42492</c:v>
                </c:pt>
                <c:pt idx="132">
                  <c:v>42493</c:v>
                </c:pt>
                <c:pt idx="133">
                  <c:v>42494</c:v>
                </c:pt>
                <c:pt idx="134">
                  <c:v>42495</c:v>
                </c:pt>
                <c:pt idx="135">
                  <c:v>42496</c:v>
                </c:pt>
                <c:pt idx="136">
                  <c:v>42499</c:v>
                </c:pt>
                <c:pt idx="137">
                  <c:v>42500</c:v>
                </c:pt>
                <c:pt idx="138">
                  <c:v>42501</c:v>
                </c:pt>
                <c:pt idx="139">
                  <c:v>42502</c:v>
                </c:pt>
                <c:pt idx="140">
                  <c:v>42503</c:v>
                </c:pt>
                <c:pt idx="141">
                  <c:v>42506</c:v>
                </c:pt>
                <c:pt idx="142">
                  <c:v>42507</c:v>
                </c:pt>
                <c:pt idx="143">
                  <c:v>42508</c:v>
                </c:pt>
                <c:pt idx="144">
                  <c:v>42509</c:v>
                </c:pt>
                <c:pt idx="145">
                  <c:v>42510</c:v>
                </c:pt>
                <c:pt idx="146">
                  <c:v>42513</c:v>
                </c:pt>
                <c:pt idx="147">
                  <c:v>42514</c:v>
                </c:pt>
                <c:pt idx="148">
                  <c:v>42515</c:v>
                </c:pt>
                <c:pt idx="149">
                  <c:v>42516</c:v>
                </c:pt>
                <c:pt idx="150">
                  <c:v>42517</c:v>
                </c:pt>
                <c:pt idx="151">
                  <c:v>42520</c:v>
                </c:pt>
                <c:pt idx="152">
                  <c:v>42521</c:v>
                </c:pt>
                <c:pt idx="153">
                  <c:v>42522</c:v>
                </c:pt>
                <c:pt idx="154">
                  <c:v>42523</c:v>
                </c:pt>
                <c:pt idx="155">
                  <c:v>42524</c:v>
                </c:pt>
                <c:pt idx="156">
                  <c:v>42527</c:v>
                </c:pt>
                <c:pt idx="157">
                  <c:v>42528</c:v>
                </c:pt>
                <c:pt idx="158">
                  <c:v>42529</c:v>
                </c:pt>
                <c:pt idx="159">
                  <c:v>42530</c:v>
                </c:pt>
                <c:pt idx="160">
                  <c:v>42531</c:v>
                </c:pt>
                <c:pt idx="161">
                  <c:v>42534</c:v>
                </c:pt>
                <c:pt idx="162">
                  <c:v>42535</c:v>
                </c:pt>
                <c:pt idx="163">
                  <c:v>42536</c:v>
                </c:pt>
                <c:pt idx="164">
                  <c:v>42537</c:v>
                </c:pt>
                <c:pt idx="165">
                  <c:v>42538</c:v>
                </c:pt>
                <c:pt idx="166">
                  <c:v>42541</c:v>
                </c:pt>
                <c:pt idx="167">
                  <c:v>42542</c:v>
                </c:pt>
                <c:pt idx="168">
                  <c:v>42543</c:v>
                </c:pt>
                <c:pt idx="169">
                  <c:v>42544</c:v>
                </c:pt>
                <c:pt idx="170">
                  <c:v>42545</c:v>
                </c:pt>
                <c:pt idx="171">
                  <c:v>42548</c:v>
                </c:pt>
                <c:pt idx="172">
                  <c:v>42549</c:v>
                </c:pt>
                <c:pt idx="173">
                  <c:v>42550</c:v>
                </c:pt>
                <c:pt idx="174">
                  <c:v>42551</c:v>
                </c:pt>
                <c:pt idx="175">
                  <c:v>42552</c:v>
                </c:pt>
                <c:pt idx="176">
                  <c:v>42555</c:v>
                </c:pt>
                <c:pt idx="177">
                  <c:v>42556</c:v>
                </c:pt>
                <c:pt idx="178">
                  <c:v>42557</c:v>
                </c:pt>
                <c:pt idx="179">
                  <c:v>42558</c:v>
                </c:pt>
                <c:pt idx="180">
                  <c:v>42559</c:v>
                </c:pt>
                <c:pt idx="181">
                  <c:v>42562</c:v>
                </c:pt>
                <c:pt idx="182">
                  <c:v>42563</c:v>
                </c:pt>
                <c:pt idx="183">
                  <c:v>42564</c:v>
                </c:pt>
                <c:pt idx="184">
                  <c:v>42565</c:v>
                </c:pt>
                <c:pt idx="185">
                  <c:v>42566</c:v>
                </c:pt>
                <c:pt idx="186">
                  <c:v>42569</c:v>
                </c:pt>
                <c:pt idx="187">
                  <c:v>42570</c:v>
                </c:pt>
                <c:pt idx="188">
                  <c:v>42571</c:v>
                </c:pt>
                <c:pt idx="189">
                  <c:v>42572</c:v>
                </c:pt>
                <c:pt idx="190">
                  <c:v>42573</c:v>
                </c:pt>
                <c:pt idx="191">
                  <c:v>42576</c:v>
                </c:pt>
                <c:pt idx="192">
                  <c:v>42577</c:v>
                </c:pt>
                <c:pt idx="193">
                  <c:v>42578</c:v>
                </c:pt>
                <c:pt idx="194">
                  <c:v>42579</c:v>
                </c:pt>
                <c:pt idx="195">
                  <c:v>42580</c:v>
                </c:pt>
                <c:pt idx="196">
                  <c:v>42583</c:v>
                </c:pt>
                <c:pt idx="197">
                  <c:v>42584</c:v>
                </c:pt>
                <c:pt idx="198">
                  <c:v>42585</c:v>
                </c:pt>
                <c:pt idx="199">
                  <c:v>42586</c:v>
                </c:pt>
                <c:pt idx="200">
                  <c:v>42587</c:v>
                </c:pt>
                <c:pt idx="201">
                  <c:v>42590</c:v>
                </c:pt>
                <c:pt idx="202">
                  <c:v>42591</c:v>
                </c:pt>
                <c:pt idx="203">
                  <c:v>42592</c:v>
                </c:pt>
                <c:pt idx="204">
                  <c:v>42593</c:v>
                </c:pt>
                <c:pt idx="205">
                  <c:v>42594</c:v>
                </c:pt>
                <c:pt idx="206">
                  <c:v>42597</c:v>
                </c:pt>
                <c:pt idx="207">
                  <c:v>42598</c:v>
                </c:pt>
                <c:pt idx="208">
                  <c:v>42599</c:v>
                </c:pt>
                <c:pt idx="209">
                  <c:v>42600</c:v>
                </c:pt>
                <c:pt idx="210">
                  <c:v>42601</c:v>
                </c:pt>
                <c:pt idx="211">
                  <c:v>42604</c:v>
                </c:pt>
                <c:pt idx="212">
                  <c:v>42605</c:v>
                </c:pt>
                <c:pt idx="213">
                  <c:v>42606</c:v>
                </c:pt>
                <c:pt idx="214">
                  <c:v>42607</c:v>
                </c:pt>
                <c:pt idx="215">
                  <c:v>42608</c:v>
                </c:pt>
                <c:pt idx="216">
                  <c:v>42611</c:v>
                </c:pt>
                <c:pt idx="217">
                  <c:v>42612</c:v>
                </c:pt>
                <c:pt idx="218">
                  <c:v>42613</c:v>
                </c:pt>
                <c:pt idx="219">
                  <c:v>42614</c:v>
                </c:pt>
                <c:pt idx="220">
                  <c:v>42615</c:v>
                </c:pt>
                <c:pt idx="221">
                  <c:v>42618</c:v>
                </c:pt>
                <c:pt idx="222">
                  <c:v>42619</c:v>
                </c:pt>
                <c:pt idx="223">
                  <c:v>42620</c:v>
                </c:pt>
                <c:pt idx="224">
                  <c:v>42621</c:v>
                </c:pt>
                <c:pt idx="225">
                  <c:v>42622</c:v>
                </c:pt>
                <c:pt idx="226">
                  <c:v>42625</c:v>
                </c:pt>
                <c:pt idx="227">
                  <c:v>42626</c:v>
                </c:pt>
                <c:pt idx="228">
                  <c:v>42627</c:v>
                </c:pt>
                <c:pt idx="229">
                  <c:v>42628</c:v>
                </c:pt>
                <c:pt idx="230">
                  <c:v>42629</c:v>
                </c:pt>
                <c:pt idx="231">
                  <c:v>42632</c:v>
                </c:pt>
                <c:pt idx="232">
                  <c:v>42633</c:v>
                </c:pt>
                <c:pt idx="233">
                  <c:v>42634</c:v>
                </c:pt>
                <c:pt idx="234">
                  <c:v>42635</c:v>
                </c:pt>
                <c:pt idx="235">
                  <c:v>42636</c:v>
                </c:pt>
                <c:pt idx="236">
                  <c:v>42639</c:v>
                </c:pt>
                <c:pt idx="237">
                  <c:v>42640</c:v>
                </c:pt>
                <c:pt idx="238">
                  <c:v>42641</c:v>
                </c:pt>
                <c:pt idx="239">
                  <c:v>42642</c:v>
                </c:pt>
                <c:pt idx="240">
                  <c:v>42643</c:v>
                </c:pt>
                <c:pt idx="241">
                  <c:v>42646</c:v>
                </c:pt>
                <c:pt idx="242">
                  <c:v>42647</c:v>
                </c:pt>
                <c:pt idx="243">
                  <c:v>42648</c:v>
                </c:pt>
                <c:pt idx="244">
                  <c:v>42649</c:v>
                </c:pt>
                <c:pt idx="245">
                  <c:v>42650</c:v>
                </c:pt>
                <c:pt idx="246">
                  <c:v>42653</c:v>
                </c:pt>
                <c:pt idx="247">
                  <c:v>42654</c:v>
                </c:pt>
                <c:pt idx="248">
                  <c:v>42655</c:v>
                </c:pt>
                <c:pt idx="249">
                  <c:v>42656</c:v>
                </c:pt>
                <c:pt idx="250">
                  <c:v>42657</c:v>
                </c:pt>
                <c:pt idx="251">
                  <c:v>42660</c:v>
                </c:pt>
                <c:pt idx="252">
                  <c:v>42661</c:v>
                </c:pt>
                <c:pt idx="253">
                  <c:v>42662</c:v>
                </c:pt>
                <c:pt idx="254">
                  <c:v>42663</c:v>
                </c:pt>
                <c:pt idx="255">
                  <c:v>42664</c:v>
                </c:pt>
                <c:pt idx="256">
                  <c:v>42667</c:v>
                </c:pt>
                <c:pt idx="257">
                  <c:v>42668</c:v>
                </c:pt>
                <c:pt idx="258">
                  <c:v>42669</c:v>
                </c:pt>
                <c:pt idx="259">
                  <c:v>42670</c:v>
                </c:pt>
                <c:pt idx="260">
                  <c:v>42671</c:v>
                </c:pt>
                <c:pt idx="261">
                  <c:v>42674</c:v>
                </c:pt>
                <c:pt idx="262">
                  <c:v>42675</c:v>
                </c:pt>
                <c:pt idx="263">
                  <c:v>42676</c:v>
                </c:pt>
                <c:pt idx="264">
                  <c:v>42677</c:v>
                </c:pt>
                <c:pt idx="265">
                  <c:v>42678</c:v>
                </c:pt>
                <c:pt idx="266">
                  <c:v>42681</c:v>
                </c:pt>
                <c:pt idx="267">
                  <c:v>42682</c:v>
                </c:pt>
                <c:pt idx="268">
                  <c:v>42683</c:v>
                </c:pt>
                <c:pt idx="269">
                  <c:v>42684</c:v>
                </c:pt>
                <c:pt idx="270">
                  <c:v>42685</c:v>
                </c:pt>
                <c:pt idx="271">
                  <c:v>42688</c:v>
                </c:pt>
                <c:pt idx="272">
                  <c:v>42689</c:v>
                </c:pt>
                <c:pt idx="273">
                  <c:v>42690</c:v>
                </c:pt>
                <c:pt idx="274">
                  <c:v>42691</c:v>
                </c:pt>
                <c:pt idx="275">
                  <c:v>42692</c:v>
                </c:pt>
                <c:pt idx="276">
                  <c:v>42695</c:v>
                </c:pt>
                <c:pt idx="277">
                  <c:v>42696</c:v>
                </c:pt>
                <c:pt idx="278">
                  <c:v>42697</c:v>
                </c:pt>
                <c:pt idx="279">
                  <c:v>42698</c:v>
                </c:pt>
                <c:pt idx="280">
                  <c:v>42699</c:v>
                </c:pt>
                <c:pt idx="281">
                  <c:v>42702</c:v>
                </c:pt>
                <c:pt idx="282">
                  <c:v>42703</c:v>
                </c:pt>
                <c:pt idx="283">
                  <c:v>42704</c:v>
                </c:pt>
                <c:pt idx="284">
                  <c:v>42705</c:v>
                </c:pt>
                <c:pt idx="285">
                  <c:v>42706</c:v>
                </c:pt>
                <c:pt idx="286">
                  <c:v>42709</c:v>
                </c:pt>
                <c:pt idx="287">
                  <c:v>42710</c:v>
                </c:pt>
                <c:pt idx="288">
                  <c:v>42711</c:v>
                </c:pt>
                <c:pt idx="289">
                  <c:v>42712</c:v>
                </c:pt>
                <c:pt idx="290">
                  <c:v>42713</c:v>
                </c:pt>
                <c:pt idx="291">
                  <c:v>42716</c:v>
                </c:pt>
                <c:pt idx="292">
                  <c:v>42717</c:v>
                </c:pt>
                <c:pt idx="293">
                  <c:v>42718</c:v>
                </c:pt>
                <c:pt idx="294">
                  <c:v>42719</c:v>
                </c:pt>
                <c:pt idx="295">
                  <c:v>42720</c:v>
                </c:pt>
                <c:pt idx="296">
                  <c:v>42723</c:v>
                </c:pt>
                <c:pt idx="297">
                  <c:v>42724</c:v>
                </c:pt>
                <c:pt idx="298">
                  <c:v>42725</c:v>
                </c:pt>
                <c:pt idx="299">
                  <c:v>42726</c:v>
                </c:pt>
                <c:pt idx="300">
                  <c:v>42727</c:v>
                </c:pt>
                <c:pt idx="301">
                  <c:v>42730</c:v>
                </c:pt>
                <c:pt idx="302">
                  <c:v>42731</c:v>
                </c:pt>
                <c:pt idx="303">
                  <c:v>42732</c:v>
                </c:pt>
                <c:pt idx="304">
                  <c:v>42733</c:v>
                </c:pt>
                <c:pt idx="305">
                  <c:v>42734</c:v>
                </c:pt>
                <c:pt idx="306">
                  <c:v>42737</c:v>
                </c:pt>
                <c:pt idx="307">
                  <c:v>42738</c:v>
                </c:pt>
                <c:pt idx="308">
                  <c:v>42739</c:v>
                </c:pt>
                <c:pt idx="309">
                  <c:v>42740</c:v>
                </c:pt>
                <c:pt idx="310">
                  <c:v>42741</c:v>
                </c:pt>
                <c:pt idx="311">
                  <c:v>42744</c:v>
                </c:pt>
                <c:pt idx="312">
                  <c:v>42745</c:v>
                </c:pt>
                <c:pt idx="313">
                  <c:v>42746</c:v>
                </c:pt>
                <c:pt idx="314">
                  <c:v>42747</c:v>
                </c:pt>
                <c:pt idx="315">
                  <c:v>42748</c:v>
                </c:pt>
                <c:pt idx="316">
                  <c:v>42751</c:v>
                </c:pt>
                <c:pt idx="317">
                  <c:v>42752</c:v>
                </c:pt>
                <c:pt idx="318">
                  <c:v>42753</c:v>
                </c:pt>
                <c:pt idx="319">
                  <c:v>42754</c:v>
                </c:pt>
                <c:pt idx="320">
                  <c:v>42755</c:v>
                </c:pt>
                <c:pt idx="321">
                  <c:v>42758</c:v>
                </c:pt>
                <c:pt idx="322">
                  <c:v>42759</c:v>
                </c:pt>
                <c:pt idx="323">
                  <c:v>42760</c:v>
                </c:pt>
                <c:pt idx="324">
                  <c:v>42761</c:v>
                </c:pt>
                <c:pt idx="325">
                  <c:v>42762</c:v>
                </c:pt>
                <c:pt idx="326">
                  <c:v>42765</c:v>
                </c:pt>
                <c:pt idx="327">
                  <c:v>42766</c:v>
                </c:pt>
                <c:pt idx="328">
                  <c:v>42767</c:v>
                </c:pt>
                <c:pt idx="329">
                  <c:v>42768</c:v>
                </c:pt>
                <c:pt idx="330">
                  <c:v>42769</c:v>
                </c:pt>
                <c:pt idx="331">
                  <c:v>42772</c:v>
                </c:pt>
                <c:pt idx="332">
                  <c:v>42773</c:v>
                </c:pt>
                <c:pt idx="333">
                  <c:v>42774</c:v>
                </c:pt>
                <c:pt idx="334">
                  <c:v>42775</c:v>
                </c:pt>
                <c:pt idx="335">
                  <c:v>42776</c:v>
                </c:pt>
                <c:pt idx="336">
                  <c:v>42779</c:v>
                </c:pt>
                <c:pt idx="337">
                  <c:v>42780</c:v>
                </c:pt>
                <c:pt idx="338">
                  <c:v>42781</c:v>
                </c:pt>
                <c:pt idx="339">
                  <c:v>42782</c:v>
                </c:pt>
                <c:pt idx="340">
                  <c:v>42783</c:v>
                </c:pt>
                <c:pt idx="341">
                  <c:v>42786</c:v>
                </c:pt>
                <c:pt idx="342">
                  <c:v>42787</c:v>
                </c:pt>
                <c:pt idx="343">
                  <c:v>42788</c:v>
                </c:pt>
                <c:pt idx="344">
                  <c:v>42789</c:v>
                </c:pt>
                <c:pt idx="345">
                  <c:v>42790</c:v>
                </c:pt>
                <c:pt idx="346">
                  <c:v>42793</c:v>
                </c:pt>
                <c:pt idx="347">
                  <c:v>42794</c:v>
                </c:pt>
                <c:pt idx="348">
                  <c:v>42795</c:v>
                </c:pt>
                <c:pt idx="349">
                  <c:v>42796</c:v>
                </c:pt>
                <c:pt idx="350">
                  <c:v>42797</c:v>
                </c:pt>
                <c:pt idx="351">
                  <c:v>42800</c:v>
                </c:pt>
                <c:pt idx="352">
                  <c:v>42801</c:v>
                </c:pt>
                <c:pt idx="353">
                  <c:v>42802</c:v>
                </c:pt>
                <c:pt idx="354">
                  <c:v>42803</c:v>
                </c:pt>
                <c:pt idx="355">
                  <c:v>42804</c:v>
                </c:pt>
                <c:pt idx="356">
                  <c:v>42807</c:v>
                </c:pt>
                <c:pt idx="357">
                  <c:v>42808</c:v>
                </c:pt>
                <c:pt idx="358">
                  <c:v>42809</c:v>
                </c:pt>
                <c:pt idx="359">
                  <c:v>42810</c:v>
                </c:pt>
                <c:pt idx="360">
                  <c:v>42811</c:v>
                </c:pt>
                <c:pt idx="361">
                  <c:v>42814</c:v>
                </c:pt>
                <c:pt idx="362">
                  <c:v>42815</c:v>
                </c:pt>
                <c:pt idx="363">
                  <c:v>42816</c:v>
                </c:pt>
                <c:pt idx="364">
                  <c:v>42817</c:v>
                </c:pt>
                <c:pt idx="365">
                  <c:v>42818</c:v>
                </c:pt>
                <c:pt idx="366">
                  <c:v>42821</c:v>
                </c:pt>
                <c:pt idx="367">
                  <c:v>42822</c:v>
                </c:pt>
                <c:pt idx="368">
                  <c:v>42823</c:v>
                </c:pt>
                <c:pt idx="369">
                  <c:v>42824</c:v>
                </c:pt>
                <c:pt idx="370">
                  <c:v>42825</c:v>
                </c:pt>
                <c:pt idx="371">
                  <c:v>42828</c:v>
                </c:pt>
                <c:pt idx="372">
                  <c:v>42829</c:v>
                </c:pt>
                <c:pt idx="373">
                  <c:v>42830</c:v>
                </c:pt>
                <c:pt idx="374">
                  <c:v>42831</c:v>
                </c:pt>
                <c:pt idx="375">
                  <c:v>42832</c:v>
                </c:pt>
                <c:pt idx="376">
                  <c:v>42835</c:v>
                </c:pt>
                <c:pt idx="377">
                  <c:v>42836</c:v>
                </c:pt>
                <c:pt idx="378">
                  <c:v>42837</c:v>
                </c:pt>
                <c:pt idx="379">
                  <c:v>42838</c:v>
                </c:pt>
                <c:pt idx="380">
                  <c:v>42839</c:v>
                </c:pt>
                <c:pt idx="381">
                  <c:v>42842</c:v>
                </c:pt>
                <c:pt idx="382">
                  <c:v>42843</c:v>
                </c:pt>
                <c:pt idx="383">
                  <c:v>42844</c:v>
                </c:pt>
                <c:pt idx="384">
                  <c:v>42845</c:v>
                </c:pt>
                <c:pt idx="385">
                  <c:v>42846</c:v>
                </c:pt>
                <c:pt idx="386">
                  <c:v>42849</c:v>
                </c:pt>
                <c:pt idx="387">
                  <c:v>42850</c:v>
                </c:pt>
                <c:pt idx="388">
                  <c:v>42851</c:v>
                </c:pt>
                <c:pt idx="389">
                  <c:v>42852</c:v>
                </c:pt>
                <c:pt idx="390">
                  <c:v>42853</c:v>
                </c:pt>
                <c:pt idx="391">
                  <c:v>42856</c:v>
                </c:pt>
                <c:pt idx="392">
                  <c:v>42857</c:v>
                </c:pt>
                <c:pt idx="393">
                  <c:v>42858</c:v>
                </c:pt>
                <c:pt idx="394">
                  <c:v>42859</c:v>
                </c:pt>
                <c:pt idx="395">
                  <c:v>42860</c:v>
                </c:pt>
                <c:pt idx="396">
                  <c:v>42863</c:v>
                </c:pt>
                <c:pt idx="397">
                  <c:v>42864</c:v>
                </c:pt>
                <c:pt idx="398">
                  <c:v>42865</c:v>
                </c:pt>
                <c:pt idx="399">
                  <c:v>42866</c:v>
                </c:pt>
                <c:pt idx="400">
                  <c:v>42867</c:v>
                </c:pt>
                <c:pt idx="401">
                  <c:v>42870</c:v>
                </c:pt>
                <c:pt idx="402">
                  <c:v>42871</c:v>
                </c:pt>
                <c:pt idx="403">
                  <c:v>42872</c:v>
                </c:pt>
                <c:pt idx="404">
                  <c:v>42873</c:v>
                </c:pt>
                <c:pt idx="405">
                  <c:v>42874</c:v>
                </c:pt>
                <c:pt idx="406">
                  <c:v>42877</c:v>
                </c:pt>
                <c:pt idx="407">
                  <c:v>42878</c:v>
                </c:pt>
                <c:pt idx="408">
                  <c:v>42879</c:v>
                </c:pt>
                <c:pt idx="409">
                  <c:v>42880</c:v>
                </c:pt>
                <c:pt idx="410">
                  <c:v>42881</c:v>
                </c:pt>
                <c:pt idx="411">
                  <c:v>42884</c:v>
                </c:pt>
                <c:pt idx="412">
                  <c:v>42885</c:v>
                </c:pt>
                <c:pt idx="413">
                  <c:v>42886</c:v>
                </c:pt>
                <c:pt idx="414">
                  <c:v>42887</c:v>
                </c:pt>
                <c:pt idx="415">
                  <c:v>42888</c:v>
                </c:pt>
                <c:pt idx="416">
                  <c:v>42891</c:v>
                </c:pt>
                <c:pt idx="417">
                  <c:v>42892</c:v>
                </c:pt>
                <c:pt idx="418">
                  <c:v>42893</c:v>
                </c:pt>
                <c:pt idx="419">
                  <c:v>42894</c:v>
                </c:pt>
                <c:pt idx="420">
                  <c:v>42895</c:v>
                </c:pt>
                <c:pt idx="421">
                  <c:v>42898</c:v>
                </c:pt>
                <c:pt idx="422">
                  <c:v>42899</c:v>
                </c:pt>
                <c:pt idx="423">
                  <c:v>42900</c:v>
                </c:pt>
                <c:pt idx="424">
                  <c:v>42901</c:v>
                </c:pt>
                <c:pt idx="425">
                  <c:v>42902</c:v>
                </c:pt>
                <c:pt idx="426">
                  <c:v>42905</c:v>
                </c:pt>
                <c:pt idx="427">
                  <c:v>42906</c:v>
                </c:pt>
                <c:pt idx="428">
                  <c:v>42907</c:v>
                </c:pt>
                <c:pt idx="429">
                  <c:v>42908</c:v>
                </c:pt>
                <c:pt idx="430">
                  <c:v>42909</c:v>
                </c:pt>
                <c:pt idx="431">
                  <c:v>42912</c:v>
                </c:pt>
                <c:pt idx="432">
                  <c:v>42913</c:v>
                </c:pt>
                <c:pt idx="433">
                  <c:v>42914</c:v>
                </c:pt>
                <c:pt idx="434">
                  <c:v>42915</c:v>
                </c:pt>
                <c:pt idx="435">
                  <c:v>42916</c:v>
                </c:pt>
                <c:pt idx="436">
                  <c:v>42919</c:v>
                </c:pt>
                <c:pt idx="437">
                  <c:v>42920</c:v>
                </c:pt>
                <c:pt idx="438">
                  <c:v>42921</c:v>
                </c:pt>
                <c:pt idx="439">
                  <c:v>42922</c:v>
                </c:pt>
                <c:pt idx="440">
                  <c:v>42923</c:v>
                </c:pt>
                <c:pt idx="441">
                  <c:v>42926</c:v>
                </c:pt>
                <c:pt idx="442">
                  <c:v>42927</c:v>
                </c:pt>
                <c:pt idx="443">
                  <c:v>42928</c:v>
                </c:pt>
                <c:pt idx="444">
                  <c:v>42929</c:v>
                </c:pt>
                <c:pt idx="445">
                  <c:v>42930</c:v>
                </c:pt>
                <c:pt idx="446">
                  <c:v>42933</c:v>
                </c:pt>
                <c:pt idx="447">
                  <c:v>42934</c:v>
                </c:pt>
                <c:pt idx="448">
                  <c:v>42935</c:v>
                </c:pt>
                <c:pt idx="449">
                  <c:v>42936</c:v>
                </c:pt>
                <c:pt idx="450">
                  <c:v>42937</c:v>
                </c:pt>
                <c:pt idx="451">
                  <c:v>42940</c:v>
                </c:pt>
                <c:pt idx="452">
                  <c:v>42941</c:v>
                </c:pt>
                <c:pt idx="453">
                  <c:v>42942</c:v>
                </c:pt>
                <c:pt idx="454">
                  <c:v>42943</c:v>
                </c:pt>
                <c:pt idx="455">
                  <c:v>42944</c:v>
                </c:pt>
                <c:pt idx="456">
                  <c:v>42947</c:v>
                </c:pt>
                <c:pt idx="457">
                  <c:v>42948</c:v>
                </c:pt>
                <c:pt idx="458">
                  <c:v>42949</c:v>
                </c:pt>
                <c:pt idx="459">
                  <c:v>42950</c:v>
                </c:pt>
                <c:pt idx="460">
                  <c:v>42951</c:v>
                </c:pt>
                <c:pt idx="461">
                  <c:v>42954</c:v>
                </c:pt>
                <c:pt idx="462">
                  <c:v>42955</c:v>
                </c:pt>
                <c:pt idx="463">
                  <c:v>42956</c:v>
                </c:pt>
                <c:pt idx="464">
                  <c:v>42957</c:v>
                </c:pt>
                <c:pt idx="465">
                  <c:v>42958</c:v>
                </c:pt>
                <c:pt idx="466">
                  <c:v>42961</c:v>
                </c:pt>
                <c:pt idx="467">
                  <c:v>42962</c:v>
                </c:pt>
                <c:pt idx="468">
                  <c:v>42963</c:v>
                </c:pt>
                <c:pt idx="469">
                  <c:v>42964</c:v>
                </c:pt>
                <c:pt idx="470">
                  <c:v>42965</c:v>
                </c:pt>
                <c:pt idx="471">
                  <c:v>42968</c:v>
                </c:pt>
                <c:pt idx="472">
                  <c:v>42969</c:v>
                </c:pt>
                <c:pt idx="473">
                  <c:v>42970</c:v>
                </c:pt>
                <c:pt idx="474">
                  <c:v>42971</c:v>
                </c:pt>
                <c:pt idx="475">
                  <c:v>42972</c:v>
                </c:pt>
                <c:pt idx="476">
                  <c:v>42975</c:v>
                </c:pt>
                <c:pt idx="477">
                  <c:v>42976</c:v>
                </c:pt>
                <c:pt idx="478">
                  <c:v>42977</c:v>
                </c:pt>
                <c:pt idx="479">
                  <c:v>42978</c:v>
                </c:pt>
                <c:pt idx="480">
                  <c:v>42979</c:v>
                </c:pt>
                <c:pt idx="481">
                  <c:v>42982</c:v>
                </c:pt>
                <c:pt idx="482">
                  <c:v>42983</c:v>
                </c:pt>
                <c:pt idx="483">
                  <c:v>42984</c:v>
                </c:pt>
                <c:pt idx="484">
                  <c:v>42985</c:v>
                </c:pt>
                <c:pt idx="485">
                  <c:v>42986</c:v>
                </c:pt>
                <c:pt idx="486">
                  <c:v>42989</c:v>
                </c:pt>
                <c:pt idx="487">
                  <c:v>42990</c:v>
                </c:pt>
                <c:pt idx="488">
                  <c:v>42991</c:v>
                </c:pt>
                <c:pt idx="489">
                  <c:v>42992</c:v>
                </c:pt>
                <c:pt idx="490">
                  <c:v>42993</c:v>
                </c:pt>
                <c:pt idx="491">
                  <c:v>42996</c:v>
                </c:pt>
                <c:pt idx="492">
                  <c:v>42997</c:v>
                </c:pt>
                <c:pt idx="493">
                  <c:v>42998</c:v>
                </c:pt>
                <c:pt idx="494">
                  <c:v>42999</c:v>
                </c:pt>
                <c:pt idx="495">
                  <c:v>43000</c:v>
                </c:pt>
                <c:pt idx="496">
                  <c:v>43003</c:v>
                </c:pt>
                <c:pt idx="497">
                  <c:v>43004</c:v>
                </c:pt>
                <c:pt idx="498">
                  <c:v>43005</c:v>
                </c:pt>
                <c:pt idx="499">
                  <c:v>43006</c:v>
                </c:pt>
                <c:pt idx="500">
                  <c:v>43007</c:v>
                </c:pt>
                <c:pt idx="501">
                  <c:v>43010</c:v>
                </c:pt>
                <c:pt idx="502">
                  <c:v>43011</c:v>
                </c:pt>
                <c:pt idx="503">
                  <c:v>43012</c:v>
                </c:pt>
                <c:pt idx="504">
                  <c:v>43013</c:v>
                </c:pt>
                <c:pt idx="505">
                  <c:v>43014</c:v>
                </c:pt>
                <c:pt idx="506">
                  <c:v>43017</c:v>
                </c:pt>
                <c:pt idx="507">
                  <c:v>43018</c:v>
                </c:pt>
                <c:pt idx="508">
                  <c:v>43019</c:v>
                </c:pt>
                <c:pt idx="509">
                  <c:v>43020</c:v>
                </c:pt>
                <c:pt idx="510">
                  <c:v>43021</c:v>
                </c:pt>
                <c:pt idx="511">
                  <c:v>43024</c:v>
                </c:pt>
                <c:pt idx="512">
                  <c:v>43025</c:v>
                </c:pt>
                <c:pt idx="513">
                  <c:v>43026</c:v>
                </c:pt>
                <c:pt idx="514">
                  <c:v>43027</c:v>
                </c:pt>
                <c:pt idx="515">
                  <c:v>43028</c:v>
                </c:pt>
                <c:pt idx="516">
                  <c:v>43031</c:v>
                </c:pt>
                <c:pt idx="517">
                  <c:v>43032</c:v>
                </c:pt>
                <c:pt idx="518">
                  <c:v>43033</c:v>
                </c:pt>
                <c:pt idx="519">
                  <c:v>43034</c:v>
                </c:pt>
                <c:pt idx="520">
                  <c:v>43035</c:v>
                </c:pt>
                <c:pt idx="521">
                  <c:v>43038</c:v>
                </c:pt>
                <c:pt idx="522">
                  <c:v>43039</c:v>
                </c:pt>
                <c:pt idx="523">
                  <c:v>43040</c:v>
                </c:pt>
                <c:pt idx="524">
                  <c:v>43041</c:v>
                </c:pt>
                <c:pt idx="525">
                  <c:v>43042</c:v>
                </c:pt>
                <c:pt idx="526">
                  <c:v>43045</c:v>
                </c:pt>
                <c:pt idx="527">
                  <c:v>43046</c:v>
                </c:pt>
                <c:pt idx="528">
                  <c:v>43047</c:v>
                </c:pt>
                <c:pt idx="529">
                  <c:v>43048</c:v>
                </c:pt>
                <c:pt idx="530">
                  <c:v>43049</c:v>
                </c:pt>
                <c:pt idx="531">
                  <c:v>43052</c:v>
                </c:pt>
                <c:pt idx="532">
                  <c:v>43053</c:v>
                </c:pt>
                <c:pt idx="533">
                  <c:v>43054</c:v>
                </c:pt>
                <c:pt idx="534">
                  <c:v>43055</c:v>
                </c:pt>
                <c:pt idx="535">
                  <c:v>43056</c:v>
                </c:pt>
                <c:pt idx="536">
                  <c:v>43059</c:v>
                </c:pt>
                <c:pt idx="537">
                  <c:v>43060</c:v>
                </c:pt>
                <c:pt idx="538">
                  <c:v>43061</c:v>
                </c:pt>
                <c:pt idx="539">
                  <c:v>43062</c:v>
                </c:pt>
                <c:pt idx="540">
                  <c:v>43063</c:v>
                </c:pt>
                <c:pt idx="541">
                  <c:v>43066</c:v>
                </c:pt>
                <c:pt idx="542">
                  <c:v>43067</c:v>
                </c:pt>
                <c:pt idx="543">
                  <c:v>43068</c:v>
                </c:pt>
                <c:pt idx="544">
                  <c:v>43069</c:v>
                </c:pt>
              </c:numCache>
            </c:numRef>
          </c:cat>
          <c:val>
            <c:numRef>
              <c:f>'Currency '!$P$2:$P$546</c:f>
              <c:numCache>
                <c:formatCode>General</c:formatCode>
                <c:ptCount val="545"/>
                <c:pt idx="1">
                  <c:v>-0.31658593725266049</c:v>
                </c:pt>
                <c:pt idx="2">
                  <c:v>-0.2991737107037622</c:v>
                </c:pt>
                <c:pt idx="3">
                  <c:v>-0.30392249976255514</c:v>
                </c:pt>
                <c:pt idx="4">
                  <c:v>-0.4543008199575731</c:v>
                </c:pt>
                <c:pt idx="5">
                  <c:v>-0.57143761674106819</c:v>
                </c:pt>
                <c:pt idx="6">
                  <c:v>-0.71390128850475976</c:v>
                </c:pt>
                <c:pt idx="7">
                  <c:v>-0.70756956975970708</c:v>
                </c:pt>
                <c:pt idx="8">
                  <c:v>-0.78038433532781959</c:v>
                </c:pt>
                <c:pt idx="9">
                  <c:v>-0.8167917181118759</c:v>
                </c:pt>
                <c:pt idx="10">
                  <c:v>-0.89118941336626212</c:v>
                </c:pt>
                <c:pt idx="11">
                  <c:v>-0.83420394466077408</c:v>
                </c:pt>
                <c:pt idx="12">
                  <c:v>-0.9624212492481008</c:v>
                </c:pt>
                <c:pt idx="13">
                  <c:v>-1.0653116788552168</c:v>
                </c:pt>
                <c:pt idx="14">
                  <c:v>-1.0352360148162134</c:v>
                </c:pt>
                <c:pt idx="15">
                  <c:v>-1.0637287491689571</c:v>
                </c:pt>
                <c:pt idx="16">
                  <c:v>-1.1397093741096032</c:v>
                </c:pt>
                <c:pt idx="17">
                  <c:v>-1.1317947256782768</c:v>
                </c:pt>
                <c:pt idx="18">
                  <c:v>-1.1381264444233434</c:v>
                </c:pt>
                <c:pt idx="19">
                  <c:v>-1.1412923037958627</c:v>
                </c:pt>
                <c:pt idx="20">
                  <c:v>-1.2188558584227682</c:v>
                </c:pt>
                <c:pt idx="21">
                  <c:v>-1.2821730458732945</c:v>
                </c:pt>
                <c:pt idx="22">
                  <c:v>-1.2885047646183474</c:v>
                </c:pt>
                <c:pt idx="23">
                  <c:v>-1.2869218349320877</c:v>
                </c:pt>
                <c:pt idx="24">
                  <c:v>-1.2758413271282421</c:v>
                </c:pt>
                <c:pt idx="25">
                  <c:v>-1.3502390223826282</c:v>
                </c:pt>
                <c:pt idx="26">
                  <c:v>-1.4373001551271056</c:v>
                </c:pt>
                <c:pt idx="27">
                  <c:v>-1.590844334694657</c:v>
                </c:pt>
                <c:pt idx="28">
                  <c:v>-1.7459714439484537</c:v>
                </c:pt>
                <c:pt idx="29">
                  <c:v>-1.9185107797511629</c:v>
                </c:pt>
                <c:pt idx="30">
                  <c:v>-2.1812771076708688</c:v>
                </c:pt>
                <c:pt idx="31">
                  <c:v>-2.2430113654351498</c:v>
                </c:pt>
                <c:pt idx="32">
                  <c:v>-2.2936651153955712</c:v>
                </c:pt>
                <c:pt idx="33">
                  <c:v>-2.4567068730806945</c:v>
                </c:pt>
                <c:pt idx="34">
                  <c:v>-2.6324120682559227</c:v>
                </c:pt>
                <c:pt idx="35">
                  <c:v>-2.5912558964130734</c:v>
                </c:pt>
                <c:pt idx="36">
                  <c:v>-2.5849241776680207</c:v>
                </c:pt>
                <c:pt idx="37">
                  <c:v>-2.5500997245702384</c:v>
                </c:pt>
                <c:pt idx="38">
                  <c:v>-2.5358533573938593</c:v>
                </c:pt>
                <c:pt idx="39">
                  <c:v>-2.5168582011587013</c:v>
                </c:pt>
                <c:pt idx="40">
                  <c:v>-2.5089435527273891</c:v>
                </c:pt>
                <c:pt idx="41">
                  <c:v>-2.6893975369614109</c:v>
                </c:pt>
                <c:pt idx="42">
                  <c:v>-2.664070661981186</c:v>
                </c:pt>
                <c:pt idx="43">
                  <c:v>-2.7321366384905192</c:v>
                </c:pt>
                <c:pt idx="44">
                  <c:v>-2.790705036882267</c:v>
                </c:pt>
                <c:pt idx="45">
                  <c:v>-2.790705036882267</c:v>
                </c:pt>
                <c:pt idx="46">
                  <c:v>-3.4207110520150685</c:v>
                </c:pt>
                <c:pt idx="47">
                  <c:v>-3.1421154272327243</c:v>
                </c:pt>
                <c:pt idx="48">
                  <c:v>-3.775287301738059</c:v>
                </c:pt>
                <c:pt idx="49">
                  <c:v>-4.3609712856554923</c:v>
                </c:pt>
                <c:pt idx="50">
                  <c:v>-4.3451419887928537</c:v>
                </c:pt>
                <c:pt idx="51">
                  <c:v>-4.0158926140500881</c:v>
                </c:pt>
                <c:pt idx="52">
                  <c:v>-4.0443853484028178</c:v>
                </c:pt>
                <c:pt idx="53">
                  <c:v>-4.0839585905594076</c:v>
                </c:pt>
                <c:pt idx="54">
                  <c:v>-4.3150663247538503</c:v>
                </c:pt>
                <c:pt idx="55">
                  <c:v>-4.2343369107544246</c:v>
                </c:pt>
                <c:pt idx="56">
                  <c:v>-4.1377781998923622</c:v>
                </c:pt>
                <c:pt idx="57">
                  <c:v>-4.1346123405198281</c:v>
                </c:pt>
                <c:pt idx="58">
                  <c:v>-4.1314464811473091</c:v>
                </c:pt>
                <c:pt idx="59">
                  <c:v>-4.1567733561275197</c:v>
                </c:pt>
                <c:pt idx="60">
                  <c:v>-4.1377781998923622</c:v>
                </c:pt>
                <c:pt idx="61">
                  <c:v>-4.1456928483236739</c:v>
                </c:pt>
                <c:pt idx="62">
                  <c:v>-4.197929527970369</c:v>
                </c:pt>
                <c:pt idx="63">
                  <c:v>-4.1251147624022568</c:v>
                </c:pt>
                <c:pt idx="64">
                  <c:v>-4.0823756608731481</c:v>
                </c:pt>
                <c:pt idx="65">
                  <c:v>-4.0934561686769797</c:v>
                </c:pt>
                <c:pt idx="66">
                  <c:v>-4.1314464811473091</c:v>
                </c:pt>
                <c:pt idx="67">
                  <c:v>-4.1536074967549865</c:v>
                </c:pt>
                <c:pt idx="68">
                  <c:v>-4.1092854655396183</c:v>
                </c:pt>
                <c:pt idx="69">
                  <c:v>-3.9905657390698632</c:v>
                </c:pt>
                <c:pt idx="70">
                  <c:v>-4.0665463640105095</c:v>
                </c:pt>
                <c:pt idx="71">
                  <c:v>-4.0665463640105095</c:v>
                </c:pt>
                <c:pt idx="72">
                  <c:v>-4.0665463640105095</c:v>
                </c:pt>
                <c:pt idx="73">
                  <c:v>-4.0665463640105095</c:v>
                </c:pt>
                <c:pt idx="74">
                  <c:v>-4.0665463640105095</c:v>
                </c:pt>
                <c:pt idx="75">
                  <c:v>-4.0665463640105095</c:v>
                </c:pt>
                <c:pt idx="76">
                  <c:v>-2.8302782790388425</c:v>
                </c:pt>
                <c:pt idx="77">
                  <c:v>-3.1579447240953491</c:v>
                </c:pt>
                <c:pt idx="78">
                  <c:v>-3.3415645677019037</c:v>
                </c:pt>
                <c:pt idx="79">
                  <c:v>-3.1785228100167804</c:v>
                </c:pt>
                <c:pt idx="80">
                  <c:v>-3.2434229271535662</c:v>
                </c:pt>
                <c:pt idx="81">
                  <c:v>-3.2355082787222544</c:v>
                </c:pt>
                <c:pt idx="82">
                  <c:v>-3.320986481780472</c:v>
                </c:pt>
                <c:pt idx="83">
                  <c:v>-3.3922183176623246</c:v>
                </c:pt>
                <c:pt idx="84">
                  <c:v>-3.4207110520150685</c:v>
                </c:pt>
                <c:pt idx="85">
                  <c:v>-3.5299332003672377</c:v>
                </c:pt>
                <c:pt idx="86">
                  <c:v>-3.7135530439737781</c:v>
                </c:pt>
                <c:pt idx="87">
                  <c:v>-3.7151359736600518</c:v>
                </c:pt>
                <c:pt idx="88">
                  <c:v>-3.6977237471111533</c:v>
                </c:pt>
                <c:pt idx="89">
                  <c:v>-3.3969671067211182</c:v>
                </c:pt>
                <c:pt idx="90">
                  <c:v>-3.0313103491942819</c:v>
                </c:pt>
                <c:pt idx="91">
                  <c:v>-3.0756323804096644</c:v>
                </c:pt>
                <c:pt idx="92">
                  <c:v>-2.9094247633520078</c:v>
                </c:pt>
                <c:pt idx="93">
                  <c:v>-3.0962104663310819</c:v>
                </c:pt>
                <c:pt idx="94">
                  <c:v>-3.0265615601355029</c:v>
                </c:pt>
                <c:pt idx="95">
                  <c:v>-2.540602146452652</c:v>
                </c:pt>
                <c:pt idx="96">
                  <c:v>-2.8904296071168498</c:v>
                </c:pt>
                <c:pt idx="97">
                  <c:v>-3.0534713648019731</c:v>
                </c:pt>
                <c:pt idx="98">
                  <c:v>-3.2386741380947872</c:v>
                </c:pt>
                <c:pt idx="99">
                  <c:v>-2.4946971855510101</c:v>
                </c:pt>
                <c:pt idx="100">
                  <c:v>-2.4408775762180697</c:v>
                </c:pt>
                <c:pt idx="101">
                  <c:v>-2.5975876151581265</c:v>
                </c:pt>
                <c:pt idx="102">
                  <c:v>-2.6909804666476704</c:v>
                </c:pt>
                <c:pt idx="103">
                  <c:v>-2.9395004273910113</c:v>
                </c:pt>
                <c:pt idx="104">
                  <c:v>-3.1547788647228292</c:v>
                </c:pt>
                <c:pt idx="105">
                  <c:v>-3.213347263114577</c:v>
                </c:pt>
                <c:pt idx="106">
                  <c:v>-2.7542976540981967</c:v>
                </c:pt>
                <c:pt idx="107">
                  <c:v>-2.9695760914300147</c:v>
                </c:pt>
                <c:pt idx="108">
                  <c:v>-2.3110773419444692</c:v>
                </c:pt>
                <c:pt idx="109">
                  <c:v>-2.1417038655142937</c:v>
                </c:pt>
                <c:pt idx="110">
                  <c:v>-2.6023364042169193</c:v>
                </c:pt>
                <c:pt idx="111">
                  <c:v>-2.6023364042169193</c:v>
                </c:pt>
                <c:pt idx="112">
                  <c:v>-2.5279387089625471</c:v>
                </c:pt>
                <c:pt idx="113">
                  <c:v>-2.588090037040554</c:v>
                </c:pt>
                <c:pt idx="114">
                  <c:v>-2.2968309747681044</c:v>
                </c:pt>
                <c:pt idx="115">
                  <c:v>-2.3142432013169887</c:v>
                </c:pt>
                <c:pt idx="116">
                  <c:v>-2.2445942951214093</c:v>
                </c:pt>
                <c:pt idx="117">
                  <c:v>-2.3284895684933677</c:v>
                </c:pt>
                <c:pt idx="118">
                  <c:v>-2.5485167948839647</c:v>
                </c:pt>
                <c:pt idx="119">
                  <c:v>-2.6149998417070242</c:v>
                </c:pt>
                <c:pt idx="120">
                  <c:v>-2.5026118339823364</c:v>
                </c:pt>
                <c:pt idx="121">
                  <c:v>-2.4978630449235437</c:v>
                </c:pt>
                <c:pt idx="122">
                  <c:v>-2.2572577326115151</c:v>
                </c:pt>
                <c:pt idx="123">
                  <c:v>-2.3902238262576345</c:v>
                </c:pt>
                <c:pt idx="124">
                  <c:v>-2.6102510526482456</c:v>
                </c:pt>
                <c:pt idx="125">
                  <c:v>-2.8825149586855376</c:v>
                </c:pt>
                <c:pt idx="126">
                  <c:v>-2.7764586697058879</c:v>
                </c:pt>
                <c:pt idx="127">
                  <c:v>-2.7875391775097338</c:v>
                </c:pt>
                <c:pt idx="128">
                  <c:v>-2.8587710133915865</c:v>
                </c:pt>
                <c:pt idx="129">
                  <c:v>-2.5089435527273891</c:v>
                </c:pt>
                <c:pt idx="130">
                  <c:v>-2.542185076138912</c:v>
                </c:pt>
                <c:pt idx="131">
                  <c:v>-2.4804508183746452</c:v>
                </c:pt>
                <c:pt idx="132">
                  <c:v>-2.7606293728432494</c:v>
                </c:pt>
                <c:pt idx="133">
                  <c:v>-2.7669610915883163</c:v>
                </c:pt>
                <c:pt idx="134">
                  <c:v>-2.9553297242536503</c:v>
                </c:pt>
                <c:pt idx="135">
                  <c:v>-2.9268369899009059</c:v>
                </c:pt>
                <c:pt idx="136">
                  <c:v>-3.2339253490359945</c:v>
                </c:pt>
                <c:pt idx="137">
                  <c:v>-3.1959350365656789</c:v>
                </c:pt>
                <c:pt idx="138">
                  <c:v>-2.7321366384905192</c:v>
                </c:pt>
                <c:pt idx="139">
                  <c:v>-3.1531959350365701</c:v>
                </c:pt>
                <c:pt idx="140">
                  <c:v>-3.40488175515243</c:v>
                </c:pt>
                <c:pt idx="141">
                  <c:v>-3.2244277709184086</c:v>
                </c:pt>
                <c:pt idx="142">
                  <c:v>-3.2323424193497345</c:v>
                </c:pt>
                <c:pt idx="143">
                  <c:v>-3.5394307784848236</c:v>
                </c:pt>
                <c:pt idx="144">
                  <c:v>-3.5758381612688792</c:v>
                </c:pt>
                <c:pt idx="145">
                  <c:v>-3.7562921455029015</c:v>
                </c:pt>
                <c:pt idx="146">
                  <c:v>-3.8132776142083746</c:v>
                </c:pt>
                <c:pt idx="147">
                  <c:v>-3.7325482002089503</c:v>
                </c:pt>
                <c:pt idx="148">
                  <c:v>-3.7467945673853151</c:v>
                </c:pt>
                <c:pt idx="149">
                  <c:v>-3.6787285908759957</c:v>
                </c:pt>
                <c:pt idx="150">
                  <c:v>-3.8765948016589156</c:v>
                </c:pt>
                <c:pt idx="151">
                  <c:v>-4.2169246842055275</c:v>
                </c:pt>
                <c:pt idx="152">
                  <c:v>-4.1852660904802637</c:v>
                </c:pt>
                <c:pt idx="153">
                  <c:v>-4.0839585905594076</c:v>
                </c:pt>
                <c:pt idx="154">
                  <c:v>-4.1330294108335695</c:v>
                </c:pt>
                <c:pt idx="155">
                  <c:v>-3.7610409345616804</c:v>
                </c:pt>
                <c:pt idx="156">
                  <c:v>-3.9193339031880106</c:v>
                </c:pt>
                <c:pt idx="157">
                  <c:v>-3.9668217937759125</c:v>
                </c:pt>
                <c:pt idx="158">
                  <c:v>-3.8892582391490209</c:v>
                </c:pt>
                <c:pt idx="159">
                  <c:v>-3.7911165986006834</c:v>
                </c:pt>
                <c:pt idx="160">
                  <c:v>-4.030138981226453</c:v>
                </c:pt>
                <c:pt idx="161">
                  <c:v>-4.2058441764016816</c:v>
                </c:pt>
                <c:pt idx="162">
                  <c:v>-4.3783835122043904</c:v>
                </c:pt>
                <c:pt idx="163">
                  <c:v>-4.1915978092253159</c:v>
                </c:pt>
                <c:pt idx="164">
                  <c:v>-4.3166492544401098</c:v>
                </c:pt>
                <c:pt idx="165">
                  <c:v>-4.2438344888719977</c:v>
                </c:pt>
                <c:pt idx="166">
                  <c:v>-4.1029537467945651</c:v>
                </c:pt>
                <c:pt idx="167">
                  <c:v>-4.2533320669895831</c:v>
                </c:pt>
                <c:pt idx="168">
                  <c:v>-4.1235318327159831</c:v>
                </c:pt>
                <c:pt idx="169">
                  <c:v>-3.9652388640896525</c:v>
                </c:pt>
                <c:pt idx="170">
                  <c:v>-4.9213283945927149</c:v>
                </c:pt>
                <c:pt idx="171">
                  <c:v>-5.2236679646690103</c:v>
                </c:pt>
                <c:pt idx="172">
                  <c:v>-5.2442460505904283</c:v>
                </c:pt>
                <c:pt idx="173">
                  <c:v>-4.9260771836515085</c:v>
                </c:pt>
                <c:pt idx="174">
                  <c:v>-5.3392218317662321</c:v>
                </c:pt>
                <c:pt idx="175">
                  <c:v>-5.3772121442365473</c:v>
                </c:pt>
                <c:pt idx="176">
                  <c:v>-5.4959318707063023</c:v>
                </c:pt>
                <c:pt idx="177">
                  <c:v>-5.7523664798809557</c:v>
                </c:pt>
                <c:pt idx="178">
                  <c:v>-5.9296546047424581</c:v>
                </c:pt>
                <c:pt idx="179">
                  <c:v>-5.7365371830183314</c:v>
                </c:pt>
                <c:pt idx="180">
                  <c:v>-5.8457593313704992</c:v>
                </c:pt>
                <c:pt idx="181">
                  <c:v>-5.9929717921929848</c:v>
                </c:pt>
                <c:pt idx="182">
                  <c:v>-5.8821667141545557</c:v>
                </c:pt>
                <c:pt idx="183">
                  <c:v>-5.8315129641941343</c:v>
                </c:pt>
                <c:pt idx="184">
                  <c:v>-5.8030202298413904</c:v>
                </c:pt>
                <c:pt idx="185">
                  <c:v>-5.9027448000759737</c:v>
                </c:pt>
                <c:pt idx="186">
                  <c:v>-6.0372938234083673</c:v>
                </c:pt>
                <c:pt idx="187">
                  <c:v>-6.027796245290781</c:v>
                </c:pt>
                <c:pt idx="188">
                  <c:v>-5.6716370658815309</c:v>
                </c:pt>
                <c:pt idx="189">
                  <c:v>-5.7191249564694324</c:v>
                </c:pt>
                <c:pt idx="190">
                  <c:v>-5.6795517143128427</c:v>
                </c:pt>
                <c:pt idx="191">
                  <c:v>-5.7143761674106397</c:v>
                </c:pt>
                <c:pt idx="192">
                  <c:v>-5.6209833159211096</c:v>
                </c:pt>
                <c:pt idx="193">
                  <c:v>-5.6067369487447314</c:v>
                </c:pt>
                <c:pt idx="194">
                  <c:v>-5.353468198942597</c:v>
                </c:pt>
                <c:pt idx="195">
                  <c:v>-5.0875360116503572</c:v>
                </c:pt>
                <c:pt idx="196">
                  <c:v>-5.144521480355845</c:v>
                </c:pt>
                <c:pt idx="197">
                  <c:v>-4.8801722227498656</c:v>
                </c:pt>
                <c:pt idx="198">
                  <c:v>-4.9466552695729256</c:v>
                </c:pt>
                <c:pt idx="199">
                  <c:v>-5.1001994491404625</c:v>
                </c:pt>
                <c:pt idx="200">
                  <c:v>-5.3408047614524916</c:v>
                </c:pt>
                <c:pt idx="201">
                  <c:v>-5.419951245765656</c:v>
                </c:pt>
                <c:pt idx="202">
                  <c:v>-5.3503023395700771</c:v>
                </c:pt>
                <c:pt idx="203">
                  <c:v>-5.0669579257289401</c:v>
                </c:pt>
                <c:pt idx="204">
                  <c:v>-4.9973090195333469</c:v>
                </c:pt>
                <c:pt idx="205">
                  <c:v>-5.0875360116503572</c:v>
                </c:pt>
                <c:pt idx="206">
                  <c:v>-5.052711558552561</c:v>
                </c:pt>
                <c:pt idx="207">
                  <c:v>-4.8833380821223846</c:v>
                </c:pt>
                <c:pt idx="208">
                  <c:v>-4.9830626523569812</c:v>
                </c:pt>
                <c:pt idx="209">
                  <c:v>-4.9355747617690797</c:v>
                </c:pt>
                <c:pt idx="210">
                  <c:v>-5.3012315192959161</c:v>
                </c:pt>
                <c:pt idx="211">
                  <c:v>-5.3265583942761268</c:v>
                </c:pt>
                <c:pt idx="212">
                  <c:v>-5.1983410896887996</c:v>
                </c:pt>
                <c:pt idx="213">
                  <c:v>-5.3392218317662321</c:v>
                </c:pt>
                <c:pt idx="214">
                  <c:v>-5.3613828473739229</c:v>
                </c:pt>
                <c:pt idx="215">
                  <c:v>-5.5465856206667237</c:v>
                </c:pt>
                <c:pt idx="216">
                  <c:v>-5.6748029252540642</c:v>
                </c:pt>
                <c:pt idx="217">
                  <c:v>-5.7302054642732783</c:v>
                </c:pt>
                <c:pt idx="218">
                  <c:v>-5.7713616361161275</c:v>
                </c:pt>
                <c:pt idx="219">
                  <c:v>-5.5845759331370539</c:v>
                </c:pt>
                <c:pt idx="220">
                  <c:v>-5.727039604900745</c:v>
                </c:pt>
                <c:pt idx="221">
                  <c:v>-5.6795517143128427</c:v>
                </c:pt>
                <c:pt idx="222">
                  <c:v>-5.8093519485864435</c:v>
                </c:pt>
                <c:pt idx="223">
                  <c:v>-5.4500269098046603</c:v>
                </c:pt>
                <c:pt idx="224">
                  <c:v>-5.5513344097255164</c:v>
                </c:pt>
                <c:pt idx="225">
                  <c:v>-5.9755595656440859</c:v>
                </c:pt>
                <c:pt idx="226">
                  <c:v>-5.8220153860765489</c:v>
                </c:pt>
                <c:pt idx="227">
                  <c:v>-5.8299300345078606</c:v>
                </c:pt>
                <c:pt idx="228">
                  <c:v>-5.5734954253332081</c:v>
                </c:pt>
                <c:pt idx="229">
                  <c:v>-5.5956564409408847</c:v>
                </c:pt>
                <c:pt idx="230">
                  <c:v>-5.6494760502738401</c:v>
                </c:pt>
                <c:pt idx="231">
                  <c:v>-5.5260075347453057</c:v>
                </c:pt>
                <c:pt idx="232">
                  <c:v>-5.5719124956469344</c:v>
                </c:pt>
                <c:pt idx="233">
                  <c:v>-5.518092886313994</c:v>
                </c:pt>
                <c:pt idx="234">
                  <c:v>-5.4310317535695019</c:v>
                </c:pt>
                <c:pt idx="235">
                  <c:v>-5.5545002690980496</c:v>
                </c:pt>
                <c:pt idx="236">
                  <c:v>-5.454775698863453</c:v>
                </c:pt>
                <c:pt idx="237">
                  <c:v>-5.5323392534903588</c:v>
                </c:pt>
                <c:pt idx="238">
                  <c:v>-5.6573906987051661</c:v>
                </c:pt>
                <c:pt idx="239">
                  <c:v>-5.4626903472947657</c:v>
                </c:pt>
                <c:pt idx="240">
                  <c:v>-5.5228416753727725</c:v>
                </c:pt>
                <c:pt idx="241">
                  <c:v>-5.5814100737645198</c:v>
                </c:pt>
                <c:pt idx="242">
                  <c:v>-5.7634469876848016</c:v>
                </c:pt>
                <c:pt idx="243">
                  <c:v>-5.9059106594485069</c:v>
                </c:pt>
                <c:pt idx="244">
                  <c:v>-6.1053597999176867</c:v>
                </c:pt>
                <c:pt idx="245">
                  <c:v>-5.9977205812517775</c:v>
                </c:pt>
                <c:pt idx="246">
                  <c:v>-6.1575964795643809</c:v>
                </c:pt>
                <c:pt idx="247">
                  <c:v>-6.4346091746604657</c:v>
                </c:pt>
                <c:pt idx="248">
                  <c:v>-6.4931775730522006</c:v>
                </c:pt>
                <c:pt idx="249">
                  <c:v>-6.4931775730522006</c:v>
                </c:pt>
                <c:pt idx="250">
                  <c:v>-6.5058410105423059</c:v>
                </c:pt>
                <c:pt idx="251">
                  <c:v>-6.6419729635609572</c:v>
                </c:pt>
                <c:pt idx="252">
                  <c:v>-6.5327508152087894</c:v>
                </c:pt>
                <c:pt idx="253">
                  <c:v>-6.5295849558362553</c:v>
                </c:pt>
                <c:pt idx="254">
                  <c:v>-6.6767974166587543</c:v>
                </c:pt>
                <c:pt idx="255">
                  <c:v>-7.0503688226169032</c:v>
                </c:pt>
                <c:pt idx="256">
                  <c:v>-7.1722544084591764</c:v>
                </c:pt>
                <c:pt idx="257">
                  <c:v>-7.1279323772437939</c:v>
                </c:pt>
                <c:pt idx="258">
                  <c:v>-7.1627568303415909</c:v>
                </c:pt>
                <c:pt idx="259">
                  <c:v>-7.4065280020261524</c:v>
                </c:pt>
                <c:pt idx="260">
                  <c:v>-7.3052205021052963</c:v>
                </c:pt>
                <c:pt idx="261">
                  <c:v>-7.1532592522240188</c:v>
                </c:pt>
                <c:pt idx="262">
                  <c:v>-7.0076297210877794</c:v>
                </c:pt>
                <c:pt idx="263">
                  <c:v>-6.8113464399911336</c:v>
                </c:pt>
                <c:pt idx="264">
                  <c:v>-6.9316490961471482</c:v>
                </c:pt>
                <c:pt idx="265">
                  <c:v>-6.9823028461075705</c:v>
                </c:pt>
                <c:pt idx="266">
                  <c:v>-7.4191914395162577</c:v>
                </c:pt>
                <c:pt idx="267">
                  <c:v>-7.3685376895558239</c:v>
                </c:pt>
                <c:pt idx="268">
                  <c:v>-7.6233893690442311</c:v>
                </c:pt>
                <c:pt idx="269">
                  <c:v>-7.8861556969639368</c:v>
                </c:pt>
                <c:pt idx="270">
                  <c:v>-7.7373603064551935</c:v>
                </c:pt>
                <c:pt idx="271">
                  <c:v>-8.3926931965682048</c:v>
                </c:pt>
                <c:pt idx="272">
                  <c:v>-8.5525690948808091</c:v>
                </c:pt>
                <c:pt idx="273">
                  <c:v>-8.8327476493494128</c:v>
                </c:pt>
                <c:pt idx="274">
                  <c:v>-8.8913160477411601</c:v>
                </c:pt>
                <c:pt idx="275">
                  <c:v>-9.0401114382499053</c:v>
                </c:pt>
                <c:pt idx="276">
                  <c:v>-9.1018456960141858</c:v>
                </c:pt>
                <c:pt idx="277">
                  <c:v>-8.9831259695444317</c:v>
                </c:pt>
                <c:pt idx="278">
                  <c:v>-9.418431633266847</c:v>
                </c:pt>
                <c:pt idx="279">
                  <c:v>-9.568809953461864</c:v>
                </c:pt>
                <c:pt idx="280">
                  <c:v>-9.4200145629531047</c:v>
                </c:pt>
                <c:pt idx="281">
                  <c:v>-9.3266217114635754</c:v>
                </c:pt>
                <c:pt idx="282">
                  <c:v>-8.9926235476620171</c:v>
                </c:pt>
                <c:pt idx="283">
                  <c:v>-9.1635799537784521</c:v>
                </c:pt>
                <c:pt idx="284">
                  <c:v>-8.9103112039763186</c:v>
                </c:pt>
                <c:pt idx="285">
                  <c:v>-8.8501598758983118</c:v>
                </c:pt>
                <c:pt idx="286">
                  <c:v>-8.5984740557824377</c:v>
                </c:pt>
                <c:pt idx="287">
                  <c:v>-8.8311647196631533</c:v>
                </c:pt>
                <c:pt idx="288">
                  <c:v>-8.949884446132895</c:v>
                </c:pt>
                <c:pt idx="289">
                  <c:v>-9.4358438598157441</c:v>
                </c:pt>
                <c:pt idx="290">
                  <c:v>-9.4342609301294846</c:v>
                </c:pt>
                <c:pt idx="291">
                  <c:v>-9.1556653053471404</c:v>
                </c:pt>
                <c:pt idx="292">
                  <c:v>-9.139836008484501</c:v>
                </c:pt>
                <c:pt idx="293">
                  <c:v>-8.9118941336625781</c:v>
                </c:pt>
                <c:pt idx="294">
                  <c:v>-9.6970272580491894</c:v>
                </c:pt>
                <c:pt idx="295">
                  <c:v>-10.360274796593529</c:v>
                </c:pt>
                <c:pt idx="296">
                  <c:v>-10.179820812359509</c:v>
                </c:pt>
                <c:pt idx="297">
                  <c:v>-9.9281349922436473</c:v>
                </c:pt>
                <c:pt idx="298">
                  <c:v>-9.7935859689112537</c:v>
                </c:pt>
                <c:pt idx="299">
                  <c:v>-9.9661253047139624</c:v>
                </c:pt>
                <c:pt idx="300">
                  <c:v>-9.9550447969101175</c:v>
                </c:pt>
                <c:pt idx="301">
                  <c:v>-9.9962009687529676</c:v>
                </c:pt>
                <c:pt idx="302">
                  <c:v>-10.121252413967774</c:v>
                </c:pt>
                <c:pt idx="303">
                  <c:v>-10.480577452749545</c:v>
                </c:pt>
                <c:pt idx="304">
                  <c:v>-10.027859562478231</c:v>
                </c:pt>
                <c:pt idx="305">
                  <c:v>-9.8505714376167433</c:v>
                </c:pt>
                <c:pt idx="306">
                  <c:v>-10.107006046791394</c:v>
                </c:pt>
                <c:pt idx="307">
                  <c:v>-10.037357140595816</c:v>
                </c:pt>
                <c:pt idx="308">
                  <c:v>-9.3551144458163193</c:v>
                </c:pt>
                <c:pt idx="309">
                  <c:v>-8.7915914775065627</c:v>
                </c:pt>
                <c:pt idx="310">
                  <c:v>-9.6922784689904127</c:v>
                </c:pt>
                <c:pt idx="311">
                  <c:v>-9.7840883907936824</c:v>
                </c:pt>
                <c:pt idx="312">
                  <c:v>-9.6178807737360259</c:v>
                </c:pt>
                <c:pt idx="313">
                  <c:v>-9.5229049925602354</c:v>
                </c:pt>
                <c:pt idx="314">
                  <c:v>-8.9847088992306912</c:v>
                </c:pt>
                <c:pt idx="315">
                  <c:v>-9.1857409693861438</c:v>
                </c:pt>
                <c:pt idx="316">
                  <c:v>-9.125589641308137</c:v>
                </c:pt>
                <c:pt idx="317">
                  <c:v>-8.3831956184506193</c:v>
                </c:pt>
                <c:pt idx="318">
                  <c:v>-8.3752809700193076</c:v>
                </c:pt>
                <c:pt idx="319">
                  <c:v>-8.9577990945642192</c:v>
                </c:pt>
                <c:pt idx="320">
                  <c:v>-8.842245227467</c:v>
                </c:pt>
                <c:pt idx="321">
                  <c:v>-8.3879444075094121</c:v>
                </c:pt>
                <c:pt idx="322">
                  <c:v>-8.5525690948808091</c:v>
                </c:pt>
                <c:pt idx="323">
                  <c:v>-8.688701047899448</c:v>
                </c:pt>
                <c:pt idx="324">
                  <c:v>-8.8913160477411601</c:v>
                </c:pt>
                <c:pt idx="325">
                  <c:v>-9.2870484693069848</c:v>
                </c:pt>
                <c:pt idx="326">
                  <c:v>-9.1889068287586628</c:v>
                </c:pt>
                <c:pt idx="327">
                  <c:v>-8.671288821350549</c:v>
                </c:pt>
                <c:pt idx="328">
                  <c:v>-8.6000569854686972</c:v>
                </c:pt>
                <c:pt idx="329">
                  <c:v>-8.2106562826479248</c:v>
                </c:pt>
                <c:pt idx="330">
                  <c:v>-8.1362585873935505</c:v>
                </c:pt>
                <c:pt idx="331">
                  <c:v>-8.4623421027637988</c:v>
                </c:pt>
                <c:pt idx="332">
                  <c:v>-8.9593820242504805</c:v>
                </c:pt>
                <c:pt idx="333">
                  <c:v>-8.8026719853104094</c:v>
                </c:pt>
                <c:pt idx="334">
                  <c:v>-8.8849843289961079</c:v>
                </c:pt>
                <c:pt idx="335">
                  <c:v>-8.934055149270268</c:v>
                </c:pt>
                <c:pt idx="336">
                  <c:v>-8.940386868015322</c:v>
                </c:pt>
                <c:pt idx="337">
                  <c:v>-8.7583499540950402</c:v>
                </c:pt>
                <c:pt idx="338">
                  <c:v>-8.5414885870769641</c:v>
                </c:pt>
                <c:pt idx="339">
                  <c:v>-8.5604837433121208</c:v>
                </c:pt>
                <c:pt idx="340">
                  <c:v>-8.7092791338208801</c:v>
                </c:pt>
                <c:pt idx="341">
                  <c:v>-8.7488523759774548</c:v>
                </c:pt>
                <c:pt idx="342">
                  <c:v>-8.9483015164466337</c:v>
                </c:pt>
                <c:pt idx="343">
                  <c:v>-8.8612403837021567</c:v>
                </c:pt>
                <c:pt idx="344">
                  <c:v>-8.7029474150758261</c:v>
                </c:pt>
                <c:pt idx="345">
                  <c:v>-8.6871181182131885</c:v>
                </c:pt>
                <c:pt idx="346">
                  <c:v>-8.6823693291543957</c:v>
                </c:pt>
                <c:pt idx="347">
                  <c:v>-8.5953081964099169</c:v>
                </c:pt>
                <c:pt idx="348">
                  <c:v>-8.8295817899768796</c:v>
                </c:pt>
                <c:pt idx="349">
                  <c:v>-9.0385285085636458</c:v>
                </c:pt>
                <c:pt idx="350">
                  <c:v>-9.2775508911894136</c:v>
                </c:pt>
                <c:pt idx="351">
                  <c:v>-9.0986798366416526</c:v>
                </c:pt>
                <c:pt idx="352">
                  <c:v>-9.1477506569158145</c:v>
                </c:pt>
                <c:pt idx="353">
                  <c:v>-9.3329534302086277</c:v>
                </c:pt>
                <c:pt idx="354">
                  <c:v>-9.38044132079653</c:v>
                </c:pt>
                <c:pt idx="355">
                  <c:v>-9.2696362427581018</c:v>
                </c:pt>
                <c:pt idx="356">
                  <c:v>-9.2490581568366697</c:v>
                </c:pt>
                <c:pt idx="357">
                  <c:v>-9.2569728052679814</c:v>
                </c:pt>
                <c:pt idx="358">
                  <c:v>-9.2221483521701995</c:v>
                </c:pt>
                <c:pt idx="359">
                  <c:v>-9.1904897584449223</c:v>
                </c:pt>
                <c:pt idx="360">
                  <c:v>-9.125589641308137</c:v>
                </c:pt>
                <c:pt idx="361">
                  <c:v>-9.1825751100136106</c:v>
                </c:pt>
                <c:pt idx="362">
                  <c:v>-9.1192579225630706</c:v>
                </c:pt>
                <c:pt idx="363">
                  <c:v>-8.8675721024472089</c:v>
                </c:pt>
                <c:pt idx="364">
                  <c:v>-9.0052869851521216</c:v>
                </c:pt>
                <c:pt idx="365">
                  <c:v>-8.9483015164466337</c:v>
                </c:pt>
                <c:pt idx="366">
                  <c:v>-8.6807863994681345</c:v>
                </c:pt>
                <c:pt idx="367">
                  <c:v>-8.9878747586032244</c:v>
                </c:pt>
                <c:pt idx="368">
                  <c:v>-9.0686041726026492</c:v>
                </c:pt>
                <c:pt idx="369">
                  <c:v>-9.14300186785702</c:v>
                </c:pt>
                <c:pt idx="370">
                  <c:v>-8.8675721024472089</c:v>
                </c:pt>
                <c:pt idx="371">
                  <c:v>-8.9166429227213708</c:v>
                </c:pt>
                <c:pt idx="372">
                  <c:v>-9.0844334694652868</c:v>
                </c:pt>
                <c:pt idx="373">
                  <c:v>-9.1160920631905498</c:v>
                </c:pt>
                <c:pt idx="374">
                  <c:v>-9.1509165162883477</c:v>
                </c:pt>
                <c:pt idx="375">
                  <c:v>-9.2506410865229309</c:v>
                </c:pt>
                <c:pt idx="376">
                  <c:v>-9.3187070630322637</c:v>
                </c:pt>
                <c:pt idx="377">
                  <c:v>-9.1524994459746072</c:v>
                </c:pt>
                <c:pt idx="378">
                  <c:v>-9.14300186785702</c:v>
                </c:pt>
                <c:pt idx="379">
                  <c:v>-8.9372210086427888</c:v>
                </c:pt>
                <c:pt idx="380">
                  <c:v>-8.8944819071136791</c:v>
                </c:pt>
                <c:pt idx="381">
                  <c:v>-8.8169183524867751</c:v>
                </c:pt>
                <c:pt idx="382">
                  <c:v>-8.8216671415455679</c:v>
                </c:pt>
                <c:pt idx="383">
                  <c:v>-8.9055624149175259</c:v>
                </c:pt>
                <c:pt idx="384">
                  <c:v>-8.8517428055845713</c:v>
                </c:pt>
                <c:pt idx="385">
                  <c:v>-9.1034286257004453</c:v>
                </c:pt>
                <c:pt idx="386">
                  <c:v>-8.8549086649571045</c:v>
                </c:pt>
                <c:pt idx="387">
                  <c:v>-8.9118941336625781</c:v>
                </c:pt>
                <c:pt idx="388">
                  <c:v>-9.1730775318960394</c:v>
                </c:pt>
                <c:pt idx="389">
                  <c:v>-9.1002627663279121</c:v>
                </c:pt>
                <c:pt idx="390">
                  <c:v>-9.117674992876811</c:v>
                </c:pt>
                <c:pt idx="391">
                  <c:v>-9.0907651882103391</c:v>
                </c:pt>
                <c:pt idx="392">
                  <c:v>-9.0226992117010063</c:v>
                </c:pt>
                <c:pt idx="393">
                  <c:v>-9.044860227308698</c:v>
                </c:pt>
                <c:pt idx="394">
                  <c:v>-9.0875993288378076</c:v>
                </c:pt>
                <c:pt idx="395">
                  <c:v>-9.1335042897394487</c:v>
                </c:pt>
                <c:pt idx="396">
                  <c:v>-9.2284800709152535</c:v>
                </c:pt>
                <c:pt idx="397">
                  <c:v>-9.3012948364833647</c:v>
                </c:pt>
                <c:pt idx="398">
                  <c:v>-9.2617215943267759</c:v>
                </c:pt>
                <c:pt idx="399">
                  <c:v>-9.1825751100136106</c:v>
                </c:pt>
                <c:pt idx="400">
                  <c:v>-9.1002627663279121</c:v>
                </c:pt>
                <c:pt idx="401">
                  <c:v>-8.9467185867603742</c:v>
                </c:pt>
                <c:pt idx="402">
                  <c:v>-8.7741792509576655</c:v>
                </c:pt>
                <c:pt idx="403">
                  <c:v>-8.7567670244087665</c:v>
                </c:pt>
                <c:pt idx="404">
                  <c:v>-8.7773451103301987</c:v>
                </c:pt>
                <c:pt idx="405">
                  <c:v>-8.6665400322917705</c:v>
                </c:pt>
                <c:pt idx="406">
                  <c:v>-8.6317155791939744</c:v>
                </c:pt>
                <c:pt idx="407">
                  <c:v>-8.6997815557032947</c:v>
                </c:pt>
                <c:pt idx="408">
                  <c:v>-8.7900085478203032</c:v>
                </c:pt>
                <c:pt idx="409">
                  <c:v>-8.4639250324500583</c:v>
                </c:pt>
                <c:pt idx="410">
                  <c:v>-8.5604837433121208</c:v>
                </c:pt>
                <c:pt idx="411">
                  <c:v>-8.4940006964890618</c:v>
                </c:pt>
                <c:pt idx="412">
                  <c:v>-8.4180200715484155</c:v>
                </c:pt>
                <c:pt idx="413" formatCode="0.00">
                  <c:v>-7.9225630797479933</c:v>
                </c:pt>
                <c:pt idx="414">
                  <c:v>-7.6392186659068546</c:v>
                </c:pt>
                <c:pt idx="415">
                  <c:v>-7.7975116345331861</c:v>
                </c:pt>
                <c:pt idx="416">
                  <c:v>-7.4809256972805258</c:v>
                </c:pt>
                <c:pt idx="417">
                  <c:v>-7.3226327286541952</c:v>
                </c:pt>
                <c:pt idx="418">
                  <c:v>-7.3226327286541952</c:v>
                </c:pt>
                <c:pt idx="419">
                  <c:v>-7.4809256972805258</c:v>
                </c:pt>
                <c:pt idx="420">
                  <c:v>-7.4809256972805258</c:v>
                </c:pt>
                <c:pt idx="421">
                  <c:v>-7.6392186659068546</c:v>
                </c:pt>
                <c:pt idx="422">
                  <c:v>-7.4809256972805258</c:v>
                </c:pt>
                <c:pt idx="423">
                  <c:v>-7.3226327286541952</c:v>
                </c:pt>
                <c:pt idx="424">
                  <c:v>-7.6392186659068546</c:v>
                </c:pt>
                <c:pt idx="425">
                  <c:v>-7.6392186659068546</c:v>
                </c:pt>
                <c:pt idx="426">
                  <c:v>-7.7975116345331861</c:v>
                </c:pt>
                <c:pt idx="427">
                  <c:v>-7.7975116345331861</c:v>
                </c:pt>
                <c:pt idx="428">
                  <c:v>-7.95580460315953</c:v>
                </c:pt>
                <c:pt idx="429">
                  <c:v>-7.95580460315953</c:v>
                </c:pt>
                <c:pt idx="430">
                  <c:v>-7.95580460315953</c:v>
                </c:pt>
                <c:pt idx="431">
                  <c:v>-8.1140975717858588</c:v>
                </c:pt>
                <c:pt idx="432">
                  <c:v>-7.7975116345331861</c:v>
                </c:pt>
                <c:pt idx="433">
                  <c:v>-7.6392186659068546</c:v>
                </c:pt>
                <c:pt idx="434">
                  <c:v>-7.4809256972805258</c:v>
                </c:pt>
                <c:pt idx="435" formatCode="0.00">
                  <c:v>-7.1643397600278504</c:v>
                </c:pt>
                <c:pt idx="436">
                  <c:v>-7.417608509829984</c:v>
                </c:pt>
                <c:pt idx="437">
                  <c:v>-7.6518821033969608</c:v>
                </c:pt>
                <c:pt idx="438">
                  <c:v>-7.4666793301041601</c:v>
                </c:pt>
                <c:pt idx="439">
                  <c:v>-7.5046696425744752</c:v>
                </c:pt>
                <c:pt idx="440">
                  <c:v>-7.5410770253585317</c:v>
                </c:pt>
                <c:pt idx="441">
                  <c:v>-7.553740462848638</c:v>
                </c:pt>
                <c:pt idx="442">
                  <c:v>-7.5110013613195292</c:v>
                </c:pt>
                <c:pt idx="443">
                  <c:v>-7.298888783360244</c:v>
                </c:pt>
                <c:pt idx="444">
                  <c:v>-7.3542913223794582</c:v>
                </c:pt>
                <c:pt idx="445">
                  <c:v>-7.04720296324437</c:v>
                </c:pt>
                <c:pt idx="446">
                  <c:v>-7.1643397600278504</c:v>
                </c:pt>
                <c:pt idx="447">
                  <c:v>-6.7543609712856458</c:v>
                </c:pt>
                <c:pt idx="448">
                  <c:v>-6.8002659321872887</c:v>
                </c:pt>
                <c:pt idx="449">
                  <c:v>-6.7401146041092801</c:v>
                </c:pt>
                <c:pt idx="450">
                  <c:v>-6.7796878462658707</c:v>
                </c:pt>
                <c:pt idx="451">
                  <c:v>-6.8430050337163966</c:v>
                </c:pt>
                <c:pt idx="452">
                  <c:v>-6.8445879634026703</c:v>
                </c:pt>
                <c:pt idx="453">
                  <c:v>-6.8287586665400317</c:v>
                </c:pt>
                <c:pt idx="454">
                  <c:v>-6.5754899167378973</c:v>
                </c:pt>
                <c:pt idx="455">
                  <c:v>-6.5090068699148382</c:v>
                </c:pt>
                <c:pt idx="456" formatCode="0.00">
                  <c:v>-6.4425238230917783</c:v>
                </c:pt>
                <c:pt idx="457">
                  <c:v>-6.3760407762687183</c:v>
                </c:pt>
                <c:pt idx="458">
                  <c:v>-6.3269699559945574</c:v>
                </c:pt>
                <c:pt idx="459">
                  <c:v>-6.3697090575236661</c:v>
                </c:pt>
                <c:pt idx="460">
                  <c:v>-6.3665431981511329</c:v>
                </c:pt>
                <c:pt idx="461">
                  <c:v>-6.3412163231709213</c:v>
                </c:pt>
                <c:pt idx="462">
                  <c:v>-6.1211890967803253</c:v>
                </c:pt>
                <c:pt idx="463">
                  <c:v>-5.7555323392534889</c:v>
                </c:pt>
                <c:pt idx="464">
                  <c:v>-5.3202266755310736</c:v>
                </c:pt>
                <c:pt idx="465">
                  <c:v>-5.4278658941969828</c:v>
                </c:pt>
                <c:pt idx="466">
                  <c:v>-5.5133440972552012</c:v>
                </c:pt>
                <c:pt idx="467">
                  <c:v>-5.6969639408617416</c:v>
                </c:pt>
                <c:pt idx="468">
                  <c:v>-5.8030202298413904</c:v>
                </c:pt>
                <c:pt idx="469">
                  <c:v>-5.5750783550194676</c:v>
                </c:pt>
                <c:pt idx="470">
                  <c:v>-5.5307563238040984</c:v>
                </c:pt>
                <c:pt idx="471">
                  <c:v>-5.4215341754519297</c:v>
                </c:pt>
                <c:pt idx="472">
                  <c:v>-5.4421122613733477</c:v>
                </c:pt>
                <c:pt idx="473">
                  <c:v>-5.3993731598442389</c:v>
                </c:pt>
                <c:pt idx="474">
                  <c:v>-5.3661316364327023</c:v>
                </c:pt>
                <c:pt idx="475">
                  <c:v>-5.1745971443948493</c:v>
                </c:pt>
                <c:pt idx="476">
                  <c:v>-4.8421819102795496</c:v>
                </c:pt>
                <c:pt idx="477">
                  <c:v>-4.5604204261246721</c:v>
                </c:pt>
                <c:pt idx="478">
                  <c:v>-4.4258714027922785</c:v>
                </c:pt>
                <c:pt idx="479" formatCode="0.00">
                  <c:v>-4.4037103871846011</c:v>
                </c:pt>
                <c:pt idx="480">
                  <c:v>-3.8401874188748595</c:v>
                </c:pt>
                <c:pt idx="481">
                  <c:v>-3.3368157786431105</c:v>
                </c:pt>
                <c:pt idx="482">
                  <c:v>-3.4602842941716441</c:v>
                </c:pt>
                <c:pt idx="483">
                  <c:v>-3.3447304270744231</c:v>
                </c:pt>
                <c:pt idx="484">
                  <c:v>-2.706809763510309</c:v>
                </c:pt>
                <c:pt idx="485">
                  <c:v>-2.641909646373509</c:v>
                </c:pt>
                <c:pt idx="486">
                  <c:v>-3.3225694114667457</c:v>
                </c:pt>
                <c:pt idx="487">
                  <c:v>-3.3510621458194758</c:v>
                </c:pt>
                <c:pt idx="488">
                  <c:v>-3.6549846455820449</c:v>
                </c:pt>
                <c:pt idx="489">
                  <c:v>-3.7056383955424663</c:v>
                </c:pt>
                <c:pt idx="490">
                  <c:v>-3.5425966378573426</c:v>
                </c:pt>
                <c:pt idx="491">
                  <c:v>-3.9763193718934984</c:v>
                </c:pt>
                <c:pt idx="492">
                  <c:v>-4.0522999968341438</c:v>
                </c:pt>
                <c:pt idx="493">
                  <c:v>-3.9889828093836037</c:v>
                </c:pt>
                <c:pt idx="494">
                  <c:v>-3.9319973406781297</c:v>
                </c:pt>
                <c:pt idx="495">
                  <c:v>-4.1567733561275197</c:v>
                </c:pt>
                <c:pt idx="496">
                  <c:v>-4.7123816760059496</c:v>
                </c:pt>
                <c:pt idx="497">
                  <c:v>-4.9086649571025962</c:v>
                </c:pt>
                <c:pt idx="498">
                  <c:v>-4.9893943711020343</c:v>
                </c:pt>
                <c:pt idx="499">
                  <c:v>-5.2600753474530668</c:v>
                </c:pt>
                <c:pt idx="500" formatCode="0.00">
                  <c:v>-5.0258017538860909</c:v>
                </c:pt>
                <c:pt idx="501">
                  <c:v>-5.4057048785892921</c:v>
                </c:pt>
                <c:pt idx="502">
                  <c:v>-5.2505777693354805</c:v>
                </c:pt>
                <c:pt idx="503">
                  <c:v>-4.968816285180603</c:v>
                </c:pt>
                <c:pt idx="504">
                  <c:v>-5.1191946053756352</c:v>
                </c:pt>
                <c:pt idx="505">
                  <c:v>-5.1112799569443084</c:v>
                </c:pt>
                <c:pt idx="506">
                  <c:v>-4.7092158166334306</c:v>
                </c:pt>
                <c:pt idx="507">
                  <c:v>-4.1852660904802637</c:v>
                </c:pt>
                <c:pt idx="508">
                  <c:v>-4.148858707696208</c:v>
                </c:pt>
                <c:pt idx="509">
                  <c:v>-3.9715705828347057</c:v>
                </c:pt>
                <c:pt idx="510">
                  <c:v>-3.9794852312660174</c:v>
                </c:pt>
                <c:pt idx="511">
                  <c:v>-4.2564979263621021</c:v>
                </c:pt>
                <c:pt idx="512">
                  <c:v>-4.4432836293411775</c:v>
                </c:pt>
                <c:pt idx="513">
                  <c:v>-4.5335106214581877</c:v>
                </c:pt>
                <c:pt idx="514">
                  <c:v>-4.4337860512236045</c:v>
                </c:pt>
                <c:pt idx="515">
                  <c:v>-4.696552379143311</c:v>
                </c:pt>
                <c:pt idx="516">
                  <c:v>-4.8184379649855984</c:v>
                </c:pt>
                <c:pt idx="517">
                  <c:v>-4.9197454649064412</c:v>
                </c:pt>
                <c:pt idx="518">
                  <c:v>-5.0115553867097251</c:v>
                </c:pt>
                <c:pt idx="519">
                  <c:v>-5.0922848007091499</c:v>
                </c:pt>
                <c:pt idx="520">
                  <c:v>-5.228416753727803</c:v>
                </c:pt>
                <c:pt idx="521">
                  <c:v>-5.0416310507487294</c:v>
                </c:pt>
                <c:pt idx="522" formatCode="0.00">
                  <c:v>-4.9276601133377671</c:v>
                </c:pt>
                <c:pt idx="523">
                  <c:v>-4.5809985120460892</c:v>
                </c:pt>
                <c:pt idx="524">
                  <c:v>-4.6617279260455282</c:v>
                </c:pt>
                <c:pt idx="525">
                  <c:v>-4.9292430430240275</c:v>
                </c:pt>
                <c:pt idx="526">
                  <c:v>-4.7123816760059496</c:v>
                </c:pt>
                <c:pt idx="527">
                  <c:v>-4.9355747617690797</c:v>
                </c:pt>
                <c:pt idx="528">
                  <c:v>-4.8437648399658091</c:v>
                </c:pt>
                <c:pt idx="529">
                  <c:v>-5.0891189413366167</c:v>
                </c:pt>
                <c:pt idx="530">
                  <c:v>-5.1983410896887996</c:v>
                </c:pt>
                <c:pt idx="531">
                  <c:v>-5.1666824959635225</c:v>
                </c:pt>
                <c:pt idx="532">
                  <c:v>-4.9434894102003923</c:v>
                </c:pt>
                <c:pt idx="533">
                  <c:v>-4.808940386868013</c:v>
                </c:pt>
                <c:pt idx="534">
                  <c:v>-4.8105233165542725</c:v>
                </c:pt>
                <c:pt idx="535">
                  <c:v>-4.7503719884762656</c:v>
                </c:pt>
                <c:pt idx="536">
                  <c:v>-5.1128628866305679</c:v>
                </c:pt>
                <c:pt idx="537">
                  <c:v>-4.9023332383575573</c:v>
                </c:pt>
                <c:pt idx="538">
                  <c:v>-4.5176813245955625</c:v>
                </c:pt>
                <c:pt idx="539">
                  <c:v>-4.2121758951467339</c:v>
                </c:pt>
                <c:pt idx="540">
                  <c:v>-4.2580808560483758</c:v>
                </c:pt>
                <c:pt idx="541">
                  <c:v>-4.2897394497736396</c:v>
                </c:pt>
                <c:pt idx="542">
                  <c:v>-4.4480324183999702</c:v>
                </c:pt>
                <c:pt idx="543">
                  <c:v>-4.6443156994966293</c:v>
                </c:pt>
                <c:pt idx="544" formatCode="0.00">
                  <c:v>-4.554088707379619</c:v>
                </c:pt>
              </c:numCache>
            </c:numRef>
          </c:val>
          <c:smooth val="0"/>
        </c:ser>
        <c:ser>
          <c:idx val="6"/>
          <c:order val="6"/>
          <c:tx>
            <c:strRef>
              <c:f>'Currency '!$Q$1</c:f>
              <c:strCache>
                <c:ptCount val="1"/>
                <c:pt idx="0">
                  <c:v>Ruble</c:v>
                </c:pt>
              </c:strCache>
            </c:strRef>
          </c:tx>
          <c:marker>
            <c:symbol val="none"/>
          </c:marker>
          <c:cat>
            <c:numRef>
              <c:f>'Currency '!$J$2:$J$546</c:f>
              <c:numCache>
                <c:formatCode>m/d/yyyy</c:formatCode>
                <c:ptCount val="545"/>
                <c:pt idx="1">
                  <c:v>42310</c:v>
                </c:pt>
                <c:pt idx="2">
                  <c:v>42311</c:v>
                </c:pt>
                <c:pt idx="3">
                  <c:v>42312</c:v>
                </c:pt>
                <c:pt idx="4">
                  <c:v>42313</c:v>
                </c:pt>
                <c:pt idx="5">
                  <c:v>42314</c:v>
                </c:pt>
                <c:pt idx="6">
                  <c:v>42317</c:v>
                </c:pt>
                <c:pt idx="7">
                  <c:v>42318</c:v>
                </c:pt>
                <c:pt idx="8">
                  <c:v>42319</c:v>
                </c:pt>
                <c:pt idx="9">
                  <c:v>42320</c:v>
                </c:pt>
                <c:pt idx="10">
                  <c:v>42321</c:v>
                </c:pt>
                <c:pt idx="11">
                  <c:v>42324</c:v>
                </c:pt>
                <c:pt idx="12">
                  <c:v>42325</c:v>
                </c:pt>
                <c:pt idx="13">
                  <c:v>42326</c:v>
                </c:pt>
                <c:pt idx="14">
                  <c:v>42327</c:v>
                </c:pt>
                <c:pt idx="15">
                  <c:v>42328</c:v>
                </c:pt>
                <c:pt idx="16">
                  <c:v>42331</c:v>
                </c:pt>
                <c:pt idx="17">
                  <c:v>42332</c:v>
                </c:pt>
                <c:pt idx="18">
                  <c:v>42333</c:v>
                </c:pt>
                <c:pt idx="19">
                  <c:v>42334</c:v>
                </c:pt>
                <c:pt idx="20">
                  <c:v>42335</c:v>
                </c:pt>
                <c:pt idx="21">
                  <c:v>42338</c:v>
                </c:pt>
                <c:pt idx="22">
                  <c:v>42339</c:v>
                </c:pt>
                <c:pt idx="23">
                  <c:v>42340</c:v>
                </c:pt>
                <c:pt idx="24">
                  <c:v>42341</c:v>
                </c:pt>
                <c:pt idx="25">
                  <c:v>42342</c:v>
                </c:pt>
                <c:pt idx="26">
                  <c:v>42345</c:v>
                </c:pt>
                <c:pt idx="27">
                  <c:v>42346</c:v>
                </c:pt>
                <c:pt idx="28">
                  <c:v>42347</c:v>
                </c:pt>
                <c:pt idx="29">
                  <c:v>42348</c:v>
                </c:pt>
                <c:pt idx="30">
                  <c:v>42349</c:v>
                </c:pt>
                <c:pt idx="31">
                  <c:v>42352</c:v>
                </c:pt>
                <c:pt idx="32">
                  <c:v>42353</c:v>
                </c:pt>
                <c:pt idx="33">
                  <c:v>42354</c:v>
                </c:pt>
                <c:pt idx="34">
                  <c:v>42355</c:v>
                </c:pt>
                <c:pt idx="35">
                  <c:v>42356</c:v>
                </c:pt>
                <c:pt idx="36">
                  <c:v>42359</c:v>
                </c:pt>
                <c:pt idx="37">
                  <c:v>42360</c:v>
                </c:pt>
                <c:pt idx="38">
                  <c:v>42361</c:v>
                </c:pt>
                <c:pt idx="39">
                  <c:v>42362</c:v>
                </c:pt>
                <c:pt idx="40">
                  <c:v>42363</c:v>
                </c:pt>
                <c:pt idx="41">
                  <c:v>42366</c:v>
                </c:pt>
                <c:pt idx="42">
                  <c:v>42367</c:v>
                </c:pt>
                <c:pt idx="43">
                  <c:v>42368</c:v>
                </c:pt>
                <c:pt idx="44">
                  <c:v>42369</c:v>
                </c:pt>
                <c:pt idx="45">
                  <c:v>42370</c:v>
                </c:pt>
                <c:pt idx="46">
                  <c:v>42373</c:v>
                </c:pt>
                <c:pt idx="47">
                  <c:v>42374</c:v>
                </c:pt>
                <c:pt idx="48">
                  <c:v>42375</c:v>
                </c:pt>
                <c:pt idx="49">
                  <c:v>42376</c:v>
                </c:pt>
                <c:pt idx="50">
                  <c:v>42377</c:v>
                </c:pt>
                <c:pt idx="51">
                  <c:v>42380</c:v>
                </c:pt>
                <c:pt idx="52">
                  <c:v>42381</c:v>
                </c:pt>
                <c:pt idx="53">
                  <c:v>42382</c:v>
                </c:pt>
                <c:pt idx="54">
                  <c:v>42383</c:v>
                </c:pt>
                <c:pt idx="55">
                  <c:v>42384</c:v>
                </c:pt>
                <c:pt idx="56">
                  <c:v>42387</c:v>
                </c:pt>
                <c:pt idx="57">
                  <c:v>42388</c:v>
                </c:pt>
                <c:pt idx="58">
                  <c:v>42389</c:v>
                </c:pt>
                <c:pt idx="59">
                  <c:v>42390</c:v>
                </c:pt>
                <c:pt idx="60">
                  <c:v>42391</c:v>
                </c:pt>
                <c:pt idx="61">
                  <c:v>42394</c:v>
                </c:pt>
                <c:pt idx="62">
                  <c:v>42395</c:v>
                </c:pt>
                <c:pt idx="63">
                  <c:v>42396</c:v>
                </c:pt>
                <c:pt idx="64">
                  <c:v>42397</c:v>
                </c:pt>
                <c:pt idx="65">
                  <c:v>42398</c:v>
                </c:pt>
                <c:pt idx="66">
                  <c:v>42401</c:v>
                </c:pt>
                <c:pt idx="67">
                  <c:v>42402</c:v>
                </c:pt>
                <c:pt idx="68">
                  <c:v>42403</c:v>
                </c:pt>
                <c:pt idx="69">
                  <c:v>42404</c:v>
                </c:pt>
                <c:pt idx="70">
                  <c:v>42405</c:v>
                </c:pt>
                <c:pt idx="71">
                  <c:v>42408</c:v>
                </c:pt>
                <c:pt idx="72">
                  <c:v>42409</c:v>
                </c:pt>
                <c:pt idx="73">
                  <c:v>42410</c:v>
                </c:pt>
                <c:pt idx="74">
                  <c:v>42411</c:v>
                </c:pt>
                <c:pt idx="75">
                  <c:v>42412</c:v>
                </c:pt>
                <c:pt idx="76">
                  <c:v>42415</c:v>
                </c:pt>
                <c:pt idx="77">
                  <c:v>42416</c:v>
                </c:pt>
                <c:pt idx="78">
                  <c:v>42417</c:v>
                </c:pt>
                <c:pt idx="79">
                  <c:v>42418</c:v>
                </c:pt>
                <c:pt idx="80">
                  <c:v>42419</c:v>
                </c:pt>
                <c:pt idx="81">
                  <c:v>42422</c:v>
                </c:pt>
                <c:pt idx="82">
                  <c:v>42423</c:v>
                </c:pt>
                <c:pt idx="83">
                  <c:v>42424</c:v>
                </c:pt>
                <c:pt idx="84">
                  <c:v>42425</c:v>
                </c:pt>
                <c:pt idx="85">
                  <c:v>42426</c:v>
                </c:pt>
                <c:pt idx="86">
                  <c:v>42429</c:v>
                </c:pt>
                <c:pt idx="87">
                  <c:v>42430</c:v>
                </c:pt>
                <c:pt idx="88">
                  <c:v>42431</c:v>
                </c:pt>
                <c:pt idx="89">
                  <c:v>42432</c:v>
                </c:pt>
                <c:pt idx="90">
                  <c:v>42433</c:v>
                </c:pt>
                <c:pt idx="91">
                  <c:v>42436</c:v>
                </c:pt>
                <c:pt idx="92">
                  <c:v>42437</c:v>
                </c:pt>
                <c:pt idx="93">
                  <c:v>42438</c:v>
                </c:pt>
                <c:pt idx="94">
                  <c:v>42439</c:v>
                </c:pt>
                <c:pt idx="95">
                  <c:v>42440</c:v>
                </c:pt>
                <c:pt idx="96">
                  <c:v>42443</c:v>
                </c:pt>
                <c:pt idx="97">
                  <c:v>42444</c:v>
                </c:pt>
                <c:pt idx="98">
                  <c:v>42445</c:v>
                </c:pt>
                <c:pt idx="99">
                  <c:v>42446</c:v>
                </c:pt>
                <c:pt idx="100">
                  <c:v>42447</c:v>
                </c:pt>
                <c:pt idx="101">
                  <c:v>42450</c:v>
                </c:pt>
                <c:pt idx="102">
                  <c:v>42451</c:v>
                </c:pt>
                <c:pt idx="103">
                  <c:v>42452</c:v>
                </c:pt>
                <c:pt idx="104">
                  <c:v>42453</c:v>
                </c:pt>
                <c:pt idx="105">
                  <c:v>42454</c:v>
                </c:pt>
                <c:pt idx="106">
                  <c:v>42457</c:v>
                </c:pt>
                <c:pt idx="107">
                  <c:v>42458</c:v>
                </c:pt>
                <c:pt idx="108">
                  <c:v>42459</c:v>
                </c:pt>
                <c:pt idx="109">
                  <c:v>42460</c:v>
                </c:pt>
                <c:pt idx="110">
                  <c:v>42461</c:v>
                </c:pt>
                <c:pt idx="111">
                  <c:v>42464</c:v>
                </c:pt>
                <c:pt idx="112">
                  <c:v>42465</c:v>
                </c:pt>
                <c:pt idx="113">
                  <c:v>42466</c:v>
                </c:pt>
                <c:pt idx="114">
                  <c:v>42467</c:v>
                </c:pt>
                <c:pt idx="115">
                  <c:v>42468</c:v>
                </c:pt>
                <c:pt idx="116">
                  <c:v>42471</c:v>
                </c:pt>
                <c:pt idx="117">
                  <c:v>42472</c:v>
                </c:pt>
                <c:pt idx="118">
                  <c:v>42473</c:v>
                </c:pt>
                <c:pt idx="119">
                  <c:v>42474</c:v>
                </c:pt>
                <c:pt idx="120">
                  <c:v>42475</c:v>
                </c:pt>
                <c:pt idx="121">
                  <c:v>42478</c:v>
                </c:pt>
                <c:pt idx="122">
                  <c:v>42479</c:v>
                </c:pt>
                <c:pt idx="123">
                  <c:v>42480</c:v>
                </c:pt>
                <c:pt idx="124">
                  <c:v>42481</c:v>
                </c:pt>
                <c:pt idx="125">
                  <c:v>42482</c:v>
                </c:pt>
                <c:pt idx="126">
                  <c:v>42485</c:v>
                </c:pt>
                <c:pt idx="127">
                  <c:v>42486</c:v>
                </c:pt>
                <c:pt idx="128">
                  <c:v>42487</c:v>
                </c:pt>
                <c:pt idx="129">
                  <c:v>42488</c:v>
                </c:pt>
                <c:pt idx="130">
                  <c:v>42489</c:v>
                </c:pt>
                <c:pt idx="131">
                  <c:v>42492</c:v>
                </c:pt>
                <c:pt idx="132">
                  <c:v>42493</c:v>
                </c:pt>
                <c:pt idx="133">
                  <c:v>42494</c:v>
                </c:pt>
                <c:pt idx="134">
                  <c:v>42495</c:v>
                </c:pt>
                <c:pt idx="135">
                  <c:v>42496</c:v>
                </c:pt>
                <c:pt idx="136">
                  <c:v>42499</c:v>
                </c:pt>
                <c:pt idx="137">
                  <c:v>42500</c:v>
                </c:pt>
                <c:pt idx="138">
                  <c:v>42501</c:v>
                </c:pt>
                <c:pt idx="139">
                  <c:v>42502</c:v>
                </c:pt>
                <c:pt idx="140">
                  <c:v>42503</c:v>
                </c:pt>
                <c:pt idx="141">
                  <c:v>42506</c:v>
                </c:pt>
                <c:pt idx="142">
                  <c:v>42507</c:v>
                </c:pt>
                <c:pt idx="143">
                  <c:v>42508</c:v>
                </c:pt>
                <c:pt idx="144">
                  <c:v>42509</c:v>
                </c:pt>
                <c:pt idx="145">
                  <c:v>42510</c:v>
                </c:pt>
                <c:pt idx="146">
                  <c:v>42513</c:v>
                </c:pt>
                <c:pt idx="147">
                  <c:v>42514</c:v>
                </c:pt>
                <c:pt idx="148">
                  <c:v>42515</c:v>
                </c:pt>
                <c:pt idx="149">
                  <c:v>42516</c:v>
                </c:pt>
                <c:pt idx="150">
                  <c:v>42517</c:v>
                </c:pt>
                <c:pt idx="151">
                  <c:v>42520</c:v>
                </c:pt>
                <c:pt idx="152">
                  <c:v>42521</c:v>
                </c:pt>
                <c:pt idx="153">
                  <c:v>42522</c:v>
                </c:pt>
                <c:pt idx="154">
                  <c:v>42523</c:v>
                </c:pt>
                <c:pt idx="155">
                  <c:v>42524</c:v>
                </c:pt>
                <c:pt idx="156">
                  <c:v>42527</c:v>
                </c:pt>
                <c:pt idx="157">
                  <c:v>42528</c:v>
                </c:pt>
                <c:pt idx="158">
                  <c:v>42529</c:v>
                </c:pt>
                <c:pt idx="159">
                  <c:v>42530</c:v>
                </c:pt>
                <c:pt idx="160">
                  <c:v>42531</c:v>
                </c:pt>
                <c:pt idx="161">
                  <c:v>42534</c:v>
                </c:pt>
                <c:pt idx="162">
                  <c:v>42535</c:v>
                </c:pt>
                <c:pt idx="163">
                  <c:v>42536</c:v>
                </c:pt>
                <c:pt idx="164">
                  <c:v>42537</c:v>
                </c:pt>
                <c:pt idx="165">
                  <c:v>42538</c:v>
                </c:pt>
                <c:pt idx="166">
                  <c:v>42541</c:v>
                </c:pt>
                <c:pt idx="167">
                  <c:v>42542</c:v>
                </c:pt>
                <c:pt idx="168">
                  <c:v>42543</c:v>
                </c:pt>
                <c:pt idx="169">
                  <c:v>42544</c:v>
                </c:pt>
                <c:pt idx="170">
                  <c:v>42545</c:v>
                </c:pt>
                <c:pt idx="171">
                  <c:v>42548</c:v>
                </c:pt>
                <c:pt idx="172">
                  <c:v>42549</c:v>
                </c:pt>
                <c:pt idx="173">
                  <c:v>42550</c:v>
                </c:pt>
                <c:pt idx="174">
                  <c:v>42551</c:v>
                </c:pt>
                <c:pt idx="175">
                  <c:v>42552</c:v>
                </c:pt>
                <c:pt idx="176">
                  <c:v>42555</c:v>
                </c:pt>
                <c:pt idx="177">
                  <c:v>42556</c:v>
                </c:pt>
                <c:pt idx="178">
                  <c:v>42557</c:v>
                </c:pt>
                <c:pt idx="179">
                  <c:v>42558</c:v>
                </c:pt>
                <c:pt idx="180">
                  <c:v>42559</c:v>
                </c:pt>
                <c:pt idx="181">
                  <c:v>42562</c:v>
                </c:pt>
                <c:pt idx="182">
                  <c:v>42563</c:v>
                </c:pt>
                <c:pt idx="183">
                  <c:v>42564</c:v>
                </c:pt>
                <c:pt idx="184">
                  <c:v>42565</c:v>
                </c:pt>
                <c:pt idx="185">
                  <c:v>42566</c:v>
                </c:pt>
                <c:pt idx="186">
                  <c:v>42569</c:v>
                </c:pt>
                <c:pt idx="187">
                  <c:v>42570</c:v>
                </c:pt>
                <c:pt idx="188">
                  <c:v>42571</c:v>
                </c:pt>
                <c:pt idx="189">
                  <c:v>42572</c:v>
                </c:pt>
                <c:pt idx="190">
                  <c:v>42573</c:v>
                </c:pt>
                <c:pt idx="191">
                  <c:v>42576</c:v>
                </c:pt>
                <c:pt idx="192">
                  <c:v>42577</c:v>
                </c:pt>
                <c:pt idx="193">
                  <c:v>42578</c:v>
                </c:pt>
                <c:pt idx="194">
                  <c:v>42579</c:v>
                </c:pt>
                <c:pt idx="195">
                  <c:v>42580</c:v>
                </c:pt>
                <c:pt idx="196">
                  <c:v>42583</c:v>
                </c:pt>
                <c:pt idx="197">
                  <c:v>42584</c:v>
                </c:pt>
                <c:pt idx="198">
                  <c:v>42585</c:v>
                </c:pt>
                <c:pt idx="199">
                  <c:v>42586</c:v>
                </c:pt>
                <c:pt idx="200">
                  <c:v>42587</c:v>
                </c:pt>
                <c:pt idx="201">
                  <c:v>42590</c:v>
                </c:pt>
                <c:pt idx="202">
                  <c:v>42591</c:v>
                </c:pt>
                <c:pt idx="203">
                  <c:v>42592</c:v>
                </c:pt>
                <c:pt idx="204">
                  <c:v>42593</c:v>
                </c:pt>
                <c:pt idx="205">
                  <c:v>42594</c:v>
                </c:pt>
                <c:pt idx="206">
                  <c:v>42597</c:v>
                </c:pt>
                <c:pt idx="207">
                  <c:v>42598</c:v>
                </c:pt>
                <c:pt idx="208">
                  <c:v>42599</c:v>
                </c:pt>
                <c:pt idx="209">
                  <c:v>42600</c:v>
                </c:pt>
                <c:pt idx="210">
                  <c:v>42601</c:v>
                </c:pt>
                <c:pt idx="211">
                  <c:v>42604</c:v>
                </c:pt>
                <c:pt idx="212">
                  <c:v>42605</c:v>
                </c:pt>
                <c:pt idx="213">
                  <c:v>42606</c:v>
                </c:pt>
                <c:pt idx="214">
                  <c:v>42607</c:v>
                </c:pt>
                <c:pt idx="215">
                  <c:v>42608</c:v>
                </c:pt>
                <c:pt idx="216">
                  <c:v>42611</c:v>
                </c:pt>
                <c:pt idx="217">
                  <c:v>42612</c:v>
                </c:pt>
                <c:pt idx="218">
                  <c:v>42613</c:v>
                </c:pt>
                <c:pt idx="219">
                  <c:v>42614</c:v>
                </c:pt>
                <c:pt idx="220">
                  <c:v>42615</c:v>
                </c:pt>
                <c:pt idx="221">
                  <c:v>42618</c:v>
                </c:pt>
                <c:pt idx="222">
                  <c:v>42619</c:v>
                </c:pt>
                <c:pt idx="223">
                  <c:v>42620</c:v>
                </c:pt>
                <c:pt idx="224">
                  <c:v>42621</c:v>
                </c:pt>
                <c:pt idx="225">
                  <c:v>42622</c:v>
                </c:pt>
                <c:pt idx="226">
                  <c:v>42625</c:v>
                </c:pt>
                <c:pt idx="227">
                  <c:v>42626</c:v>
                </c:pt>
                <c:pt idx="228">
                  <c:v>42627</c:v>
                </c:pt>
                <c:pt idx="229">
                  <c:v>42628</c:v>
                </c:pt>
                <c:pt idx="230">
                  <c:v>42629</c:v>
                </c:pt>
                <c:pt idx="231">
                  <c:v>42632</c:v>
                </c:pt>
                <c:pt idx="232">
                  <c:v>42633</c:v>
                </c:pt>
                <c:pt idx="233">
                  <c:v>42634</c:v>
                </c:pt>
                <c:pt idx="234">
                  <c:v>42635</c:v>
                </c:pt>
                <c:pt idx="235">
                  <c:v>42636</c:v>
                </c:pt>
                <c:pt idx="236">
                  <c:v>42639</c:v>
                </c:pt>
                <c:pt idx="237">
                  <c:v>42640</c:v>
                </c:pt>
                <c:pt idx="238">
                  <c:v>42641</c:v>
                </c:pt>
                <c:pt idx="239">
                  <c:v>42642</c:v>
                </c:pt>
                <c:pt idx="240">
                  <c:v>42643</c:v>
                </c:pt>
                <c:pt idx="241">
                  <c:v>42646</c:v>
                </c:pt>
                <c:pt idx="242">
                  <c:v>42647</c:v>
                </c:pt>
                <c:pt idx="243">
                  <c:v>42648</c:v>
                </c:pt>
                <c:pt idx="244">
                  <c:v>42649</c:v>
                </c:pt>
                <c:pt idx="245">
                  <c:v>42650</c:v>
                </c:pt>
                <c:pt idx="246">
                  <c:v>42653</c:v>
                </c:pt>
                <c:pt idx="247">
                  <c:v>42654</c:v>
                </c:pt>
                <c:pt idx="248">
                  <c:v>42655</c:v>
                </c:pt>
                <c:pt idx="249">
                  <c:v>42656</c:v>
                </c:pt>
                <c:pt idx="250">
                  <c:v>42657</c:v>
                </c:pt>
                <c:pt idx="251">
                  <c:v>42660</c:v>
                </c:pt>
                <c:pt idx="252">
                  <c:v>42661</c:v>
                </c:pt>
                <c:pt idx="253">
                  <c:v>42662</c:v>
                </c:pt>
                <c:pt idx="254">
                  <c:v>42663</c:v>
                </c:pt>
                <c:pt idx="255">
                  <c:v>42664</c:v>
                </c:pt>
                <c:pt idx="256">
                  <c:v>42667</c:v>
                </c:pt>
                <c:pt idx="257">
                  <c:v>42668</c:v>
                </c:pt>
                <c:pt idx="258">
                  <c:v>42669</c:v>
                </c:pt>
                <c:pt idx="259">
                  <c:v>42670</c:v>
                </c:pt>
                <c:pt idx="260">
                  <c:v>42671</c:v>
                </c:pt>
                <c:pt idx="261">
                  <c:v>42674</c:v>
                </c:pt>
                <c:pt idx="262">
                  <c:v>42675</c:v>
                </c:pt>
                <c:pt idx="263">
                  <c:v>42676</c:v>
                </c:pt>
                <c:pt idx="264">
                  <c:v>42677</c:v>
                </c:pt>
                <c:pt idx="265">
                  <c:v>42678</c:v>
                </c:pt>
                <c:pt idx="266">
                  <c:v>42681</c:v>
                </c:pt>
                <c:pt idx="267">
                  <c:v>42682</c:v>
                </c:pt>
                <c:pt idx="268">
                  <c:v>42683</c:v>
                </c:pt>
                <c:pt idx="269">
                  <c:v>42684</c:v>
                </c:pt>
                <c:pt idx="270">
                  <c:v>42685</c:v>
                </c:pt>
                <c:pt idx="271">
                  <c:v>42688</c:v>
                </c:pt>
                <c:pt idx="272">
                  <c:v>42689</c:v>
                </c:pt>
                <c:pt idx="273">
                  <c:v>42690</c:v>
                </c:pt>
                <c:pt idx="274">
                  <c:v>42691</c:v>
                </c:pt>
                <c:pt idx="275">
                  <c:v>42692</c:v>
                </c:pt>
                <c:pt idx="276">
                  <c:v>42695</c:v>
                </c:pt>
                <c:pt idx="277">
                  <c:v>42696</c:v>
                </c:pt>
                <c:pt idx="278">
                  <c:v>42697</c:v>
                </c:pt>
                <c:pt idx="279">
                  <c:v>42698</c:v>
                </c:pt>
                <c:pt idx="280">
                  <c:v>42699</c:v>
                </c:pt>
                <c:pt idx="281">
                  <c:v>42702</c:v>
                </c:pt>
                <c:pt idx="282">
                  <c:v>42703</c:v>
                </c:pt>
                <c:pt idx="283">
                  <c:v>42704</c:v>
                </c:pt>
                <c:pt idx="284">
                  <c:v>42705</c:v>
                </c:pt>
                <c:pt idx="285">
                  <c:v>42706</c:v>
                </c:pt>
                <c:pt idx="286">
                  <c:v>42709</c:v>
                </c:pt>
                <c:pt idx="287">
                  <c:v>42710</c:v>
                </c:pt>
                <c:pt idx="288">
                  <c:v>42711</c:v>
                </c:pt>
                <c:pt idx="289">
                  <c:v>42712</c:v>
                </c:pt>
                <c:pt idx="290">
                  <c:v>42713</c:v>
                </c:pt>
                <c:pt idx="291">
                  <c:v>42716</c:v>
                </c:pt>
                <c:pt idx="292">
                  <c:v>42717</c:v>
                </c:pt>
                <c:pt idx="293">
                  <c:v>42718</c:v>
                </c:pt>
                <c:pt idx="294">
                  <c:v>42719</c:v>
                </c:pt>
                <c:pt idx="295">
                  <c:v>42720</c:v>
                </c:pt>
                <c:pt idx="296">
                  <c:v>42723</c:v>
                </c:pt>
                <c:pt idx="297">
                  <c:v>42724</c:v>
                </c:pt>
                <c:pt idx="298">
                  <c:v>42725</c:v>
                </c:pt>
                <c:pt idx="299">
                  <c:v>42726</c:v>
                </c:pt>
                <c:pt idx="300">
                  <c:v>42727</c:v>
                </c:pt>
                <c:pt idx="301">
                  <c:v>42730</c:v>
                </c:pt>
                <c:pt idx="302">
                  <c:v>42731</c:v>
                </c:pt>
                <c:pt idx="303">
                  <c:v>42732</c:v>
                </c:pt>
                <c:pt idx="304">
                  <c:v>42733</c:v>
                </c:pt>
                <c:pt idx="305">
                  <c:v>42734</c:v>
                </c:pt>
                <c:pt idx="306">
                  <c:v>42737</c:v>
                </c:pt>
                <c:pt idx="307">
                  <c:v>42738</c:v>
                </c:pt>
                <c:pt idx="308">
                  <c:v>42739</c:v>
                </c:pt>
                <c:pt idx="309">
                  <c:v>42740</c:v>
                </c:pt>
                <c:pt idx="310">
                  <c:v>42741</c:v>
                </c:pt>
                <c:pt idx="311">
                  <c:v>42744</c:v>
                </c:pt>
                <c:pt idx="312">
                  <c:v>42745</c:v>
                </c:pt>
                <c:pt idx="313">
                  <c:v>42746</c:v>
                </c:pt>
                <c:pt idx="314">
                  <c:v>42747</c:v>
                </c:pt>
                <c:pt idx="315">
                  <c:v>42748</c:v>
                </c:pt>
                <c:pt idx="316">
                  <c:v>42751</c:v>
                </c:pt>
                <c:pt idx="317">
                  <c:v>42752</c:v>
                </c:pt>
                <c:pt idx="318">
                  <c:v>42753</c:v>
                </c:pt>
                <c:pt idx="319">
                  <c:v>42754</c:v>
                </c:pt>
                <c:pt idx="320">
                  <c:v>42755</c:v>
                </c:pt>
                <c:pt idx="321">
                  <c:v>42758</c:v>
                </c:pt>
                <c:pt idx="322">
                  <c:v>42759</c:v>
                </c:pt>
                <c:pt idx="323">
                  <c:v>42760</c:v>
                </c:pt>
                <c:pt idx="324">
                  <c:v>42761</c:v>
                </c:pt>
                <c:pt idx="325">
                  <c:v>42762</c:v>
                </c:pt>
                <c:pt idx="326">
                  <c:v>42765</c:v>
                </c:pt>
                <c:pt idx="327">
                  <c:v>42766</c:v>
                </c:pt>
                <c:pt idx="328">
                  <c:v>42767</c:v>
                </c:pt>
                <c:pt idx="329">
                  <c:v>42768</c:v>
                </c:pt>
                <c:pt idx="330">
                  <c:v>42769</c:v>
                </c:pt>
                <c:pt idx="331">
                  <c:v>42772</c:v>
                </c:pt>
                <c:pt idx="332">
                  <c:v>42773</c:v>
                </c:pt>
                <c:pt idx="333">
                  <c:v>42774</c:v>
                </c:pt>
                <c:pt idx="334">
                  <c:v>42775</c:v>
                </c:pt>
                <c:pt idx="335">
                  <c:v>42776</c:v>
                </c:pt>
                <c:pt idx="336">
                  <c:v>42779</c:v>
                </c:pt>
                <c:pt idx="337">
                  <c:v>42780</c:v>
                </c:pt>
                <c:pt idx="338">
                  <c:v>42781</c:v>
                </c:pt>
                <c:pt idx="339">
                  <c:v>42782</c:v>
                </c:pt>
                <c:pt idx="340">
                  <c:v>42783</c:v>
                </c:pt>
                <c:pt idx="341">
                  <c:v>42786</c:v>
                </c:pt>
                <c:pt idx="342">
                  <c:v>42787</c:v>
                </c:pt>
                <c:pt idx="343">
                  <c:v>42788</c:v>
                </c:pt>
                <c:pt idx="344">
                  <c:v>42789</c:v>
                </c:pt>
                <c:pt idx="345">
                  <c:v>42790</c:v>
                </c:pt>
                <c:pt idx="346">
                  <c:v>42793</c:v>
                </c:pt>
                <c:pt idx="347">
                  <c:v>42794</c:v>
                </c:pt>
                <c:pt idx="348">
                  <c:v>42795</c:v>
                </c:pt>
                <c:pt idx="349">
                  <c:v>42796</c:v>
                </c:pt>
                <c:pt idx="350">
                  <c:v>42797</c:v>
                </c:pt>
                <c:pt idx="351">
                  <c:v>42800</c:v>
                </c:pt>
                <c:pt idx="352">
                  <c:v>42801</c:v>
                </c:pt>
                <c:pt idx="353">
                  <c:v>42802</c:v>
                </c:pt>
                <c:pt idx="354">
                  <c:v>42803</c:v>
                </c:pt>
                <c:pt idx="355">
                  <c:v>42804</c:v>
                </c:pt>
                <c:pt idx="356">
                  <c:v>42807</c:v>
                </c:pt>
                <c:pt idx="357">
                  <c:v>42808</c:v>
                </c:pt>
                <c:pt idx="358">
                  <c:v>42809</c:v>
                </c:pt>
                <c:pt idx="359">
                  <c:v>42810</c:v>
                </c:pt>
                <c:pt idx="360">
                  <c:v>42811</c:v>
                </c:pt>
                <c:pt idx="361">
                  <c:v>42814</c:v>
                </c:pt>
                <c:pt idx="362">
                  <c:v>42815</c:v>
                </c:pt>
                <c:pt idx="363">
                  <c:v>42816</c:v>
                </c:pt>
                <c:pt idx="364">
                  <c:v>42817</c:v>
                </c:pt>
                <c:pt idx="365">
                  <c:v>42818</c:v>
                </c:pt>
                <c:pt idx="366">
                  <c:v>42821</c:v>
                </c:pt>
                <c:pt idx="367">
                  <c:v>42822</c:v>
                </c:pt>
                <c:pt idx="368">
                  <c:v>42823</c:v>
                </c:pt>
                <c:pt idx="369">
                  <c:v>42824</c:v>
                </c:pt>
                <c:pt idx="370">
                  <c:v>42825</c:v>
                </c:pt>
                <c:pt idx="371">
                  <c:v>42828</c:v>
                </c:pt>
                <c:pt idx="372">
                  <c:v>42829</c:v>
                </c:pt>
                <c:pt idx="373">
                  <c:v>42830</c:v>
                </c:pt>
                <c:pt idx="374">
                  <c:v>42831</c:v>
                </c:pt>
                <c:pt idx="375">
                  <c:v>42832</c:v>
                </c:pt>
                <c:pt idx="376">
                  <c:v>42835</c:v>
                </c:pt>
                <c:pt idx="377">
                  <c:v>42836</c:v>
                </c:pt>
                <c:pt idx="378">
                  <c:v>42837</c:v>
                </c:pt>
                <c:pt idx="379">
                  <c:v>42838</c:v>
                </c:pt>
                <c:pt idx="380">
                  <c:v>42839</c:v>
                </c:pt>
                <c:pt idx="381">
                  <c:v>42842</c:v>
                </c:pt>
                <c:pt idx="382">
                  <c:v>42843</c:v>
                </c:pt>
                <c:pt idx="383">
                  <c:v>42844</c:v>
                </c:pt>
                <c:pt idx="384">
                  <c:v>42845</c:v>
                </c:pt>
                <c:pt idx="385">
                  <c:v>42846</c:v>
                </c:pt>
                <c:pt idx="386">
                  <c:v>42849</c:v>
                </c:pt>
                <c:pt idx="387">
                  <c:v>42850</c:v>
                </c:pt>
                <c:pt idx="388">
                  <c:v>42851</c:v>
                </c:pt>
                <c:pt idx="389">
                  <c:v>42852</c:v>
                </c:pt>
                <c:pt idx="390">
                  <c:v>42853</c:v>
                </c:pt>
                <c:pt idx="391">
                  <c:v>42856</c:v>
                </c:pt>
                <c:pt idx="392">
                  <c:v>42857</c:v>
                </c:pt>
                <c:pt idx="393">
                  <c:v>42858</c:v>
                </c:pt>
                <c:pt idx="394">
                  <c:v>42859</c:v>
                </c:pt>
                <c:pt idx="395">
                  <c:v>42860</c:v>
                </c:pt>
                <c:pt idx="396">
                  <c:v>42863</c:v>
                </c:pt>
                <c:pt idx="397">
                  <c:v>42864</c:v>
                </c:pt>
                <c:pt idx="398">
                  <c:v>42865</c:v>
                </c:pt>
                <c:pt idx="399">
                  <c:v>42866</c:v>
                </c:pt>
                <c:pt idx="400">
                  <c:v>42867</c:v>
                </c:pt>
                <c:pt idx="401">
                  <c:v>42870</c:v>
                </c:pt>
                <c:pt idx="402">
                  <c:v>42871</c:v>
                </c:pt>
                <c:pt idx="403">
                  <c:v>42872</c:v>
                </c:pt>
                <c:pt idx="404">
                  <c:v>42873</c:v>
                </c:pt>
                <c:pt idx="405">
                  <c:v>42874</c:v>
                </c:pt>
                <c:pt idx="406">
                  <c:v>42877</c:v>
                </c:pt>
                <c:pt idx="407">
                  <c:v>42878</c:v>
                </c:pt>
                <c:pt idx="408">
                  <c:v>42879</c:v>
                </c:pt>
                <c:pt idx="409">
                  <c:v>42880</c:v>
                </c:pt>
                <c:pt idx="410">
                  <c:v>42881</c:v>
                </c:pt>
                <c:pt idx="411">
                  <c:v>42884</c:v>
                </c:pt>
                <c:pt idx="412">
                  <c:v>42885</c:v>
                </c:pt>
                <c:pt idx="413">
                  <c:v>42886</c:v>
                </c:pt>
                <c:pt idx="414">
                  <c:v>42887</c:v>
                </c:pt>
                <c:pt idx="415">
                  <c:v>42888</c:v>
                </c:pt>
                <c:pt idx="416">
                  <c:v>42891</c:v>
                </c:pt>
                <c:pt idx="417">
                  <c:v>42892</c:v>
                </c:pt>
                <c:pt idx="418">
                  <c:v>42893</c:v>
                </c:pt>
                <c:pt idx="419">
                  <c:v>42894</c:v>
                </c:pt>
                <c:pt idx="420">
                  <c:v>42895</c:v>
                </c:pt>
                <c:pt idx="421">
                  <c:v>42898</c:v>
                </c:pt>
                <c:pt idx="422">
                  <c:v>42899</c:v>
                </c:pt>
                <c:pt idx="423">
                  <c:v>42900</c:v>
                </c:pt>
                <c:pt idx="424">
                  <c:v>42901</c:v>
                </c:pt>
                <c:pt idx="425">
                  <c:v>42902</c:v>
                </c:pt>
                <c:pt idx="426">
                  <c:v>42905</c:v>
                </c:pt>
                <c:pt idx="427">
                  <c:v>42906</c:v>
                </c:pt>
                <c:pt idx="428">
                  <c:v>42907</c:v>
                </c:pt>
                <c:pt idx="429">
                  <c:v>42908</c:v>
                </c:pt>
                <c:pt idx="430">
                  <c:v>42909</c:v>
                </c:pt>
                <c:pt idx="431">
                  <c:v>42912</c:v>
                </c:pt>
                <c:pt idx="432">
                  <c:v>42913</c:v>
                </c:pt>
                <c:pt idx="433">
                  <c:v>42914</c:v>
                </c:pt>
                <c:pt idx="434">
                  <c:v>42915</c:v>
                </c:pt>
                <c:pt idx="435">
                  <c:v>42916</c:v>
                </c:pt>
                <c:pt idx="436">
                  <c:v>42919</c:v>
                </c:pt>
                <c:pt idx="437">
                  <c:v>42920</c:v>
                </c:pt>
                <c:pt idx="438">
                  <c:v>42921</c:v>
                </c:pt>
                <c:pt idx="439">
                  <c:v>42922</c:v>
                </c:pt>
                <c:pt idx="440">
                  <c:v>42923</c:v>
                </c:pt>
                <c:pt idx="441">
                  <c:v>42926</c:v>
                </c:pt>
                <c:pt idx="442">
                  <c:v>42927</c:v>
                </c:pt>
                <c:pt idx="443">
                  <c:v>42928</c:v>
                </c:pt>
                <c:pt idx="444">
                  <c:v>42929</c:v>
                </c:pt>
                <c:pt idx="445">
                  <c:v>42930</c:v>
                </c:pt>
                <c:pt idx="446">
                  <c:v>42933</c:v>
                </c:pt>
                <c:pt idx="447">
                  <c:v>42934</c:v>
                </c:pt>
                <c:pt idx="448">
                  <c:v>42935</c:v>
                </c:pt>
                <c:pt idx="449">
                  <c:v>42936</c:v>
                </c:pt>
                <c:pt idx="450">
                  <c:v>42937</c:v>
                </c:pt>
                <c:pt idx="451">
                  <c:v>42940</c:v>
                </c:pt>
                <c:pt idx="452">
                  <c:v>42941</c:v>
                </c:pt>
                <c:pt idx="453">
                  <c:v>42942</c:v>
                </c:pt>
                <c:pt idx="454">
                  <c:v>42943</c:v>
                </c:pt>
                <c:pt idx="455">
                  <c:v>42944</c:v>
                </c:pt>
                <c:pt idx="456">
                  <c:v>42947</c:v>
                </c:pt>
                <c:pt idx="457">
                  <c:v>42948</c:v>
                </c:pt>
                <c:pt idx="458">
                  <c:v>42949</c:v>
                </c:pt>
                <c:pt idx="459">
                  <c:v>42950</c:v>
                </c:pt>
                <c:pt idx="460">
                  <c:v>42951</c:v>
                </c:pt>
                <c:pt idx="461">
                  <c:v>42954</c:v>
                </c:pt>
                <c:pt idx="462">
                  <c:v>42955</c:v>
                </c:pt>
                <c:pt idx="463">
                  <c:v>42956</c:v>
                </c:pt>
                <c:pt idx="464">
                  <c:v>42957</c:v>
                </c:pt>
                <c:pt idx="465">
                  <c:v>42958</c:v>
                </c:pt>
                <c:pt idx="466">
                  <c:v>42961</c:v>
                </c:pt>
                <c:pt idx="467">
                  <c:v>42962</c:v>
                </c:pt>
                <c:pt idx="468">
                  <c:v>42963</c:v>
                </c:pt>
                <c:pt idx="469">
                  <c:v>42964</c:v>
                </c:pt>
                <c:pt idx="470">
                  <c:v>42965</c:v>
                </c:pt>
                <c:pt idx="471">
                  <c:v>42968</c:v>
                </c:pt>
                <c:pt idx="472">
                  <c:v>42969</c:v>
                </c:pt>
                <c:pt idx="473">
                  <c:v>42970</c:v>
                </c:pt>
                <c:pt idx="474">
                  <c:v>42971</c:v>
                </c:pt>
                <c:pt idx="475">
                  <c:v>42972</c:v>
                </c:pt>
                <c:pt idx="476">
                  <c:v>42975</c:v>
                </c:pt>
                <c:pt idx="477">
                  <c:v>42976</c:v>
                </c:pt>
                <c:pt idx="478">
                  <c:v>42977</c:v>
                </c:pt>
                <c:pt idx="479">
                  <c:v>42978</c:v>
                </c:pt>
                <c:pt idx="480">
                  <c:v>42979</c:v>
                </c:pt>
                <c:pt idx="481">
                  <c:v>42982</c:v>
                </c:pt>
                <c:pt idx="482">
                  <c:v>42983</c:v>
                </c:pt>
                <c:pt idx="483">
                  <c:v>42984</c:v>
                </c:pt>
                <c:pt idx="484">
                  <c:v>42985</c:v>
                </c:pt>
                <c:pt idx="485">
                  <c:v>42986</c:v>
                </c:pt>
                <c:pt idx="486">
                  <c:v>42989</c:v>
                </c:pt>
                <c:pt idx="487">
                  <c:v>42990</c:v>
                </c:pt>
                <c:pt idx="488">
                  <c:v>42991</c:v>
                </c:pt>
                <c:pt idx="489">
                  <c:v>42992</c:v>
                </c:pt>
                <c:pt idx="490">
                  <c:v>42993</c:v>
                </c:pt>
                <c:pt idx="491">
                  <c:v>42996</c:v>
                </c:pt>
                <c:pt idx="492">
                  <c:v>42997</c:v>
                </c:pt>
                <c:pt idx="493">
                  <c:v>42998</c:v>
                </c:pt>
                <c:pt idx="494">
                  <c:v>42999</c:v>
                </c:pt>
                <c:pt idx="495">
                  <c:v>43000</c:v>
                </c:pt>
                <c:pt idx="496">
                  <c:v>43003</c:v>
                </c:pt>
                <c:pt idx="497">
                  <c:v>43004</c:v>
                </c:pt>
                <c:pt idx="498">
                  <c:v>43005</c:v>
                </c:pt>
                <c:pt idx="499">
                  <c:v>43006</c:v>
                </c:pt>
                <c:pt idx="500">
                  <c:v>43007</c:v>
                </c:pt>
                <c:pt idx="501">
                  <c:v>43010</c:v>
                </c:pt>
                <c:pt idx="502">
                  <c:v>43011</c:v>
                </c:pt>
                <c:pt idx="503">
                  <c:v>43012</c:v>
                </c:pt>
                <c:pt idx="504">
                  <c:v>43013</c:v>
                </c:pt>
                <c:pt idx="505">
                  <c:v>43014</c:v>
                </c:pt>
                <c:pt idx="506">
                  <c:v>43017</c:v>
                </c:pt>
                <c:pt idx="507">
                  <c:v>43018</c:v>
                </c:pt>
                <c:pt idx="508">
                  <c:v>43019</c:v>
                </c:pt>
                <c:pt idx="509">
                  <c:v>43020</c:v>
                </c:pt>
                <c:pt idx="510">
                  <c:v>43021</c:v>
                </c:pt>
                <c:pt idx="511">
                  <c:v>43024</c:v>
                </c:pt>
                <c:pt idx="512">
                  <c:v>43025</c:v>
                </c:pt>
                <c:pt idx="513">
                  <c:v>43026</c:v>
                </c:pt>
                <c:pt idx="514">
                  <c:v>43027</c:v>
                </c:pt>
                <c:pt idx="515">
                  <c:v>43028</c:v>
                </c:pt>
                <c:pt idx="516">
                  <c:v>43031</c:v>
                </c:pt>
                <c:pt idx="517">
                  <c:v>43032</c:v>
                </c:pt>
                <c:pt idx="518">
                  <c:v>43033</c:v>
                </c:pt>
                <c:pt idx="519">
                  <c:v>43034</c:v>
                </c:pt>
                <c:pt idx="520">
                  <c:v>43035</c:v>
                </c:pt>
                <c:pt idx="521">
                  <c:v>43038</c:v>
                </c:pt>
                <c:pt idx="522">
                  <c:v>43039</c:v>
                </c:pt>
                <c:pt idx="523">
                  <c:v>43040</c:v>
                </c:pt>
                <c:pt idx="524">
                  <c:v>43041</c:v>
                </c:pt>
                <c:pt idx="525">
                  <c:v>43042</c:v>
                </c:pt>
                <c:pt idx="526">
                  <c:v>43045</c:v>
                </c:pt>
                <c:pt idx="527">
                  <c:v>43046</c:v>
                </c:pt>
                <c:pt idx="528">
                  <c:v>43047</c:v>
                </c:pt>
                <c:pt idx="529">
                  <c:v>43048</c:v>
                </c:pt>
                <c:pt idx="530">
                  <c:v>43049</c:v>
                </c:pt>
                <c:pt idx="531">
                  <c:v>43052</c:v>
                </c:pt>
                <c:pt idx="532">
                  <c:v>43053</c:v>
                </c:pt>
                <c:pt idx="533">
                  <c:v>43054</c:v>
                </c:pt>
                <c:pt idx="534">
                  <c:v>43055</c:v>
                </c:pt>
                <c:pt idx="535">
                  <c:v>43056</c:v>
                </c:pt>
                <c:pt idx="536">
                  <c:v>43059</c:v>
                </c:pt>
                <c:pt idx="537">
                  <c:v>43060</c:v>
                </c:pt>
                <c:pt idx="538">
                  <c:v>43061</c:v>
                </c:pt>
                <c:pt idx="539">
                  <c:v>43062</c:v>
                </c:pt>
                <c:pt idx="540">
                  <c:v>43063</c:v>
                </c:pt>
                <c:pt idx="541">
                  <c:v>43066</c:v>
                </c:pt>
                <c:pt idx="542">
                  <c:v>43067</c:v>
                </c:pt>
                <c:pt idx="543">
                  <c:v>43068</c:v>
                </c:pt>
                <c:pt idx="544">
                  <c:v>43069</c:v>
                </c:pt>
              </c:numCache>
            </c:numRef>
          </c:cat>
          <c:val>
            <c:numRef>
              <c:f>'Currency '!$Q$2:$Q$546</c:f>
              <c:numCache>
                <c:formatCode>General</c:formatCode>
                <c:ptCount val="545"/>
                <c:pt idx="1">
                  <c:v>0.46814312608279374</c:v>
                </c:pt>
                <c:pt idx="2">
                  <c:v>2.1258764002076473</c:v>
                </c:pt>
                <c:pt idx="3">
                  <c:v>1.1805212431279519</c:v>
                </c:pt>
                <c:pt idx="4">
                  <c:v>0.8857818334198494</c:v>
                </c:pt>
                <c:pt idx="5">
                  <c:v>-0.86029508340264793</c:v>
                </c:pt>
                <c:pt idx="6">
                  <c:v>-1.0562147016330388</c:v>
                </c:pt>
                <c:pt idx="7">
                  <c:v>-0.94394791321370153</c:v>
                </c:pt>
                <c:pt idx="8">
                  <c:v>-2.3030327668916217</c:v>
                </c:pt>
                <c:pt idx="9">
                  <c:v>-4.277395910862043</c:v>
                </c:pt>
                <c:pt idx="10">
                  <c:v>-4.3551070443500715</c:v>
                </c:pt>
                <c:pt idx="11">
                  <c:v>-2.153864917097708</c:v>
                </c:pt>
                <c:pt idx="12">
                  <c:v>-1.8708525396061084</c:v>
                </c:pt>
                <c:pt idx="13">
                  <c:v>-1.2649558750867873</c:v>
                </c:pt>
                <c:pt idx="14">
                  <c:v>-0.88234190396967205</c:v>
                </c:pt>
                <c:pt idx="15">
                  <c:v>-1.2277420928530716</c:v>
                </c:pt>
                <c:pt idx="16">
                  <c:v>-2.9351979835758923</c:v>
                </c:pt>
                <c:pt idx="17">
                  <c:v>-2.3493154540394228</c:v>
                </c:pt>
                <c:pt idx="18">
                  <c:v>-2.472683832957018</c:v>
                </c:pt>
                <c:pt idx="19">
                  <c:v>-2.9209691844865522</c:v>
                </c:pt>
                <c:pt idx="20">
                  <c:v>-3.8682006667208837</c:v>
                </c:pt>
                <c:pt idx="21">
                  <c:v>-3.8533464259133088</c:v>
                </c:pt>
                <c:pt idx="22">
                  <c:v>-4.2415893724943325</c:v>
                </c:pt>
                <c:pt idx="23">
                  <c:v>-5.3608173272373723</c:v>
                </c:pt>
                <c:pt idx="24">
                  <c:v>-5.5395372982168762</c:v>
                </c:pt>
                <c:pt idx="25">
                  <c:v>-6.3891998724098871</c:v>
                </c:pt>
                <c:pt idx="26">
                  <c:v>-8.5863766284938823</c:v>
                </c:pt>
                <c:pt idx="27">
                  <c:v>-8.608736169920002</c:v>
                </c:pt>
                <c:pt idx="28">
                  <c:v>-8.3849843952291412</c:v>
                </c:pt>
                <c:pt idx="29">
                  <c:v>-7.5342272980292444</c:v>
                </c:pt>
                <c:pt idx="30">
                  <c:v>-10.046626680092816</c:v>
                </c:pt>
                <c:pt idx="31">
                  <c:v>-10.144821029852327</c:v>
                </c:pt>
                <c:pt idx="32">
                  <c:v>-9.3756840768792884</c:v>
                </c:pt>
                <c:pt idx="33">
                  <c:v>-10.073989755264654</c:v>
                </c:pt>
                <c:pt idx="34">
                  <c:v>-11.348483616554191</c:v>
                </c:pt>
                <c:pt idx="35">
                  <c:v>-10.629538361467784</c:v>
                </c:pt>
                <c:pt idx="36">
                  <c:v>-11.439641746983812</c:v>
                </c:pt>
                <c:pt idx="37">
                  <c:v>-11.41478043868482</c:v>
                </c:pt>
                <c:pt idx="38">
                  <c:v>-9.0532688711402418</c:v>
                </c:pt>
                <c:pt idx="39">
                  <c:v>-9.8994915158830956</c:v>
                </c:pt>
                <c:pt idx="40">
                  <c:v>-10.498977402790716</c:v>
                </c:pt>
                <c:pt idx="41">
                  <c:v>-12.938200103823325</c:v>
                </c:pt>
                <c:pt idx="42">
                  <c:v>-13.056408588565688</c:v>
                </c:pt>
                <c:pt idx="43">
                  <c:v>-14.493360936161173</c:v>
                </c:pt>
                <c:pt idx="44">
                  <c:v>-13.393990755971402</c:v>
                </c:pt>
                <c:pt idx="45">
                  <c:v>-13.393990755971402</c:v>
                </c:pt>
                <c:pt idx="46">
                  <c:v>-14.06024254629833</c:v>
                </c:pt>
                <c:pt idx="47">
                  <c:v>-14.697724017587413</c:v>
                </c:pt>
                <c:pt idx="48">
                  <c:v>-16.760274443825953</c:v>
                </c:pt>
                <c:pt idx="49">
                  <c:v>-16.908660491472098</c:v>
                </c:pt>
                <c:pt idx="50">
                  <c:v>-15.554735531969454</c:v>
                </c:pt>
                <c:pt idx="51">
                  <c:v>-19.130229474566406</c:v>
                </c:pt>
                <c:pt idx="52">
                  <c:v>-20.341397361886838</c:v>
                </c:pt>
                <c:pt idx="53">
                  <c:v>-19.8663743769037</c:v>
                </c:pt>
                <c:pt idx="54">
                  <c:v>-18.919455615528463</c:v>
                </c:pt>
                <c:pt idx="55">
                  <c:v>-21.499715424018206</c:v>
                </c:pt>
                <c:pt idx="56">
                  <c:v>-24.020870990136792</c:v>
                </c:pt>
                <c:pt idx="57">
                  <c:v>-23.102566187369838</c:v>
                </c:pt>
                <c:pt idx="58">
                  <c:v>-27.322265099726696</c:v>
                </c:pt>
                <c:pt idx="59">
                  <c:v>-28.918548725037063</c:v>
                </c:pt>
                <c:pt idx="60">
                  <c:v>-22.14016774346884</c:v>
                </c:pt>
                <c:pt idx="61">
                  <c:v>-25.323509728745936</c:v>
                </c:pt>
                <c:pt idx="62">
                  <c:v>-23.258457535634548</c:v>
                </c:pt>
                <c:pt idx="63">
                  <c:v>-22.081532582386309</c:v>
                </c:pt>
                <c:pt idx="64">
                  <c:v>-19.303007749222886</c:v>
                </c:pt>
                <c:pt idx="65">
                  <c:v>-18.124988272967784</c:v>
                </c:pt>
                <c:pt idx="66">
                  <c:v>-20.910392965031559</c:v>
                </c:pt>
                <c:pt idx="67">
                  <c:v>-24.831130736082354</c:v>
                </c:pt>
                <c:pt idx="68">
                  <c:v>-20.083715373982884</c:v>
                </c:pt>
                <c:pt idx="69">
                  <c:v>-20.164866436921088</c:v>
                </c:pt>
                <c:pt idx="70">
                  <c:v>-21.236560821079877</c:v>
                </c:pt>
                <c:pt idx="71">
                  <c:v>-21.930332047008203</c:v>
                </c:pt>
                <c:pt idx="72">
                  <c:v>-24.602844508934428</c:v>
                </c:pt>
                <c:pt idx="73">
                  <c:v>-23.928149255411629</c:v>
                </c:pt>
                <c:pt idx="74">
                  <c:v>-25.173247355945133</c:v>
                </c:pt>
                <c:pt idx="75">
                  <c:v>-22.999055583005493</c:v>
                </c:pt>
                <c:pt idx="76">
                  <c:v>-20.352968033673793</c:v>
                </c:pt>
                <c:pt idx="77">
                  <c:v>-21.914539643623321</c:v>
                </c:pt>
                <c:pt idx="78">
                  <c:v>-17.270322165029054</c:v>
                </c:pt>
                <c:pt idx="79">
                  <c:v>-19.463433549944661</c:v>
                </c:pt>
                <c:pt idx="80">
                  <c:v>-20.397530756096497</c:v>
                </c:pt>
                <c:pt idx="81">
                  <c:v>-17.541451149874604</c:v>
                </c:pt>
                <c:pt idx="82">
                  <c:v>-19.280804568226305</c:v>
                </c:pt>
                <c:pt idx="83">
                  <c:v>-18.471013903569393</c:v>
                </c:pt>
                <c:pt idx="84">
                  <c:v>-17.778493561077518</c:v>
                </c:pt>
                <c:pt idx="85">
                  <c:v>-19.330370824394723</c:v>
                </c:pt>
                <c:pt idx="86">
                  <c:v>-17.568501504187346</c:v>
                </c:pt>
                <c:pt idx="87">
                  <c:v>-14.728370661779893</c:v>
                </c:pt>
                <c:pt idx="88">
                  <c:v>-14.654881259889791</c:v>
                </c:pt>
                <c:pt idx="89">
                  <c:v>-14.581391857999709</c:v>
                </c:pt>
                <c:pt idx="90">
                  <c:v>-12.451293726194136</c:v>
                </c:pt>
                <c:pt idx="91">
                  <c:v>-11.489677084440885</c:v>
                </c:pt>
                <c:pt idx="92">
                  <c:v>-13.766754020026639</c:v>
                </c:pt>
                <c:pt idx="93">
                  <c:v>-11.264518065884042</c:v>
                </c:pt>
                <c:pt idx="94">
                  <c:v>-12.104955374733409</c:v>
                </c:pt>
                <c:pt idx="95">
                  <c:v>-9.2230762976351972</c:v>
                </c:pt>
                <c:pt idx="96">
                  <c:v>-9.8705648364157188</c:v>
                </c:pt>
                <c:pt idx="97">
                  <c:v>-11.116444739096993</c:v>
                </c:pt>
                <c:pt idx="98">
                  <c:v>-10.376547186450429</c:v>
                </c:pt>
                <c:pt idx="99">
                  <c:v>-6.4350134782690347</c:v>
                </c:pt>
                <c:pt idx="100">
                  <c:v>-6.9952528973587667</c:v>
                </c:pt>
                <c:pt idx="101">
                  <c:v>-6.1585682388186731</c:v>
                </c:pt>
                <c:pt idx="102">
                  <c:v>-5.127058485055076</c:v>
                </c:pt>
                <c:pt idx="103">
                  <c:v>-6.7156804493173228</c:v>
                </c:pt>
                <c:pt idx="104">
                  <c:v>-7.631014403922773</c:v>
                </c:pt>
                <c:pt idx="105">
                  <c:v>-6.838736107375845</c:v>
                </c:pt>
                <c:pt idx="106">
                  <c:v>-7.0198014847986396</c:v>
                </c:pt>
                <c:pt idx="107">
                  <c:v>-6.5732360979942044</c:v>
                </c:pt>
                <c:pt idx="108">
                  <c:v>-6.2992926254167125</c:v>
                </c:pt>
                <c:pt idx="109">
                  <c:v>-5.0942227948488661</c:v>
                </c:pt>
                <c:pt idx="110">
                  <c:v>-5.8286477324610599</c:v>
                </c:pt>
                <c:pt idx="111">
                  <c:v>-7.2241645662249026</c:v>
                </c:pt>
                <c:pt idx="112">
                  <c:v>-7.1211230431492316</c:v>
                </c:pt>
                <c:pt idx="113">
                  <c:v>-5.8028482615847414</c:v>
                </c:pt>
                <c:pt idx="114">
                  <c:v>-6.5877776179426837</c:v>
                </c:pt>
                <c:pt idx="115">
                  <c:v>-4.9467749097800304</c:v>
                </c:pt>
                <c:pt idx="116">
                  <c:v>-4.2753632252778484</c:v>
                </c:pt>
                <c:pt idx="117">
                  <c:v>-2.6121573361186345</c:v>
                </c:pt>
                <c:pt idx="118">
                  <c:v>-3.6297510116519853</c:v>
                </c:pt>
                <c:pt idx="119">
                  <c:v>-3.3604983519610734</c:v>
                </c:pt>
                <c:pt idx="120">
                  <c:v>-3.9604533201573693</c:v>
                </c:pt>
                <c:pt idx="121">
                  <c:v>-3.5429709732498496</c:v>
                </c:pt>
                <c:pt idx="122">
                  <c:v>-3.009938268902419</c:v>
                </c:pt>
                <c:pt idx="123">
                  <c:v>-1.9007173816507941</c:v>
                </c:pt>
                <c:pt idx="124">
                  <c:v>-4.3737139354669186</c:v>
                </c:pt>
                <c:pt idx="125">
                  <c:v>-4.0305027925972725</c:v>
                </c:pt>
                <c:pt idx="126">
                  <c:v>-4.0766291193155144</c:v>
                </c:pt>
                <c:pt idx="127">
                  <c:v>-2.3127271135239194</c:v>
                </c:pt>
                <c:pt idx="128">
                  <c:v>-1.829729746633562</c:v>
                </c:pt>
                <c:pt idx="129">
                  <c:v>-1.2352473934716379</c:v>
                </c:pt>
                <c:pt idx="130">
                  <c:v>-1.2701157692620419</c:v>
                </c:pt>
                <c:pt idx="131">
                  <c:v>-1.924796887802013</c:v>
                </c:pt>
                <c:pt idx="132">
                  <c:v>-4.1795142819616267</c:v>
                </c:pt>
                <c:pt idx="133">
                  <c:v>-4.2078155197107936</c:v>
                </c:pt>
                <c:pt idx="134">
                  <c:v>-2.7266131705517025</c:v>
                </c:pt>
                <c:pt idx="135">
                  <c:v>-2.9821061124419059</c:v>
                </c:pt>
                <c:pt idx="136">
                  <c:v>-4.0237792941264763</c:v>
                </c:pt>
                <c:pt idx="137">
                  <c:v>-3.6136458874079866</c:v>
                </c:pt>
                <c:pt idx="138">
                  <c:v>-1.8794523632315405</c:v>
                </c:pt>
                <c:pt idx="139">
                  <c:v>-1.7171502373551299</c:v>
                </c:pt>
                <c:pt idx="140">
                  <c:v>-1.9648251577676716</c:v>
                </c:pt>
                <c:pt idx="141">
                  <c:v>-1.2874717769424648</c:v>
                </c:pt>
                <c:pt idx="142">
                  <c:v>-1.4216290254992676</c:v>
                </c:pt>
                <c:pt idx="143">
                  <c:v>-1.9574762175786637</c:v>
                </c:pt>
                <c:pt idx="144">
                  <c:v>-4.7708694265324914</c:v>
                </c:pt>
                <c:pt idx="145">
                  <c:v>-4.4814462714291903</c:v>
                </c:pt>
                <c:pt idx="146">
                  <c:v>-4.5246017499859317</c:v>
                </c:pt>
                <c:pt idx="147">
                  <c:v>-4.0795999674770389</c:v>
                </c:pt>
                <c:pt idx="148">
                  <c:v>-2.6944029220637051</c:v>
                </c:pt>
                <c:pt idx="149">
                  <c:v>-2.5155265906546425</c:v>
                </c:pt>
                <c:pt idx="150">
                  <c:v>-3.2554241433012074</c:v>
                </c:pt>
                <c:pt idx="151">
                  <c:v>-2.6903375508953156</c:v>
                </c:pt>
                <c:pt idx="152">
                  <c:v>-3.2239956969609809</c:v>
                </c:pt>
                <c:pt idx="153">
                  <c:v>-4.9580328607078687</c:v>
                </c:pt>
                <c:pt idx="154">
                  <c:v>-4.6697042286114563</c:v>
                </c:pt>
                <c:pt idx="155">
                  <c:v>-2.81323684852428</c:v>
                </c:pt>
                <c:pt idx="156">
                  <c:v>-2.4692439035068632</c:v>
                </c:pt>
                <c:pt idx="157">
                  <c:v>-1.2735556987122194</c:v>
                </c:pt>
                <c:pt idx="158">
                  <c:v>0.40622439597965826</c:v>
                </c:pt>
                <c:pt idx="159">
                  <c:v>-0.39950089750887341</c:v>
                </c:pt>
                <c:pt idx="160">
                  <c:v>-1.7742217941421163</c:v>
                </c:pt>
                <c:pt idx="161">
                  <c:v>-2.8130804880947213</c:v>
                </c:pt>
                <c:pt idx="162">
                  <c:v>-3.0993764346069397</c:v>
                </c:pt>
                <c:pt idx="163">
                  <c:v>-2.3486900123212107</c:v>
                </c:pt>
                <c:pt idx="164">
                  <c:v>-2.2354850613245669</c:v>
                </c:pt>
                <c:pt idx="165">
                  <c:v>-1.4047420991074981</c:v>
                </c:pt>
                <c:pt idx="166">
                  <c:v>-0.29317580541258376</c:v>
                </c:pt>
                <c:pt idx="167">
                  <c:v>-0.21765371793828664</c:v>
                </c:pt>
                <c:pt idx="168">
                  <c:v>-0.60886751268083394</c:v>
                </c:pt>
                <c:pt idx="169">
                  <c:v>-9.928887276638762E-2</c:v>
                </c:pt>
                <c:pt idx="170">
                  <c:v>-1.623021258764008</c:v>
                </c:pt>
                <c:pt idx="171">
                  <c:v>-2.3374320613933719</c:v>
                </c:pt>
                <c:pt idx="172">
                  <c:v>-0.9072032122686613</c:v>
                </c:pt>
                <c:pt idx="173">
                  <c:v>0.2587765109108332</c:v>
                </c:pt>
                <c:pt idx="174">
                  <c:v>1.876325154640536E-2</c:v>
                </c:pt>
                <c:pt idx="175">
                  <c:v>4.9566256168420086E-2</c:v>
                </c:pt>
                <c:pt idx="176">
                  <c:v>0.17528004152932711</c:v>
                </c:pt>
                <c:pt idx="177">
                  <c:v>-0.87311663862602795</c:v>
                </c:pt>
                <c:pt idx="178">
                  <c:v>-0.47330302025804855</c:v>
                </c:pt>
                <c:pt idx="179">
                  <c:v>-0.72301062625478507</c:v>
                </c:pt>
                <c:pt idx="180">
                  <c:v>0.23610424862558596</c:v>
                </c:pt>
                <c:pt idx="181">
                  <c:v>-0.16245848630595827</c:v>
                </c:pt>
                <c:pt idx="182">
                  <c:v>0.31021909223388933</c:v>
                </c:pt>
                <c:pt idx="183">
                  <c:v>4.3311838986277558E-2</c:v>
                </c:pt>
                <c:pt idx="184">
                  <c:v>1.716993876925571</c:v>
                </c:pt>
                <c:pt idx="185">
                  <c:v>0.85966964168443583</c:v>
                </c:pt>
                <c:pt idx="186">
                  <c:v>1.7735963524238934</c:v>
                </c:pt>
                <c:pt idx="187">
                  <c:v>0.75303182872904029</c:v>
                </c:pt>
                <c:pt idx="188">
                  <c:v>0.17215283293825584</c:v>
                </c:pt>
                <c:pt idx="189">
                  <c:v>-0.52177475341960311</c:v>
                </c:pt>
                <c:pt idx="190">
                  <c:v>-1.4063057034030395</c:v>
                </c:pt>
                <c:pt idx="191">
                  <c:v>-2.4045106856717515</c:v>
                </c:pt>
                <c:pt idx="192">
                  <c:v>-3.1939744944867372</c:v>
                </c:pt>
                <c:pt idx="193">
                  <c:v>-3.745145008662361</c:v>
                </c:pt>
                <c:pt idx="194">
                  <c:v>-4.3748084584738063</c:v>
                </c:pt>
                <c:pt idx="195">
                  <c:v>-3.2979541801397145</c:v>
                </c:pt>
                <c:pt idx="196">
                  <c:v>-4.271454214539018</c:v>
                </c:pt>
                <c:pt idx="197">
                  <c:v>-4.3576088112229199</c:v>
                </c:pt>
                <c:pt idx="198">
                  <c:v>-3.517015141943995</c:v>
                </c:pt>
                <c:pt idx="199">
                  <c:v>-2.6337350753970048</c:v>
                </c:pt>
                <c:pt idx="200">
                  <c:v>-2.6165354281461406</c:v>
                </c:pt>
                <c:pt idx="201">
                  <c:v>-0.94238430891818248</c:v>
                </c:pt>
                <c:pt idx="202">
                  <c:v>-1.2615159456366101</c:v>
                </c:pt>
                <c:pt idx="203">
                  <c:v>-1.1856811373032179</c:v>
                </c:pt>
                <c:pt idx="204">
                  <c:v>-0.46892492823056425</c:v>
                </c:pt>
                <c:pt idx="205">
                  <c:v>-1.4069311451212514</c:v>
                </c:pt>
                <c:pt idx="206">
                  <c:v>-0.13869170101383443</c:v>
                </c:pt>
                <c:pt idx="207">
                  <c:v>0.32835690206208268</c:v>
                </c:pt>
                <c:pt idx="208">
                  <c:v>-0.33398587752601322</c:v>
                </c:pt>
                <c:pt idx="209">
                  <c:v>0.43264930857417766</c:v>
                </c:pt>
                <c:pt idx="210">
                  <c:v>0.18450530687298233</c:v>
                </c:pt>
                <c:pt idx="211">
                  <c:v>-1.1328313121141793</c:v>
                </c:pt>
                <c:pt idx="212">
                  <c:v>-0.75694083946788215</c:v>
                </c:pt>
                <c:pt idx="213">
                  <c:v>-1.844740347870695</c:v>
                </c:pt>
                <c:pt idx="214">
                  <c:v>-1.185993858162335</c:v>
                </c:pt>
                <c:pt idx="215">
                  <c:v>-1.0354187645024386</c:v>
                </c:pt>
                <c:pt idx="216">
                  <c:v>-1.728251827853432</c:v>
                </c:pt>
                <c:pt idx="217">
                  <c:v>-2.0642703909636286</c:v>
                </c:pt>
                <c:pt idx="218">
                  <c:v>-2.0822518403622636</c:v>
                </c:pt>
                <c:pt idx="219">
                  <c:v>-3.1010963993320391</c:v>
                </c:pt>
                <c:pt idx="220">
                  <c:v>-1.8342641990906048</c:v>
                </c:pt>
                <c:pt idx="221">
                  <c:v>-1.7343498846059939</c:v>
                </c:pt>
                <c:pt idx="222">
                  <c:v>-0.96239844390101204</c:v>
                </c:pt>
                <c:pt idx="223">
                  <c:v>-0.62231450962242585</c:v>
                </c:pt>
                <c:pt idx="224">
                  <c:v>8.3027388092841492E-2</c:v>
                </c:pt>
                <c:pt idx="225">
                  <c:v>-1.1949064026468621</c:v>
                </c:pt>
                <c:pt idx="226">
                  <c:v>-0.97928537029278118</c:v>
                </c:pt>
                <c:pt idx="227">
                  <c:v>-2.1943622683520201</c:v>
                </c:pt>
                <c:pt idx="228">
                  <c:v>-1.8347332803792804</c:v>
                </c:pt>
                <c:pt idx="229">
                  <c:v>-1.3232783153101981</c:v>
                </c:pt>
                <c:pt idx="230">
                  <c:v>-1.6331846866849815</c:v>
                </c:pt>
                <c:pt idx="231">
                  <c:v>-1.1433074608942697</c:v>
                </c:pt>
                <c:pt idx="232">
                  <c:v>-1.3554885637981953</c:v>
                </c:pt>
                <c:pt idx="233">
                  <c:v>-0.40700619812743993</c:v>
                </c:pt>
                <c:pt idx="234">
                  <c:v>0.46407775491440439</c:v>
                </c:pt>
                <c:pt idx="235">
                  <c:v>-0.15667315041249141</c:v>
                </c:pt>
                <c:pt idx="236">
                  <c:v>0.2225008912544465</c:v>
                </c:pt>
                <c:pt idx="237">
                  <c:v>2.7363075171837448E-2</c:v>
                </c:pt>
                <c:pt idx="238">
                  <c:v>0.33038958764627735</c:v>
                </c:pt>
                <c:pt idx="239">
                  <c:v>1.2979479257225441</c:v>
                </c:pt>
                <c:pt idx="240">
                  <c:v>1.6819691407056196</c:v>
                </c:pt>
                <c:pt idx="241">
                  <c:v>2.7483472702596203</c:v>
                </c:pt>
                <c:pt idx="242">
                  <c:v>2.0822518403622525</c:v>
                </c:pt>
                <c:pt idx="243">
                  <c:v>2.4825345400188854</c:v>
                </c:pt>
                <c:pt idx="244">
                  <c:v>2.8345018669435222</c:v>
                </c:pt>
                <c:pt idx="245">
                  <c:v>2.7097262441599335</c:v>
                </c:pt>
                <c:pt idx="246">
                  <c:v>3.0315160081807786</c:v>
                </c:pt>
                <c:pt idx="247">
                  <c:v>2.0420672099670352</c:v>
                </c:pt>
                <c:pt idx="248">
                  <c:v>1.6455371606196856</c:v>
                </c:pt>
                <c:pt idx="249">
                  <c:v>1.6300574780938988</c:v>
                </c:pt>
                <c:pt idx="250">
                  <c:v>1.51325623721753</c:v>
                </c:pt>
                <c:pt idx="251">
                  <c:v>1.3712809671830659</c:v>
                </c:pt>
                <c:pt idx="252">
                  <c:v>1.5753313277502241</c:v>
                </c:pt>
                <c:pt idx="253">
                  <c:v>2.7273949726994617</c:v>
                </c:pt>
                <c:pt idx="254">
                  <c:v>2.445164397355633</c:v>
                </c:pt>
                <c:pt idx="255">
                  <c:v>2.2309506088675128</c:v>
                </c:pt>
                <c:pt idx="256">
                  <c:v>2.7087880815826151</c:v>
                </c:pt>
                <c:pt idx="257">
                  <c:v>2.9087730709813844</c:v>
                </c:pt>
                <c:pt idx="258">
                  <c:v>1.5861201973894092</c:v>
                </c:pt>
                <c:pt idx="259">
                  <c:v>1.8119046576644746</c:v>
                </c:pt>
                <c:pt idx="260">
                  <c:v>1.6303701989530048</c:v>
                </c:pt>
                <c:pt idx="261">
                  <c:v>0.90079243465697145</c:v>
                </c:pt>
                <c:pt idx="262">
                  <c:v>0.98475798532713099</c:v>
                </c:pt>
                <c:pt idx="263">
                  <c:v>0.26550000938162915</c:v>
                </c:pt>
                <c:pt idx="264">
                  <c:v>0.34837103704491212</c:v>
                </c:pt>
                <c:pt idx="265">
                  <c:v>-0.57321733474265923</c:v>
                </c:pt>
                <c:pt idx="266">
                  <c:v>0.27816520417545054</c:v>
                </c:pt>
                <c:pt idx="267">
                  <c:v>0.4726775785398365</c:v>
                </c:pt>
                <c:pt idx="268">
                  <c:v>0.22547173941595924</c:v>
                </c:pt>
                <c:pt idx="269">
                  <c:v>-1.8863322221318728</c:v>
                </c:pt>
                <c:pt idx="270">
                  <c:v>-2.8329382626479922</c:v>
                </c:pt>
                <c:pt idx="271">
                  <c:v>-3.6513287509303565</c:v>
                </c:pt>
                <c:pt idx="272">
                  <c:v>-0.89297441317932102</c:v>
                </c:pt>
                <c:pt idx="273">
                  <c:v>-0.88437458955386672</c:v>
                </c:pt>
                <c:pt idx="274">
                  <c:v>-1.0705998611519376</c:v>
                </c:pt>
                <c:pt idx="275">
                  <c:v>-1.0807632890729109</c:v>
                </c:pt>
                <c:pt idx="276">
                  <c:v>7.3489401890080254E-3</c:v>
                </c:pt>
                <c:pt idx="277">
                  <c:v>4.9253535309314068E-2</c:v>
                </c:pt>
                <c:pt idx="278">
                  <c:v>-0.69627299280115962</c:v>
                </c:pt>
                <c:pt idx="279">
                  <c:v>-0.74052299436476632</c:v>
                </c:pt>
                <c:pt idx="280">
                  <c:v>-1.3700300837466528</c:v>
                </c:pt>
                <c:pt idx="281">
                  <c:v>-1.3629938644167399</c:v>
                </c:pt>
                <c:pt idx="282">
                  <c:v>-2.1710645643485722</c:v>
                </c:pt>
                <c:pt idx="283">
                  <c:v>-0.21812279922696232</c:v>
                </c:pt>
                <c:pt idx="284">
                  <c:v>0.15151325623721437</c:v>
                </c:pt>
                <c:pt idx="285">
                  <c:v>0.20342491884893515</c:v>
                </c:pt>
                <c:pt idx="286">
                  <c:v>0.53662899422716659</c:v>
                </c:pt>
                <c:pt idx="287">
                  <c:v>0.19810866424412177</c:v>
                </c:pt>
                <c:pt idx="288">
                  <c:v>0.37589047264630809</c:v>
                </c:pt>
                <c:pt idx="289">
                  <c:v>1.0260371387292249</c:v>
                </c:pt>
                <c:pt idx="290">
                  <c:v>2.1535521962385906</c:v>
                </c:pt>
                <c:pt idx="291">
                  <c:v>4.9084666045394485</c:v>
                </c:pt>
                <c:pt idx="292">
                  <c:v>5.2948332259658368</c:v>
                </c:pt>
                <c:pt idx="293">
                  <c:v>3.8746114443325625</c:v>
                </c:pt>
                <c:pt idx="294">
                  <c:v>3.4047483535246803</c:v>
                </c:pt>
                <c:pt idx="295">
                  <c:v>2.3762094479225957</c:v>
                </c:pt>
                <c:pt idx="296">
                  <c:v>3.2363481708956963</c:v>
                </c:pt>
                <c:pt idx="297">
                  <c:v>3.9526352986796853</c:v>
                </c:pt>
                <c:pt idx="298">
                  <c:v>4.4393853158793375</c:v>
                </c:pt>
                <c:pt idx="299">
                  <c:v>4.6346794923915047</c:v>
                </c:pt>
                <c:pt idx="300">
                  <c:v>4.3167987391094904</c:v>
                </c:pt>
                <c:pt idx="301">
                  <c:v>4.6936273743331158</c:v>
                </c:pt>
                <c:pt idx="302">
                  <c:v>5.0854666107938753</c:v>
                </c:pt>
                <c:pt idx="303">
                  <c:v>5.8678942002789478</c:v>
                </c:pt>
                <c:pt idx="304">
                  <c:v>5.5040434807082494</c:v>
                </c:pt>
                <c:pt idx="305">
                  <c:v>4.2723923771163363</c:v>
                </c:pt>
                <c:pt idx="306">
                  <c:v>4.4013897314978729</c:v>
                </c:pt>
                <c:pt idx="307">
                  <c:v>4.644373839023813</c:v>
                </c:pt>
                <c:pt idx="308">
                  <c:v>5.5398500190759714</c:v>
                </c:pt>
                <c:pt idx="309">
                  <c:v>6.7933915828053495</c:v>
                </c:pt>
                <c:pt idx="310">
                  <c:v>6.9517846979429185</c:v>
                </c:pt>
                <c:pt idx="311">
                  <c:v>6.3657458079768805</c:v>
                </c:pt>
                <c:pt idx="312">
                  <c:v>5.9626486205882925</c:v>
                </c:pt>
                <c:pt idx="313">
                  <c:v>6.36965481871571</c:v>
                </c:pt>
                <c:pt idx="314">
                  <c:v>7.1090832900736114</c:v>
                </c:pt>
                <c:pt idx="315">
                  <c:v>6.7489852208121954</c:v>
                </c:pt>
                <c:pt idx="316">
                  <c:v>6.5216371562415905</c:v>
                </c:pt>
                <c:pt idx="317">
                  <c:v>7.1664675677197049</c:v>
                </c:pt>
                <c:pt idx="318">
                  <c:v>7.0848474234928442</c:v>
                </c:pt>
                <c:pt idx="319">
                  <c:v>6.4082758448153978</c:v>
                </c:pt>
                <c:pt idx="320">
                  <c:v>6.413435738990664</c:v>
                </c:pt>
                <c:pt idx="321">
                  <c:v>6.9350541319807082</c:v>
                </c:pt>
                <c:pt idx="322">
                  <c:v>7.425556799489633</c:v>
                </c:pt>
                <c:pt idx="323">
                  <c:v>7.1120541382351243</c:v>
                </c:pt>
                <c:pt idx="324">
                  <c:v>5.4371212168594063</c:v>
                </c:pt>
                <c:pt idx="325">
                  <c:v>6.2917873247981353</c:v>
                </c:pt>
                <c:pt idx="326">
                  <c:v>6.4021777880628141</c:v>
                </c:pt>
                <c:pt idx="327">
                  <c:v>6.0097131098838537</c:v>
                </c:pt>
                <c:pt idx="328">
                  <c:v>5.8388111603820221</c:v>
                </c:pt>
                <c:pt idx="329">
                  <c:v>7.4161751737164412</c:v>
                </c:pt>
                <c:pt idx="330">
                  <c:v>7.8336575206239374</c:v>
                </c:pt>
                <c:pt idx="331">
                  <c:v>7.8263085804349295</c:v>
                </c:pt>
                <c:pt idx="332">
                  <c:v>7.2097794067059819</c:v>
                </c:pt>
                <c:pt idx="333">
                  <c:v>7.4499490264999677</c:v>
                </c:pt>
                <c:pt idx="334">
                  <c:v>7.9022997491978693</c:v>
                </c:pt>
                <c:pt idx="335">
                  <c:v>8.7425806976176865</c:v>
                </c:pt>
                <c:pt idx="336">
                  <c:v>9.121598378855067</c:v>
                </c:pt>
                <c:pt idx="337">
                  <c:v>10.38592881222363</c:v>
                </c:pt>
                <c:pt idx="338">
                  <c:v>10.3820198014848</c:v>
                </c:pt>
                <c:pt idx="339">
                  <c:v>10.014416431604818</c:v>
                </c:pt>
                <c:pt idx="340">
                  <c:v>8.5166398769130645</c:v>
                </c:pt>
                <c:pt idx="341">
                  <c:v>9.3020383145596597</c:v>
                </c:pt>
                <c:pt idx="342">
                  <c:v>9.8286602412954114</c:v>
                </c:pt>
                <c:pt idx="343">
                  <c:v>9.3197070430991893</c:v>
                </c:pt>
                <c:pt idx="344">
                  <c:v>9.6529111184774194</c:v>
                </c:pt>
                <c:pt idx="345">
                  <c:v>8.7102140887001429</c:v>
                </c:pt>
                <c:pt idx="346">
                  <c:v>9.2909367240613694</c:v>
                </c:pt>
                <c:pt idx="347">
                  <c:v>8.600136346294569</c:v>
                </c:pt>
                <c:pt idx="348">
                  <c:v>8.8410877682363171</c:v>
                </c:pt>
                <c:pt idx="349">
                  <c:v>8.1165135376859894</c:v>
                </c:pt>
                <c:pt idx="350">
                  <c:v>8.6425100227035294</c:v>
                </c:pt>
                <c:pt idx="351">
                  <c:v>8.835927874061051</c:v>
                </c:pt>
                <c:pt idx="352">
                  <c:v>9.1428633972743203</c:v>
                </c:pt>
                <c:pt idx="353">
                  <c:v>8.3110259120503862</c:v>
                </c:pt>
                <c:pt idx="354">
                  <c:v>7.2272917748159626</c:v>
                </c:pt>
                <c:pt idx="355">
                  <c:v>7.6402396692664176</c:v>
                </c:pt>
                <c:pt idx="356">
                  <c:v>8.0101884455896997</c:v>
                </c:pt>
                <c:pt idx="357">
                  <c:v>7.2399569696097839</c:v>
                </c:pt>
                <c:pt idx="358">
                  <c:v>7.6014622827371827</c:v>
                </c:pt>
                <c:pt idx="359">
                  <c:v>9.6687035218623123</c:v>
                </c:pt>
                <c:pt idx="360">
                  <c:v>10.499915565368035</c:v>
                </c:pt>
                <c:pt idx="361">
                  <c:v>10.265531281467538</c:v>
                </c:pt>
                <c:pt idx="362">
                  <c:v>9.8109915127558835</c:v>
                </c:pt>
                <c:pt idx="363">
                  <c:v>9.5942759573949026</c:v>
                </c:pt>
                <c:pt idx="364">
                  <c:v>10.140912019113497</c:v>
                </c:pt>
                <c:pt idx="365">
                  <c:v>10.893318406124324</c:v>
                </c:pt>
                <c:pt idx="366">
                  <c:v>10.935066640815073</c:v>
                </c:pt>
                <c:pt idx="367">
                  <c:v>10.876431479732556</c:v>
                </c:pt>
                <c:pt idx="368">
                  <c:v>11.372719483134967</c:v>
                </c:pt>
                <c:pt idx="369">
                  <c:v>12.230981880953422</c:v>
                </c:pt>
                <c:pt idx="370">
                  <c:v>11.98799777342748</c:v>
                </c:pt>
                <c:pt idx="371">
                  <c:v>12.027713322534034</c:v>
                </c:pt>
                <c:pt idx="372">
                  <c:v>12.144514563410402</c:v>
                </c:pt>
                <c:pt idx="373">
                  <c:v>12.000350247362196</c:v>
                </c:pt>
                <c:pt idx="374">
                  <c:v>12.08243947287772</c:v>
                </c:pt>
                <c:pt idx="375">
                  <c:v>10.55870708688011</c:v>
                </c:pt>
                <c:pt idx="376">
                  <c:v>10.490846660453949</c:v>
                </c:pt>
                <c:pt idx="377">
                  <c:v>10.768073702052071</c:v>
                </c:pt>
                <c:pt idx="378">
                  <c:v>10.921463283443932</c:v>
                </c:pt>
                <c:pt idx="379">
                  <c:v>12.137791064939607</c:v>
                </c:pt>
                <c:pt idx="380">
                  <c:v>11.96407462770582</c:v>
                </c:pt>
                <c:pt idx="381">
                  <c:v>12.528066697104826</c:v>
                </c:pt>
                <c:pt idx="382">
                  <c:v>12.195800784303913</c:v>
                </c:pt>
                <c:pt idx="383">
                  <c:v>11.653855535471919</c:v>
                </c:pt>
                <c:pt idx="384">
                  <c:v>12.168437709132075</c:v>
                </c:pt>
                <c:pt idx="385">
                  <c:v>11.641190340678097</c:v>
                </c:pt>
                <c:pt idx="386">
                  <c:v>12.612501329063649</c:v>
                </c:pt>
                <c:pt idx="387">
                  <c:v>12.145921807276384</c:v>
                </c:pt>
                <c:pt idx="388">
                  <c:v>10.689268045557176</c:v>
                </c:pt>
                <c:pt idx="389">
                  <c:v>10.66659578327193</c:v>
                </c:pt>
                <c:pt idx="390">
                  <c:v>11.056558694578042</c:v>
                </c:pt>
                <c:pt idx="391">
                  <c:v>11.029508340265311</c:v>
                </c:pt>
                <c:pt idx="392">
                  <c:v>10.83937405792841</c:v>
                </c:pt>
                <c:pt idx="393">
                  <c:v>10.374201780007128</c:v>
                </c:pt>
                <c:pt idx="394">
                  <c:v>8.7732273418101556</c:v>
                </c:pt>
                <c:pt idx="395">
                  <c:v>9.0068298235628923</c:v>
                </c:pt>
                <c:pt idx="396">
                  <c:v>8.7777617942671977</c:v>
                </c:pt>
                <c:pt idx="397">
                  <c:v>8.6218704460024895</c:v>
                </c:pt>
                <c:pt idx="398">
                  <c:v>10.179533045213184</c:v>
                </c:pt>
                <c:pt idx="399">
                  <c:v>10.704122286364742</c:v>
                </c:pt>
                <c:pt idx="400">
                  <c:v>10.712096668271959</c:v>
                </c:pt>
                <c:pt idx="401">
                  <c:v>11.903406781039109</c:v>
                </c:pt>
                <c:pt idx="402">
                  <c:v>11.740791934303603</c:v>
                </c:pt>
                <c:pt idx="403">
                  <c:v>11.092208872516217</c:v>
                </c:pt>
                <c:pt idx="404">
                  <c:v>9.9507777367765939</c:v>
                </c:pt>
                <c:pt idx="405">
                  <c:v>11.103779544303162</c:v>
                </c:pt>
                <c:pt idx="406">
                  <c:v>11.490302526159097</c:v>
                </c:pt>
                <c:pt idx="407">
                  <c:v>11.780976564698822</c:v>
                </c:pt>
                <c:pt idx="408">
                  <c:v>11.62915058760249</c:v>
                </c:pt>
                <c:pt idx="409">
                  <c:v>11.248882022928697</c:v>
                </c:pt>
                <c:pt idx="410">
                  <c:v>11.426507470901324</c:v>
                </c:pt>
                <c:pt idx="411">
                  <c:v>11.821942997241798</c:v>
                </c:pt>
                <c:pt idx="412">
                  <c:v>11.445583443306836</c:v>
                </c:pt>
                <c:pt idx="413" formatCode="0.00">
                  <c:v>11.302357289835948</c:v>
                </c:pt>
                <c:pt idx="414">
                  <c:v>12.062894419183543</c:v>
                </c:pt>
                <c:pt idx="415">
                  <c:v>11.484360829836071</c:v>
                </c:pt>
                <c:pt idx="416">
                  <c:v>11.437452700970058</c:v>
                </c:pt>
                <c:pt idx="417">
                  <c:v>11.656357302344778</c:v>
                </c:pt>
                <c:pt idx="418">
                  <c:v>10.812010982756572</c:v>
                </c:pt>
                <c:pt idx="419">
                  <c:v>11.077823712997306</c:v>
                </c:pt>
                <c:pt idx="420">
                  <c:v>10.921463283443932</c:v>
                </c:pt>
                <c:pt idx="421">
                  <c:v>10.812010982756572</c:v>
                </c:pt>
                <c:pt idx="422">
                  <c:v>11.015279541175961</c:v>
                </c:pt>
                <c:pt idx="423">
                  <c:v>10.577470338426515</c:v>
                </c:pt>
                <c:pt idx="424">
                  <c:v>9.5142194174635861</c:v>
                </c:pt>
                <c:pt idx="425">
                  <c:v>9.6862158899722939</c:v>
                </c:pt>
                <c:pt idx="426">
                  <c:v>8.7324172696967253</c:v>
                </c:pt>
                <c:pt idx="427">
                  <c:v>6.6371875136815346</c:v>
                </c:pt>
                <c:pt idx="428">
                  <c:v>5.6833888934059651</c:v>
                </c:pt>
                <c:pt idx="429">
                  <c:v>6.5433712559495083</c:v>
                </c:pt>
                <c:pt idx="430">
                  <c:v>6.9811804586989519</c:v>
                </c:pt>
                <c:pt idx="431">
                  <c:v>7.8724349071531723</c:v>
                </c:pt>
                <c:pt idx="432">
                  <c:v>7.5440780050910901</c:v>
                </c:pt>
                <c:pt idx="433">
                  <c:v>7.2939013178056999</c:v>
                </c:pt>
                <c:pt idx="434">
                  <c:v>6.9030002439222695</c:v>
                </c:pt>
                <c:pt idx="435" formatCode="0.00">
                  <c:v>7.528441962135755</c:v>
                </c:pt>
                <c:pt idx="436">
                  <c:v>7.1980523744894791</c:v>
                </c:pt>
                <c:pt idx="437">
                  <c:v>7.1017343498846035</c:v>
                </c:pt>
                <c:pt idx="438">
                  <c:v>6.0503668215677351</c:v>
                </c:pt>
                <c:pt idx="439">
                  <c:v>6.366214889265545</c:v>
                </c:pt>
                <c:pt idx="440">
                  <c:v>5.5964524945742937</c:v>
                </c:pt>
                <c:pt idx="441">
                  <c:v>5.8195788275469518</c:v>
                </c:pt>
                <c:pt idx="442">
                  <c:v>4.8643729634054012</c:v>
                </c:pt>
                <c:pt idx="443">
                  <c:v>6.2392502204682021</c:v>
                </c:pt>
                <c:pt idx="444">
                  <c:v>6.3823200135095428</c:v>
                </c:pt>
                <c:pt idx="445">
                  <c:v>7.4566725249707648</c:v>
                </c:pt>
                <c:pt idx="446">
                  <c:v>7.1309737502110879</c:v>
                </c:pt>
                <c:pt idx="447">
                  <c:v>7.3314278208985106</c:v>
                </c:pt>
                <c:pt idx="448">
                  <c:v>7.8034799577201346</c:v>
                </c:pt>
                <c:pt idx="449">
                  <c:v>7.9537423305209254</c:v>
                </c:pt>
                <c:pt idx="450">
                  <c:v>7.3017193392833715</c:v>
                </c:pt>
                <c:pt idx="451">
                  <c:v>6.2134507495918951</c:v>
                </c:pt>
                <c:pt idx="452">
                  <c:v>6.2098544597121705</c:v>
                </c:pt>
                <c:pt idx="453">
                  <c:v>6.6906627805887853</c:v>
                </c:pt>
                <c:pt idx="454">
                  <c:v>6.9764896458123502</c:v>
                </c:pt>
                <c:pt idx="455">
                  <c:v>6.9883730384584117</c:v>
                </c:pt>
                <c:pt idx="456" formatCode="0.00">
                  <c:v>6.2034436821004801</c:v>
                </c:pt>
                <c:pt idx="457">
                  <c:v>5.7873685790589544</c:v>
                </c:pt>
                <c:pt idx="458">
                  <c:v>5.270597359385059</c:v>
                </c:pt>
                <c:pt idx="459">
                  <c:v>5.7873685790589544</c:v>
                </c:pt>
                <c:pt idx="460">
                  <c:v>6.3193067603995301</c:v>
                </c:pt>
                <c:pt idx="461">
                  <c:v>6.1743606422035535</c:v>
                </c:pt>
                <c:pt idx="462">
                  <c:v>6.5513456378567385</c:v>
                </c:pt>
                <c:pt idx="463">
                  <c:v>5.9682775960522116</c:v>
                </c:pt>
                <c:pt idx="464">
                  <c:v>6.1016530424612334</c:v>
                </c:pt>
                <c:pt idx="465">
                  <c:v>6.4184392727363715</c:v>
                </c:pt>
                <c:pt idx="466">
                  <c:v>6.5846504093516014</c:v>
                </c:pt>
                <c:pt idx="467">
                  <c:v>6.5540037651591456</c:v>
                </c:pt>
                <c:pt idx="468">
                  <c:v>6.950846535365601</c:v>
                </c:pt>
                <c:pt idx="469">
                  <c:v>7.7065364913970482</c:v>
                </c:pt>
                <c:pt idx="470">
                  <c:v>7.6508721784760443</c:v>
                </c:pt>
                <c:pt idx="471">
                  <c:v>7.6419596339915064</c:v>
                </c:pt>
                <c:pt idx="472">
                  <c:v>7.7113836647131961</c:v>
                </c:pt>
                <c:pt idx="473">
                  <c:v>7.5959896677028098</c:v>
                </c:pt>
                <c:pt idx="474">
                  <c:v>7.3375258776510952</c:v>
                </c:pt>
                <c:pt idx="475">
                  <c:v>8.3790426989061064</c:v>
                </c:pt>
                <c:pt idx="476">
                  <c:v>8.4580047158305582</c:v>
                </c:pt>
                <c:pt idx="477">
                  <c:v>8.1129172478062639</c:v>
                </c:pt>
                <c:pt idx="478">
                  <c:v>8.6608041929612813</c:v>
                </c:pt>
                <c:pt idx="479" formatCode="0.00">
                  <c:v>9.2327706442675161</c:v>
                </c:pt>
                <c:pt idx="480">
                  <c:v>10.04615759880415</c:v>
                </c:pt>
                <c:pt idx="481">
                  <c:v>9.5974031659859751</c:v>
                </c:pt>
                <c:pt idx="482">
                  <c:v>10.077898766003484</c:v>
                </c:pt>
                <c:pt idx="483">
                  <c:v>10.341366089800918</c:v>
                </c:pt>
                <c:pt idx="484">
                  <c:v>10.879089607034961</c:v>
                </c:pt>
                <c:pt idx="485">
                  <c:v>10.42204807145046</c:v>
                </c:pt>
                <c:pt idx="486">
                  <c:v>10.640014510247862</c:v>
                </c:pt>
                <c:pt idx="487">
                  <c:v>9.7878501691819828</c:v>
                </c:pt>
                <c:pt idx="488">
                  <c:v>9.4024217103329235</c:v>
                </c:pt>
                <c:pt idx="489">
                  <c:v>10.030990637137482</c:v>
                </c:pt>
                <c:pt idx="490">
                  <c:v>9.974700882498265</c:v>
                </c:pt>
                <c:pt idx="491">
                  <c:v>9.2271416688035863</c:v>
                </c:pt>
                <c:pt idx="492">
                  <c:v>8.8301425381675838</c:v>
                </c:pt>
                <c:pt idx="493">
                  <c:v>9.5837998086148364</c:v>
                </c:pt>
                <c:pt idx="494">
                  <c:v>9.5458042242333612</c:v>
                </c:pt>
                <c:pt idx="495">
                  <c:v>9.909029502085847</c:v>
                </c:pt>
                <c:pt idx="496">
                  <c:v>9.7754976952472674</c:v>
                </c:pt>
                <c:pt idx="497">
                  <c:v>9.2363669341472416</c:v>
                </c:pt>
                <c:pt idx="498">
                  <c:v>9.1178457285457846</c:v>
                </c:pt>
                <c:pt idx="499">
                  <c:v>9.2929694096455631</c:v>
                </c:pt>
                <c:pt idx="500" formatCode="0.00">
                  <c:v>9.983300706123698</c:v>
                </c:pt>
                <c:pt idx="501">
                  <c:v>9.4751293100752338</c:v>
                </c:pt>
                <c:pt idx="502">
                  <c:v>9.5650365570684315</c:v>
                </c:pt>
                <c:pt idx="503">
                  <c:v>9.8488307367078001</c:v>
                </c:pt>
                <c:pt idx="504">
                  <c:v>10.074771557412424</c:v>
                </c:pt>
                <c:pt idx="505">
                  <c:v>9.0357565030302602</c:v>
                </c:pt>
                <c:pt idx="506">
                  <c:v>8.774634585676127</c:v>
                </c:pt>
                <c:pt idx="507">
                  <c:v>9.3484773621370092</c:v>
                </c:pt>
                <c:pt idx="508">
                  <c:v>9.5032741873948421</c:v>
                </c:pt>
                <c:pt idx="509">
                  <c:v>9.7076372688211059</c:v>
                </c:pt>
                <c:pt idx="510">
                  <c:v>10.674882886038267</c:v>
                </c:pt>
                <c:pt idx="511">
                  <c:v>10.389837822962463</c:v>
                </c:pt>
                <c:pt idx="512">
                  <c:v>10.131530393340293</c:v>
                </c:pt>
                <c:pt idx="513">
                  <c:v>10.181878451656484</c:v>
                </c:pt>
                <c:pt idx="514">
                  <c:v>10.305872272292302</c:v>
                </c:pt>
                <c:pt idx="515">
                  <c:v>10.075084278271531</c:v>
                </c:pt>
                <c:pt idx="516">
                  <c:v>10.0503793304021</c:v>
                </c:pt>
                <c:pt idx="517">
                  <c:v>9.8616522919311809</c:v>
                </c:pt>
                <c:pt idx="518">
                  <c:v>9.7315604145427663</c:v>
                </c:pt>
                <c:pt idx="519">
                  <c:v>9.5564367334429878</c:v>
                </c:pt>
                <c:pt idx="520">
                  <c:v>9.0334110965869598</c:v>
                </c:pt>
                <c:pt idx="521">
                  <c:v>9.4071125232195261</c:v>
                </c:pt>
                <c:pt idx="522" formatCode="0.00">
                  <c:v>8.8066884737345763</c:v>
                </c:pt>
                <c:pt idx="523">
                  <c:v>8.8629782283737928</c:v>
                </c:pt>
                <c:pt idx="524">
                  <c:v>8.8664181578239596</c:v>
                </c:pt>
                <c:pt idx="525">
                  <c:v>7.5640921400739298</c:v>
                </c:pt>
                <c:pt idx="526">
                  <c:v>8.5956018938375163</c:v>
                </c:pt>
                <c:pt idx="527">
                  <c:v>7.1877325861389574</c:v>
                </c:pt>
                <c:pt idx="528">
                  <c:v>7.3239225202799432</c:v>
                </c:pt>
                <c:pt idx="529">
                  <c:v>7.1744419496269236</c:v>
                </c:pt>
                <c:pt idx="530">
                  <c:v>7.4635523838711082</c:v>
                </c:pt>
                <c:pt idx="531">
                  <c:v>7.0962617348502315</c:v>
                </c:pt>
                <c:pt idx="532">
                  <c:v>5.9046389012239882</c:v>
                </c:pt>
                <c:pt idx="533">
                  <c:v>6.0086185868769775</c:v>
                </c:pt>
                <c:pt idx="534">
                  <c:v>6.8074640214651536</c:v>
                </c:pt>
                <c:pt idx="535">
                  <c:v>7.6222582198677822</c:v>
                </c:pt>
                <c:pt idx="536">
                  <c:v>7.1791327625135253</c:v>
                </c:pt>
                <c:pt idx="537">
                  <c:v>7.4959189927886527</c:v>
                </c:pt>
                <c:pt idx="538">
                  <c:v>8.3829517096449369</c:v>
                </c:pt>
                <c:pt idx="539">
                  <c:v>8.6675276914320776</c:v>
                </c:pt>
                <c:pt idx="540">
                  <c:v>8.8206045519648217</c:v>
                </c:pt>
                <c:pt idx="541">
                  <c:v>8.5529154965694509</c:v>
                </c:pt>
                <c:pt idx="542">
                  <c:v>8.7285082589578824</c:v>
                </c:pt>
                <c:pt idx="543">
                  <c:v>8.229874849112182</c:v>
                </c:pt>
                <c:pt idx="544" formatCode="0.00">
                  <c:v>8.6174923539749919</c:v>
                </c:pt>
              </c:numCache>
            </c:numRef>
          </c:val>
          <c:smooth val="0"/>
        </c:ser>
        <c:dLbls>
          <c:showLegendKey val="0"/>
          <c:showVal val="0"/>
          <c:showCatName val="0"/>
          <c:showSerName val="0"/>
          <c:showPercent val="0"/>
          <c:showBubbleSize val="0"/>
        </c:dLbls>
        <c:smooth val="0"/>
        <c:axId val="536895776"/>
        <c:axId val="536896560"/>
      </c:lineChart>
      <c:dateAx>
        <c:axId val="536895776"/>
        <c:scaling>
          <c:orientation val="minMax"/>
        </c:scaling>
        <c:delete val="0"/>
        <c:axPos val="b"/>
        <c:numFmt formatCode="[$-409]mmm\-yy;@" sourceLinked="0"/>
        <c:majorTickMark val="out"/>
        <c:minorTickMark val="none"/>
        <c:tickLblPos val="low"/>
        <c:txPr>
          <a:bodyPr rot="-5400000" vert="horz"/>
          <a:lstStyle/>
          <a:p>
            <a:pPr>
              <a:defRPr/>
            </a:pPr>
            <a:endParaRPr lang="en-US"/>
          </a:p>
        </c:txPr>
        <c:crossAx val="536896560"/>
        <c:crosses val="autoZero"/>
        <c:auto val="1"/>
        <c:lblOffset val="100"/>
        <c:baseTimeUnit val="days"/>
        <c:majorUnit val="1"/>
      </c:dateAx>
      <c:valAx>
        <c:axId val="536896560"/>
        <c:scaling>
          <c:orientation val="minMax"/>
        </c:scaling>
        <c:delete val="0"/>
        <c:axPos val="l"/>
        <c:majorGridlines/>
        <c:numFmt formatCode="0" sourceLinked="0"/>
        <c:majorTickMark val="out"/>
        <c:minorTickMark val="none"/>
        <c:tickLblPos val="nextTo"/>
        <c:crossAx val="536895776"/>
        <c:crosses val="autoZero"/>
        <c:crossBetween val="between"/>
      </c:valAx>
    </c:plotArea>
    <c:legend>
      <c:legendPos val="b"/>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691070867171957E-2"/>
          <c:y val="2.4097797296751582E-2"/>
          <c:w val="0.83371341951423261"/>
          <c:h val="0.68459909305960021"/>
        </c:manualLayout>
      </c:layout>
      <c:lineChart>
        <c:grouping val="standard"/>
        <c:varyColors val="0"/>
        <c:ser>
          <c:idx val="0"/>
          <c:order val="0"/>
          <c:tx>
            <c:strRef>
              <c:f>Int_ind!$Q$70</c:f>
              <c:strCache>
                <c:ptCount val="1"/>
                <c:pt idx="0">
                  <c:v>FTSE 100 (LHS)</c:v>
                </c:pt>
              </c:strCache>
            </c:strRef>
          </c:tx>
          <c:marker>
            <c:symbol val="none"/>
          </c:marker>
          <c:cat>
            <c:numRef>
              <c:f>Int_ind!$P$143:$P$174</c:f>
              <c:numCache>
                <c:formatCode>[$-409]mmm\-yy;@</c:formatCode>
                <c:ptCount val="32"/>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pt idx="30">
                  <c:v>43009</c:v>
                </c:pt>
                <c:pt idx="31">
                  <c:v>43040</c:v>
                </c:pt>
              </c:numCache>
            </c:numRef>
          </c:cat>
          <c:val>
            <c:numRef>
              <c:f>Int_ind!$Q$143:$Q$174</c:f>
              <c:numCache>
                <c:formatCode>0.00</c:formatCode>
                <c:ptCount val="32"/>
                <c:pt idx="0">
                  <c:v>6960.63</c:v>
                </c:pt>
                <c:pt idx="1">
                  <c:v>6984.43</c:v>
                </c:pt>
                <c:pt idx="2">
                  <c:v>6520.98</c:v>
                </c:pt>
                <c:pt idx="3">
                  <c:v>6696.28</c:v>
                </c:pt>
                <c:pt idx="4">
                  <c:v>6247.94</c:v>
                </c:pt>
                <c:pt idx="5">
                  <c:v>6061.61</c:v>
                </c:pt>
                <c:pt idx="6">
                  <c:v>6361.09</c:v>
                </c:pt>
                <c:pt idx="7">
                  <c:v>6356.09</c:v>
                </c:pt>
                <c:pt idx="8">
                  <c:v>6242.32</c:v>
                </c:pt>
                <c:pt idx="9">
                  <c:v>6083.79</c:v>
                </c:pt>
                <c:pt idx="10">
                  <c:v>6097.09</c:v>
                </c:pt>
                <c:pt idx="11">
                  <c:v>6174.9</c:v>
                </c:pt>
                <c:pt idx="12">
                  <c:v>6241.89</c:v>
                </c:pt>
                <c:pt idx="13">
                  <c:v>6230.79</c:v>
                </c:pt>
                <c:pt idx="14">
                  <c:v>6504.33</c:v>
                </c:pt>
                <c:pt idx="15">
                  <c:v>6724.43</c:v>
                </c:pt>
                <c:pt idx="16" formatCode="General">
                  <c:v>6781.51</c:v>
                </c:pt>
                <c:pt idx="17" formatCode="General">
                  <c:v>6899.33</c:v>
                </c:pt>
                <c:pt idx="18" formatCode="General">
                  <c:v>6954.22</c:v>
                </c:pt>
                <c:pt idx="19" formatCode="General">
                  <c:v>6783.79</c:v>
                </c:pt>
                <c:pt idx="20">
                  <c:v>7142.83</c:v>
                </c:pt>
                <c:pt idx="21">
                  <c:v>7099.15</c:v>
                </c:pt>
                <c:pt idx="22" formatCode="General">
                  <c:v>7263.44</c:v>
                </c:pt>
                <c:pt idx="23" formatCode="General">
                  <c:v>7322.92</c:v>
                </c:pt>
                <c:pt idx="24" formatCode="General">
                  <c:v>7203.94</c:v>
                </c:pt>
                <c:pt idx="25" formatCode="General">
                  <c:v>7519.95</c:v>
                </c:pt>
                <c:pt idx="26" formatCode="General">
                  <c:v>7312.7</c:v>
                </c:pt>
                <c:pt idx="27" formatCode="General">
                  <c:v>7372</c:v>
                </c:pt>
                <c:pt idx="28" formatCode="General">
                  <c:v>7430.62</c:v>
                </c:pt>
                <c:pt idx="29" formatCode="General">
                  <c:v>7372.76</c:v>
                </c:pt>
                <c:pt idx="30" formatCode="General">
                  <c:v>7493.08</c:v>
                </c:pt>
                <c:pt idx="31" formatCode="General">
                  <c:v>7326.67</c:v>
                </c:pt>
              </c:numCache>
            </c:numRef>
          </c:val>
          <c:smooth val="0"/>
        </c:ser>
        <c:ser>
          <c:idx val="1"/>
          <c:order val="1"/>
          <c:tx>
            <c:strRef>
              <c:f>Int_ind!$R$70</c:f>
              <c:strCache>
                <c:ptCount val="1"/>
                <c:pt idx="0">
                  <c:v>Dow Jones Industrial Average (LHS)</c:v>
                </c:pt>
              </c:strCache>
            </c:strRef>
          </c:tx>
          <c:marker>
            <c:symbol val="none"/>
          </c:marker>
          <c:cat>
            <c:numRef>
              <c:f>Int_ind!$P$143:$P$174</c:f>
              <c:numCache>
                <c:formatCode>[$-409]mmm\-yy;@</c:formatCode>
                <c:ptCount val="32"/>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pt idx="30">
                  <c:v>43009</c:v>
                </c:pt>
                <c:pt idx="31">
                  <c:v>43040</c:v>
                </c:pt>
              </c:numCache>
            </c:numRef>
          </c:cat>
          <c:val>
            <c:numRef>
              <c:f>Int_ind!$R$143:$R$174</c:f>
              <c:numCache>
                <c:formatCode>0.00</c:formatCode>
                <c:ptCount val="32"/>
                <c:pt idx="0">
                  <c:v>17840.52</c:v>
                </c:pt>
                <c:pt idx="1">
                  <c:v>18010.68</c:v>
                </c:pt>
                <c:pt idx="2">
                  <c:v>17619.509999999998</c:v>
                </c:pt>
                <c:pt idx="3">
                  <c:v>17689.86</c:v>
                </c:pt>
                <c:pt idx="4">
                  <c:v>16528.03</c:v>
                </c:pt>
                <c:pt idx="5">
                  <c:v>16284.7</c:v>
                </c:pt>
                <c:pt idx="6">
                  <c:v>17663.54</c:v>
                </c:pt>
                <c:pt idx="7">
                  <c:v>17719.919999999998</c:v>
                </c:pt>
                <c:pt idx="8">
                  <c:v>17425.03</c:v>
                </c:pt>
                <c:pt idx="9">
                  <c:v>16466.3</c:v>
                </c:pt>
                <c:pt idx="10">
                  <c:v>16516.5</c:v>
                </c:pt>
                <c:pt idx="11">
                  <c:v>17685.09</c:v>
                </c:pt>
                <c:pt idx="12">
                  <c:v>17773.64</c:v>
                </c:pt>
                <c:pt idx="13">
                  <c:v>17787.2</c:v>
                </c:pt>
                <c:pt idx="14">
                  <c:v>17929.990000000002</c:v>
                </c:pt>
                <c:pt idx="15">
                  <c:v>18432.240000000002</c:v>
                </c:pt>
                <c:pt idx="16" formatCode="General">
                  <c:v>18400.88</c:v>
                </c:pt>
                <c:pt idx="17" formatCode="General">
                  <c:v>18308.150000000001</c:v>
                </c:pt>
                <c:pt idx="18" formatCode="General">
                  <c:v>18142.419999999998</c:v>
                </c:pt>
                <c:pt idx="19" formatCode="General">
                  <c:v>19123.580000000002</c:v>
                </c:pt>
                <c:pt idx="20">
                  <c:v>19762.599999999999</c:v>
                </c:pt>
                <c:pt idx="21">
                  <c:v>19864.09</c:v>
                </c:pt>
                <c:pt idx="22" formatCode="General">
                  <c:v>20812.240000000002</c:v>
                </c:pt>
                <c:pt idx="23" formatCode="General">
                  <c:v>20663.22</c:v>
                </c:pt>
                <c:pt idx="24" formatCode="General">
                  <c:v>20940.509999999998</c:v>
                </c:pt>
                <c:pt idx="25" formatCode="General">
                  <c:v>21008.65</c:v>
                </c:pt>
                <c:pt idx="26" formatCode="General">
                  <c:v>21349.599999999999</c:v>
                </c:pt>
                <c:pt idx="27" formatCode="General">
                  <c:v>21891.119999999999</c:v>
                </c:pt>
                <c:pt idx="28" formatCode="General">
                  <c:v>21948.1</c:v>
                </c:pt>
                <c:pt idx="29" formatCode="General">
                  <c:v>22405.09</c:v>
                </c:pt>
                <c:pt idx="30" formatCode="General">
                  <c:v>23377.24</c:v>
                </c:pt>
                <c:pt idx="31" formatCode="General">
                  <c:v>24272.35</c:v>
                </c:pt>
              </c:numCache>
            </c:numRef>
          </c:val>
          <c:smooth val="0"/>
        </c:ser>
        <c:dLbls>
          <c:showLegendKey val="0"/>
          <c:showVal val="0"/>
          <c:showCatName val="0"/>
          <c:showSerName val="0"/>
          <c:showPercent val="0"/>
          <c:showBubbleSize val="0"/>
        </c:dLbls>
        <c:marker val="1"/>
        <c:smooth val="0"/>
        <c:axId val="536904792"/>
        <c:axId val="536903616"/>
      </c:lineChart>
      <c:lineChart>
        <c:grouping val="standard"/>
        <c:varyColors val="0"/>
        <c:ser>
          <c:idx val="2"/>
          <c:order val="2"/>
          <c:tx>
            <c:strRef>
              <c:f>Int_ind!$S$70</c:f>
              <c:strCache>
                <c:ptCount val="1"/>
                <c:pt idx="0">
                  <c:v>Nasdaq Composite (RHS)</c:v>
                </c:pt>
              </c:strCache>
            </c:strRef>
          </c:tx>
          <c:marker>
            <c:symbol val="none"/>
          </c:marker>
          <c:cat>
            <c:numRef>
              <c:f>Int_ind!$P$143:$P$174</c:f>
              <c:numCache>
                <c:formatCode>[$-409]mmm\-yy;@</c:formatCode>
                <c:ptCount val="32"/>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pt idx="30">
                  <c:v>43009</c:v>
                </c:pt>
                <c:pt idx="31">
                  <c:v>43040</c:v>
                </c:pt>
              </c:numCache>
            </c:numRef>
          </c:cat>
          <c:val>
            <c:numRef>
              <c:f>Int_ind!$S$143:$S$174</c:f>
              <c:numCache>
                <c:formatCode>0.00</c:formatCode>
                <c:ptCount val="32"/>
                <c:pt idx="0">
                  <c:v>4941.424</c:v>
                </c:pt>
                <c:pt idx="1">
                  <c:v>5070.0259999999998</c:v>
                </c:pt>
                <c:pt idx="2">
                  <c:v>4986.8670000000002</c:v>
                </c:pt>
                <c:pt idx="3">
                  <c:v>5128.2809999999999</c:v>
                </c:pt>
                <c:pt idx="4">
                  <c:v>4776.5079999999998</c:v>
                </c:pt>
                <c:pt idx="5">
                  <c:v>4620.165</c:v>
                </c:pt>
                <c:pt idx="6">
                  <c:v>5053.7489999999998</c:v>
                </c:pt>
                <c:pt idx="7">
                  <c:v>5108.6660000000002</c:v>
                </c:pt>
                <c:pt idx="8">
                  <c:v>5007.4120000000003</c:v>
                </c:pt>
                <c:pt idx="9">
                  <c:v>4613.9530000000004</c:v>
                </c:pt>
                <c:pt idx="10">
                  <c:v>4557.95</c:v>
                </c:pt>
                <c:pt idx="11">
                  <c:v>4869.848</c:v>
                </c:pt>
                <c:pt idx="12">
                  <c:v>4775.3580000000002</c:v>
                </c:pt>
                <c:pt idx="13">
                  <c:v>4948.0550000000003</c:v>
                </c:pt>
                <c:pt idx="14">
                  <c:v>4842.6719999999996</c:v>
                </c:pt>
                <c:pt idx="15">
                  <c:v>5162.1310000000003</c:v>
                </c:pt>
                <c:pt idx="16" formatCode="General">
                  <c:v>5213.2190000000001</c:v>
                </c:pt>
                <c:pt idx="17" formatCode="General">
                  <c:v>5312.0020000000004</c:v>
                </c:pt>
                <c:pt idx="18" formatCode="General">
                  <c:v>5189.1350000000002</c:v>
                </c:pt>
                <c:pt idx="19" formatCode="General">
                  <c:v>5323.6809999999996</c:v>
                </c:pt>
                <c:pt idx="20">
                  <c:v>5383.1170000000002</c:v>
                </c:pt>
                <c:pt idx="21">
                  <c:v>5614.7860000000001</c:v>
                </c:pt>
                <c:pt idx="22">
                  <c:v>5825.4380000000001</c:v>
                </c:pt>
                <c:pt idx="23" formatCode="General">
                  <c:v>5911.7380000000003</c:v>
                </c:pt>
                <c:pt idx="24" formatCode="General">
                  <c:v>6047.6059999999998</c:v>
                </c:pt>
                <c:pt idx="25" formatCode="General">
                  <c:v>6198.5169999999998</c:v>
                </c:pt>
                <c:pt idx="26" formatCode="General">
                  <c:v>6140.4</c:v>
                </c:pt>
                <c:pt idx="27" formatCode="General">
                  <c:v>6348.1229999999996</c:v>
                </c:pt>
                <c:pt idx="28" formatCode="General">
                  <c:v>6428.6620000000003</c:v>
                </c:pt>
                <c:pt idx="29" formatCode="General">
                  <c:v>6495.9589999999998</c:v>
                </c:pt>
                <c:pt idx="30" formatCode="General">
                  <c:v>6727.6689999999999</c:v>
                </c:pt>
                <c:pt idx="31" formatCode="General">
                  <c:v>6873.973</c:v>
                </c:pt>
              </c:numCache>
            </c:numRef>
          </c:val>
          <c:smooth val="0"/>
        </c:ser>
        <c:ser>
          <c:idx val="3"/>
          <c:order val="3"/>
          <c:tx>
            <c:strRef>
              <c:f>Int_ind!$T$70</c:f>
              <c:strCache>
                <c:ptCount val="1"/>
                <c:pt idx="0">
                  <c:v>Nikkei 225 (RHS)</c:v>
                </c:pt>
              </c:strCache>
            </c:strRef>
          </c:tx>
          <c:marker>
            <c:symbol val="none"/>
          </c:marker>
          <c:cat>
            <c:numRef>
              <c:f>Int_ind!$P$143:$P$174</c:f>
              <c:numCache>
                <c:formatCode>[$-409]mmm\-yy;@</c:formatCode>
                <c:ptCount val="32"/>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pt idx="30">
                  <c:v>43009</c:v>
                </c:pt>
                <c:pt idx="31">
                  <c:v>43040</c:v>
                </c:pt>
              </c:numCache>
            </c:numRef>
          </c:cat>
          <c:val>
            <c:numRef>
              <c:f>Int_ind!$T$143:$T$174</c:f>
              <c:numCache>
                <c:formatCode>0.00</c:formatCode>
                <c:ptCount val="32"/>
                <c:pt idx="0">
                  <c:v>19520.009999999998</c:v>
                </c:pt>
                <c:pt idx="1">
                  <c:v>20563.150000000001</c:v>
                </c:pt>
                <c:pt idx="2">
                  <c:v>20235.73</c:v>
                </c:pt>
                <c:pt idx="3">
                  <c:v>20585.240000000002</c:v>
                </c:pt>
                <c:pt idx="4">
                  <c:v>18890.48</c:v>
                </c:pt>
                <c:pt idx="5">
                  <c:v>17388.150000000001</c:v>
                </c:pt>
                <c:pt idx="6">
                  <c:v>19083.099999999999</c:v>
                </c:pt>
                <c:pt idx="7">
                  <c:v>19747.47</c:v>
                </c:pt>
                <c:pt idx="8">
                  <c:v>19033.71</c:v>
                </c:pt>
                <c:pt idx="9">
                  <c:v>17518.3</c:v>
                </c:pt>
                <c:pt idx="10">
                  <c:v>16026.76</c:v>
                </c:pt>
                <c:pt idx="11">
                  <c:v>16758.669999999998</c:v>
                </c:pt>
                <c:pt idx="12">
                  <c:v>16666.05</c:v>
                </c:pt>
                <c:pt idx="13">
                  <c:v>17234.98</c:v>
                </c:pt>
                <c:pt idx="14">
                  <c:v>15575.92</c:v>
                </c:pt>
                <c:pt idx="15">
                  <c:v>16569.27</c:v>
                </c:pt>
                <c:pt idx="16" formatCode="General">
                  <c:v>16887.400000000001</c:v>
                </c:pt>
                <c:pt idx="17" formatCode="General">
                  <c:v>16449.84</c:v>
                </c:pt>
                <c:pt idx="18" formatCode="General">
                  <c:v>17425.02</c:v>
                </c:pt>
                <c:pt idx="19" formatCode="General">
                  <c:v>18308.48</c:v>
                </c:pt>
                <c:pt idx="20">
                  <c:v>19114.37</c:v>
                </c:pt>
                <c:pt idx="21">
                  <c:v>19041.34</c:v>
                </c:pt>
                <c:pt idx="22">
                  <c:v>19118.990000000002</c:v>
                </c:pt>
                <c:pt idx="23" formatCode="General">
                  <c:v>18909.259999999998</c:v>
                </c:pt>
                <c:pt idx="24" formatCode="General">
                  <c:v>19196.740000000002</c:v>
                </c:pt>
                <c:pt idx="25" formatCode="General">
                  <c:v>19650.57</c:v>
                </c:pt>
                <c:pt idx="26" formatCode="General">
                  <c:v>20033.400000000001</c:v>
                </c:pt>
                <c:pt idx="27" formatCode="General">
                  <c:v>19925.18</c:v>
                </c:pt>
                <c:pt idx="28" formatCode="General">
                  <c:v>19646.240000000002</c:v>
                </c:pt>
                <c:pt idx="29" formatCode="General">
                  <c:v>20356.28</c:v>
                </c:pt>
                <c:pt idx="30" formatCode="General">
                  <c:v>22011.61</c:v>
                </c:pt>
                <c:pt idx="31" formatCode="General">
                  <c:v>22724.959999999999</c:v>
                </c:pt>
              </c:numCache>
            </c:numRef>
          </c:val>
          <c:smooth val="0"/>
        </c:ser>
        <c:ser>
          <c:idx val="4"/>
          <c:order val="4"/>
          <c:tx>
            <c:strRef>
              <c:f>Int_ind!$U$70</c:f>
              <c:strCache>
                <c:ptCount val="1"/>
                <c:pt idx="0">
                  <c:v>Dax (RHS)</c:v>
                </c:pt>
              </c:strCache>
            </c:strRef>
          </c:tx>
          <c:marker>
            <c:symbol val="none"/>
          </c:marker>
          <c:cat>
            <c:numRef>
              <c:f>Int_ind!$P$143:$P$174</c:f>
              <c:numCache>
                <c:formatCode>[$-409]mmm\-yy;@</c:formatCode>
                <c:ptCount val="32"/>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pt idx="30">
                  <c:v>43009</c:v>
                </c:pt>
                <c:pt idx="31">
                  <c:v>43040</c:v>
                </c:pt>
              </c:numCache>
            </c:numRef>
          </c:cat>
          <c:val>
            <c:numRef>
              <c:f>Int_ind!$U$143:$U$174</c:f>
              <c:numCache>
                <c:formatCode>0.00</c:formatCode>
                <c:ptCount val="32"/>
                <c:pt idx="0">
                  <c:v>11454.38</c:v>
                </c:pt>
                <c:pt idx="1">
                  <c:v>11413.82</c:v>
                </c:pt>
                <c:pt idx="2">
                  <c:v>10944.97</c:v>
                </c:pt>
                <c:pt idx="3">
                  <c:v>11308.99</c:v>
                </c:pt>
                <c:pt idx="4">
                  <c:v>10259.459999999999</c:v>
                </c:pt>
                <c:pt idx="5">
                  <c:v>9660.44</c:v>
                </c:pt>
                <c:pt idx="6">
                  <c:v>10850.14</c:v>
                </c:pt>
                <c:pt idx="7">
                  <c:v>11382.23</c:v>
                </c:pt>
                <c:pt idx="8">
                  <c:v>10743.01</c:v>
                </c:pt>
                <c:pt idx="9">
                  <c:v>9798.11</c:v>
                </c:pt>
                <c:pt idx="10">
                  <c:v>9495.4</c:v>
                </c:pt>
                <c:pt idx="11">
                  <c:v>9965.51</c:v>
                </c:pt>
                <c:pt idx="12">
                  <c:v>10038.969999999999</c:v>
                </c:pt>
                <c:pt idx="13">
                  <c:v>10262.74</c:v>
                </c:pt>
                <c:pt idx="14">
                  <c:v>9680.09</c:v>
                </c:pt>
                <c:pt idx="15">
                  <c:v>10337.5</c:v>
                </c:pt>
                <c:pt idx="16" formatCode="General">
                  <c:v>10592.69</c:v>
                </c:pt>
                <c:pt idx="17" formatCode="General">
                  <c:v>10511.02</c:v>
                </c:pt>
                <c:pt idx="18" formatCode="General">
                  <c:v>10665.01</c:v>
                </c:pt>
                <c:pt idx="19" formatCode="General">
                  <c:v>10640.3</c:v>
                </c:pt>
                <c:pt idx="20">
                  <c:v>11481.06</c:v>
                </c:pt>
                <c:pt idx="21">
                  <c:v>11535.31</c:v>
                </c:pt>
                <c:pt idx="22" formatCode="General">
                  <c:v>11834.41</c:v>
                </c:pt>
                <c:pt idx="23" formatCode="General">
                  <c:v>12256.43</c:v>
                </c:pt>
                <c:pt idx="24" formatCode="General">
                  <c:v>12438.01</c:v>
                </c:pt>
                <c:pt idx="25" formatCode="General">
                  <c:v>12615.06</c:v>
                </c:pt>
                <c:pt idx="26" formatCode="General">
                  <c:v>12325.1</c:v>
                </c:pt>
                <c:pt idx="27" formatCode="General">
                  <c:v>12118.25</c:v>
                </c:pt>
                <c:pt idx="28" formatCode="General">
                  <c:v>12055.84</c:v>
                </c:pt>
                <c:pt idx="29" formatCode="General">
                  <c:v>12828.86</c:v>
                </c:pt>
                <c:pt idx="30" formatCode="General">
                  <c:v>13229.57</c:v>
                </c:pt>
                <c:pt idx="31" formatCode="General">
                  <c:v>13023.98</c:v>
                </c:pt>
              </c:numCache>
            </c:numRef>
          </c:val>
          <c:smooth val="0"/>
        </c:ser>
        <c:dLbls>
          <c:showLegendKey val="0"/>
          <c:showVal val="0"/>
          <c:showCatName val="0"/>
          <c:showSerName val="0"/>
          <c:showPercent val="0"/>
          <c:showBubbleSize val="0"/>
        </c:dLbls>
        <c:marker val="1"/>
        <c:smooth val="0"/>
        <c:axId val="536906360"/>
        <c:axId val="536905184"/>
      </c:lineChart>
      <c:dateAx>
        <c:axId val="536904792"/>
        <c:scaling>
          <c:orientation val="minMax"/>
          <c:min val="42309"/>
        </c:scaling>
        <c:delete val="0"/>
        <c:axPos val="b"/>
        <c:numFmt formatCode="[$-409]mmm\-yy;@" sourceLinked="0"/>
        <c:majorTickMark val="out"/>
        <c:minorTickMark val="none"/>
        <c:tickLblPos val="nextTo"/>
        <c:txPr>
          <a:bodyPr rot="-5400000" vert="horz"/>
          <a:lstStyle/>
          <a:p>
            <a:pPr>
              <a:defRPr lang="en-IN">
                <a:latin typeface="Garamond" pitchFamily="18" charset="0"/>
                <a:cs typeface="Times New Roman" pitchFamily="18" charset="0"/>
              </a:defRPr>
            </a:pPr>
            <a:endParaRPr lang="en-US"/>
          </a:p>
        </c:txPr>
        <c:crossAx val="536903616"/>
        <c:crosses val="autoZero"/>
        <c:auto val="1"/>
        <c:lblOffset val="100"/>
        <c:baseTimeUnit val="months"/>
        <c:majorUnit val="1"/>
      </c:dateAx>
      <c:valAx>
        <c:axId val="536903616"/>
        <c:scaling>
          <c:orientation val="minMax"/>
        </c:scaling>
        <c:delete val="0"/>
        <c:axPos val="l"/>
        <c:numFmt formatCode="0.00" sourceLinked="1"/>
        <c:majorTickMark val="out"/>
        <c:minorTickMark val="none"/>
        <c:tickLblPos val="nextTo"/>
        <c:txPr>
          <a:bodyPr/>
          <a:lstStyle/>
          <a:p>
            <a:pPr>
              <a:defRPr lang="en-IN">
                <a:latin typeface="Garamond" pitchFamily="18" charset="0"/>
                <a:cs typeface="Times New Roman" pitchFamily="18" charset="0"/>
              </a:defRPr>
            </a:pPr>
            <a:endParaRPr lang="en-US"/>
          </a:p>
        </c:txPr>
        <c:crossAx val="536904792"/>
        <c:crosses val="autoZero"/>
        <c:crossBetween val="between"/>
      </c:valAx>
      <c:valAx>
        <c:axId val="536905184"/>
        <c:scaling>
          <c:orientation val="minMax"/>
        </c:scaling>
        <c:delete val="0"/>
        <c:axPos val="r"/>
        <c:numFmt formatCode="0.00" sourceLinked="1"/>
        <c:majorTickMark val="out"/>
        <c:minorTickMark val="none"/>
        <c:tickLblPos val="nextTo"/>
        <c:txPr>
          <a:bodyPr/>
          <a:lstStyle/>
          <a:p>
            <a:pPr>
              <a:defRPr lang="en-IN">
                <a:latin typeface="Garamond" pitchFamily="18" charset="0"/>
                <a:cs typeface="Times New Roman" pitchFamily="18" charset="0"/>
              </a:defRPr>
            </a:pPr>
            <a:endParaRPr lang="en-US"/>
          </a:p>
        </c:txPr>
        <c:crossAx val="536906360"/>
        <c:crosses val="max"/>
        <c:crossBetween val="between"/>
      </c:valAx>
      <c:dateAx>
        <c:axId val="536906360"/>
        <c:scaling>
          <c:orientation val="minMax"/>
        </c:scaling>
        <c:delete val="1"/>
        <c:axPos val="b"/>
        <c:numFmt formatCode="[$-409]mmm\-yy;@" sourceLinked="1"/>
        <c:majorTickMark val="out"/>
        <c:minorTickMark val="none"/>
        <c:tickLblPos val="none"/>
        <c:crossAx val="536905184"/>
        <c:crosses val="autoZero"/>
        <c:auto val="1"/>
        <c:lblOffset val="100"/>
        <c:baseTimeUnit val="months"/>
        <c:majorUnit val="1"/>
        <c:minorUnit val="1"/>
      </c:dateAx>
    </c:plotArea>
    <c:legend>
      <c:legendPos val="r"/>
      <c:layout>
        <c:manualLayout>
          <c:xMode val="edge"/>
          <c:yMode val="edge"/>
          <c:x val="7.3828017899005213E-2"/>
          <c:y val="0.86223280698907745"/>
          <c:w val="0.80255878112549639"/>
          <c:h val="9.9233541422922858E-2"/>
        </c:manualLayout>
      </c:layout>
      <c:overlay val="0"/>
      <c:txPr>
        <a:bodyPr/>
        <a:lstStyle/>
        <a:p>
          <a:pPr>
            <a:defRPr lang="en-IN">
              <a:latin typeface="Garamond" pitchFamily="18" charset="0"/>
              <a:cs typeface="Times New Roman" pitchFamily="18" charset="0"/>
            </a:defRPr>
          </a:pPr>
          <a:endParaRPr lang="en-US"/>
        </a:p>
      </c:txPr>
    </c:legend>
    <c:plotVisOnly val="1"/>
    <c:dispBlanksAs val="gap"/>
    <c:showDLblsOverMax val="0"/>
  </c:chart>
  <c:spPr>
    <a:solidFill>
      <a:schemeClr val="accent3">
        <a:lumMod val="60000"/>
        <a:lumOff val="40000"/>
      </a:schemeClr>
    </a:solidFill>
  </c:spPr>
  <c:txPr>
    <a:bodyPr/>
    <a:lstStyle/>
    <a:p>
      <a:pPr>
        <a:defRPr sz="1000"/>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944506104328532E-2"/>
          <c:y val="2.9363784665579151E-2"/>
          <c:w val="0.86237513873473914"/>
          <c:h val="0.63801418680423583"/>
        </c:manualLayout>
      </c:layout>
      <c:lineChart>
        <c:grouping val="standard"/>
        <c:varyColors val="0"/>
        <c:ser>
          <c:idx val="0"/>
          <c:order val="0"/>
          <c:tx>
            <c:strRef>
              <c:f>Int_ind!$K$70</c:f>
              <c:strCache>
                <c:ptCount val="1"/>
                <c:pt idx="0">
                  <c:v>BSE SENSEX (RHS)</c:v>
                </c:pt>
              </c:strCache>
            </c:strRef>
          </c:tx>
          <c:marker>
            <c:symbol val="none"/>
          </c:marker>
          <c:cat>
            <c:numRef>
              <c:f>Int_ind!$J$92:$J$174</c:f>
              <c:numCache>
                <c:formatCode>[$-409]mmm\-yy;@</c:formatCode>
                <c:ptCount val="83"/>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pt idx="79">
                  <c:v>42948</c:v>
                </c:pt>
                <c:pt idx="80">
                  <c:v>42979</c:v>
                </c:pt>
                <c:pt idx="81">
                  <c:v>43009</c:v>
                </c:pt>
                <c:pt idx="82">
                  <c:v>43040</c:v>
                </c:pt>
              </c:numCache>
            </c:numRef>
          </c:cat>
          <c:val>
            <c:numRef>
              <c:f>Int_ind!$K$92:$K$174</c:f>
              <c:numCache>
                <c:formatCode>0</c:formatCode>
                <c:ptCount val="83"/>
                <c:pt idx="0">
                  <c:v>18327.759999999998</c:v>
                </c:pt>
                <c:pt idx="1">
                  <c:v>17823.400000000001</c:v>
                </c:pt>
                <c:pt idx="2">
                  <c:v>19445.22</c:v>
                </c:pt>
                <c:pt idx="3">
                  <c:v>19135.96</c:v>
                </c:pt>
                <c:pt idx="4">
                  <c:v>18503.28</c:v>
                </c:pt>
                <c:pt idx="5">
                  <c:v>18845.87</c:v>
                </c:pt>
                <c:pt idx="6">
                  <c:v>18197.2</c:v>
                </c:pt>
                <c:pt idx="7">
                  <c:v>16676.75</c:v>
                </c:pt>
                <c:pt idx="8">
                  <c:v>16453.759999999998</c:v>
                </c:pt>
                <c:pt idx="9">
                  <c:v>17705.009999999998</c:v>
                </c:pt>
                <c:pt idx="10">
                  <c:v>16123.46</c:v>
                </c:pt>
                <c:pt idx="11">
                  <c:v>15454.92</c:v>
                </c:pt>
                <c:pt idx="12">
                  <c:v>17193.55</c:v>
                </c:pt>
                <c:pt idx="13">
                  <c:v>17752.68</c:v>
                </c:pt>
                <c:pt idx="14">
                  <c:v>17404.2</c:v>
                </c:pt>
                <c:pt idx="15">
                  <c:v>17318.810000000001</c:v>
                </c:pt>
                <c:pt idx="16">
                  <c:v>16218.53</c:v>
                </c:pt>
                <c:pt idx="17">
                  <c:v>17429.98</c:v>
                </c:pt>
                <c:pt idx="18">
                  <c:v>17236.18</c:v>
                </c:pt>
                <c:pt idx="19">
                  <c:v>17429.560000000001</c:v>
                </c:pt>
                <c:pt idx="20">
                  <c:v>18762.740000000002</c:v>
                </c:pt>
                <c:pt idx="21">
                  <c:v>18505.38</c:v>
                </c:pt>
                <c:pt idx="22">
                  <c:v>19339.900000000001</c:v>
                </c:pt>
                <c:pt idx="23">
                  <c:v>19426.71</c:v>
                </c:pt>
                <c:pt idx="24">
                  <c:v>19894.98</c:v>
                </c:pt>
                <c:pt idx="25">
                  <c:v>18861.54</c:v>
                </c:pt>
                <c:pt idx="26">
                  <c:v>18835.77</c:v>
                </c:pt>
                <c:pt idx="27">
                  <c:v>19504.18</c:v>
                </c:pt>
                <c:pt idx="28">
                  <c:v>19760.3</c:v>
                </c:pt>
                <c:pt idx="29">
                  <c:v>19395.810000000001</c:v>
                </c:pt>
                <c:pt idx="30">
                  <c:v>19345.7</c:v>
                </c:pt>
                <c:pt idx="31">
                  <c:v>18619.72</c:v>
                </c:pt>
                <c:pt idx="32">
                  <c:v>19379.77</c:v>
                </c:pt>
                <c:pt idx="33">
                  <c:v>21164.52</c:v>
                </c:pt>
                <c:pt idx="34">
                  <c:v>20791.93</c:v>
                </c:pt>
                <c:pt idx="35">
                  <c:v>21170.68</c:v>
                </c:pt>
                <c:pt idx="36">
                  <c:v>20513.849999999999</c:v>
                </c:pt>
                <c:pt idx="37">
                  <c:v>21120.12</c:v>
                </c:pt>
                <c:pt idx="38">
                  <c:v>22386.27</c:v>
                </c:pt>
                <c:pt idx="39">
                  <c:v>22417.8</c:v>
                </c:pt>
                <c:pt idx="40">
                  <c:v>24217.34</c:v>
                </c:pt>
                <c:pt idx="41">
                  <c:v>25413.78</c:v>
                </c:pt>
                <c:pt idx="42">
                  <c:v>25894.97</c:v>
                </c:pt>
                <c:pt idx="43">
                  <c:v>26638.11</c:v>
                </c:pt>
                <c:pt idx="44">
                  <c:v>26630.51</c:v>
                </c:pt>
                <c:pt idx="45">
                  <c:v>27865.83</c:v>
                </c:pt>
                <c:pt idx="46">
                  <c:v>28693.99</c:v>
                </c:pt>
                <c:pt idx="47">
                  <c:v>27499.42</c:v>
                </c:pt>
                <c:pt idx="48" formatCode="0.00">
                  <c:v>29182.95</c:v>
                </c:pt>
                <c:pt idx="49" formatCode="0.00">
                  <c:v>29220.12</c:v>
                </c:pt>
                <c:pt idx="50" formatCode="0.00">
                  <c:v>27957.49</c:v>
                </c:pt>
                <c:pt idx="51" formatCode="0.00">
                  <c:v>27011.31</c:v>
                </c:pt>
                <c:pt idx="52" formatCode="0.00">
                  <c:v>27828.44</c:v>
                </c:pt>
                <c:pt idx="53" formatCode="0.00">
                  <c:v>27780.83</c:v>
                </c:pt>
                <c:pt idx="54" formatCode="0.00">
                  <c:v>28114.560000000001</c:v>
                </c:pt>
                <c:pt idx="55" formatCode="0.00">
                  <c:v>26283.09</c:v>
                </c:pt>
                <c:pt idx="56" formatCode="0.00">
                  <c:v>26154.83</c:v>
                </c:pt>
                <c:pt idx="57" formatCode="0.00">
                  <c:v>26656.83</c:v>
                </c:pt>
                <c:pt idx="58" formatCode="0.00">
                  <c:v>26145.67</c:v>
                </c:pt>
                <c:pt idx="59" formatCode="0.00">
                  <c:v>26117.54</c:v>
                </c:pt>
                <c:pt idx="60" formatCode="0.00">
                  <c:v>24870.69</c:v>
                </c:pt>
                <c:pt idx="61" formatCode="0.00">
                  <c:v>23002</c:v>
                </c:pt>
                <c:pt idx="62" formatCode="0.00">
                  <c:v>25341.86</c:v>
                </c:pt>
                <c:pt idx="63" formatCode="0.00">
                  <c:v>25606.62</c:v>
                </c:pt>
                <c:pt idx="64" formatCode="0.00">
                  <c:v>26667.96</c:v>
                </c:pt>
                <c:pt idx="65" formatCode="0.00">
                  <c:v>26999.72</c:v>
                </c:pt>
                <c:pt idx="66" formatCode="0.00">
                  <c:v>28051.86</c:v>
                </c:pt>
                <c:pt idx="67" formatCode="General">
                  <c:v>28452.17</c:v>
                </c:pt>
                <c:pt idx="68" formatCode="General">
                  <c:v>27865.96</c:v>
                </c:pt>
                <c:pt idx="69" formatCode="General">
                  <c:v>27930.21</c:v>
                </c:pt>
                <c:pt idx="70" formatCode="General">
                  <c:v>26652.81</c:v>
                </c:pt>
                <c:pt idx="71" formatCode="0.00">
                  <c:v>26626.46</c:v>
                </c:pt>
                <c:pt idx="72" formatCode="0.00">
                  <c:v>27655.96</c:v>
                </c:pt>
                <c:pt idx="73" formatCode="0.00">
                  <c:v>28743.32</c:v>
                </c:pt>
                <c:pt idx="74">
                  <c:v>29620.5</c:v>
                </c:pt>
                <c:pt idx="75">
                  <c:v>29918.400000000001</c:v>
                </c:pt>
                <c:pt idx="76">
                  <c:v>31145.8</c:v>
                </c:pt>
                <c:pt idx="77">
                  <c:v>30921.599999999999</c:v>
                </c:pt>
                <c:pt idx="78" formatCode="0.00">
                  <c:v>32514.94</c:v>
                </c:pt>
                <c:pt idx="79" formatCode="0.00">
                  <c:v>31730.49</c:v>
                </c:pt>
                <c:pt idx="80" formatCode="0.00">
                  <c:v>31283.72</c:v>
                </c:pt>
                <c:pt idx="81" formatCode="0.00">
                  <c:v>33213.129999999997</c:v>
                </c:pt>
                <c:pt idx="82" formatCode="0.00">
                  <c:v>33149.35</c:v>
                </c:pt>
              </c:numCache>
            </c:numRef>
          </c:val>
          <c:smooth val="0"/>
        </c:ser>
        <c:ser>
          <c:idx val="2"/>
          <c:order val="2"/>
          <c:tx>
            <c:strRef>
              <c:f>Int_ind!$M$70</c:f>
              <c:strCache>
                <c:ptCount val="1"/>
                <c:pt idx="0">
                  <c:v>Brazil Bovespa (RHS)</c:v>
                </c:pt>
              </c:strCache>
            </c:strRef>
          </c:tx>
          <c:marker>
            <c:symbol val="none"/>
          </c:marker>
          <c:cat>
            <c:numRef>
              <c:f>Int_ind!$J$92:$J$174</c:f>
              <c:numCache>
                <c:formatCode>[$-409]mmm\-yy;@</c:formatCode>
                <c:ptCount val="83"/>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pt idx="79">
                  <c:v>42948</c:v>
                </c:pt>
                <c:pt idx="80">
                  <c:v>42979</c:v>
                </c:pt>
                <c:pt idx="81">
                  <c:v>43009</c:v>
                </c:pt>
                <c:pt idx="82">
                  <c:v>43040</c:v>
                </c:pt>
              </c:numCache>
            </c:numRef>
          </c:cat>
          <c:val>
            <c:numRef>
              <c:f>Int_ind!$M$92:$M$174</c:f>
              <c:numCache>
                <c:formatCode>0</c:formatCode>
                <c:ptCount val="83"/>
                <c:pt idx="0">
                  <c:v>66574.882800000007</c:v>
                </c:pt>
                <c:pt idx="1">
                  <c:v>67383.218800000002</c:v>
                </c:pt>
                <c:pt idx="2">
                  <c:v>68586.703099999999</c:v>
                </c:pt>
                <c:pt idx="3">
                  <c:v>66132.859400000001</c:v>
                </c:pt>
                <c:pt idx="4">
                  <c:v>64620.078099999999</c:v>
                </c:pt>
                <c:pt idx="5">
                  <c:v>62403.640599999999</c:v>
                </c:pt>
                <c:pt idx="6">
                  <c:v>58823.449200000003</c:v>
                </c:pt>
                <c:pt idx="7">
                  <c:v>56495.121099999997</c:v>
                </c:pt>
                <c:pt idx="8">
                  <c:v>52324.421900000001</c:v>
                </c:pt>
                <c:pt idx="9">
                  <c:v>58338.390599999999</c:v>
                </c:pt>
                <c:pt idx="10">
                  <c:v>56874.980499999998</c:v>
                </c:pt>
                <c:pt idx="11">
                  <c:v>56754.078099999999</c:v>
                </c:pt>
                <c:pt idx="12">
                  <c:v>63072.308599999997</c:v>
                </c:pt>
                <c:pt idx="13">
                  <c:v>65811.726599999995</c:v>
                </c:pt>
                <c:pt idx="14">
                  <c:v>64510.968800000002</c:v>
                </c:pt>
                <c:pt idx="15">
                  <c:v>61820.261700000003</c:v>
                </c:pt>
                <c:pt idx="16">
                  <c:v>54490.410199999998</c:v>
                </c:pt>
                <c:pt idx="17">
                  <c:v>54354.63</c:v>
                </c:pt>
                <c:pt idx="18">
                  <c:v>56097.05</c:v>
                </c:pt>
                <c:pt idx="19">
                  <c:v>57061.45</c:v>
                </c:pt>
                <c:pt idx="20">
                  <c:v>59175.86</c:v>
                </c:pt>
                <c:pt idx="21">
                  <c:v>57068.18</c:v>
                </c:pt>
                <c:pt idx="22">
                  <c:v>57474.57</c:v>
                </c:pt>
                <c:pt idx="23">
                  <c:v>60952.08</c:v>
                </c:pt>
                <c:pt idx="24">
                  <c:v>59761.49</c:v>
                </c:pt>
                <c:pt idx="25">
                  <c:v>57424.29</c:v>
                </c:pt>
                <c:pt idx="26">
                  <c:v>56352.09</c:v>
                </c:pt>
                <c:pt idx="27">
                  <c:v>55910.37</c:v>
                </c:pt>
                <c:pt idx="28">
                  <c:v>53506.080000000002</c:v>
                </c:pt>
                <c:pt idx="29">
                  <c:v>47457.13</c:v>
                </c:pt>
                <c:pt idx="30">
                  <c:v>48234.49</c:v>
                </c:pt>
                <c:pt idx="31">
                  <c:v>50011.75</c:v>
                </c:pt>
                <c:pt idx="32">
                  <c:v>52338.19</c:v>
                </c:pt>
                <c:pt idx="33">
                  <c:v>54256.2</c:v>
                </c:pt>
                <c:pt idx="34">
                  <c:v>52482.49</c:v>
                </c:pt>
                <c:pt idx="35">
                  <c:v>51507.16</c:v>
                </c:pt>
                <c:pt idx="36">
                  <c:v>47638.99</c:v>
                </c:pt>
                <c:pt idx="37">
                  <c:v>47094.400000000001</c:v>
                </c:pt>
                <c:pt idx="38">
                  <c:v>50414.92</c:v>
                </c:pt>
                <c:pt idx="39">
                  <c:v>51626.69</c:v>
                </c:pt>
                <c:pt idx="40">
                  <c:v>51239.34</c:v>
                </c:pt>
                <c:pt idx="41">
                  <c:v>53168.22</c:v>
                </c:pt>
                <c:pt idx="42">
                  <c:v>55829.41</c:v>
                </c:pt>
                <c:pt idx="43">
                  <c:v>61288.15</c:v>
                </c:pt>
                <c:pt idx="44">
                  <c:v>54115.98</c:v>
                </c:pt>
                <c:pt idx="45">
                  <c:v>54628.6</c:v>
                </c:pt>
                <c:pt idx="46">
                  <c:v>54724</c:v>
                </c:pt>
                <c:pt idx="47">
                  <c:v>50007.41</c:v>
                </c:pt>
                <c:pt idx="48" formatCode="0.00">
                  <c:v>46907.68</c:v>
                </c:pt>
                <c:pt idx="49" formatCode="0.00">
                  <c:v>51583.09</c:v>
                </c:pt>
                <c:pt idx="50" formatCode="0.00">
                  <c:v>51150.16</c:v>
                </c:pt>
                <c:pt idx="51" formatCode="0.00">
                  <c:v>56229.38</c:v>
                </c:pt>
                <c:pt idx="52" formatCode="0.00">
                  <c:v>52760.480000000003</c:v>
                </c:pt>
                <c:pt idx="53" formatCode="0.00">
                  <c:v>53080.88</c:v>
                </c:pt>
                <c:pt idx="54" formatCode="0.00">
                  <c:v>50864.77</c:v>
                </c:pt>
                <c:pt idx="55" formatCode="0.00">
                  <c:v>46625.52</c:v>
                </c:pt>
                <c:pt idx="56" formatCode="0.00">
                  <c:v>45059.34</c:v>
                </c:pt>
                <c:pt idx="57" formatCode="0.00">
                  <c:v>45868.82</c:v>
                </c:pt>
                <c:pt idx="58" formatCode="0.00">
                  <c:v>45120.36</c:v>
                </c:pt>
                <c:pt idx="59" formatCode="0.00">
                  <c:v>43349.96</c:v>
                </c:pt>
                <c:pt idx="60" formatCode="0.00">
                  <c:v>40405.99</c:v>
                </c:pt>
                <c:pt idx="61" formatCode="0.00">
                  <c:v>42793.86</c:v>
                </c:pt>
                <c:pt idx="62" formatCode="0.00">
                  <c:v>50055.27</c:v>
                </c:pt>
                <c:pt idx="63" formatCode="0.00">
                  <c:v>53910.51</c:v>
                </c:pt>
                <c:pt idx="64" formatCode="0.00">
                  <c:v>48471.71</c:v>
                </c:pt>
                <c:pt idx="65" formatCode="0.00">
                  <c:v>51526.93</c:v>
                </c:pt>
                <c:pt idx="66" formatCode="0.00">
                  <c:v>57308.21</c:v>
                </c:pt>
                <c:pt idx="67" formatCode="General">
                  <c:v>55680.41</c:v>
                </c:pt>
                <c:pt idx="68" formatCode="General">
                  <c:v>58367.05</c:v>
                </c:pt>
                <c:pt idx="69" formatCode="General">
                  <c:v>64924.52</c:v>
                </c:pt>
                <c:pt idx="70" formatCode="General">
                  <c:v>61906.36</c:v>
                </c:pt>
                <c:pt idx="71" formatCode="0.00">
                  <c:v>60227.29</c:v>
                </c:pt>
                <c:pt idx="72" formatCode="0.00">
                  <c:v>64670.78</c:v>
                </c:pt>
                <c:pt idx="73" formatCode="0.00">
                  <c:v>66662.100000000006</c:v>
                </c:pt>
                <c:pt idx="74" formatCode="[$-409]mmm\-yy;@">
                  <c:v>64984.07</c:v>
                </c:pt>
                <c:pt idx="75">
                  <c:v>65403.25</c:v>
                </c:pt>
                <c:pt idx="76">
                  <c:v>62711.47</c:v>
                </c:pt>
                <c:pt idx="77">
                  <c:v>62900</c:v>
                </c:pt>
                <c:pt idx="78" formatCode="0.00">
                  <c:v>65920.36</c:v>
                </c:pt>
                <c:pt idx="79" formatCode="0.00">
                  <c:v>70835.05</c:v>
                </c:pt>
                <c:pt idx="80" formatCode="0.00">
                  <c:v>74293.509999999995</c:v>
                </c:pt>
                <c:pt idx="81" formatCode="0.00">
                  <c:v>74308.490000000005</c:v>
                </c:pt>
                <c:pt idx="82" formatCode="0.00">
                  <c:v>71970.990000000005</c:v>
                </c:pt>
              </c:numCache>
            </c:numRef>
          </c:val>
          <c:smooth val="0"/>
        </c:ser>
        <c:dLbls>
          <c:showLegendKey val="0"/>
          <c:showVal val="0"/>
          <c:showCatName val="0"/>
          <c:showSerName val="0"/>
          <c:showPercent val="0"/>
          <c:showBubbleSize val="0"/>
        </c:dLbls>
        <c:marker val="1"/>
        <c:smooth val="0"/>
        <c:axId val="536904008"/>
        <c:axId val="536905968"/>
      </c:lineChart>
      <c:lineChart>
        <c:grouping val="standard"/>
        <c:varyColors val="0"/>
        <c:ser>
          <c:idx val="1"/>
          <c:order val="1"/>
          <c:tx>
            <c:strRef>
              <c:f>Int_ind!$L$70</c:f>
              <c:strCache>
                <c:ptCount val="1"/>
                <c:pt idx="0">
                  <c:v>Russian Traded (LHS)</c:v>
                </c:pt>
              </c:strCache>
            </c:strRef>
          </c:tx>
          <c:marker>
            <c:symbol val="none"/>
          </c:marker>
          <c:cat>
            <c:numRef>
              <c:f>Int_ind!$J$92:$J$174</c:f>
              <c:numCache>
                <c:formatCode>[$-409]mmm\-yy;@</c:formatCode>
                <c:ptCount val="83"/>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pt idx="79">
                  <c:v>42948</c:v>
                </c:pt>
                <c:pt idx="80">
                  <c:v>42979</c:v>
                </c:pt>
                <c:pt idx="81">
                  <c:v>43009</c:v>
                </c:pt>
                <c:pt idx="82">
                  <c:v>43040</c:v>
                </c:pt>
              </c:numCache>
            </c:numRef>
          </c:cat>
          <c:val>
            <c:numRef>
              <c:f>Int_ind!$L$92:$L$174</c:f>
              <c:numCache>
                <c:formatCode>0</c:formatCode>
                <c:ptCount val="83"/>
                <c:pt idx="0">
                  <c:v>2599.5700000000002</c:v>
                </c:pt>
                <c:pt idx="1">
                  <c:v>2762.48</c:v>
                </c:pt>
                <c:pt idx="2">
                  <c:v>2872.33</c:v>
                </c:pt>
                <c:pt idx="3">
                  <c:v>2864.77</c:v>
                </c:pt>
                <c:pt idx="4">
                  <c:v>2653.6</c:v>
                </c:pt>
                <c:pt idx="5">
                  <c:v>2681.24</c:v>
                </c:pt>
                <c:pt idx="6">
                  <c:v>2745.83</c:v>
                </c:pt>
                <c:pt idx="7">
                  <c:v>2385.8200000000002</c:v>
                </c:pt>
                <c:pt idx="8">
                  <c:v>1868.91</c:v>
                </c:pt>
                <c:pt idx="9">
                  <c:v>2203.13</c:v>
                </c:pt>
                <c:pt idx="10">
                  <c:v>2182.52</c:v>
                </c:pt>
                <c:pt idx="11">
                  <c:v>1949.05</c:v>
                </c:pt>
                <c:pt idx="12">
                  <c:v>2250.77</c:v>
                </c:pt>
                <c:pt idx="13">
                  <c:v>2480.0300000000002</c:v>
                </c:pt>
                <c:pt idx="14">
                  <c:v>2323.77</c:v>
                </c:pt>
                <c:pt idx="15">
                  <c:v>2270.17</c:v>
                </c:pt>
                <c:pt idx="16">
                  <c:v>1815.09</c:v>
                </c:pt>
                <c:pt idx="17">
                  <c:v>1965.44</c:v>
                </c:pt>
                <c:pt idx="18">
                  <c:v>2009.69</c:v>
                </c:pt>
                <c:pt idx="19">
                  <c:v>2008.89</c:v>
                </c:pt>
                <c:pt idx="20">
                  <c:v>2118.58</c:v>
                </c:pt>
                <c:pt idx="21">
                  <c:v>2068.21</c:v>
                </c:pt>
                <c:pt idx="22">
                  <c:v>2065.87</c:v>
                </c:pt>
                <c:pt idx="23">
                  <c:v>2192.15</c:v>
                </c:pt>
                <c:pt idx="24">
                  <c:v>2310.13</c:v>
                </c:pt>
                <c:pt idx="25">
                  <c:v>2167.98</c:v>
                </c:pt>
                <c:pt idx="26">
                  <c:v>2077.16</c:v>
                </c:pt>
                <c:pt idx="27">
                  <c:v>1997.89</c:v>
                </c:pt>
                <c:pt idx="28">
                  <c:v>1894.45</c:v>
                </c:pt>
                <c:pt idx="29">
                  <c:v>1798.79</c:v>
                </c:pt>
                <c:pt idx="30">
                  <c:v>1840.83</c:v>
                </c:pt>
                <c:pt idx="31">
                  <c:v>1814.12</c:v>
                </c:pt>
                <c:pt idx="32">
                  <c:v>1998.72</c:v>
                </c:pt>
                <c:pt idx="33">
                  <c:v>2086.7600000000002</c:v>
                </c:pt>
                <c:pt idx="34">
                  <c:v>1969.71</c:v>
                </c:pt>
                <c:pt idx="35">
                  <c:v>2001.07</c:v>
                </c:pt>
                <c:pt idx="36">
                  <c:v>1828.36</c:v>
                </c:pt>
                <c:pt idx="37">
                  <c:v>1769.08</c:v>
                </c:pt>
                <c:pt idx="38">
                  <c:v>1723.97</c:v>
                </c:pt>
                <c:pt idx="39">
                  <c:v>1601.34</c:v>
                </c:pt>
                <c:pt idx="40">
                  <c:v>1798.78</c:v>
                </c:pt>
                <c:pt idx="41">
                  <c:v>1899.63</c:v>
                </c:pt>
                <c:pt idx="42">
                  <c:v>1692.83</c:v>
                </c:pt>
                <c:pt idx="43">
                  <c:v>1645.1</c:v>
                </c:pt>
                <c:pt idx="44">
                  <c:v>1589.85</c:v>
                </c:pt>
                <c:pt idx="45">
                  <c:v>1549.28</c:v>
                </c:pt>
                <c:pt idx="46">
                  <c:v>1370.87</c:v>
                </c:pt>
                <c:pt idx="47">
                  <c:v>1102.94</c:v>
                </c:pt>
                <c:pt idx="48" formatCode="0.00">
                  <c:v>1027.73</c:v>
                </c:pt>
                <c:pt idx="49" formatCode="0.00">
                  <c:v>1257.43</c:v>
                </c:pt>
                <c:pt idx="50" formatCode="0.00">
                  <c:v>1222.8</c:v>
                </c:pt>
                <c:pt idx="51" formatCode="0.00">
                  <c:v>1444.12</c:v>
                </c:pt>
                <c:pt idx="52" formatCode="0.00">
                  <c:v>1342.8</c:v>
                </c:pt>
                <c:pt idx="53" formatCode="0.00">
                  <c:v>1303.82</c:v>
                </c:pt>
                <c:pt idx="54" formatCode="0.00">
                  <c:v>1200.1099999999999</c:v>
                </c:pt>
                <c:pt idx="55" formatCode="0.00">
                  <c:v>1136.8800000000001</c:v>
                </c:pt>
                <c:pt idx="56" formatCode="0.00">
                  <c:v>1086.49</c:v>
                </c:pt>
                <c:pt idx="57" formatCode="0.00">
                  <c:v>1152.8399999999999</c:v>
                </c:pt>
                <c:pt idx="58" formatCode="0.00">
                  <c:v>1159.23</c:v>
                </c:pt>
                <c:pt idx="59" formatCode="0.00">
                  <c:v>1024.06</c:v>
                </c:pt>
                <c:pt idx="60" formatCode="0.00">
                  <c:v>1019.94</c:v>
                </c:pt>
                <c:pt idx="61" formatCode="0.00">
                  <c:v>1054.2</c:v>
                </c:pt>
                <c:pt idx="62" formatCode="0.00">
                  <c:v>1203.27</c:v>
                </c:pt>
                <c:pt idx="63" formatCode="0.00">
                  <c:v>1311.16</c:v>
                </c:pt>
                <c:pt idx="64" formatCode="0.00">
                  <c:v>1227.1600000000001</c:v>
                </c:pt>
                <c:pt idx="65" formatCode="0.00">
                  <c:v>1264.8800000000001</c:v>
                </c:pt>
                <c:pt idx="66" formatCode="0.00">
                  <c:v>1251.4000000000001</c:v>
                </c:pt>
                <c:pt idx="67" formatCode="General">
                  <c:v>1286.4000000000001</c:v>
                </c:pt>
                <c:pt idx="68" formatCode="General">
                  <c:v>1350.42</c:v>
                </c:pt>
                <c:pt idx="69" formatCode="General">
                  <c:v>1357.78</c:v>
                </c:pt>
                <c:pt idx="70" formatCode="General">
                  <c:v>1407.91</c:v>
                </c:pt>
                <c:pt idx="71" formatCode="0.00">
                  <c:v>1587.52</c:v>
                </c:pt>
                <c:pt idx="72" formatCode="0.00">
                  <c:v>1586.56</c:v>
                </c:pt>
                <c:pt idx="73" formatCode="General">
                  <c:v>1485.44</c:v>
                </c:pt>
                <c:pt idx="74" formatCode="[$-409]mmm\-yy;@">
                  <c:v>1509.67</c:v>
                </c:pt>
                <c:pt idx="75">
                  <c:v>1511.65</c:v>
                </c:pt>
                <c:pt idx="76">
                  <c:v>1426.53</c:v>
                </c:pt>
                <c:pt idx="77">
                  <c:v>1353.6</c:v>
                </c:pt>
                <c:pt idx="78" formatCode="0.00">
                  <c:v>1364.22</c:v>
                </c:pt>
                <c:pt idx="79" formatCode="0.00">
                  <c:v>1486.25</c:v>
                </c:pt>
                <c:pt idx="80" formatCode="0.00">
                  <c:v>1552.94</c:v>
                </c:pt>
                <c:pt idx="81" formatCode="0.00">
                  <c:v>1522.17</c:v>
                </c:pt>
                <c:pt idx="82" formatCode="0.00">
                  <c:v>1562.43</c:v>
                </c:pt>
              </c:numCache>
            </c:numRef>
          </c:val>
          <c:smooth val="0"/>
        </c:ser>
        <c:ser>
          <c:idx val="3"/>
          <c:order val="3"/>
          <c:tx>
            <c:strRef>
              <c:f>Int_ind!$N$70</c:f>
              <c:strCache>
                <c:ptCount val="1"/>
                <c:pt idx="0">
                  <c:v>China Shanghai Composite (LHS)</c:v>
                </c:pt>
              </c:strCache>
            </c:strRef>
          </c:tx>
          <c:marker>
            <c:symbol val="none"/>
          </c:marker>
          <c:cat>
            <c:numRef>
              <c:f>Int_ind!$J$92:$J$174</c:f>
              <c:numCache>
                <c:formatCode>[$-409]mmm\-yy;@</c:formatCode>
                <c:ptCount val="83"/>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pt idx="79">
                  <c:v>42948</c:v>
                </c:pt>
                <c:pt idx="80">
                  <c:v>42979</c:v>
                </c:pt>
                <c:pt idx="81">
                  <c:v>43009</c:v>
                </c:pt>
                <c:pt idx="82">
                  <c:v>43040</c:v>
                </c:pt>
              </c:numCache>
            </c:numRef>
          </c:cat>
          <c:val>
            <c:numRef>
              <c:f>Int_ind!$N$92:$N$174</c:f>
              <c:numCache>
                <c:formatCode>0</c:formatCode>
                <c:ptCount val="83"/>
                <c:pt idx="0">
                  <c:v>2790.694</c:v>
                </c:pt>
                <c:pt idx="1">
                  <c:v>2905.0529999999999</c:v>
                </c:pt>
                <c:pt idx="2">
                  <c:v>2928.1109999999999</c:v>
                </c:pt>
                <c:pt idx="3">
                  <c:v>2911.51</c:v>
                </c:pt>
                <c:pt idx="4">
                  <c:v>2743.4720000000002</c:v>
                </c:pt>
                <c:pt idx="5">
                  <c:v>2762.076</c:v>
                </c:pt>
                <c:pt idx="6">
                  <c:v>2701.7289999999998</c:v>
                </c:pt>
                <c:pt idx="7">
                  <c:v>2567.34</c:v>
                </c:pt>
                <c:pt idx="8">
                  <c:v>2359.2199999999998</c:v>
                </c:pt>
                <c:pt idx="9">
                  <c:v>2468.25</c:v>
                </c:pt>
                <c:pt idx="10">
                  <c:v>2333.4140000000002</c:v>
                </c:pt>
                <c:pt idx="11">
                  <c:v>2199.4169999999999</c:v>
                </c:pt>
                <c:pt idx="12">
                  <c:v>2292.61</c:v>
                </c:pt>
                <c:pt idx="13">
                  <c:v>2428.4870000000001</c:v>
                </c:pt>
                <c:pt idx="14">
                  <c:v>2262.7890000000002</c:v>
                </c:pt>
                <c:pt idx="15">
                  <c:v>2396.3159999999998</c:v>
                </c:pt>
                <c:pt idx="16">
                  <c:v>2372.2339999999999</c:v>
                </c:pt>
                <c:pt idx="17">
                  <c:v>2225.431</c:v>
                </c:pt>
                <c:pt idx="18">
                  <c:v>2103.6350000000002</c:v>
                </c:pt>
                <c:pt idx="19">
                  <c:v>2047.5219999999999</c:v>
                </c:pt>
                <c:pt idx="20">
                  <c:v>2086.1689999999999</c:v>
                </c:pt>
                <c:pt idx="21">
                  <c:v>2068.88</c:v>
                </c:pt>
                <c:pt idx="22">
                  <c:v>1980.117</c:v>
                </c:pt>
                <c:pt idx="23">
                  <c:v>2269.1280000000002</c:v>
                </c:pt>
                <c:pt idx="24">
                  <c:v>2385.422</c:v>
                </c:pt>
                <c:pt idx="25">
                  <c:v>2365.5929999999998</c:v>
                </c:pt>
                <c:pt idx="26">
                  <c:v>2236.6210000000001</c:v>
                </c:pt>
                <c:pt idx="27">
                  <c:v>2177.9119999999998</c:v>
                </c:pt>
                <c:pt idx="28">
                  <c:v>2300.5949999999998</c:v>
                </c:pt>
                <c:pt idx="29">
                  <c:v>1979.2059999999999</c:v>
                </c:pt>
                <c:pt idx="30">
                  <c:v>1993.799</c:v>
                </c:pt>
                <c:pt idx="31">
                  <c:v>2098.3820000000001</c:v>
                </c:pt>
                <c:pt idx="32">
                  <c:v>2174.665</c:v>
                </c:pt>
                <c:pt idx="33">
                  <c:v>2141.614</c:v>
                </c:pt>
                <c:pt idx="34">
                  <c:v>2220.5039999999999</c:v>
                </c:pt>
                <c:pt idx="35">
                  <c:v>2115.9780000000001</c:v>
                </c:pt>
                <c:pt idx="36">
                  <c:v>2033.0830000000001</c:v>
                </c:pt>
                <c:pt idx="37">
                  <c:v>2056.3020000000001</c:v>
                </c:pt>
                <c:pt idx="38">
                  <c:v>2033.306</c:v>
                </c:pt>
                <c:pt idx="39">
                  <c:v>2026.3579999999999</c:v>
                </c:pt>
                <c:pt idx="40">
                  <c:v>2039.213</c:v>
                </c:pt>
                <c:pt idx="41">
                  <c:v>2048.3270000000002</c:v>
                </c:pt>
                <c:pt idx="42">
                  <c:v>2201.5619999999999</c:v>
                </c:pt>
                <c:pt idx="43">
                  <c:v>2217.1999999999998</c:v>
                </c:pt>
                <c:pt idx="44">
                  <c:v>2363.87</c:v>
                </c:pt>
                <c:pt idx="45">
                  <c:v>2420.1779999999999</c:v>
                </c:pt>
                <c:pt idx="46">
                  <c:v>2682.835</c:v>
                </c:pt>
                <c:pt idx="47">
                  <c:v>3234.6770000000001</c:v>
                </c:pt>
                <c:pt idx="48" formatCode="0.00">
                  <c:v>3210.3629999999998</c:v>
                </c:pt>
                <c:pt idx="49" formatCode="0.00">
                  <c:v>3310.3029999999999</c:v>
                </c:pt>
                <c:pt idx="50" formatCode="0.00">
                  <c:v>3747.8989999999999</c:v>
                </c:pt>
                <c:pt idx="51" formatCode="0.00">
                  <c:v>4441.6549999999997</c:v>
                </c:pt>
                <c:pt idx="52" formatCode="0.00">
                  <c:v>4611.7439999999997</c:v>
                </c:pt>
                <c:pt idx="53" formatCode="0.00">
                  <c:v>4277.2219999999998</c:v>
                </c:pt>
                <c:pt idx="54" formatCode="0.00">
                  <c:v>3663.7249999999999</c:v>
                </c:pt>
                <c:pt idx="55" formatCode="0.00">
                  <c:v>3205.9859999999999</c:v>
                </c:pt>
                <c:pt idx="56" formatCode="0.00">
                  <c:v>3052.7820000000002</c:v>
                </c:pt>
                <c:pt idx="57" formatCode="0.00">
                  <c:v>3382.5610000000001</c:v>
                </c:pt>
                <c:pt idx="58" formatCode="0.00">
                  <c:v>3445.4050000000002</c:v>
                </c:pt>
                <c:pt idx="59" formatCode="0.00">
                  <c:v>3539.1819999999998</c:v>
                </c:pt>
                <c:pt idx="60" formatCode="0.00">
                  <c:v>2737.6</c:v>
                </c:pt>
                <c:pt idx="61" formatCode="0.00">
                  <c:v>2687.9789999999998</c:v>
                </c:pt>
                <c:pt idx="62" formatCode="0.00">
                  <c:v>3003.915</c:v>
                </c:pt>
                <c:pt idx="63" formatCode="0.00">
                  <c:v>2938.3229999999999</c:v>
                </c:pt>
                <c:pt idx="64" formatCode="0.00">
                  <c:v>2916.616</c:v>
                </c:pt>
                <c:pt idx="65" formatCode="0.00">
                  <c:v>2929.6060000000002</c:v>
                </c:pt>
                <c:pt idx="66" formatCode="0.00">
                  <c:v>2979.3389999999999</c:v>
                </c:pt>
                <c:pt idx="67" formatCode="0.00">
                  <c:v>3085.491</c:v>
                </c:pt>
                <c:pt idx="68" formatCode="0.00">
                  <c:v>3004.703</c:v>
                </c:pt>
                <c:pt idx="69" formatCode="0.00">
                  <c:v>3100.4920000000002</c:v>
                </c:pt>
                <c:pt idx="70" formatCode="0.00">
                  <c:v>3250.0349999999999</c:v>
                </c:pt>
                <c:pt idx="71" formatCode="0.00">
                  <c:v>3103.6370000000002</c:v>
                </c:pt>
                <c:pt idx="72" formatCode="0.00">
                  <c:v>3159.1660000000002</c:v>
                </c:pt>
                <c:pt idx="73" formatCode="0.00">
                  <c:v>3241.7330000000002</c:v>
                </c:pt>
                <c:pt idx="74" formatCode="0.00">
                  <c:v>3222.5140000000001</c:v>
                </c:pt>
                <c:pt idx="75" formatCode="0.00">
                  <c:v>3154.6579999999999</c:v>
                </c:pt>
                <c:pt idx="76" formatCode="0.00">
                  <c:v>3117.1779999999999</c:v>
                </c:pt>
                <c:pt idx="77" formatCode="0.00">
                  <c:v>3192.4</c:v>
                </c:pt>
                <c:pt idx="78" formatCode="0.00">
                  <c:v>3273.0279999999998</c:v>
                </c:pt>
                <c:pt idx="79" formatCode="0.00">
                  <c:v>3360.81</c:v>
                </c:pt>
                <c:pt idx="80" formatCode="0.00">
                  <c:v>3348.9430000000002</c:v>
                </c:pt>
                <c:pt idx="81" formatCode="0.00">
                  <c:v>3393.3420000000001</c:v>
                </c:pt>
                <c:pt idx="82" formatCode="0.00">
                  <c:v>3317.1880000000001</c:v>
                </c:pt>
              </c:numCache>
            </c:numRef>
          </c:val>
          <c:smooth val="0"/>
        </c:ser>
        <c:ser>
          <c:idx val="4"/>
          <c:order val="4"/>
          <c:tx>
            <c:strRef>
              <c:f>Int_ind!$O$70</c:f>
              <c:strCache>
                <c:ptCount val="1"/>
                <c:pt idx="0">
                  <c:v>FTSE/JSE Africa All Share(LHS)</c:v>
                </c:pt>
              </c:strCache>
            </c:strRef>
          </c:tx>
          <c:marker>
            <c:symbol val="none"/>
          </c:marker>
          <c:cat>
            <c:numRef>
              <c:f>Int_ind!$J$92:$J$174</c:f>
              <c:numCache>
                <c:formatCode>[$-409]mmm\-yy;@</c:formatCode>
                <c:ptCount val="83"/>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pt idx="79">
                  <c:v>42948</c:v>
                </c:pt>
                <c:pt idx="80">
                  <c:v>42979</c:v>
                </c:pt>
                <c:pt idx="81">
                  <c:v>43009</c:v>
                </c:pt>
                <c:pt idx="82">
                  <c:v>43040</c:v>
                </c:pt>
              </c:numCache>
            </c:numRef>
          </c:cat>
          <c:val>
            <c:numRef>
              <c:f>Int_ind!$O$92:$O$174</c:f>
              <c:numCache>
                <c:formatCode>General</c:formatCode>
                <c:ptCount val="83"/>
                <c:pt idx="51" formatCode="0.00">
                  <c:v>54440.43</c:v>
                </c:pt>
                <c:pt idx="52" formatCode="0.00">
                  <c:v>52270.86</c:v>
                </c:pt>
                <c:pt idx="53" formatCode="0.00">
                  <c:v>51806.95</c:v>
                </c:pt>
                <c:pt idx="54" formatCode="0.00">
                  <c:v>52053.27</c:v>
                </c:pt>
                <c:pt idx="55" formatCode="0.00">
                  <c:v>49972.33</c:v>
                </c:pt>
                <c:pt idx="56" formatCode="0.00">
                  <c:v>50088.86</c:v>
                </c:pt>
                <c:pt idx="57" formatCode="0.00">
                  <c:v>53793.74</c:v>
                </c:pt>
                <c:pt idx="58" formatCode="0.00">
                  <c:v>51607.83</c:v>
                </c:pt>
                <c:pt idx="59" formatCode="0.00">
                  <c:v>50693.760000000002</c:v>
                </c:pt>
                <c:pt idx="60" formatCode="0.00">
                  <c:v>49141.94</c:v>
                </c:pt>
                <c:pt idx="61" formatCode="0.00">
                  <c:v>49415.31</c:v>
                </c:pt>
                <c:pt idx="62" formatCode="0.00">
                  <c:v>52250.28</c:v>
                </c:pt>
                <c:pt idx="63" formatCode="0.00">
                  <c:v>52957.32</c:v>
                </c:pt>
                <c:pt idx="64" formatCode="0.00">
                  <c:v>53905.21</c:v>
                </c:pt>
                <c:pt idx="65" formatCode="0.00">
                  <c:v>52217.72</c:v>
                </c:pt>
                <c:pt idx="66" formatCode="0.00">
                  <c:v>52797.58</c:v>
                </c:pt>
                <c:pt idx="67" formatCode="0.00">
                  <c:v>52733.120000000003</c:v>
                </c:pt>
                <c:pt idx="68" formatCode="0.00">
                  <c:v>51949.83</c:v>
                </c:pt>
                <c:pt idx="69" formatCode="0.00">
                  <c:v>50590.080000000002</c:v>
                </c:pt>
                <c:pt idx="70" formatCode="0.00">
                  <c:v>50209.43</c:v>
                </c:pt>
                <c:pt idx="71" formatCode="0.00">
                  <c:v>50653.54</c:v>
                </c:pt>
                <c:pt idx="72" formatCode="0.00">
                  <c:v>52788.12</c:v>
                </c:pt>
                <c:pt idx="73" formatCode="0.00">
                  <c:v>51146.05</c:v>
                </c:pt>
                <c:pt idx="74" formatCode="0.00">
                  <c:v>52056.06</c:v>
                </c:pt>
                <c:pt idx="75" formatCode="0.00">
                  <c:v>53817.31</c:v>
                </c:pt>
                <c:pt idx="76" formatCode="0.00">
                  <c:v>53562.6</c:v>
                </c:pt>
                <c:pt idx="77" formatCode="0.00">
                  <c:v>51611</c:v>
                </c:pt>
                <c:pt idx="78" formatCode="0.00">
                  <c:v>55207.41</c:v>
                </c:pt>
                <c:pt idx="79" formatCode="0.00">
                  <c:v>56522.11</c:v>
                </c:pt>
                <c:pt idx="80" formatCode="0.00">
                  <c:v>55579.92</c:v>
                </c:pt>
                <c:pt idx="81" formatCode="0.00">
                  <c:v>58980.11</c:v>
                </c:pt>
                <c:pt idx="82" formatCode="0.00">
                  <c:v>59772.83</c:v>
                </c:pt>
              </c:numCache>
            </c:numRef>
          </c:val>
          <c:smooth val="0"/>
        </c:ser>
        <c:dLbls>
          <c:showLegendKey val="0"/>
          <c:showVal val="0"/>
          <c:showCatName val="0"/>
          <c:showSerName val="0"/>
          <c:showPercent val="0"/>
          <c:showBubbleSize val="0"/>
        </c:dLbls>
        <c:marker val="1"/>
        <c:smooth val="0"/>
        <c:axId val="536904400"/>
        <c:axId val="536903224"/>
      </c:lineChart>
      <c:dateAx>
        <c:axId val="536904008"/>
        <c:scaling>
          <c:orientation val="minMax"/>
          <c:min val="42309"/>
        </c:scaling>
        <c:delete val="0"/>
        <c:axPos val="b"/>
        <c:numFmt formatCode="[$-409]mmm\-yy;@" sourceLinked="1"/>
        <c:majorTickMark val="out"/>
        <c:minorTickMark val="none"/>
        <c:tickLblPos val="nextTo"/>
        <c:txPr>
          <a:bodyPr rot="-5400000" vert="horz"/>
          <a:lstStyle/>
          <a:p>
            <a:pPr>
              <a:defRPr lang="en-IN">
                <a:latin typeface="Garamond" pitchFamily="18" charset="0"/>
              </a:defRPr>
            </a:pPr>
            <a:endParaRPr lang="en-US"/>
          </a:p>
        </c:txPr>
        <c:crossAx val="536905968"/>
        <c:crosses val="autoZero"/>
        <c:auto val="1"/>
        <c:lblOffset val="100"/>
        <c:baseTimeUnit val="days"/>
        <c:majorUnit val="1"/>
        <c:majorTimeUnit val="months"/>
      </c:dateAx>
      <c:valAx>
        <c:axId val="536905968"/>
        <c:scaling>
          <c:orientation val="minMax"/>
          <c:max val="90000"/>
          <c:min val="10000"/>
        </c:scaling>
        <c:delete val="0"/>
        <c:axPos val="r"/>
        <c:numFmt formatCode="0" sourceLinked="1"/>
        <c:majorTickMark val="out"/>
        <c:minorTickMark val="none"/>
        <c:tickLblPos val="nextTo"/>
        <c:txPr>
          <a:bodyPr/>
          <a:lstStyle/>
          <a:p>
            <a:pPr>
              <a:defRPr lang="en-GB">
                <a:latin typeface="Garamond" pitchFamily="18" charset="0"/>
              </a:defRPr>
            </a:pPr>
            <a:endParaRPr lang="en-US"/>
          </a:p>
        </c:txPr>
        <c:crossAx val="536904008"/>
        <c:crosses val="max"/>
        <c:crossBetween val="between"/>
        <c:majorUnit val="10000"/>
      </c:valAx>
      <c:valAx>
        <c:axId val="536903224"/>
        <c:scaling>
          <c:orientation val="minMax"/>
          <c:min val="1000"/>
        </c:scaling>
        <c:delete val="0"/>
        <c:axPos val="l"/>
        <c:numFmt formatCode="0" sourceLinked="1"/>
        <c:majorTickMark val="out"/>
        <c:minorTickMark val="none"/>
        <c:tickLblPos val="nextTo"/>
        <c:txPr>
          <a:bodyPr/>
          <a:lstStyle/>
          <a:p>
            <a:pPr>
              <a:defRPr lang="en-IN">
                <a:latin typeface="Garamond" pitchFamily="18" charset="0"/>
              </a:defRPr>
            </a:pPr>
            <a:endParaRPr lang="en-US"/>
          </a:p>
        </c:txPr>
        <c:crossAx val="536904400"/>
        <c:crosses val="autoZero"/>
        <c:crossBetween val="between"/>
      </c:valAx>
      <c:dateAx>
        <c:axId val="536904400"/>
        <c:scaling>
          <c:orientation val="minMax"/>
        </c:scaling>
        <c:delete val="1"/>
        <c:axPos val="b"/>
        <c:numFmt formatCode="[$-409]mmm\-yy;@" sourceLinked="1"/>
        <c:majorTickMark val="out"/>
        <c:minorTickMark val="none"/>
        <c:tickLblPos val="none"/>
        <c:crossAx val="536903224"/>
        <c:crosses val="autoZero"/>
        <c:auto val="1"/>
        <c:lblOffset val="100"/>
        <c:baseTimeUnit val="days"/>
      </c:dateAx>
      <c:spPr>
        <a:solidFill>
          <a:schemeClr val="bg1"/>
        </a:solidFill>
        <a:ln w="25400">
          <a:noFill/>
        </a:ln>
      </c:spPr>
    </c:plotArea>
    <c:legend>
      <c:legendPos val="b"/>
      <c:layout>
        <c:manualLayout>
          <c:xMode val="edge"/>
          <c:yMode val="edge"/>
          <c:x val="5.2113012121884253E-2"/>
          <c:y val="0.82367748212507919"/>
          <c:w val="0.89303465231403034"/>
          <c:h val="0.11996277943705312"/>
        </c:manualLayout>
      </c:layout>
      <c:overlay val="0"/>
      <c:txPr>
        <a:bodyPr/>
        <a:lstStyle/>
        <a:p>
          <a:pPr>
            <a:defRPr lang="en-GB">
              <a:latin typeface="Garamond" pitchFamily="18" charset="0"/>
            </a:defRPr>
          </a:pPr>
          <a:endParaRPr lang="en-US"/>
        </a:p>
      </c:txPr>
    </c:legend>
    <c:plotVisOnly val="1"/>
    <c:dispBlanksAs val="gap"/>
    <c:showDLblsOverMax val="0"/>
  </c:chart>
  <c:spPr>
    <a:solidFill>
      <a:schemeClr val="accent3">
        <a:lumMod val="60000"/>
        <a:lumOff val="40000"/>
      </a:schemeClr>
    </a:solidFill>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'mCAP CHART'!$A$2</c:f>
              <c:strCache>
                <c:ptCount val="1"/>
                <c:pt idx="0">
                  <c:v>Japan (LHS)</c:v>
                </c:pt>
              </c:strCache>
            </c:strRef>
          </c:tx>
          <c:marker>
            <c:symbol val="none"/>
          </c:marker>
          <c:cat>
            <c:numRef>
              <c:f>'mCAP CHART'!$B$1:$AD$1</c:f>
              <c:numCache>
                <c:formatCode>m/d/yyyy</c:formatCode>
                <c:ptCount val="29"/>
                <c:pt idx="0">
                  <c:v>43069</c:v>
                </c:pt>
                <c:pt idx="1">
                  <c:v>43039</c:v>
                </c:pt>
                <c:pt idx="2">
                  <c:v>43008</c:v>
                </c:pt>
                <c:pt idx="3">
                  <c:v>42978</c:v>
                </c:pt>
                <c:pt idx="4">
                  <c:v>42947</c:v>
                </c:pt>
                <c:pt idx="5">
                  <c:v>42916</c:v>
                </c:pt>
                <c:pt idx="6" formatCode="d\-mmm\-yy">
                  <c:v>42885</c:v>
                </c:pt>
                <c:pt idx="7" formatCode="d\-mmm\-yy">
                  <c:v>42855</c:v>
                </c:pt>
                <c:pt idx="8" formatCode="d\-mmm\-yy">
                  <c:v>42825</c:v>
                </c:pt>
                <c:pt idx="9" formatCode="d\-mmm\-yy">
                  <c:v>42794</c:v>
                </c:pt>
                <c:pt idx="10" formatCode="d\-mmm\-yy">
                  <c:v>42765</c:v>
                </c:pt>
                <c:pt idx="11" formatCode="d\-mmm\-yy">
                  <c:v>42734</c:v>
                </c:pt>
                <c:pt idx="12" formatCode="d\-mmm\-yy">
                  <c:v>42704</c:v>
                </c:pt>
                <c:pt idx="13" formatCode="d\-mmm\-yy">
                  <c:v>42674</c:v>
                </c:pt>
                <c:pt idx="14" formatCode="[$-409]d\-mmm\-yy;@">
                  <c:v>42643</c:v>
                </c:pt>
                <c:pt idx="15" formatCode="[$-14009]d\ mmmm\ yyyy;@">
                  <c:v>42613</c:v>
                </c:pt>
                <c:pt idx="16" formatCode="[$-14009]dd\ mmmm\ yyyy;@">
                  <c:v>42582</c:v>
                </c:pt>
                <c:pt idx="17" formatCode="[$-14009]dd\ mmmm\ yyyy;@">
                  <c:v>42551</c:v>
                </c:pt>
                <c:pt idx="18" formatCode="[$-409]d\-mmm\-yy;@">
                  <c:v>42521</c:v>
                </c:pt>
                <c:pt idx="19" formatCode="[$-409]d\-mmm\-yy;@">
                  <c:v>42490</c:v>
                </c:pt>
                <c:pt idx="20" formatCode="[$-409]d\-mmm\-yy;@">
                  <c:v>42460</c:v>
                </c:pt>
                <c:pt idx="21" formatCode="[$-409]d\-mmm\-yy;@">
                  <c:v>42429</c:v>
                </c:pt>
                <c:pt idx="22" formatCode="[$-409]d\-mmm\-yy;@">
                  <c:v>42400</c:v>
                </c:pt>
                <c:pt idx="23" formatCode="[$-409]d\-mmm\-yy;@">
                  <c:v>42369</c:v>
                </c:pt>
                <c:pt idx="24" formatCode="[$-409]d\-mmm\-yy;@">
                  <c:v>42338</c:v>
                </c:pt>
                <c:pt idx="25" formatCode="[$-409]d\-mmm\-yy;@">
                  <c:v>42308</c:v>
                </c:pt>
                <c:pt idx="26" formatCode="[$-409]d\-mmm\-yy;@">
                  <c:v>42277</c:v>
                </c:pt>
                <c:pt idx="27" formatCode="[$-409]d\-mmm\-yy;@">
                  <c:v>42247</c:v>
                </c:pt>
                <c:pt idx="28" formatCode="[$-409]d\-mmm\-yy;@">
                  <c:v>42216</c:v>
                </c:pt>
              </c:numCache>
            </c:numRef>
          </c:cat>
          <c:val>
            <c:numRef>
              <c:f>'mCAP CHART'!$B$2:$AD$2</c:f>
              <c:numCache>
                <c:formatCode>0</c:formatCode>
                <c:ptCount val="29"/>
                <c:pt idx="0">
                  <c:v>6208397.9371999996</c:v>
                </c:pt>
                <c:pt idx="1">
                  <c:v>6068226.7588</c:v>
                </c:pt>
                <c:pt idx="2">
                  <c:v>5817557.9304999998</c:v>
                </c:pt>
                <c:pt idx="3">
                  <c:v>5724991.9752000002</c:v>
                </c:pt>
                <c:pt idx="4">
                  <c:v>5740646.6447999999</c:v>
                </c:pt>
                <c:pt idx="5">
                  <c:v>5652598.7719999999</c:v>
                </c:pt>
                <c:pt idx="6">
                  <c:v>5556567.7921000002</c:v>
                </c:pt>
                <c:pt idx="7">
                  <c:v>5389186.7019999996</c:v>
                </c:pt>
                <c:pt idx="8">
                  <c:v>5323905.3778999997</c:v>
                </c:pt>
                <c:pt idx="9">
                  <c:v>5307603.5093999999</c:v>
                </c:pt>
                <c:pt idx="10">
                  <c:v>5272041.5751</c:v>
                </c:pt>
                <c:pt idx="11">
                  <c:v>5084266.1694999998</c:v>
                </c:pt>
                <c:pt idx="12">
                  <c:v>4997125.6382999998</c:v>
                </c:pt>
                <c:pt idx="13">
                  <c:v>5217617.5120000001</c:v>
                </c:pt>
                <c:pt idx="14">
                  <c:v>5129749.9627999999</c:v>
                </c:pt>
                <c:pt idx="15" formatCode="General">
                  <c:v>5043901</c:v>
                </c:pt>
                <c:pt idx="16">
                  <c:v>5100372.2214000002</c:v>
                </c:pt>
                <c:pt idx="17">
                  <c:v>4773252.8580999998</c:v>
                </c:pt>
                <c:pt idx="18">
                  <c:v>4911396.1534000002</c:v>
                </c:pt>
                <c:pt idx="19">
                  <c:v>4951458.1507999999</c:v>
                </c:pt>
                <c:pt idx="20">
                  <c:v>4722409.0824999996</c:v>
                </c:pt>
                <c:pt idx="21">
                  <c:v>4554562.5312000001</c:v>
                </c:pt>
                <c:pt idx="22">
                  <c:v>4636755.608</c:v>
                </c:pt>
                <c:pt idx="23">
                  <c:v>5029957.4649</c:v>
                </c:pt>
                <c:pt idx="24">
                  <c:v>5015777.0663000001</c:v>
                </c:pt>
                <c:pt idx="25">
                  <c:v>4884613.3872999996</c:v>
                </c:pt>
                <c:pt idx="26">
                  <c:v>4466806.6957999999</c:v>
                </c:pt>
                <c:pt idx="27">
                  <c:v>4800669.6438999996</c:v>
                </c:pt>
                <c:pt idx="28">
                  <c:v>5067360.9030999998</c:v>
                </c:pt>
              </c:numCache>
            </c:numRef>
          </c:val>
          <c:smooth val="0"/>
        </c:ser>
        <c:ser>
          <c:idx val="2"/>
          <c:order val="2"/>
          <c:tx>
            <c:strRef>
              <c:f>'mCAP CHART'!$A$4</c:f>
              <c:strCache>
                <c:ptCount val="1"/>
                <c:pt idx="0">
                  <c:v>India (LHS)</c:v>
                </c:pt>
              </c:strCache>
            </c:strRef>
          </c:tx>
          <c:marker>
            <c:symbol val="none"/>
          </c:marker>
          <c:cat>
            <c:numRef>
              <c:f>'mCAP CHART'!$B$1:$AD$1</c:f>
              <c:numCache>
                <c:formatCode>m/d/yyyy</c:formatCode>
                <c:ptCount val="29"/>
                <c:pt idx="0">
                  <c:v>43069</c:v>
                </c:pt>
                <c:pt idx="1">
                  <c:v>43039</c:v>
                </c:pt>
                <c:pt idx="2">
                  <c:v>43008</c:v>
                </c:pt>
                <c:pt idx="3">
                  <c:v>42978</c:v>
                </c:pt>
                <c:pt idx="4">
                  <c:v>42947</c:v>
                </c:pt>
                <c:pt idx="5">
                  <c:v>42916</c:v>
                </c:pt>
                <c:pt idx="6" formatCode="d\-mmm\-yy">
                  <c:v>42885</c:v>
                </c:pt>
                <c:pt idx="7" formatCode="d\-mmm\-yy">
                  <c:v>42855</c:v>
                </c:pt>
                <c:pt idx="8" formatCode="d\-mmm\-yy">
                  <c:v>42825</c:v>
                </c:pt>
                <c:pt idx="9" formatCode="d\-mmm\-yy">
                  <c:v>42794</c:v>
                </c:pt>
                <c:pt idx="10" formatCode="d\-mmm\-yy">
                  <c:v>42765</c:v>
                </c:pt>
                <c:pt idx="11" formatCode="d\-mmm\-yy">
                  <c:v>42734</c:v>
                </c:pt>
                <c:pt idx="12" formatCode="d\-mmm\-yy">
                  <c:v>42704</c:v>
                </c:pt>
                <c:pt idx="13" formatCode="d\-mmm\-yy">
                  <c:v>42674</c:v>
                </c:pt>
                <c:pt idx="14" formatCode="[$-409]d\-mmm\-yy;@">
                  <c:v>42643</c:v>
                </c:pt>
                <c:pt idx="15" formatCode="[$-14009]d\ mmmm\ yyyy;@">
                  <c:v>42613</c:v>
                </c:pt>
                <c:pt idx="16" formatCode="[$-14009]dd\ mmmm\ yyyy;@">
                  <c:v>42582</c:v>
                </c:pt>
                <c:pt idx="17" formatCode="[$-14009]dd\ mmmm\ yyyy;@">
                  <c:v>42551</c:v>
                </c:pt>
                <c:pt idx="18" formatCode="[$-409]d\-mmm\-yy;@">
                  <c:v>42521</c:v>
                </c:pt>
                <c:pt idx="19" formatCode="[$-409]d\-mmm\-yy;@">
                  <c:v>42490</c:v>
                </c:pt>
                <c:pt idx="20" formatCode="[$-409]d\-mmm\-yy;@">
                  <c:v>42460</c:v>
                </c:pt>
                <c:pt idx="21" formatCode="[$-409]d\-mmm\-yy;@">
                  <c:v>42429</c:v>
                </c:pt>
                <c:pt idx="22" formatCode="[$-409]d\-mmm\-yy;@">
                  <c:v>42400</c:v>
                </c:pt>
                <c:pt idx="23" formatCode="[$-409]d\-mmm\-yy;@">
                  <c:v>42369</c:v>
                </c:pt>
                <c:pt idx="24" formatCode="[$-409]d\-mmm\-yy;@">
                  <c:v>42338</c:v>
                </c:pt>
                <c:pt idx="25" formatCode="[$-409]d\-mmm\-yy;@">
                  <c:v>42308</c:v>
                </c:pt>
                <c:pt idx="26" formatCode="[$-409]d\-mmm\-yy;@">
                  <c:v>42277</c:v>
                </c:pt>
                <c:pt idx="27" formatCode="[$-409]d\-mmm\-yy;@">
                  <c:v>42247</c:v>
                </c:pt>
                <c:pt idx="28" formatCode="[$-409]d\-mmm\-yy;@">
                  <c:v>42216</c:v>
                </c:pt>
              </c:numCache>
            </c:numRef>
          </c:cat>
          <c:val>
            <c:numRef>
              <c:f>'mCAP CHART'!$B$4:$AD$4</c:f>
              <c:numCache>
                <c:formatCode>0</c:formatCode>
                <c:ptCount val="29"/>
                <c:pt idx="0">
                  <c:v>2284752.0561000002</c:v>
                </c:pt>
                <c:pt idx="1">
                  <c:v>2231749.9202000001</c:v>
                </c:pt>
                <c:pt idx="2">
                  <c:v>2030815.9994000001</c:v>
                </c:pt>
                <c:pt idx="3">
                  <c:v>2073860.0615000001</c:v>
                </c:pt>
                <c:pt idx="4">
                  <c:v>2074591.9723</c:v>
                </c:pt>
                <c:pt idx="5">
                  <c:v>1950997.3566000001</c:v>
                </c:pt>
                <c:pt idx="6">
                  <c:v>1961199.585</c:v>
                </c:pt>
                <c:pt idx="7">
                  <c:v>1961124.7464000001</c:v>
                </c:pt>
                <c:pt idx="8">
                  <c:v>1872766.0597999999</c:v>
                </c:pt>
                <c:pt idx="9">
                  <c:v>1760638.7882000001</c:v>
                </c:pt>
                <c:pt idx="10">
                  <c:v>1686066.0863000001</c:v>
                </c:pt>
                <c:pt idx="11">
                  <c:v>1564173.6895000001</c:v>
                </c:pt>
                <c:pt idx="12">
                  <c:v>1574672.3402</c:v>
                </c:pt>
                <c:pt idx="13">
                  <c:v>1707125.7154000001</c:v>
                </c:pt>
                <c:pt idx="14">
                  <c:v>1664809.5038000001</c:v>
                </c:pt>
                <c:pt idx="15" formatCode="General">
                  <c:v>1660088</c:v>
                </c:pt>
                <c:pt idx="16">
                  <c:v>1628449.9177999999</c:v>
                </c:pt>
                <c:pt idx="17">
                  <c:v>1522987.9542</c:v>
                </c:pt>
                <c:pt idx="18">
                  <c:v>1475311.0649999999</c:v>
                </c:pt>
                <c:pt idx="19">
                  <c:v>1461330.3718000001</c:v>
                </c:pt>
                <c:pt idx="20">
                  <c:v>1431949.4733</c:v>
                </c:pt>
                <c:pt idx="21">
                  <c:v>1259876.6359999999</c:v>
                </c:pt>
                <c:pt idx="22">
                  <c:v>1387174.6973999999</c:v>
                </c:pt>
                <c:pt idx="23">
                  <c:v>1516301.9728999999</c:v>
                </c:pt>
                <c:pt idx="24">
                  <c:v>1490394.7357999999</c:v>
                </c:pt>
                <c:pt idx="25">
                  <c:v>1508519.9054</c:v>
                </c:pt>
                <c:pt idx="26">
                  <c:v>1478198.4855</c:v>
                </c:pt>
                <c:pt idx="27">
                  <c:v>1464711.0330000001</c:v>
                </c:pt>
                <c:pt idx="28">
                  <c:v>1623995.8681000001</c:v>
                </c:pt>
              </c:numCache>
            </c:numRef>
          </c:val>
          <c:smooth val="0"/>
        </c:ser>
        <c:ser>
          <c:idx val="3"/>
          <c:order val="3"/>
          <c:tx>
            <c:strRef>
              <c:f>'mCAP CHART'!$A$5</c:f>
              <c:strCache>
                <c:ptCount val="1"/>
                <c:pt idx="0">
                  <c:v>Brazil (LHS)</c:v>
                </c:pt>
              </c:strCache>
            </c:strRef>
          </c:tx>
          <c:marker>
            <c:symbol val="none"/>
          </c:marker>
          <c:cat>
            <c:numRef>
              <c:f>'mCAP CHART'!$B$1:$AD$1</c:f>
              <c:numCache>
                <c:formatCode>m/d/yyyy</c:formatCode>
                <c:ptCount val="29"/>
                <c:pt idx="0">
                  <c:v>43069</c:v>
                </c:pt>
                <c:pt idx="1">
                  <c:v>43039</c:v>
                </c:pt>
                <c:pt idx="2">
                  <c:v>43008</c:v>
                </c:pt>
                <c:pt idx="3">
                  <c:v>42978</c:v>
                </c:pt>
                <c:pt idx="4">
                  <c:v>42947</c:v>
                </c:pt>
                <c:pt idx="5">
                  <c:v>42916</c:v>
                </c:pt>
                <c:pt idx="6" formatCode="d\-mmm\-yy">
                  <c:v>42885</c:v>
                </c:pt>
                <c:pt idx="7" formatCode="d\-mmm\-yy">
                  <c:v>42855</c:v>
                </c:pt>
                <c:pt idx="8" formatCode="d\-mmm\-yy">
                  <c:v>42825</c:v>
                </c:pt>
                <c:pt idx="9" formatCode="d\-mmm\-yy">
                  <c:v>42794</c:v>
                </c:pt>
                <c:pt idx="10" formatCode="d\-mmm\-yy">
                  <c:v>42765</c:v>
                </c:pt>
                <c:pt idx="11" formatCode="d\-mmm\-yy">
                  <c:v>42734</c:v>
                </c:pt>
                <c:pt idx="12" formatCode="d\-mmm\-yy">
                  <c:v>42704</c:v>
                </c:pt>
                <c:pt idx="13" formatCode="d\-mmm\-yy">
                  <c:v>42674</c:v>
                </c:pt>
                <c:pt idx="14" formatCode="[$-409]d\-mmm\-yy;@">
                  <c:v>42643</c:v>
                </c:pt>
                <c:pt idx="15" formatCode="[$-14009]d\ mmmm\ yyyy;@">
                  <c:v>42613</c:v>
                </c:pt>
                <c:pt idx="16" formatCode="[$-14009]dd\ mmmm\ yyyy;@">
                  <c:v>42582</c:v>
                </c:pt>
                <c:pt idx="17" formatCode="[$-14009]dd\ mmmm\ yyyy;@">
                  <c:v>42551</c:v>
                </c:pt>
                <c:pt idx="18" formatCode="[$-409]d\-mmm\-yy;@">
                  <c:v>42521</c:v>
                </c:pt>
                <c:pt idx="19" formatCode="[$-409]d\-mmm\-yy;@">
                  <c:v>42490</c:v>
                </c:pt>
                <c:pt idx="20" formatCode="[$-409]d\-mmm\-yy;@">
                  <c:v>42460</c:v>
                </c:pt>
                <c:pt idx="21" formatCode="[$-409]d\-mmm\-yy;@">
                  <c:v>42429</c:v>
                </c:pt>
                <c:pt idx="22" formatCode="[$-409]d\-mmm\-yy;@">
                  <c:v>42400</c:v>
                </c:pt>
                <c:pt idx="23" formatCode="[$-409]d\-mmm\-yy;@">
                  <c:v>42369</c:v>
                </c:pt>
                <c:pt idx="24" formatCode="[$-409]d\-mmm\-yy;@">
                  <c:v>42338</c:v>
                </c:pt>
                <c:pt idx="25" formatCode="[$-409]d\-mmm\-yy;@">
                  <c:v>42308</c:v>
                </c:pt>
                <c:pt idx="26" formatCode="[$-409]d\-mmm\-yy;@">
                  <c:v>42277</c:v>
                </c:pt>
                <c:pt idx="27" formatCode="[$-409]d\-mmm\-yy;@">
                  <c:v>42247</c:v>
                </c:pt>
                <c:pt idx="28" formatCode="[$-409]d\-mmm\-yy;@">
                  <c:v>42216</c:v>
                </c:pt>
              </c:numCache>
            </c:numRef>
          </c:cat>
          <c:val>
            <c:numRef>
              <c:f>'mCAP CHART'!$B$5:$AD$5</c:f>
              <c:numCache>
                <c:formatCode>0</c:formatCode>
                <c:ptCount val="29"/>
                <c:pt idx="0">
                  <c:v>810139.06707999995</c:v>
                </c:pt>
                <c:pt idx="1">
                  <c:v>890369.28640999994</c:v>
                </c:pt>
                <c:pt idx="2">
                  <c:v>917774.64881000004</c:v>
                </c:pt>
                <c:pt idx="3">
                  <c:v>888118.49988000002</c:v>
                </c:pt>
                <c:pt idx="4">
                  <c:v>825849.21556000004</c:v>
                </c:pt>
                <c:pt idx="5">
                  <c:v>735076.20860999997</c:v>
                </c:pt>
                <c:pt idx="6">
                  <c:v>763217.79963000002</c:v>
                </c:pt>
                <c:pt idx="7">
                  <c:v>787362.54815000005</c:v>
                </c:pt>
                <c:pt idx="8">
                  <c:v>800660.92050999997</c:v>
                </c:pt>
                <c:pt idx="9">
                  <c:v>826966.43345999997</c:v>
                </c:pt>
                <c:pt idx="10">
                  <c:v>774509.65572000004</c:v>
                </c:pt>
                <c:pt idx="11">
                  <c:v>710650.33733999997</c:v>
                </c:pt>
                <c:pt idx="12">
                  <c:v>700407.96794999996</c:v>
                </c:pt>
                <c:pt idx="13">
                  <c:v>788725.92279999994</c:v>
                </c:pt>
                <c:pt idx="14">
                  <c:v>714156.28619000001</c:v>
                </c:pt>
                <c:pt idx="15" formatCode="General">
                  <c:v>712407</c:v>
                </c:pt>
                <c:pt idx="16">
                  <c:v>709507.20148000005</c:v>
                </c:pt>
                <c:pt idx="17">
                  <c:v>644825.58773999999</c:v>
                </c:pt>
                <c:pt idx="18">
                  <c:v>545067.53509000002</c:v>
                </c:pt>
                <c:pt idx="19">
                  <c:v>617001.96839000005</c:v>
                </c:pt>
                <c:pt idx="20">
                  <c:v>560020.63252999994</c:v>
                </c:pt>
                <c:pt idx="21">
                  <c:v>441804.092</c:v>
                </c:pt>
                <c:pt idx="22">
                  <c:v>425530.31568</c:v>
                </c:pt>
                <c:pt idx="23">
                  <c:v>454036.2451</c:v>
                </c:pt>
                <c:pt idx="24">
                  <c:v>494382.8296</c:v>
                </c:pt>
                <c:pt idx="25">
                  <c:v>503920.50053000002</c:v>
                </c:pt>
                <c:pt idx="26">
                  <c:v>482054.13805000001</c:v>
                </c:pt>
                <c:pt idx="27">
                  <c:v>548466.69210999995</c:v>
                </c:pt>
                <c:pt idx="28">
                  <c:v>629866.35620000004</c:v>
                </c:pt>
              </c:numCache>
            </c:numRef>
          </c:val>
          <c:smooth val="0"/>
        </c:ser>
        <c:ser>
          <c:idx val="4"/>
          <c:order val="4"/>
          <c:tx>
            <c:strRef>
              <c:f>'mCAP CHART'!$A$6</c:f>
              <c:strCache>
                <c:ptCount val="1"/>
                <c:pt idx="0">
                  <c:v>China (LHS)</c:v>
                </c:pt>
              </c:strCache>
            </c:strRef>
          </c:tx>
          <c:marker>
            <c:symbol val="none"/>
          </c:marker>
          <c:cat>
            <c:numRef>
              <c:f>'mCAP CHART'!$B$1:$AD$1</c:f>
              <c:numCache>
                <c:formatCode>m/d/yyyy</c:formatCode>
                <c:ptCount val="29"/>
                <c:pt idx="0">
                  <c:v>43069</c:v>
                </c:pt>
                <c:pt idx="1">
                  <c:v>43039</c:v>
                </c:pt>
                <c:pt idx="2">
                  <c:v>43008</c:v>
                </c:pt>
                <c:pt idx="3">
                  <c:v>42978</c:v>
                </c:pt>
                <c:pt idx="4">
                  <c:v>42947</c:v>
                </c:pt>
                <c:pt idx="5">
                  <c:v>42916</c:v>
                </c:pt>
                <c:pt idx="6" formatCode="d\-mmm\-yy">
                  <c:v>42885</c:v>
                </c:pt>
                <c:pt idx="7" formatCode="d\-mmm\-yy">
                  <c:v>42855</c:v>
                </c:pt>
                <c:pt idx="8" formatCode="d\-mmm\-yy">
                  <c:v>42825</c:v>
                </c:pt>
                <c:pt idx="9" formatCode="d\-mmm\-yy">
                  <c:v>42794</c:v>
                </c:pt>
                <c:pt idx="10" formatCode="d\-mmm\-yy">
                  <c:v>42765</c:v>
                </c:pt>
                <c:pt idx="11" formatCode="d\-mmm\-yy">
                  <c:v>42734</c:v>
                </c:pt>
                <c:pt idx="12" formatCode="d\-mmm\-yy">
                  <c:v>42704</c:v>
                </c:pt>
                <c:pt idx="13" formatCode="d\-mmm\-yy">
                  <c:v>42674</c:v>
                </c:pt>
                <c:pt idx="14" formatCode="[$-409]d\-mmm\-yy;@">
                  <c:v>42643</c:v>
                </c:pt>
                <c:pt idx="15" formatCode="[$-14009]d\ mmmm\ yyyy;@">
                  <c:v>42613</c:v>
                </c:pt>
                <c:pt idx="16" formatCode="[$-14009]dd\ mmmm\ yyyy;@">
                  <c:v>42582</c:v>
                </c:pt>
                <c:pt idx="17" formatCode="[$-14009]dd\ mmmm\ yyyy;@">
                  <c:v>42551</c:v>
                </c:pt>
                <c:pt idx="18" formatCode="[$-409]d\-mmm\-yy;@">
                  <c:v>42521</c:v>
                </c:pt>
                <c:pt idx="19" formatCode="[$-409]d\-mmm\-yy;@">
                  <c:v>42490</c:v>
                </c:pt>
                <c:pt idx="20" formatCode="[$-409]d\-mmm\-yy;@">
                  <c:v>42460</c:v>
                </c:pt>
                <c:pt idx="21" formatCode="[$-409]d\-mmm\-yy;@">
                  <c:v>42429</c:v>
                </c:pt>
                <c:pt idx="22" formatCode="[$-409]d\-mmm\-yy;@">
                  <c:v>42400</c:v>
                </c:pt>
                <c:pt idx="23" formatCode="[$-409]d\-mmm\-yy;@">
                  <c:v>42369</c:v>
                </c:pt>
                <c:pt idx="24" formatCode="[$-409]d\-mmm\-yy;@">
                  <c:v>42338</c:v>
                </c:pt>
                <c:pt idx="25" formatCode="[$-409]d\-mmm\-yy;@">
                  <c:v>42308</c:v>
                </c:pt>
                <c:pt idx="26" formatCode="[$-409]d\-mmm\-yy;@">
                  <c:v>42277</c:v>
                </c:pt>
                <c:pt idx="27" formatCode="[$-409]d\-mmm\-yy;@">
                  <c:v>42247</c:v>
                </c:pt>
                <c:pt idx="28" formatCode="[$-409]d\-mmm\-yy;@">
                  <c:v>42216</c:v>
                </c:pt>
              </c:numCache>
            </c:numRef>
          </c:cat>
          <c:val>
            <c:numRef>
              <c:f>'mCAP CHART'!$B$6:$AD$6</c:f>
              <c:numCache>
                <c:formatCode>0</c:formatCode>
                <c:ptCount val="29"/>
                <c:pt idx="0">
                  <c:v>7598971.0845999997</c:v>
                </c:pt>
                <c:pt idx="1">
                  <c:v>7760053.5229000002</c:v>
                </c:pt>
                <c:pt idx="2">
                  <c:v>7568912.6213999996</c:v>
                </c:pt>
                <c:pt idx="3">
                  <c:v>7511277.8409000002</c:v>
                </c:pt>
                <c:pt idx="4">
                  <c:v>7099265.6350999996</c:v>
                </c:pt>
                <c:pt idx="5">
                  <c:v>6996992.6404999997</c:v>
                </c:pt>
                <c:pt idx="6">
                  <c:v>6699968.6456000004</c:v>
                </c:pt>
                <c:pt idx="7">
                  <c:v>6808334.7143000001</c:v>
                </c:pt>
                <c:pt idx="8">
                  <c:v>6886227.5146000003</c:v>
                </c:pt>
                <c:pt idx="9">
                  <c:v>6842644.7357999999</c:v>
                </c:pt>
                <c:pt idx="10">
                  <c:v>6609473.6052000001</c:v>
                </c:pt>
                <c:pt idx="11">
                  <c:v>6486902.8217000002</c:v>
                </c:pt>
                <c:pt idx="12">
                  <c:v>6791570.7483999999</c:v>
                </c:pt>
                <c:pt idx="13">
                  <c:v>6576145.1388999997</c:v>
                </c:pt>
                <c:pt idx="14">
                  <c:v>6387253.4775</c:v>
                </c:pt>
                <c:pt idx="15" formatCode="General">
                  <c:v>6415323</c:v>
                </c:pt>
                <c:pt idx="16">
                  <c:v>6143345.9502999997</c:v>
                </c:pt>
                <c:pt idx="17">
                  <c:v>6055251.2588999998</c:v>
                </c:pt>
                <c:pt idx="18">
                  <c:v>5838702.6168999998</c:v>
                </c:pt>
                <c:pt idx="19">
                  <c:v>5898152.3762999997</c:v>
                </c:pt>
                <c:pt idx="20">
                  <c:v>6036828.7953000003</c:v>
                </c:pt>
                <c:pt idx="21">
                  <c:v>5108795.4008999998</c:v>
                </c:pt>
                <c:pt idx="22">
                  <c:v>5208530.4271</c:v>
                </c:pt>
                <c:pt idx="23">
                  <c:v>7091933.7044000002</c:v>
                </c:pt>
                <c:pt idx="24">
                  <c:v>6661877.3640000001</c:v>
                </c:pt>
                <c:pt idx="25">
                  <c:v>6133774.7347999997</c:v>
                </c:pt>
                <c:pt idx="26">
                  <c:v>5180367.0017999997</c:v>
                </c:pt>
                <c:pt idx="27">
                  <c:v>5359644.5591000002</c:v>
                </c:pt>
                <c:pt idx="28">
                  <c:v>6566114.9183</c:v>
                </c:pt>
              </c:numCache>
            </c:numRef>
          </c:val>
          <c:smooth val="0"/>
        </c:ser>
        <c:ser>
          <c:idx val="5"/>
          <c:order val="5"/>
          <c:tx>
            <c:strRef>
              <c:f>'mCAP CHART'!$A$7</c:f>
              <c:strCache>
                <c:ptCount val="1"/>
                <c:pt idx="0">
                  <c:v>Russia (LHS)</c:v>
                </c:pt>
              </c:strCache>
            </c:strRef>
          </c:tx>
          <c:marker>
            <c:symbol val="none"/>
          </c:marker>
          <c:cat>
            <c:numRef>
              <c:f>'mCAP CHART'!$B$1:$AD$1</c:f>
              <c:numCache>
                <c:formatCode>m/d/yyyy</c:formatCode>
                <c:ptCount val="29"/>
                <c:pt idx="0">
                  <c:v>43069</c:v>
                </c:pt>
                <c:pt idx="1">
                  <c:v>43039</c:v>
                </c:pt>
                <c:pt idx="2">
                  <c:v>43008</c:v>
                </c:pt>
                <c:pt idx="3">
                  <c:v>42978</c:v>
                </c:pt>
                <c:pt idx="4">
                  <c:v>42947</c:v>
                </c:pt>
                <c:pt idx="5">
                  <c:v>42916</c:v>
                </c:pt>
                <c:pt idx="6" formatCode="d\-mmm\-yy">
                  <c:v>42885</c:v>
                </c:pt>
                <c:pt idx="7" formatCode="d\-mmm\-yy">
                  <c:v>42855</c:v>
                </c:pt>
                <c:pt idx="8" formatCode="d\-mmm\-yy">
                  <c:v>42825</c:v>
                </c:pt>
                <c:pt idx="9" formatCode="d\-mmm\-yy">
                  <c:v>42794</c:v>
                </c:pt>
                <c:pt idx="10" formatCode="d\-mmm\-yy">
                  <c:v>42765</c:v>
                </c:pt>
                <c:pt idx="11" formatCode="d\-mmm\-yy">
                  <c:v>42734</c:v>
                </c:pt>
                <c:pt idx="12" formatCode="d\-mmm\-yy">
                  <c:v>42704</c:v>
                </c:pt>
                <c:pt idx="13" formatCode="d\-mmm\-yy">
                  <c:v>42674</c:v>
                </c:pt>
                <c:pt idx="14" formatCode="[$-409]d\-mmm\-yy;@">
                  <c:v>42643</c:v>
                </c:pt>
                <c:pt idx="15" formatCode="[$-14009]d\ mmmm\ yyyy;@">
                  <c:v>42613</c:v>
                </c:pt>
                <c:pt idx="16" formatCode="[$-14009]dd\ mmmm\ yyyy;@">
                  <c:v>42582</c:v>
                </c:pt>
                <c:pt idx="17" formatCode="[$-14009]dd\ mmmm\ yyyy;@">
                  <c:v>42551</c:v>
                </c:pt>
                <c:pt idx="18" formatCode="[$-409]d\-mmm\-yy;@">
                  <c:v>42521</c:v>
                </c:pt>
                <c:pt idx="19" formatCode="[$-409]d\-mmm\-yy;@">
                  <c:v>42490</c:v>
                </c:pt>
                <c:pt idx="20" formatCode="[$-409]d\-mmm\-yy;@">
                  <c:v>42460</c:v>
                </c:pt>
                <c:pt idx="21" formatCode="[$-409]d\-mmm\-yy;@">
                  <c:v>42429</c:v>
                </c:pt>
                <c:pt idx="22" formatCode="[$-409]d\-mmm\-yy;@">
                  <c:v>42400</c:v>
                </c:pt>
                <c:pt idx="23" formatCode="[$-409]d\-mmm\-yy;@">
                  <c:v>42369</c:v>
                </c:pt>
                <c:pt idx="24" formatCode="[$-409]d\-mmm\-yy;@">
                  <c:v>42338</c:v>
                </c:pt>
                <c:pt idx="25" formatCode="[$-409]d\-mmm\-yy;@">
                  <c:v>42308</c:v>
                </c:pt>
                <c:pt idx="26" formatCode="[$-409]d\-mmm\-yy;@">
                  <c:v>42277</c:v>
                </c:pt>
                <c:pt idx="27" formatCode="[$-409]d\-mmm\-yy;@">
                  <c:v>42247</c:v>
                </c:pt>
                <c:pt idx="28" formatCode="[$-409]d\-mmm\-yy;@">
                  <c:v>42216</c:v>
                </c:pt>
              </c:numCache>
            </c:numRef>
          </c:cat>
          <c:val>
            <c:numRef>
              <c:f>'mCAP CHART'!$B$7:$AD$7</c:f>
              <c:numCache>
                <c:formatCode>0</c:formatCode>
                <c:ptCount val="29"/>
                <c:pt idx="0">
                  <c:v>587261.03994000005</c:v>
                </c:pt>
                <c:pt idx="1">
                  <c:v>579474.69744999998</c:v>
                </c:pt>
                <c:pt idx="2">
                  <c:v>586065.64330999996</c:v>
                </c:pt>
                <c:pt idx="3">
                  <c:v>560777.81195</c:v>
                </c:pt>
                <c:pt idx="4">
                  <c:v>521878.39224000002</c:v>
                </c:pt>
                <c:pt idx="5">
                  <c:v>522597.10561000003</c:v>
                </c:pt>
                <c:pt idx="6">
                  <c:v>557932.91037000006</c:v>
                </c:pt>
                <c:pt idx="7">
                  <c:v>575203.76156999997</c:v>
                </c:pt>
                <c:pt idx="8">
                  <c:v>593305.89745000005</c:v>
                </c:pt>
                <c:pt idx="9">
                  <c:v>580652.57071</c:v>
                </c:pt>
                <c:pt idx="10">
                  <c:v>609008.30151999998</c:v>
                </c:pt>
                <c:pt idx="11">
                  <c:v>591944.79405000003</c:v>
                </c:pt>
                <c:pt idx="12">
                  <c:v>533320.18672</c:v>
                </c:pt>
                <c:pt idx="13">
                  <c:v>515373.43232000002</c:v>
                </c:pt>
                <c:pt idx="14">
                  <c:v>511723.47051000001</c:v>
                </c:pt>
                <c:pt idx="15" formatCode="General">
                  <c:v>489737</c:v>
                </c:pt>
                <c:pt idx="16">
                  <c:v>472538.79690999998</c:v>
                </c:pt>
                <c:pt idx="17">
                  <c:v>473076.31138000003</c:v>
                </c:pt>
                <c:pt idx="18">
                  <c:v>457027.59522999998</c:v>
                </c:pt>
                <c:pt idx="19">
                  <c:v>486943.65315999999</c:v>
                </c:pt>
                <c:pt idx="20">
                  <c:v>447672.31942999997</c:v>
                </c:pt>
                <c:pt idx="21">
                  <c:v>389622.36079000001</c:v>
                </c:pt>
                <c:pt idx="22">
                  <c:v>367320.74205</c:v>
                </c:pt>
                <c:pt idx="23">
                  <c:v>387889.16118</c:v>
                </c:pt>
                <c:pt idx="24">
                  <c:v>455302.43648999999</c:v>
                </c:pt>
                <c:pt idx="25">
                  <c:v>457669.62939000002</c:v>
                </c:pt>
                <c:pt idx="26">
                  <c:v>404235.81088</c:v>
                </c:pt>
                <c:pt idx="27">
                  <c:v>425593.37693000003</c:v>
                </c:pt>
                <c:pt idx="28">
                  <c:v>428270.86252999998</c:v>
                </c:pt>
              </c:numCache>
            </c:numRef>
          </c:val>
          <c:smooth val="0"/>
        </c:ser>
        <c:ser>
          <c:idx val="6"/>
          <c:order val="6"/>
          <c:tx>
            <c:strRef>
              <c:f>'mCAP CHART'!$A$8</c:f>
              <c:strCache>
                <c:ptCount val="1"/>
                <c:pt idx="0">
                  <c:v>South Africa (LHS)</c:v>
                </c:pt>
              </c:strCache>
            </c:strRef>
          </c:tx>
          <c:marker>
            <c:symbol val="none"/>
          </c:marker>
          <c:cat>
            <c:numRef>
              <c:f>'mCAP CHART'!$B$1:$AD$1</c:f>
              <c:numCache>
                <c:formatCode>m/d/yyyy</c:formatCode>
                <c:ptCount val="29"/>
                <c:pt idx="0">
                  <c:v>43069</c:v>
                </c:pt>
                <c:pt idx="1">
                  <c:v>43039</c:v>
                </c:pt>
                <c:pt idx="2">
                  <c:v>43008</c:v>
                </c:pt>
                <c:pt idx="3">
                  <c:v>42978</c:v>
                </c:pt>
                <c:pt idx="4">
                  <c:v>42947</c:v>
                </c:pt>
                <c:pt idx="5">
                  <c:v>42916</c:v>
                </c:pt>
                <c:pt idx="6" formatCode="d\-mmm\-yy">
                  <c:v>42885</c:v>
                </c:pt>
                <c:pt idx="7" formatCode="d\-mmm\-yy">
                  <c:v>42855</c:v>
                </c:pt>
                <c:pt idx="8" formatCode="d\-mmm\-yy">
                  <c:v>42825</c:v>
                </c:pt>
                <c:pt idx="9" formatCode="d\-mmm\-yy">
                  <c:v>42794</c:v>
                </c:pt>
                <c:pt idx="10" formatCode="d\-mmm\-yy">
                  <c:v>42765</c:v>
                </c:pt>
                <c:pt idx="11" formatCode="d\-mmm\-yy">
                  <c:v>42734</c:v>
                </c:pt>
                <c:pt idx="12" formatCode="d\-mmm\-yy">
                  <c:v>42704</c:v>
                </c:pt>
                <c:pt idx="13" formatCode="d\-mmm\-yy">
                  <c:v>42674</c:v>
                </c:pt>
                <c:pt idx="14" formatCode="[$-409]d\-mmm\-yy;@">
                  <c:v>42643</c:v>
                </c:pt>
                <c:pt idx="15" formatCode="[$-14009]d\ mmmm\ yyyy;@">
                  <c:v>42613</c:v>
                </c:pt>
                <c:pt idx="16" formatCode="[$-14009]dd\ mmmm\ yyyy;@">
                  <c:v>42582</c:v>
                </c:pt>
                <c:pt idx="17" formatCode="[$-14009]dd\ mmmm\ yyyy;@">
                  <c:v>42551</c:v>
                </c:pt>
                <c:pt idx="18" formatCode="[$-409]d\-mmm\-yy;@">
                  <c:v>42521</c:v>
                </c:pt>
                <c:pt idx="19" formatCode="[$-409]d\-mmm\-yy;@">
                  <c:v>42490</c:v>
                </c:pt>
                <c:pt idx="20" formatCode="[$-409]d\-mmm\-yy;@">
                  <c:v>42460</c:v>
                </c:pt>
                <c:pt idx="21" formatCode="[$-409]d\-mmm\-yy;@">
                  <c:v>42429</c:v>
                </c:pt>
                <c:pt idx="22" formatCode="[$-409]d\-mmm\-yy;@">
                  <c:v>42400</c:v>
                </c:pt>
                <c:pt idx="23" formatCode="[$-409]d\-mmm\-yy;@">
                  <c:v>42369</c:v>
                </c:pt>
                <c:pt idx="24" formatCode="[$-409]d\-mmm\-yy;@">
                  <c:v>42338</c:v>
                </c:pt>
                <c:pt idx="25" formatCode="[$-409]d\-mmm\-yy;@">
                  <c:v>42308</c:v>
                </c:pt>
                <c:pt idx="26" formatCode="[$-409]d\-mmm\-yy;@">
                  <c:v>42277</c:v>
                </c:pt>
                <c:pt idx="27" formatCode="[$-409]d\-mmm\-yy;@">
                  <c:v>42247</c:v>
                </c:pt>
                <c:pt idx="28" formatCode="[$-409]d\-mmm\-yy;@">
                  <c:v>42216</c:v>
                </c:pt>
              </c:numCache>
            </c:numRef>
          </c:cat>
          <c:val>
            <c:numRef>
              <c:f>'mCAP CHART'!$B$8:$AD$8</c:f>
              <c:numCache>
                <c:formatCode>0</c:formatCode>
                <c:ptCount val="29"/>
                <c:pt idx="0">
                  <c:v>515762.70585999999</c:v>
                </c:pt>
                <c:pt idx="1">
                  <c:v>475232.95345999999</c:v>
                </c:pt>
                <c:pt idx="2">
                  <c:v>470068.98202</c:v>
                </c:pt>
                <c:pt idx="3">
                  <c:v>494784.31144000002</c:v>
                </c:pt>
                <c:pt idx="4">
                  <c:v>471397.08980000002</c:v>
                </c:pt>
                <c:pt idx="5">
                  <c:v>442065.95835999999</c:v>
                </c:pt>
                <c:pt idx="6">
                  <c:v>466503.90681999997</c:v>
                </c:pt>
                <c:pt idx="7">
                  <c:v>454319.63432000001</c:v>
                </c:pt>
                <c:pt idx="8">
                  <c:v>448788.91629999998</c:v>
                </c:pt>
                <c:pt idx="9">
                  <c:v>448911.03609000001</c:v>
                </c:pt>
                <c:pt idx="10">
                  <c:v>437042.96917</c:v>
                </c:pt>
                <c:pt idx="11">
                  <c:v>421650.52126000001</c:v>
                </c:pt>
                <c:pt idx="12">
                  <c:v>401945.78434000001</c:v>
                </c:pt>
                <c:pt idx="13">
                  <c:v>427998.86917999998</c:v>
                </c:pt>
                <c:pt idx="14">
                  <c:v>429210.147</c:v>
                </c:pt>
                <c:pt idx="15" formatCode="General">
                  <c:v>402743</c:v>
                </c:pt>
                <c:pt idx="16">
                  <c:v>436883.28597000003</c:v>
                </c:pt>
                <c:pt idx="17">
                  <c:v>398892.85525999998</c:v>
                </c:pt>
                <c:pt idx="18">
                  <c:v>370497.40675000002</c:v>
                </c:pt>
                <c:pt idx="19">
                  <c:v>412887.40279000002</c:v>
                </c:pt>
                <c:pt idx="20">
                  <c:v>394383.92528999998</c:v>
                </c:pt>
                <c:pt idx="21">
                  <c:v>336375.98992999998</c:v>
                </c:pt>
                <c:pt idx="22">
                  <c:v>339802.8247</c:v>
                </c:pt>
                <c:pt idx="23">
                  <c:v>355922.59007999999</c:v>
                </c:pt>
                <c:pt idx="24">
                  <c:v>393517.31037000002</c:v>
                </c:pt>
                <c:pt idx="25">
                  <c:v>445973.07795000001</c:v>
                </c:pt>
                <c:pt idx="26">
                  <c:v>416050.13802999997</c:v>
                </c:pt>
                <c:pt idx="27">
                  <c:v>453055.59594999999</c:v>
                </c:pt>
                <c:pt idx="28">
                  <c:v>489245.54365000001</c:v>
                </c:pt>
              </c:numCache>
            </c:numRef>
          </c:val>
          <c:smooth val="0"/>
        </c:ser>
        <c:dLbls>
          <c:showLegendKey val="0"/>
          <c:showVal val="0"/>
          <c:showCatName val="0"/>
          <c:showSerName val="0"/>
          <c:showPercent val="0"/>
          <c:showBubbleSize val="0"/>
        </c:dLbls>
        <c:marker val="1"/>
        <c:smooth val="0"/>
        <c:axId val="484119200"/>
        <c:axId val="484125472"/>
      </c:lineChart>
      <c:lineChart>
        <c:grouping val="standard"/>
        <c:varyColors val="0"/>
        <c:ser>
          <c:idx val="1"/>
          <c:order val="1"/>
          <c:tx>
            <c:strRef>
              <c:f>'mCAP CHART'!$A$3</c:f>
              <c:strCache>
                <c:ptCount val="1"/>
                <c:pt idx="0">
                  <c:v>USA (RHS)</c:v>
                </c:pt>
              </c:strCache>
            </c:strRef>
          </c:tx>
          <c:marker>
            <c:symbol val="none"/>
          </c:marker>
          <c:cat>
            <c:numRef>
              <c:f>'mCAP CHART'!$B$1:$AD$1</c:f>
              <c:numCache>
                <c:formatCode>m/d/yyyy</c:formatCode>
                <c:ptCount val="29"/>
                <c:pt idx="0">
                  <c:v>43069</c:v>
                </c:pt>
                <c:pt idx="1">
                  <c:v>43039</c:v>
                </c:pt>
                <c:pt idx="2">
                  <c:v>43008</c:v>
                </c:pt>
                <c:pt idx="3">
                  <c:v>42978</c:v>
                </c:pt>
                <c:pt idx="4">
                  <c:v>42947</c:v>
                </c:pt>
                <c:pt idx="5">
                  <c:v>42916</c:v>
                </c:pt>
                <c:pt idx="6" formatCode="d\-mmm\-yy">
                  <c:v>42885</c:v>
                </c:pt>
                <c:pt idx="7" formatCode="d\-mmm\-yy">
                  <c:v>42855</c:v>
                </c:pt>
                <c:pt idx="8" formatCode="d\-mmm\-yy">
                  <c:v>42825</c:v>
                </c:pt>
                <c:pt idx="9" formatCode="d\-mmm\-yy">
                  <c:v>42794</c:v>
                </c:pt>
                <c:pt idx="10" formatCode="d\-mmm\-yy">
                  <c:v>42765</c:v>
                </c:pt>
                <c:pt idx="11" formatCode="d\-mmm\-yy">
                  <c:v>42734</c:v>
                </c:pt>
                <c:pt idx="12" formatCode="d\-mmm\-yy">
                  <c:v>42704</c:v>
                </c:pt>
                <c:pt idx="13" formatCode="d\-mmm\-yy">
                  <c:v>42674</c:v>
                </c:pt>
                <c:pt idx="14" formatCode="[$-409]d\-mmm\-yy;@">
                  <c:v>42643</c:v>
                </c:pt>
                <c:pt idx="15" formatCode="[$-14009]d\ mmmm\ yyyy;@">
                  <c:v>42613</c:v>
                </c:pt>
                <c:pt idx="16" formatCode="[$-14009]dd\ mmmm\ yyyy;@">
                  <c:v>42582</c:v>
                </c:pt>
                <c:pt idx="17" formatCode="[$-14009]dd\ mmmm\ yyyy;@">
                  <c:v>42551</c:v>
                </c:pt>
                <c:pt idx="18" formatCode="[$-409]d\-mmm\-yy;@">
                  <c:v>42521</c:v>
                </c:pt>
                <c:pt idx="19" formatCode="[$-409]d\-mmm\-yy;@">
                  <c:v>42490</c:v>
                </c:pt>
                <c:pt idx="20" formatCode="[$-409]d\-mmm\-yy;@">
                  <c:v>42460</c:v>
                </c:pt>
                <c:pt idx="21" formatCode="[$-409]d\-mmm\-yy;@">
                  <c:v>42429</c:v>
                </c:pt>
                <c:pt idx="22" formatCode="[$-409]d\-mmm\-yy;@">
                  <c:v>42400</c:v>
                </c:pt>
                <c:pt idx="23" formatCode="[$-409]d\-mmm\-yy;@">
                  <c:v>42369</c:v>
                </c:pt>
                <c:pt idx="24" formatCode="[$-409]d\-mmm\-yy;@">
                  <c:v>42338</c:v>
                </c:pt>
                <c:pt idx="25" formatCode="[$-409]d\-mmm\-yy;@">
                  <c:v>42308</c:v>
                </c:pt>
                <c:pt idx="26" formatCode="[$-409]d\-mmm\-yy;@">
                  <c:v>42277</c:v>
                </c:pt>
                <c:pt idx="27" formatCode="[$-409]d\-mmm\-yy;@">
                  <c:v>42247</c:v>
                </c:pt>
                <c:pt idx="28" formatCode="[$-409]d\-mmm\-yy;@">
                  <c:v>42216</c:v>
                </c:pt>
              </c:numCache>
            </c:numRef>
          </c:cat>
          <c:val>
            <c:numRef>
              <c:f>'mCAP CHART'!$B$3:$AD$3</c:f>
              <c:numCache>
                <c:formatCode>0</c:formatCode>
                <c:ptCount val="29"/>
                <c:pt idx="0">
                  <c:v>29112868.598999999</c:v>
                </c:pt>
                <c:pt idx="1">
                  <c:v>28560967.842999998</c:v>
                </c:pt>
                <c:pt idx="2">
                  <c:v>28055836.541999999</c:v>
                </c:pt>
                <c:pt idx="3">
                  <c:v>27220398.791999999</c:v>
                </c:pt>
                <c:pt idx="4">
                  <c:v>27454115.789000001</c:v>
                </c:pt>
                <c:pt idx="5">
                  <c:v>26997560.866999999</c:v>
                </c:pt>
                <c:pt idx="6">
                  <c:v>26913466.888</c:v>
                </c:pt>
                <c:pt idx="7">
                  <c:v>26696106.193999998</c:v>
                </c:pt>
                <c:pt idx="8">
                  <c:v>26459998.818999998</c:v>
                </c:pt>
                <c:pt idx="9">
                  <c:v>26535724.960999999</c:v>
                </c:pt>
                <c:pt idx="10">
                  <c:v>25693050.118999999</c:v>
                </c:pt>
                <c:pt idx="11">
                  <c:v>25204455.309</c:v>
                </c:pt>
                <c:pt idx="12">
                  <c:v>24844563.032000002</c:v>
                </c:pt>
                <c:pt idx="13">
                  <c:v>23799592.616999999</c:v>
                </c:pt>
                <c:pt idx="14">
                  <c:v>24340526.645</c:v>
                </c:pt>
                <c:pt idx="15" formatCode="General">
                  <c:v>24398414</c:v>
                </c:pt>
                <c:pt idx="16">
                  <c:v>24341787.238000002</c:v>
                </c:pt>
                <c:pt idx="17">
                  <c:v>23413914.675000001</c:v>
                </c:pt>
                <c:pt idx="18">
                  <c:v>23608638.182</c:v>
                </c:pt>
                <c:pt idx="19">
                  <c:v>23304754.055</c:v>
                </c:pt>
                <c:pt idx="20">
                  <c:v>23172275.324000001</c:v>
                </c:pt>
                <c:pt idx="21">
                  <c:v>21907192.447000001</c:v>
                </c:pt>
                <c:pt idx="22">
                  <c:v>21961913.749000002</c:v>
                </c:pt>
                <c:pt idx="23">
                  <c:v>23544144.916000001</c:v>
                </c:pt>
                <c:pt idx="24">
                  <c:v>24061764.601</c:v>
                </c:pt>
                <c:pt idx="25">
                  <c:v>24027523.712000001</c:v>
                </c:pt>
                <c:pt idx="26">
                  <c:v>22280417.002</c:v>
                </c:pt>
                <c:pt idx="27">
                  <c:v>23149450.77</c:v>
                </c:pt>
                <c:pt idx="28">
                  <c:v>24826119.083000001</c:v>
                </c:pt>
              </c:numCache>
            </c:numRef>
          </c:val>
          <c:smooth val="0"/>
        </c:ser>
        <c:dLbls>
          <c:showLegendKey val="0"/>
          <c:showVal val="0"/>
          <c:showCatName val="0"/>
          <c:showSerName val="0"/>
          <c:showPercent val="0"/>
          <c:showBubbleSize val="0"/>
        </c:dLbls>
        <c:marker val="1"/>
        <c:smooth val="0"/>
        <c:axId val="484115280"/>
        <c:axId val="484120376"/>
      </c:lineChart>
      <c:dateAx>
        <c:axId val="484119200"/>
        <c:scaling>
          <c:orientation val="minMax"/>
          <c:min val="42309"/>
        </c:scaling>
        <c:delete val="0"/>
        <c:axPos val="b"/>
        <c:numFmt formatCode="[$-409]mmm\-yy;@" sourceLinked="0"/>
        <c:majorTickMark val="out"/>
        <c:minorTickMark val="none"/>
        <c:tickLblPos val="nextTo"/>
        <c:txPr>
          <a:bodyPr rot="-5400000" vert="horz"/>
          <a:lstStyle/>
          <a:p>
            <a:pPr>
              <a:defRPr/>
            </a:pPr>
            <a:endParaRPr lang="en-US"/>
          </a:p>
        </c:txPr>
        <c:crossAx val="484125472"/>
        <c:crosses val="autoZero"/>
        <c:auto val="1"/>
        <c:lblOffset val="100"/>
        <c:baseTimeUnit val="months"/>
        <c:majorUnit val="1"/>
        <c:majorTimeUnit val="months"/>
      </c:dateAx>
      <c:valAx>
        <c:axId val="484125472"/>
        <c:scaling>
          <c:orientation val="minMax"/>
        </c:scaling>
        <c:delete val="0"/>
        <c:axPos val="l"/>
        <c:majorGridlines/>
        <c:numFmt formatCode="@" sourceLinked="0"/>
        <c:majorTickMark val="out"/>
        <c:minorTickMark val="none"/>
        <c:tickLblPos val="nextTo"/>
        <c:crossAx val="484119200"/>
        <c:crosses val="autoZero"/>
        <c:crossBetween val="between"/>
        <c:dispUnits>
          <c:builtInUnit val="millions"/>
          <c:dispUnitsLbl>
            <c:tx>
              <c:rich>
                <a:bodyPr/>
                <a:lstStyle/>
                <a:p>
                  <a:pPr>
                    <a:defRPr/>
                  </a:pPr>
                  <a:r>
                    <a:rPr lang="en-US"/>
                    <a:t>Trillions</a:t>
                  </a:r>
                </a:p>
              </c:rich>
            </c:tx>
          </c:dispUnitsLbl>
        </c:dispUnits>
      </c:valAx>
      <c:valAx>
        <c:axId val="484120376"/>
        <c:scaling>
          <c:orientation val="minMax"/>
          <c:min val="10"/>
        </c:scaling>
        <c:delete val="0"/>
        <c:axPos val="r"/>
        <c:numFmt formatCode="0" sourceLinked="1"/>
        <c:majorTickMark val="out"/>
        <c:minorTickMark val="none"/>
        <c:tickLblPos val="nextTo"/>
        <c:crossAx val="484115280"/>
        <c:crosses val="max"/>
        <c:crossBetween val="between"/>
        <c:dispUnits>
          <c:builtInUnit val="millions"/>
          <c:dispUnitsLbl>
            <c:tx>
              <c:rich>
                <a:bodyPr/>
                <a:lstStyle/>
                <a:p>
                  <a:pPr>
                    <a:defRPr/>
                  </a:pPr>
                  <a:r>
                    <a:rPr lang="en-US"/>
                    <a:t>Trillions</a:t>
                  </a:r>
                </a:p>
              </c:rich>
            </c:tx>
          </c:dispUnitsLbl>
        </c:dispUnits>
      </c:valAx>
      <c:dateAx>
        <c:axId val="484115280"/>
        <c:scaling>
          <c:orientation val="minMax"/>
        </c:scaling>
        <c:delete val="1"/>
        <c:axPos val="b"/>
        <c:numFmt formatCode="m/d/yyyy" sourceLinked="1"/>
        <c:majorTickMark val="out"/>
        <c:minorTickMark val="none"/>
        <c:tickLblPos val="nextTo"/>
        <c:crossAx val="484120376"/>
        <c:crosses val="autoZero"/>
        <c:auto val="1"/>
        <c:lblOffset val="100"/>
        <c:baseTimeUnit val="months"/>
      </c:dateAx>
    </c:plotArea>
    <c:legend>
      <c:legendPos val="b"/>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2229098440027149E-2"/>
          <c:y val="5.0517255821745696E-2"/>
          <c:w val="0.81437300118118972"/>
          <c:h val="0.72566554808369077"/>
        </c:manualLayout>
      </c:layout>
      <c:barChart>
        <c:barDir val="col"/>
        <c:grouping val="clustered"/>
        <c:varyColors val="0"/>
        <c:ser>
          <c:idx val="0"/>
          <c:order val="0"/>
          <c:tx>
            <c:strRef>
              <c:f>'[Capital Market Review December 2017 Charts.. - Copy.xlsx]F2&amp;F3'!$D$3</c:f>
              <c:strCache>
                <c:ptCount val="1"/>
                <c:pt idx="0">
                  <c:v>Average Daily Turnover at NSE (LHS)</c:v>
                </c:pt>
              </c:strCache>
            </c:strRef>
          </c:tx>
          <c:spPr>
            <a:solidFill>
              <a:srgbClr val="FFC000"/>
            </a:solidFill>
          </c:spPr>
          <c:invertIfNegative val="0"/>
          <c:dLbls>
            <c:numFmt formatCode="#,##0" sourceLinked="0"/>
            <c:spPr>
              <a:noFill/>
              <a:ln>
                <a:noFill/>
              </a:ln>
              <a:effectLst/>
            </c:spPr>
            <c:txPr>
              <a:bodyPr rot="-5400000" vert="horz" wrap="square" lIns="38100" tIns="19050" rIns="38100" bIns="19050" anchor="ctr">
                <a:spAutoFit/>
              </a:bodyPr>
              <a:lstStyle/>
              <a:p>
                <a:pPr>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'[Capital Market Review December 2017 Charts.. - Copy.xlsx]F2&amp;F3'!$A$28:$A$39</c:f>
              <c:numCache>
                <c:formatCode>[$-409]mmm\-yy;@</c:formatCode>
                <c:ptCount val="12"/>
                <c:pt idx="0">
                  <c:v>42714</c:v>
                </c:pt>
                <c:pt idx="1">
                  <c:v>42746</c:v>
                </c:pt>
                <c:pt idx="2">
                  <c:v>42778</c:v>
                </c:pt>
                <c:pt idx="3">
                  <c:v>42810</c:v>
                </c:pt>
                <c:pt idx="4">
                  <c:v>42842</c:v>
                </c:pt>
                <c:pt idx="5">
                  <c:v>42874</c:v>
                </c:pt>
                <c:pt idx="6">
                  <c:v>42906</c:v>
                </c:pt>
                <c:pt idx="7">
                  <c:v>42938</c:v>
                </c:pt>
                <c:pt idx="8">
                  <c:v>42970</c:v>
                </c:pt>
                <c:pt idx="9">
                  <c:v>43002</c:v>
                </c:pt>
                <c:pt idx="10">
                  <c:v>43034</c:v>
                </c:pt>
                <c:pt idx="11">
                  <c:v>43066</c:v>
                </c:pt>
              </c:numCache>
            </c:numRef>
          </c:cat>
          <c:val>
            <c:numRef>
              <c:f>'[Capital Market Review December 2017 Charts.. - Copy.xlsx]F2&amp;F3'!$D$28:$D$39</c:f>
              <c:numCache>
                <c:formatCode>#,##0</c:formatCode>
                <c:ptCount val="12"/>
                <c:pt idx="0">
                  <c:v>15579.399973632773</c:v>
                </c:pt>
                <c:pt idx="1">
                  <c:v>19291.367354367052</c:v>
                </c:pt>
                <c:pt idx="2">
                  <c:v>25068.413475065521</c:v>
                </c:pt>
                <c:pt idx="3">
                  <c:v>25283.634812247459</c:v>
                </c:pt>
                <c:pt idx="4">
                  <c:v>26228.344143925562</c:v>
                </c:pt>
                <c:pt idx="5">
                  <c:v>26750.082811158594</c:v>
                </c:pt>
                <c:pt idx="6">
                  <c:v>23157.368473639526</c:v>
                </c:pt>
                <c:pt idx="7">
                  <c:v>25902.117792457713</c:v>
                </c:pt>
                <c:pt idx="8">
                  <c:v>26372.788820023143</c:v>
                </c:pt>
                <c:pt idx="9">
                  <c:v>28575.788099889622</c:v>
                </c:pt>
                <c:pt idx="10">
                  <c:v>30372.596084099096</c:v>
                </c:pt>
                <c:pt idx="11">
                  <c:v>33417.588282207413</c:v>
                </c:pt>
              </c:numCache>
            </c:numRef>
          </c:val>
        </c:ser>
        <c:dLbls>
          <c:showLegendKey val="0"/>
          <c:showVal val="0"/>
          <c:showCatName val="0"/>
          <c:showSerName val="0"/>
          <c:showPercent val="0"/>
          <c:showBubbleSize val="0"/>
        </c:dLbls>
        <c:gapWidth val="200"/>
        <c:overlap val="-100"/>
        <c:axId val="536690888"/>
        <c:axId val="536691280"/>
      </c:barChart>
      <c:lineChart>
        <c:grouping val="standard"/>
        <c:varyColors val="0"/>
        <c:ser>
          <c:idx val="1"/>
          <c:order val="1"/>
          <c:tx>
            <c:strRef>
              <c:f>'[Capital Market Review December 2017 Charts.. - Copy.xlsx]F2&amp;F3'!$E$3</c:f>
              <c:strCache>
                <c:ptCount val="1"/>
                <c:pt idx="0">
                  <c:v>Average Daily Value of Nifty (RHS)</c:v>
                </c:pt>
              </c:strCache>
            </c:strRef>
          </c:tx>
          <c:spPr>
            <a:ln w="19050">
              <a:solidFill>
                <a:schemeClr val="accent2">
                  <a:lumMod val="50000"/>
                </a:schemeClr>
              </a:solidFill>
            </a:ln>
          </c:spPr>
          <c:marker>
            <c:symbol val="star"/>
            <c:size val="7"/>
            <c:spPr>
              <a:noFill/>
              <a:ln>
                <a:solidFill>
                  <a:schemeClr val="accent2">
                    <a:lumMod val="50000"/>
                  </a:schemeClr>
                </a:solidFill>
              </a:ln>
            </c:spPr>
          </c:marker>
          <c:dLbls>
            <c:numFmt formatCode="#,##0" sourceLinked="0"/>
            <c:spPr>
              <a:noFill/>
              <a:ln>
                <a:noFill/>
              </a:ln>
              <a:effectLst/>
            </c:spPr>
            <c:txPr>
              <a:bodyPr wrap="square" lIns="38100" tIns="19050" rIns="38100" bIns="19050" anchor="ctr">
                <a:spAutoFit/>
              </a:bodyPr>
              <a:lstStyle/>
              <a:p>
                <a:pPr>
                  <a:defRPr>
                    <a:solidFill>
                      <a:schemeClr val="accent2">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'[Capital Market Review December 2017 Charts.. - Copy.xlsx]F2&amp;F3'!$A$28:$A$39</c:f>
              <c:numCache>
                <c:formatCode>[$-409]mmm\-yy;@</c:formatCode>
                <c:ptCount val="12"/>
                <c:pt idx="0">
                  <c:v>42714</c:v>
                </c:pt>
                <c:pt idx="1">
                  <c:v>42746</c:v>
                </c:pt>
                <c:pt idx="2">
                  <c:v>42778</c:v>
                </c:pt>
                <c:pt idx="3">
                  <c:v>42810</c:v>
                </c:pt>
                <c:pt idx="4">
                  <c:v>42842</c:v>
                </c:pt>
                <c:pt idx="5">
                  <c:v>42874</c:v>
                </c:pt>
                <c:pt idx="6">
                  <c:v>42906</c:v>
                </c:pt>
                <c:pt idx="7">
                  <c:v>42938</c:v>
                </c:pt>
                <c:pt idx="8">
                  <c:v>42970</c:v>
                </c:pt>
                <c:pt idx="9">
                  <c:v>43002</c:v>
                </c:pt>
                <c:pt idx="10">
                  <c:v>43034</c:v>
                </c:pt>
                <c:pt idx="11">
                  <c:v>43066</c:v>
                </c:pt>
              </c:numCache>
            </c:numRef>
          </c:cat>
          <c:val>
            <c:numRef>
              <c:f>'[Capital Market Review December 2017 Charts.. - Copy.xlsx]F2&amp;F3'!$E$28:$E$39</c:f>
              <c:numCache>
                <c:formatCode>#,##0</c:formatCode>
                <c:ptCount val="12"/>
                <c:pt idx="0">
                  <c:v>8114.0272727272732</c:v>
                </c:pt>
                <c:pt idx="1">
                  <c:v>8386.2047619047607</c:v>
                </c:pt>
                <c:pt idx="2">
                  <c:v>8813.339473684211</c:v>
                </c:pt>
                <c:pt idx="3">
                  <c:v>8630.613636363636</c:v>
                </c:pt>
                <c:pt idx="4">
                  <c:v>9214.5722222222194</c:v>
                </c:pt>
                <c:pt idx="5">
                  <c:v>9436.9863636363607</c:v>
                </c:pt>
                <c:pt idx="6">
                  <c:v>9606.9547619047607</c:v>
                </c:pt>
                <c:pt idx="7">
                  <c:v>9850.1190476190459</c:v>
                </c:pt>
                <c:pt idx="8">
                  <c:v>9901.1833333333307</c:v>
                </c:pt>
                <c:pt idx="9">
                  <c:v>9977.9166666666679</c:v>
                </c:pt>
                <c:pt idx="10">
                  <c:v>10138.6775</c:v>
                </c:pt>
                <c:pt idx="11">
                  <c:v>10324.754545454545</c:v>
                </c:pt>
              </c:numCache>
            </c:numRef>
          </c:val>
          <c:smooth val="0"/>
        </c:ser>
        <c:dLbls>
          <c:showLegendKey val="0"/>
          <c:showVal val="0"/>
          <c:showCatName val="0"/>
          <c:showSerName val="0"/>
          <c:showPercent val="0"/>
          <c:showBubbleSize val="0"/>
        </c:dLbls>
        <c:marker val="1"/>
        <c:smooth val="0"/>
        <c:axId val="536693240"/>
        <c:axId val="536692848"/>
      </c:lineChart>
      <c:dateAx>
        <c:axId val="536690888"/>
        <c:scaling>
          <c:orientation val="minMax"/>
        </c:scaling>
        <c:delete val="0"/>
        <c:axPos val="b"/>
        <c:numFmt formatCode="[$-409]mmm\-yy;@" sourceLinked="0"/>
        <c:majorTickMark val="none"/>
        <c:minorTickMark val="none"/>
        <c:tickLblPos val="nextTo"/>
        <c:txPr>
          <a:bodyPr rot="-5400000" vert="horz" anchor="ctr" anchorCtr="1"/>
          <a:lstStyle/>
          <a:p>
            <a:pPr algn="ctr">
              <a:defRPr lang="en-US" sz="1000" b="1" i="0" u="none" strike="noStrike" kern="1200" cap="none" baseline="0">
                <a:solidFill>
                  <a:schemeClr val="tx1"/>
                </a:solidFill>
                <a:latin typeface="Garamond" pitchFamily="18" charset="0"/>
                <a:ea typeface="+mn-ea"/>
                <a:cs typeface="+mn-cs"/>
              </a:defRPr>
            </a:pPr>
            <a:endParaRPr lang="en-US"/>
          </a:p>
        </c:txPr>
        <c:crossAx val="536691280"/>
        <c:crosses val="autoZero"/>
        <c:auto val="1"/>
        <c:lblOffset val="100"/>
        <c:baseTimeUnit val="months"/>
      </c:dateAx>
      <c:valAx>
        <c:axId val="536691280"/>
        <c:scaling>
          <c:orientation val="minMax"/>
          <c:max val="34000"/>
          <c:min val="10000"/>
        </c:scaling>
        <c:delete val="0"/>
        <c:axPos val="l"/>
        <c:numFmt formatCode="#,##0" sourceLinked="1"/>
        <c:majorTickMark val="none"/>
        <c:minorTickMark val="none"/>
        <c:tickLblPos val="nextTo"/>
        <c:txPr>
          <a:bodyPr/>
          <a:lstStyle/>
          <a:p>
            <a:pPr>
              <a:defRPr lang="en-IN"/>
            </a:pPr>
            <a:endParaRPr lang="en-US"/>
          </a:p>
        </c:txPr>
        <c:crossAx val="536690888"/>
        <c:crosses val="autoZero"/>
        <c:crossBetween val="between"/>
        <c:majorUnit val="3000"/>
      </c:valAx>
      <c:valAx>
        <c:axId val="536692848"/>
        <c:scaling>
          <c:orientation val="minMax"/>
          <c:max val="11000"/>
          <c:min val="6000"/>
        </c:scaling>
        <c:delete val="0"/>
        <c:axPos val="r"/>
        <c:numFmt formatCode="#,##0" sourceLinked="1"/>
        <c:majorTickMark val="none"/>
        <c:minorTickMark val="none"/>
        <c:tickLblPos val="nextTo"/>
        <c:txPr>
          <a:bodyPr/>
          <a:lstStyle/>
          <a:p>
            <a:pPr>
              <a:defRPr lang="en-IN"/>
            </a:pPr>
            <a:endParaRPr lang="en-US"/>
          </a:p>
        </c:txPr>
        <c:crossAx val="536693240"/>
        <c:crosses val="max"/>
        <c:crossBetween val="between"/>
      </c:valAx>
      <c:dateAx>
        <c:axId val="536693240"/>
        <c:scaling>
          <c:orientation val="minMax"/>
        </c:scaling>
        <c:delete val="1"/>
        <c:axPos val="b"/>
        <c:numFmt formatCode="[$-409]mmm\-yy;@" sourceLinked="1"/>
        <c:majorTickMark val="out"/>
        <c:minorTickMark val="none"/>
        <c:tickLblPos val="none"/>
        <c:crossAx val="536692848"/>
        <c:crosses val="autoZero"/>
        <c:auto val="1"/>
        <c:lblOffset val="100"/>
        <c:baseTimeUnit val="months"/>
      </c:dateAx>
      <c:spPr>
        <a:ln>
          <a:solidFill>
            <a:schemeClr val="accent2">
              <a:lumMod val="75000"/>
            </a:schemeClr>
          </a:solidFill>
        </a:ln>
      </c:spPr>
    </c:plotArea>
    <c:legend>
      <c:legendPos val="b"/>
      <c:layout>
        <c:manualLayout>
          <c:xMode val="edge"/>
          <c:yMode val="edge"/>
          <c:x val="6.2344827104899086E-3"/>
          <c:y val="0.9204937933143359"/>
          <c:w val="0.9857789657524807"/>
          <c:h val="6.1317942053359824E-2"/>
        </c:manualLayout>
      </c:layout>
      <c:overlay val="0"/>
      <c:spPr>
        <a:ln w="3175">
          <a:solidFill>
            <a:srgbClr val="EEECE1">
              <a:lumMod val="10000"/>
            </a:srgbClr>
          </a:solidFill>
        </a:ln>
      </c:spPr>
      <c:txPr>
        <a:bodyPr/>
        <a:lstStyle/>
        <a:p>
          <a:pPr>
            <a:defRPr lang="en-US" sz="1100" b="1" i="0" u="none" strike="noStrike" kern="1200" cap="none" baseline="0">
              <a:solidFill>
                <a:schemeClr val="tx1"/>
              </a:solidFill>
              <a:latin typeface="Garamond" pitchFamily="18" charset="0"/>
              <a:ea typeface="+mn-ea"/>
              <a:cs typeface="+mn-cs"/>
            </a:defRPr>
          </a:pPr>
          <a:endParaRPr lang="en-US"/>
        </a:p>
      </c:txPr>
    </c:legend>
    <c:plotVisOnly val="1"/>
    <c:dispBlanksAs val="gap"/>
    <c:showDLblsOverMax val="0"/>
  </c:chart>
  <c:spPr>
    <a:ln>
      <a:solidFill>
        <a:schemeClr val="accent6">
          <a:lumMod val="50000"/>
        </a:schemeClr>
      </a:solidFill>
    </a:ln>
  </c:spPr>
  <c:txPr>
    <a:bodyPr/>
    <a:lstStyle/>
    <a:p>
      <a:pPr>
        <a:defRPr sz="1000" b="1" i="0" cap="all" baseline="0">
          <a:latin typeface="Garamond"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560235955710646"/>
          <c:y val="6.2167475640887357E-2"/>
          <c:w val="0.77158276365420697"/>
          <c:h val="0.7308700248085428"/>
        </c:manualLayout>
      </c:layout>
      <c:barChart>
        <c:barDir val="col"/>
        <c:grouping val="clustered"/>
        <c:varyColors val="0"/>
        <c:ser>
          <c:idx val="0"/>
          <c:order val="0"/>
          <c:tx>
            <c:strRef>
              <c:f>'[Capital Market Review December 2017 Charts.. - Copy.xlsx]F4'!$B$1</c:f>
              <c:strCache>
                <c:ptCount val="1"/>
                <c:pt idx="0">
                  <c:v>Average  daily Turnover (LHS)</c:v>
                </c:pt>
              </c:strCache>
            </c:strRef>
          </c:tx>
          <c:spPr>
            <a:solidFill>
              <a:srgbClr val="8064A2">
                <a:lumMod val="60000"/>
                <a:lumOff val="40000"/>
              </a:srgbClr>
            </a:solidFill>
          </c:spPr>
          <c:invertIfNegative val="0"/>
          <c:dLbls>
            <c:dLbl>
              <c:idx val="0"/>
              <c:layout>
                <c:manualLayout>
                  <c:x val="2.1929788896869608E-3"/>
                  <c:y val="-4.191565095458961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948938611589212E-3"/>
                  <c:y val="-1.220091324200913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4145136190700127E-17"/>
                  <c:y val="-3.28767123287671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2.9723991507430998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4.3859649122807015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lang="en-IN"/>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'[Capital Market Review December 2017 Charts.. - Copy.xlsx]F4'!$A$26:$A$37</c:f>
              <c:numCache>
                <c:formatCode>[$-409]mmm\-yy;@</c:formatCode>
                <c:ptCount val="12"/>
                <c:pt idx="0">
                  <c:v>42714</c:v>
                </c:pt>
                <c:pt idx="1">
                  <c:v>42746</c:v>
                </c:pt>
                <c:pt idx="2">
                  <c:v>42778</c:v>
                </c:pt>
                <c:pt idx="3">
                  <c:v>42810</c:v>
                </c:pt>
                <c:pt idx="4">
                  <c:v>42842</c:v>
                </c:pt>
                <c:pt idx="5">
                  <c:v>42874</c:v>
                </c:pt>
                <c:pt idx="6">
                  <c:v>42906</c:v>
                </c:pt>
                <c:pt idx="7">
                  <c:v>42938</c:v>
                </c:pt>
                <c:pt idx="8">
                  <c:v>42970</c:v>
                </c:pt>
                <c:pt idx="9">
                  <c:v>43002</c:v>
                </c:pt>
                <c:pt idx="10">
                  <c:v>43034</c:v>
                </c:pt>
                <c:pt idx="11">
                  <c:v>43066</c:v>
                </c:pt>
              </c:numCache>
            </c:numRef>
          </c:cat>
          <c:val>
            <c:numRef>
              <c:f>'[Capital Market Review December 2017 Charts.. - Copy.xlsx]F4'!$B$26:$B$37</c:f>
              <c:numCache>
                <c:formatCode>[&gt;=10000000]#\,##\,##\,##0;[&gt;=100000]#\,##\,##0;##,##0</c:formatCode>
                <c:ptCount val="12"/>
                <c:pt idx="0">
                  <c:v>360208.57408016257</c:v>
                </c:pt>
                <c:pt idx="1">
                  <c:v>395458.04202526738</c:v>
                </c:pt>
                <c:pt idx="2">
                  <c:v>492017.86140387144</c:v>
                </c:pt>
                <c:pt idx="3">
                  <c:v>453234.22272257454</c:v>
                </c:pt>
                <c:pt idx="4">
                  <c:v>525537.86411272385</c:v>
                </c:pt>
                <c:pt idx="5">
                  <c:v>540063.74466298777</c:v>
                </c:pt>
                <c:pt idx="6">
                  <c:v>544393.68076666666</c:v>
                </c:pt>
                <c:pt idx="7">
                  <c:v>580592.42851143167</c:v>
                </c:pt>
                <c:pt idx="8">
                  <c:v>701673.82645054266</c:v>
                </c:pt>
                <c:pt idx="9">
                  <c:v>645255.2709571427</c:v>
                </c:pt>
                <c:pt idx="10">
                  <c:v>654085.72656231583</c:v>
                </c:pt>
                <c:pt idx="11">
                  <c:v>702339.48444202775</c:v>
                </c:pt>
              </c:numCache>
            </c:numRef>
          </c:val>
        </c:ser>
        <c:dLbls>
          <c:showLegendKey val="0"/>
          <c:showVal val="0"/>
          <c:showCatName val="0"/>
          <c:showSerName val="0"/>
          <c:showPercent val="0"/>
          <c:showBubbleSize val="0"/>
        </c:dLbls>
        <c:gapWidth val="351"/>
        <c:overlap val="78"/>
        <c:axId val="536686184"/>
        <c:axId val="536686576"/>
      </c:barChart>
      <c:lineChart>
        <c:grouping val="standard"/>
        <c:varyColors val="0"/>
        <c:ser>
          <c:idx val="1"/>
          <c:order val="1"/>
          <c:tx>
            <c:strRef>
              <c:f>'[Capital Market Review December 2017 Charts.. - Copy.xlsx]F4'!$C$1</c:f>
              <c:strCache>
                <c:ptCount val="1"/>
                <c:pt idx="0">
                  <c:v>Monthly Turnover (RHS)</c:v>
                </c:pt>
              </c:strCache>
            </c:strRef>
          </c:tx>
          <c:spPr>
            <a:ln w="22225">
              <a:solidFill>
                <a:srgbClr val="002060"/>
              </a:solidFill>
            </a:ln>
          </c:spPr>
          <c:marker>
            <c:symbol val="star"/>
            <c:size val="5"/>
            <c:spPr>
              <a:noFill/>
              <a:ln>
                <a:solidFill>
                  <a:srgbClr val="002060"/>
                </a:solidFill>
              </a:ln>
            </c:spPr>
          </c:marker>
          <c:cat>
            <c:numRef>
              <c:f>'[Capital Market Review December 2017 Charts.. - Copy.xlsx]F4'!$A$26:$A$37</c:f>
              <c:numCache>
                <c:formatCode>[$-409]mmm\-yy;@</c:formatCode>
                <c:ptCount val="12"/>
                <c:pt idx="0">
                  <c:v>42714</c:v>
                </c:pt>
                <c:pt idx="1">
                  <c:v>42746</c:v>
                </c:pt>
                <c:pt idx="2">
                  <c:v>42778</c:v>
                </c:pt>
                <c:pt idx="3">
                  <c:v>42810</c:v>
                </c:pt>
                <c:pt idx="4">
                  <c:v>42842</c:v>
                </c:pt>
                <c:pt idx="5">
                  <c:v>42874</c:v>
                </c:pt>
                <c:pt idx="6">
                  <c:v>42906</c:v>
                </c:pt>
                <c:pt idx="7">
                  <c:v>42938</c:v>
                </c:pt>
                <c:pt idx="8">
                  <c:v>42970</c:v>
                </c:pt>
                <c:pt idx="9">
                  <c:v>43002</c:v>
                </c:pt>
                <c:pt idx="10">
                  <c:v>43034</c:v>
                </c:pt>
                <c:pt idx="11">
                  <c:v>43066</c:v>
                </c:pt>
              </c:numCache>
            </c:numRef>
          </c:cat>
          <c:val>
            <c:numRef>
              <c:f>'[Capital Market Review December 2017 Charts.. - Copy.xlsx]F4'!$C$26:$C$37</c:f>
              <c:numCache>
                <c:formatCode>[&gt;=10000000]#\,##\,##\,##0;[&gt;=100000]#\,##\,##0;##,##0</c:formatCode>
                <c:ptCount val="12"/>
                <c:pt idx="0">
                  <c:v>7924588.6297635762</c:v>
                </c:pt>
                <c:pt idx="1">
                  <c:v>8304618.8825306147</c:v>
                </c:pt>
                <c:pt idx="2">
                  <c:v>9348339.3666735571</c:v>
                </c:pt>
                <c:pt idx="3">
                  <c:v>9971152.8998966403</c:v>
                </c:pt>
                <c:pt idx="4">
                  <c:v>9459681.5540290289</c:v>
                </c:pt>
                <c:pt idx="5">
                  <c:v>11881402.38258573</c:v>
                </c:pt>
                <c:pt idx="6">
                  <c:v>11432267.2961</c:v>
                </c:pt>
                <c:pt idx="7">
                  <c:v>12192440.998740064</c:v>
                </c:pt>
                <c:pt idx="8">
                  <c:v>14735150.355461396</c:v>
                </c:pt>
                <c:pt idx="9">
                  <c:v>13550360.690099997</c:v>
                </c:pt>
                <c:pt idx="10">
                  <c:v>13081714.531246318</c:v>
                </c:pt>
                <c:pt idx="11">
                  <c:v>15451468.657724611</c:v>
                </c:pt>
              </c:numCache>
            </c:numRef>
          </c:val>
          <c:smooth val="0"/>
        </c:ser>
        <c:dLbls>
          <c:showLegendKey val="0"/>
          <c:showVal val="0"/>
          <c:showCatName val="0"/>
          <c:showSerName val="0"/>
          <c:showPercent val="0"/>
          <c:showBubbleSize val="0"/>
        </c:dLbls>
        <c:marker val="1"/>
        <c:smooth val="0"/>
        <c:axId val="476890864"/>
        <c:axId val="536686968"/>
      </c:lineChart>
      <c:dateAx>
        <c:axId val="536686184"/>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536686576"/>
        <c:crosses val="autoZero"/>
        <c:auto val="1"/>
        <c:lblOffset val="100"/>
        <c:baseTimeUnit val="months"/>
      </c:dateAx>
      <c:valAx>
        <c:axId val="536686576"/>
        <c:scaling>
          <c:orientation val="minMax"/>
          <c:min val="200000"/>
        </c:scaling>
        <c:delete val="0"/>
        <c:axPos val="l"/>
        <c:numFmt formatCode="[&gt;=10000000]#\,##\,##\,##0;[&gt;=100000]#\,##\,##0;##,##0" sourceLinked="1"/>
        <c:majorTickMark val="none"/>
        <c:minorTickMark val="none"/>
        <c:tickLblPos val="nextTo"/>
        <c:txPr>
          <a:bodyPr/>
          <a:lstStyle/>
          <a:p>
            <a:pPr>
              <a:defRPr lang="en-IN"/>
            </a:pPr>
            <a:endParaRPr lang="en-US"/>
          </a:p>
        </c:txPr>
        <c:crossAx val="536686184"/>
        <c:crosses val="autoZero"/>
        <c:crossBetween val="between"/>
      </c:valAx>
      <c:valAx>
        <c:axId val="536686968"/>
        <c:scaling>
          <c:orientation val="minMax"/>
          <c:min val="5000000"/>
        </c:scaling>
        <c:delete val="0"/>
        <c:axPos val="r"/>
        <c:numFmt formatCode="[&gt;=10000000]#\,##\,##\,##0;[&gt;=100000]#\,##\,##0;##,##0" sourceLinked="1"/>
        <c:majorTickMark val="none"/>
        <c:minorTickMark val="none"/>
        <c:tickLblPos val="nextTo"/>
        <c:spPr>
          <a:ln w="9525">
            <a:solidFill>
              <a:srgbClr val="EEECE1">
                <a:lumMod val="10000"/>
              </a:srgbClr>
            </a:solidFill>
          </a:ln>
        </c:spPr>
        <c:txPr>
          <a:bodyPr/>
          <a:lstStyle/>
          <a:p>
            <a:pPr>
              <a:defRPr lang="en-IN"/>
            </a:pPr>
            <a:endParaRPr lang="en-US"/>
          </a:p>
        </c:txPr>
        <c:crossAx val="476890864"/>
        <c:crosses val="max"/>
        <c:crossBetween val="between"/>
      </c:valAx>
      <c:dateAx>
        <c:axId val="476890864"/>
        <c:scaling>
          <c:orientation val="minMax"/>
        </c:scaling>
        <c:delete val="1"/>
        <c:axPos val="b"/>
        <c:numFmt formatCode="[$-409]mmm\-yy;@" sourceLinked="1"/>
        <c:majorTickMark val="out"/>
        <c:minorTickMark val="none"/>
        <c:tickLblPos val="none"/>
        <c:crossAx val="536686968"/>
        <c:crosses val="autoZero"/>
        <c:auto val="1"/>
        <c:lblOffset val="100"/>
        <c:baseTimeUnit val="months"/>
      </c:dateAx>
    </c:plotArea>
    <c:legend>
      <c:legendPos val="b"/>
      <c:layout>
        <c:manualLayout>
          <c:xMode val="edge"/>
          <c:yMode val="edge"/>
          <c:x val="0.11030611758600786"/>
          <c:y val="0.91954812497752847"/>
          <c:w val="0.76593768919436511"/>
          <c:h val="5.8534066803293421E-2"/>
        </c:manualLayout>
      </c:layout>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chemeClr val="accent6">
          <a:lumMod val="50000"/>
        </a:schemeClr>
      </a:solidFill>
    </a:ln>
  </c:spPr>
  <c:txPr>
    <a:bodyPr/>
    <a:lstStyle/>
    <a:p>
      <a:pPr>
        <a:defRPr sz="900" b="1" i="0" baseline="0">
          <a:latin typeface="Garamond"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478958323984162E-2"/>
          <c:y val="5.265858191083779E-2"/>
          <c:w val="0.84702023218163047"/>
          <c:h val="0.66528038009847312"/>
        </c:manualLayout>
      </c:layout>
      <c:lineChart>
        <c:grouping val="standard"/>
        <c:varyColors val="0"/>
        <c:ser>
          <c:idx val="0"/>
          <c:order val="0"/>
          <c:tx>
            <c:strRef>
              <c:f>'[Capital Market Review December 2017 Charts.. - Copy.xlsx]F5'!$D$3</c:f>
              <c:strCache>
                <c:ptCount val="1"/>
                <c:pt idx="0">
                  <c:v>VIX Index</c:v>
                </c:pt>
              </c:strCache>
            </c:strRef>
          </c:tx>
          <c:spPr>
            <a:ln>
              <a:solidFill>
                <a:srgbClr val="92D050"/>
              </a:solidFill>
            </a:ln>
          </c:spPr>
          <c:marker>
            <c:symbol val="none"/>
          </c:marker>
          <c:cat>
            <c:numRef>
              <c:f>'[Capital Market Review December 2017 Charts.. - Copy.xlsx]F5'!$C$28:$C$39</c:f>
              <c:numCache>
                <c:formatCode>[$-409]mmm\-yy;@</c:formatCode>
                <c:ptCount val="12"/>
                <c:pt idx="0">
                  <c:v>42714</c:v>
                </c:pt>
                <c:pt idx="1">
                  <c:v>42746</c:v>
                </c:pt>
                <c:pt idx="2">
                  <c:v>42778</c:v>
                </c:pt>
                <c:pt idx="3">
                  <c:v>42810</c:v>
                </c:pt>
                <c:pt idx="4">
                  <c:v>42842</c:v>
                </c:pt>
                <c:pt idx="5">
                  <c:v>42874</c:v>
                </c:pt>
                <c:pt idx="6">
                  <c:v>42906</c:v>
                </c:pt>
                <c:pt idx="7">
                  <c:v>42938</c:v>
                </c:pt>
                <c:pt idx="8">
                  <c:v>42970</c:v>
                </c:pt>
                <c:pt idx="9">
                  <c:v>43002</c:v>
                </c:pt>
                <c:pt idx="10">
                  <c:v>43034</c:v>
                </c:pt>
                <c:pt idx="11">
                  <c:v>43066</c:v>
                </c:pt>
              </c:numCache>
            </c:numRef>
          </c:cat>
          <c:val>
            <c:numRef>
              <c:f>'[Capital Market Review December 2017 Charts.. - Copy.xlsx]F5'!$D$28:$D$39</c:f>
              <c:numCache>
                <c:formatCode>[&gt;=10000000]#.000\,##\,##\,##0;[&gt;=100000]#.000\,##\,##0;##,##0.000</c:formatCode>
                <c:ptCount val="12"/>
                <c:pt idx="0" formatCode="0.000">
                  <c:v>15.465</c:v>
                </c:pt>
                <c:pt idx="1">
                  <c:v>16.824999999999999</c:v>
                </c:pt>
                <c:pt idx="2">
                  <c:v>13.7925</c:v>
                </c:pt>
                <c:pt idx="3">
                  <c:v>12.42</c:v>
                </c:pt>
                <c:pt idx="4">
                  <c:v>10.86</c:v>
                </c:pt>
                <c:pt idx="5">
                  <c:v>11.762499999999999</c:v>
                </c:pt>
                <c:pt idx="6">
                  <c:v>11.7325</c:v>
                </c:pt>
                <c:pt idx="7">
                  <c:v>11.9</c:v>
                </c:pt>
                <c:pt idx="8">
                  <c:v>11.952500000000001</c:v>
                </c:pt>
                <c:pt idx="9">
                  <c:v>12.484999999999999</c:v>
                </c:pt>
                <c:pt idx="10">
                  <c:v>12.112500000000001</c:v>
                </c:pt>
                <c:pt idx="11">
                  <c:v>13.55</c:v>
                </c:pt>
              </c:numCache>
            </c:numRef>
          </c:val>
          <c:smooth val="0"/>
        </c:ser>
        <c:dLbls>
          <c:showLegendKey val="0"/>
          <c:showVal val="0"/>
          <c:showCatName val="0"/>
          <c:showSerName val="0"/>
          <c:showPercent val="0"/>
          <c:showBubbleSize val="0"/>
        </c:dLbls>
        <c:smooth val="0"/>
        <c:axId val="476887336"/>
        <c:axId val="422174120"/>
      </c:lineChart>
      <c:dateAx>
        <c:axId val="476887336"/>
        <c:scaling>
          <c:orientation val="minMax"/>
        </c:scaling>
        <c:delete val="0"/>
        <c:axPos val="b"/>
        <c:numFmt formatCode="[$-409]mmm\-yy;@" sourceLinked="1"/>
        <c:majorTickMark val="none"/>
        <c:minorTickMark val="none"/>
        <c:tickLblPos val="nextTo"/>
        <c:txPr>
          <a:bodyPr rot="-5400000" vert="horz"/>
          <a:lstStyle/>
          <a:p>
            <a:pPr>
              <a:defRPr sz="900">
                <a:latin typeface="Garamond" pitchFamily="18" charset="0"/>
              </a:defRPr>
            </a:pPr>
            <a:endParaRPr lang="en-US"/>
          </a:p>
        </c:txPr>
        <c:crossAx val="422174120"/>
        <c:crosses val="autoZero"/>
        <c:auto val="1"/>
        <c:lblOffset val="100"/>
        <c:baseTimeUnit val="months"/>
      </c:dateAx>
      <c:valAx>
        <c:axId val="422174120"/>
        <c:scaling>
          <c:orientation val="minMax"/>
          <c:min val="5"/>
        </c:scaling>
        <c:delete val="0"/>
        <c:axPos val="l"/>
        <c:numFmt formatCode="0.000" sourceLinked="1"/>
        <c:majorTickMark val="none"/>
        <c:minorTickMark val="none"/>
        <c:tickLblPos val="nextTo"/>
        <c:txPr>
          <a:bodyPr/>
          <a:lstStyle/>
          <a:p>
            <a:pPr>
              <a:defRPr sz="900">
                <a:latin typeface="Garamond" pitchFamily="18" charset="0"/>
              </a:defRPr>
            </a:pPr>
            <a:endParaRPr lang="en-US"/>
          </a:p>
        </c:txPr>
        <c:crossAx val="476887336"/>
        <c:crosses val="autoZero"/>
        <c:crossBetween val="midCat"/>
      </c:valAx>
    </c:plotArea>
    <c:legend>
      <c:legendPos val="b"/>
      <c:layout>
        <c:manualLayout>
          <c:xMode val="edge"/>
          <c:yMode val="edge"/>
          <c:x val="9.6014836703062267E-2"/>
          <c:y val="0.89314334308631282"/>
          <c:w val="0.85583025817520286"/>
          <c:h val="8.2457425379967045E-2"/>
        </c:manualLayout>
      </c:layout>
      <c:overlay val="0"/>
      <c:spPr>
        <a:ln>
          <a:solidFill>
            <a:srgbClr val="4F81BD"/>
          </a:solidFill>
        </a:ln>
      </c:sp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09782316814359"/>
          <c:y val="3.6613735296436113E-2"/>
          <c:w val="0.86025237787861719"/>
          <c:h val="0.73720552728461775"/>
        </c:manualLayout>
      </c:layout>
      <c:lineChart>
        <c:grouping val="standard"/>
        <c:varyColors val="0"/>
        <c:ser>
          <c:idx val="0"/>
          <c:order val="0"/>
          <c:tx>
            <c:strRef>
              <c:f>'[Capital Market Review December 2017 Charts.. - Copy.xlsx]F6'!$B$2</c:f>
              <c:strCache>
                <c:ptCount val="1"/>
                <c:pt idx="0">
                  <c:v>NSE (LHS)</c:v>
                </c:pt>
              </c:strCache>
            </c:strRef>
          </c:tx>
          <c:spPr>
            <a:ln w="22225">
              <a:solidFill>
                <a:srgbClr val="C45CB8"/>
              </a:solidFill>
            </a:ln>
          </c:spPr>
          <c:marker>
            <c:symbol val="none"/>
          </c:marker>
          <c:cat>
            <c:numRef>
              <c:f>'[Capital Market Review December 2017 Charts.. - Copy.xlsx]F6'!$A$27:$A$38</c:f>
              <c:numCache>
                <c:formatCode>[$-409]mmm\-yy;@</c:formatCode>
                <c:ptCount val="12"/>
                <c:pt idx="0">
                  <c:v>42714</c:v>
                </c:pt>
                <c:pt idx="1">
                  <c:v>42746</c:v>
                </c:pt>
                <c:pt idx="2">
                  <c:v>42778</c:v>
                </c:pt>
                <c:pt idx="3">
                  <c:v>42810</c:v>
                </c:pt>
                <c:pt idx="4">
                  <c:v>42842</c:v>
                </c:pt>
                <c:pt idx="5">
                  <c:v>42874</c:v>
                </c:pt>
                <c:pt idx="6">
                  <c:v>42906</c:v>
                </c:pt>
                <c:pt idx="7">
                  <c:v>42938</c:v>
                </c:pt>
                <c:pt idx="8">
                  <c:v>42970</c:v>
                </c:pt>
                <c:pt idx="9">
                  <c:v>43002</c:v>
                </c:pt>
                <c:pt idx="10">
                  <c:v>43034</c:v>
                </c:pt>
                <c:pt idx="11">
                  <c:v>43066</c:v>
                </c:pt>
              </c:numCache>
            </c:numRef>
          </c:cat>
          <c:val>
            <c:numRef>
              <c:f>'[Capital Market Review December 2017 Charts.. - Copy.xlsx]F6'!$B$27:$B$38</c:f>
              <c:numCache>
                <c:formatCode>[&gt;=10000000]#\,##\,##\,##0;[&gt;=100000]#\,##\,##0;##,##0</c:formatCode>
                <c:ptCount val="12"/>
                <c:pt idx="0">
                  <c:v>438728.92493550002</c:v>
                </c:pt>
                <c:pt idx="1">
                  <c:v>391194.21927524998</c:v>
                </c:pt>
                <c:pt idx="2">
                  <c:v>353643.32387949998</c:v>
                </c:pt>
                <c:pt idx="3">
                  <c:v>418536.8850675</c:v>
                </c:pt>
                <c:pt idx="4">
                  <c:v>398004.32778175006</c:v>
                </c:pt>
                <c:pt idx="5">
                  <c:v>393122.51131224993</c:v>
                </c:pt>
                <c:pt idx="6">
                  <c:v>324731.53253324999</c:v>
                </c:pt>
                <c:pt idx="7">
                  <c:v>322478.25984624994</c:v>
                </c:pt>
                <c:pt idx="8">
                  <c:v>372651.97143199993</c:v>
                </c:pt>
                <c:pt idx="9">
                  <c:v>557624.21825174999</c:v>
                </c:pt>
                <c:pt idx="10">
                  <c:v>405188.43233624997</c:v>
                </c:pt>
                <c:pt idx="11">
                  <c:v>496177.15048274997</c:v>
                </c:pt>
              </c:numCache>
            </c:numRef>
          </c:val>
          <c:smooth val="0"/>
        </c:ser>
        <c:ser>
          <c:idx val="3"/>
          <c:order val="2"/>
          <c:tx>
            <c:strRef>
              <c:f>'[Capital Market Review December 2017 Charts.. - Copy.xlsx]F6'!$D$2</c:f>
              <c:strCache>
                <c:ptCount val="1"/>
                <c:pt idx="0">
                  <c:v>BSE (LHS)</c:v>
                </c:pt>
              </c:strCache>
            </c:strRef>
          </c:tx>
          <c:spPr>
            <a:ln>
              <a:solidFill>
                <a:schemeClr val="accent2">
                  <a:lumMod val="75000"/>
                </a:schemeClr>
              </a:solidFill>
            </a:ln>
          </c:spPr>
          <c:marker>
            <c:symbol val="none"/>
          </c:marker>
          <c:cat>
            <c:numRef>
              <c:f>'[Capital Market Review December 2017 Charts.. - Copy.xlsx]F6'!$A$27:$A$38</c:f>
              <c:numCache>
                <c:formatCode>[$-409]mmm\-yy;@</c:formatCode>
                <c:ptCount val="12"/>
                <c:pt idx="0">
                  <c:v>42714</c:v>
                </c:pt>
                <c:pt idx="1">
                  <c:v>42746</c:v>
                </c:pt>
                <c:pt idx="2">
                  <c:v>42778</c:v>
                </c:pt>
                <c:pt idx="3">
                  <c:v>42810</c:v>
                </c:pt>
                <c:pt idx="4">
                  <c:v>42842</c:v>
                </c:pt>
                <c:pt idx="5">
                  <c:v>42874</c:v>
                </c:pt>
                <c:pt idx="6">
                  <c:v>42906</c:v>
                </c:pt>
                <c:pt idx="7">
                  <c:v>42938</c:v>
                </c:pt>
                <c:pt idx="8">
                  <c:v>42970</c:v>
                </c:pt>
                <c:pt idx="9">
                  <c:v>43002</c:v>
                </c:pt>
                <c:pt idx="10">
                  <c:v>43034</c:v>
                </c:pt>
                <c:pt idx="11">
                  <c:v>43066</c:v>
                </c:pt>
              </c:numCache>
            </c:numRef>
          </c:cat>
          <c:val>
            <c:numRef>
              <c:f>'[Capital Market Review December 2017 Charts.. - Copy.xlsx]F6'!$D$27:$D$38</c:f>
              <c:numCache>
                <c:formatCode>[&gt;=10000000]#\,##\,##\,##0;[&gt;=100000]#\,##\,##0;##,##0</c:formatCode>
                <c:ptCount val="12"/>
                <c:pt idx="0">
                  <c:v>256606.20929999999</c:v>
                </c:pt>
                <c:pt idx="1">
                  <c:v>235904.7732</c:v>
                </c:pt>
                <c:pt idx="2">
                  <c:v>219015.48420000001</c:v>
                </c:pt>
                <c:pt idx="3">
                  <c:v>277956.75809999998</c:v>
                </c:pt>
                <c:pt idx="4">
                  <c:v>338721.10500000004</c:v>
                </c:pt>
                <c:pt idx="5">
                  <c:v>386287.93370000005</c:v>
                </c:pt>
                <c:pt idx="6">
                  <c:v>363858.19699999999</c:v>
                </c:pt>
                <c:pt idx="7">
                  <c:v>354302.73540000001</c:v>
                </c:pt>
                <c:pt idx="8">
                  <c:v>298051.13860000001</c:v>
                </c:pt>
                <c:pt idx="9">
                  <c:v>357993.89760000003</c:v>
                </c:pt>
                <c:pt idx="10">
                  <c:v>340848.18759999989</c:v>
                </c:pt>
                <c:pt idx="11">
                  <c:v>401253.10490000021</c:v>
                </c:pt>
              </c:numCache>
            </c:numRef>
          </c:val>
          <c:smooth val="0"/>
        </c:ser>
        <c:dLbls>
          <c:showLegendKey val="0"/>
          <c:showVal val="0"/>
          <c:showCatName val="0"/>
          <c:showSerName val="0"/>
          <c:showPercent val="0"/>
          <c:showBubbleSize val="0"/>
        </c:dLbls>
        <c:marker val="1"/>
        <c:smooth val="0"/>
        <c:axId val="484444904"/>
        <c:axId val="484440592"/>
      </c:lineChart>
      <c:lineChart>
        <c:grouping val="standard"/>
        <c:varyColors val="0"/>
        <c:ser>
          <c:idx val="1"/>
          <c:order val="1"/>
          <c:tx>
            <c:strRef>
              <c:f>'[Capital Market Review December 2017 Charts.. - Copy.xlsx]F6'!$C$2</c:f>
              <c:strCache>
                <c:ptCount val="1"/>
                <c:pt idx="0">
                  <c:v>MSEI (RHS)</c:v>
                </c:pt>
              </c:strCache>
            </c:strRef>
          </c:tx>
          <c:spPr>
            <a:ln w="22225">
              <a:solidFill>
                <a:srgbClr val="00B0F0"/>
              </a:solidFill>
            </a:ln>
          </c:spPr>
          <c:marker>
            <c:symbol val="none"/>
          </c:marker>
          <c:cat>
            <c:numRef>
              <c:f>'[Capital Market Review December 2017 Charts.. - Copy.xlsx]F6'!$A$27:$A$38</c:f>
              <c:numCache>
                <c:formatCode>[$-409]mmm\-yy;@</c:formatCode>
                <c:ptCount val="12"/>
                <c:pt idx="0">
                  <c:v>42714</c:v>
                </c:pt>
                <c:pt idx="1">
                  <c:v>42746</c:v>
                </c:pt>
                <c:pt idx="2">
                  <c:v>42778</c:v>
                </c:pt>
                <c:pt idx="3">
                  <c:v>42810</c:v>
                </c:pt>
                <c:pt idx="4">
                  <c:v>42842</c:v>
                </c:pt>
                <c:pt idx="5">
                  <c:v>42874</c:v>
                </c:pt>
                <c:pt idx="6">
                  <c:v>42906</c:v>
                </c:pt>
                <c:pt idx="7">
                  <c:v>42938</c:v>
                </c:pt>
                <c:pt idx="8">
                  <c:v>42970</c:v>
                </c:pt>
                <c:pt idx="9">
                  <c:v>43002</c:v>
                </c:pt>
                <c:pt idx="10">
                  <c:v>43034</c:v>
                </c:pt>
                <c:pt idx="11">
                  <c:v>43066</c:v>
                </c:pt>
              </c:numCache>
            </c:numRef>
          </c:cat>
          <c:val>
            <c:numRef>
              <c:f>'[Capital Market Review December 2017 Charts.. - Copy.xlsx]F6'!$C$27:$C$38</c:f>
              <c:numCache>
                <c:formatCode>[&gt;=10000000]#\,##\,##\,##0;[&gt;=100000]#\,##\,##0;##,##0</c:formatCode>
                <c:ptCount val="12"/>
                <c:pt idx="0">
                  <c:v>19998.969719250032</c:v>
                </c:pt>
                <c:pt idx="1">
                  <c:v>15820.993791249995</c:v>
                </c:pt>
                <c:pt idx="2">
                  <c:v>12659.33537275</c:v>
                </c:pt>
                <c:pt idx="3">
                  <c:v>13922.045795999999</c:v>
                </c:pt>
                <c:pt idx="4">
                  <c:v>10169.798433749998</c:v>
                </c:pt>
                <c:pt idx="5">
                  <c:v>13582.348675749998</c:v>
                </c:pt>
                <c:pt idx="6">
                  <c:v>14202.542310999999</c:v>
                </c:pt>
                <c:pt idx="7">
                  <c:v>12656.520592750003</c:v>
                </c:pt>
                <c:pt idx="8">
                  <c:v>8721.8580965000001</c:v>
                </c:pt>
                <c:pt idx="9">
                  <c:v>7895.7243794999995</c:v>
                </c:pt>
                <c:pt idx="10">
                  <c:v>5742.0071627500001</c:v>
                </c:pt>
                <c:pt idx="11">
                  <c:v>5564.7936149999996</c:v>
                </c:pt>
              </c:numCache>
            </c:numRef>
          </c:val>
          <c:smooth val="0"/>
        </c:ser>
        <c:dLbls>
          <c:showLegendKey val="0"/>
          <c:showVal val="0"/>
          <c:showCatName val="0"/>
          <c:showSerName val="0"/>
          <c:showPercent val="0"/>
          <c:showBubbleSize val="0"/>
        </c:dLbls>
        <c:marker val="1"/>
        <c:smooth val="0"/>
        <c:axId val="484447256"/>
        <c:axId val="484446080"/>
      </c:lineChart>
      <c:dateAx>
        <c:axId val="484444904"/>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484440592"/>
        <c:crosses val="autoZero"/>
        <c:auto val="1"/>
        <c:lblOffset val="100"/>
        <c:baseTimeUnit val="months"/>
      </c:dateAx>
      <c:valAx>
        <c:axId val="484440592"/>
        <c:scaling>
          <c:orientation val="minMax"/>
          <c:max val="600000"/>
          <c:min val="0"/>
        </c:scaling>
        <c:delete val="0"/>
        <c:axPos val="l"/>
        <c:numFmt formatCode="[&gt;=10000000]#\,##\,##\,##0;[&gt;=100000]#\,##\,##0;##,##0" sourceLinked="1"/>
        <c:majorTickMark val="none"/>
        <c:minorTickMark val="none"/>
        <c:tickLblPos val="nextTo"/>
        <c:txPr>
          <a:bodyPr/>
          <a:lstStyle/>
          <a:p>
            <a:pPr>
              <a:defRPr lang="en-IN"/>
            </a:pPr>
            <a:endParaRPr lang="en-US"/>
          </a:p>
        </c:txPr>
        <c:crossAx val="484444904"/>
        <c:crosses val="autoZero"/>
        <c:crossBetween val="between"/>
        <c:majorUnit val="50000"/>
        <c:minorUnit val="20000"/>
      </c:valAx>
      <c:valAx>
        <c:axId val="484446080"/>
        <c:scaling>
          <c:orientation val="minMax"/>
        </c:scaling>
        <c:delete val="0"/>
        <c:axPos val="r"/>
        <c:numFmt formatCode="[&gt;=10000000]#\,##\,##\,##0;[&gt;=100000]#\,##\,##0;##,##0" sourceLinked="1"/>
        <c:majorTickMark val="out"/>
        <c:minorTickMark val="none"/>
        <c:tickLblPos val="nextTo"/>
        <c:crossAx val="484447256"/>
        <c:crosses val="max"/>
        <c:crossBetween val="between"/>
      </c:valAx>
      <c:dateAx>
        <c:axId val="484447256"/>
        <c:scaling>
          <c:orientation val="minMax"/>
        </c:scaling>
        <c:delete val="1"/>
        <c:axPos val="b"/>
        <c:numFmt formatCode="[$-409]mmm\-yy;@" sourceLinked="1"/>
        <c:majorTickMark val="out"/>
        <c:minorTickMark val="none"/>
        <c:tickLblPos val="nextTo"/>
        <c:crossAx val="484446080"/>
        <c:crosses val="autoZero"/>
        <c:auto val="1"/>
        <c:lblOffset val="100"/>
        <c:baseTimeUnit val="months"/>
      </c:dateAx>
    </c:plotArea>
    <c:legend>
      <c:legendPos val="b"/>
      <c:layout>
        <c:manualLayout>
          <c:xMode val="edge"/>
          <c:yMode val="edge"/>
          <c:x val="8.6758288827900501E-2"/>
          <c:y val="0.92366722924637279"/>
          <c:w val="0.84186942010046206"/>
          <c:h val="6.0352921986448482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85705142580163"/>
          <c:y val="5.6243945116616505E-2"/>
          <c:w val="0.859806155607587"/>
          <c:h val="0.70701153264932792"/>
        </c:manualLayout>
      </c:layout>
      <c:lineChart>
        <c:grouping val="standard"/>
        <c:varyColors val="0"/>
        <c:ser>
          <c:idx val="0"/>
          <c:order val="0"/>
          <c:tx>
            <c:strRef>
              <c:f>'[Capital Market Review December 2017 Charts.. - Copy.xlsx]F7'!$B$2</c:f>
              <c:strCache>
                <c:ptCount val="1"/>
                <c:pt idx="0">
                  <c:v>BSE (LHS)</c:v>
                </c:pt>
              </c:strCache>
            </c:strRef>
          </c:tx>
          <c:spPr>
            <a:ln w="22225">
              <a:solidFill>
                <a:srgbClr val="FF0000"/>
              </a:solidFill>
            </a:ln>
          </c:spPr>
          <c:marker>
            <c:symbol val="none"/>
          </c:marker>
          <c:cat>
            <c:numRef>
              <c:f>'[Capital Market Review December 2017 Charts.. - Copy.xlsx]F7'!$A$27:$A$38</c:f>
              <c:numCache>
                <c:formatCode>[$-409]mmm\-yy;@</c:formatCode>
                <c:ptCount val="12"/>
                <c:pt idx="0">
                  <c:v>42714</c:v>
                </c:pt>
                <c:pt idx="1">
                  <c:v>42746</c:v>
                </c:pt>
                <c:pt idx="2">
                  <c:v>42778</c:v>
                </c:pt>
                <c:pt idx="3">
                  <c:v>42810</c:v>
                </c:pt>
                <c:pt idx="4">
                  <c:v>42842</c:v>
                </c:pt>
                <c:pt idx="5">
                  <c:v>42874</c:v>
                </c:pt>
                <c:pt idx="6">
                  <c:v>42906</c:v>
                </c:pt>
                <c:pt idx="7">
                  <c:v>42938</c:v>
                </c:pt>
                <c:pt idx="8">
                  <c:v>42970</c:v>
                </c:pt>
                <c:pt idx="9">
                  <c:v>43002</c:v>
                </c:pt>
                <c:pt idx="10">
                  <c:v>43034</c:v>
                </c:pt>
                <c:pt idx="11">
                  <c:v>43066</c:v>
                </c:pt>
              </c:numCache>
            </c:numRef>
          </c:cat>
          <c:val>
            <c:numRef>
              <c:f>'[Capital Market Review December 2017 Charts.. - Copy.xlsx]F7'!$B$27:$B$38</c:f>
              <c:numCache>
                <c:formatCode>[&gt;9999999]##\,##\,##\,##0;[&gt;99999]##\,##\,##0;##,##0</c:formatCode>
                <c:ptCount val="12"/>
                <c:pt idx="0">
                  <c:v>11792.561000000002</c:v>
                </c:pt>
                <c:pt idx="1">
                  <c:v>7011.0781999999999</c:v>
                </c:pt>
                <c:pt idx="2">
                  <c:v>8149.3863000000001</c:v>
                </c:pt>
                <c:pt idx="3">
                  <c:v>19504.446200000002</c:v>
                </c:pt>
                <c:pt idx="4">
                  <c:v>11046.7248</c:v>
                </c:pt>
                <c:pt idx="5">
                  <c:v>12230.2824</c:v>
                </c:pt>
                <c:pt idx="6">
                  <c:v>18656.991600000001</c:v>
                </c:pt>
                <c:pt idx="7">
                  <c:v>21989.516100000004</c:v>
                </c:pt>
                <c:pt idx="8">
                  <c:v>17102.266099999997</c:v>
                </c:pt>
                <c:pt idx="9">
                  <c:v>11354.9076</c:v>
                </c:pt>
                <c:pt idx="10">
                  <c:v>18967.921000000002</c:v>
                </c:pt>
                <c:pt idx="11">
                  <c:v>26430.3043</c:v>
                </c:pt>
              </c:numCache>
            </c:numRef>
          </c:val>
          <c:smooth val="0"/>
        </c:ser>
        <c:ser>
          <c:idx val="1"/>
          <c:order val="1"/>
          <c:tx>
            <c:strRef>
              <c:f>'[Capital Market Review December 2017 Charts.. - Copy.xlsx]F7'!$C$2</c:f>
              <c:strCache>
                <c:ptCount val="1"/>
                <c:pt idx="0">
                  <c:v>NSE (LHS)</c:v>
                </c:pt>
              </c:strCache>
            </c:strRef>
          </c:tx>
          <c:spPr>
            <a:ln w="22225">
              <a:solidFill>
                <a:srgbClr val="0070C0"/>
              </a:solidFill>
            </a:ln>
          </c:spPr>
          <c:marker>
            <c:symbol val="none"/>
          </c:marker>
          <c:cat>
            <c:numRef>
              <c:f>'[Capital Market Review December 2017 Charts.. - Copy.xlsx]F7'!$A$27:$A$38</c:f>
              <c:numCache>
                <c:formatCode>[$-409]mmm\-yy;@</c:formatCode>
                <c:ptCount val="12"/>
                <c:pt idx="0">
                  <c:v>42714</c:v>
                </c:pt>
                <c:pt idx="1">
                  <c:v>42746</c:v>
                </c:pt>
                <c:pt idx="2">
                  <c:v>42778</c:v>
                </c:pt>
                <c:pt idx="3">
                  <c:v>42810</c:v>
                </c:pt>
                <c:pt idx="4">
                  <c:v>42842</c:v>
                </c:pt>
                <c:pt idx="5">
                  <c:v>42874</c:v>
                </c:pt>
                <c:pt idx="6">
                  <c:v>42906</c:v>
                </c:pt>
                <c:pt idx="7">
                  <c:v>42938</c:v>
                </c:pt>
                <c:pt idx="8">
                  <c:v>42970</c:v>
                </c:pt>
                <c:pt idx="9">
                  <c:v>43002</c:v>
                </c:pt>
                <c:pt idx="10">
                  <c:v>43034</c:v>
                </c:pt>
                <c:pt idx="11">
                  <c:v>43066</c:v>
                </c:pt>
              </c:numCache>
            </c:numRef>
          </c:cat>
          <c:val>
            <c:numRef>
              <c:f>'[Capital Market Review December 2017 Charts.. - Copy.xlsx]F7'!$C$27:$C$38</c:f>
              <c:numCache>
                <c:formatCode>[&gt;9999999]##\,##\,##\,##0;[&gt;99999]##\,##\,##0;##,##0</c:formatCode>
                <c:ptCount val="12"/>
                <c:pt idx="0" formatCode="_(* #,##0_);_(* \(#,##0\);_(* &quot;-&quot;??_);_(@_)">
                  <c:v>35694.938252499996</c:v>
                </c:pt>
                <c:pt idx="1">
                  <c:v>25514.1369505</c:v>
                </c:pt>
                <c:pt idx="2">
                  <c:v>26179.584513999998</c:v>
                </c:pt>
                <c:pt idx="3">
                  <c:v>38527.6105905</c:v>
                </c:pt>
                <c:pt idx="4">
                  <c:v>32824.362904999994</c:v>
                </c:pt>
                <c:pt idx="5">
                  <c:v>22208.391542499998</c:v>
                </c:pt>
                <c:pt idx="6">
                  <c:v>26851.832140500006</c:v>
                </c:pt>
                <c:pt idx="7">
                  <c:v>22437.4836435</c:v>
                </c:pt>
                <c:pt idx="8">
                  <c:v>21572.845845</c:v>
                </c:pt>
                <c:pt idx="9">
                  <c:v>24201.007205999998</c:v>
                </c:pt>
                <c:pt idx="10">
                  <c:v>25041.386688999999</c:v>
                </c:pt>
                <c:pt idx="11">
                  <c:v>36432.648518000002</c:v>
                </c:pt>
              </c:numCache>
            </c:numRef>
          </c:val>
          <c:smooth val="0"/>
        </c:ser>
        <c:dLbls>
          <c:showLegendKey val="0"/>
          <c:showVal val="0"/>
          <c:showCatName val="0"/>
          <c:showSerName val="0"/>
          <c:showPercent val="0"/>
          <c:showBubbleSize val="0"/>
        </c:dLbls>
        <c:marker val="1"/>
        <c:smooth val="0"/>
        <c:axId val="484442160"/>
        <c:axId val="484443728"/>
      </c:lineChart>
      <c:lineChart>
        <c:grouping val="standard"/>
        <c:varyColors val="0"/>
        <c:ser>
          <c:idx val="2"/>
          <c:order val="2"/>
          <c:tx>
            <c:strRef>
              <c:f>'[Capital Market Review December 2017 Charts.. - Copy.xlsx]F7'!$D$2</c:f>
              <c:strCache>
                <c:ptCount val="1"/>
                <c:pt idx="0">
                  <c:v>MSEI (RHS)</c:v>
                </c:pt>
              </c:strCache>
            </c:strRef>
          </c:tx>
          <c:spPr>
            <a:ln>
              <a:solidFill>
                <a:srgbClr val="FFC000"/>
              </a:solidFill>
            </a:ln>
          </c:spPr>
          <c:marker>
            <c:symbol val="none"/>
          </c:marker>
          <c:cat>
            <c:numRef>
              <c:f>'[Capital Market Review December 2017 Charts.. - Copy.xlsx]F7'!$A$27:$A$38</c:f>
              <c:numCache>
                <c:formatCode>[$-409]mmm\-yy;@</c:formatCode>
                <c:ptCount val="12"/>
                <c:pt idx="0">
                  <c:v>42714</c:v>
                </c:pt>
                <c:pt idx="1">
                  <c:v>42746</c:v>
                </c:pt>
                <c:pt idx="2">
                  <c:v>42778</c:v>
                </c:pt>
                <c:pt idx="3">
                  <c:v>42810</c:v>
                </c:pt>
                <c:pt idx="4">
                  <c:v>42842</c:v>
                </c:pt>
                <c:pt idx="5">
                  <c:v>42874</c:v>
                </c:pt>
                <c:pt idx="6">
                  <c:v>42906</c:v>
                </c:pt>
                <c:pt idx="7">
                  <c:v>42938</c:v>
                </c:pt>
                <c:pt idx="8">
                  <c:v>42970</c:v>
                </c:pt>
                <c:pt idx="9">
                  <c:v>43002</c:v>
                </c:pt>
                <c:pt idx="10">
                  <c:v>43034</c:v>
                </c:pt>
                <c:pt idx="11">
                  <c:v>43066</c:v>
                </c:pt>
              </c:numCache>
            </c:numRef>
          </c:cat>
          <c:val>
            <c:numRef>
              <c:f>'[Capital Market Review December 2017 Charts.. - Copy.xlsx]F7'!$D$27:$D$38</c:f>
              <c:numCache>
                <c:formatCode>0.00</c:formatCode>
                <c:ptCount val="12"/>
                <c:pt idx="0">
                  <c:v>0</c:v>
                </c:pt>
                <c:pt idx="1">
                  <c:v>0</c:v>
                </c:pt>
                <c:pt idx="2">
                  <c:v>0</c:v>
                </c:pt>
                <c:pt idx="3">
                  <c:v>0.49952949999999996</c:v>
                </c:pt>
                <c:pt idx="4">
                  <c:v>0</c:v>
                </c:pt>
                <c:pt idx="5">
                  <c:v>0</c:v>
                </c:pt>
                <c:pt idx="6">
                  <c:v>0</c:v>
                </c:pt>
                <c:pt idx="7" formatCode="[&gt;=10000000]#.##\,##\,##0;[&gt;=100000]#.##\,##0;##,##0">
                  <c:v>213.19508099999996</c:v>
                </c:pt>
                <c:pt idx="8" formatCode="[&gt;=10000000]#.##\,##\,##0;[&gt;=100000]#.##\,##0;##,##0">
                  <c:v>0.24635199999999999</c:v>
                </c:pt>
                <c:pt idx="9" formatCode="[&gt;=10000000]#.##\,##\,##0;[&gt;=100000]#.##\,##0;##,##0">
                  <c:v>0</c:v>
                </c:pt>
                <c:pt idx="10" formatCode="[&gt;=10000000]#.##\,##\,##0;[&gt;=100000]#.##\,##0;##,##0">
                  <c:v>0</c:v>
                </c:pt>
                <c:pt idx="11" formatCode="[&gt;=10000000]#.##\,##\,##0;[&gt;=100000]#.##\,##0;##,##0">
                  <c:v>5.1067</c:v>
                </c:pt>
              </c:numCache>
            </c:numRef>
          </c:val>
          <c:smooth val="0"/>
        </c:ser>
        <c:dLbls>
          <c:showLegendKey val="0"/>
          <c:showVal val="0"/>
          <c:showCatName val="0"/>
          <c:showSerName val="0"/>
          <c:showPercent val="0"/>
          <c:showBubbleSize val="0"/>
        </c:dLbls>
        <c:marker val="1"/>
        <c:smooth val="0"/>
        <c:axId val="484445688"/>
        <c:axId val="484446864"/>
      </c:lineChart>
      <c:dateAx>
        <c:axId val="484442160"/>
        <c:scaling>
          <c:orientation val="minMax"/>
        </c:scaling>
        <c:delete val="0"/>
        <c:axPos val="b"/>
        <c:numFmt formatCode="[$-409]mmm\-yy;@" sourceLinked="1"/>
        <c:majorTickMark val="none"/>
        <c:minorTickMark val="none"/>
        <c:tickLblPos val="nextTo"/>
        <c:txPr>
          <a:bodyPr rot="-5400000" vert="horz"/>
          <a:lstStyle/>
          <a:p>
            <a:pPr>
              <a:defRPr lang="en-IN" sz="800" cap="none" baseline="0"/>
            </a:pPr>
            <a:endParaRPr lang="en-US"/>
          </a:p>
        </c:txPr>
        <c:crossAx val="484443728"/>
        <c:crosses val="autoZero"/>
        <c:auto val="1"/>
        <c:lblOffset val="100"/>
        <c:baseTimeUnit val="months"/>
        <c:majorUnit val="1"/>
        <c:majorTimeUnit val="months"/>
        <c:minorUnit val="1"/>
        <c:minorTimeUnit val="months"/>
      </c:dateAx>
      <c:valAx>
        <c:axId val="484443728"/>
        <c:scaling>
          <c:orientation val="minMax"/>
          <c:min val="0"/>
        </c:scaling>
        <c:delete val="0"/>
        <c:axPos val="l"/>
        <c:numFmt formatCode="[&gt;9999999]##\,##\,##\,##0;[&gt;99999]##\,##\,##0;##,##0" sourceLinked="1"/>
        <c:majorTickMark val="none"/>
        <c:minorTickMark val="none"/>
        <c:tickLblPos val="nextTo"/>
        <c:txPr>
          <a:bodyPr/>
          <a:lstStyle/>
          <a:p>
            <a:pPr>
              <a:defRPr lang="en-IN"/>
            </a:pPr>
            <a:endParaRPr lang="en-US"/>
          </a:p>
        </c:txPr>
        <c:crossAx val="484442160"/>
        <c:crosses val="autoZero"/>
        <c:crossBetween val="between"/>
      </c:valAx>
      <c:valAx>
        <c:axId val="484446864"/>
        <c:scaling>
          <c:orientation val="minMax"/>
        </c:scaling>
        <c:delete val="0"/>
        <c:axPos val="r"/>
        <c:numFmt formatCode="0.00" sourceLinked="1"/>
        <c:majorTickMark val="out"/>
        <c:minorTickMark val="none"/>
        <c:tickLblPos val="nextTo"/>
        <c:crossAx val="484445688"/>
        <c:crosses val="max"/>
        <c:crossBetween val="between"/>
      </c:valAx>
      <c:dateAx>
        <c:axId val="484445688"/>
        <c:scaling>
          <c:orientation val="minMax"/>
        </c:scaling>
        <c:delete val="1"/>
        <c:axPos val="b"/>
        <c:numFmt formatCode="[$-409]mmm\-yy;@" sourceLinked="1"/>
        <c:majorTickMark val="out"/>
        <c:minorTickMark val="none"/>
        <c:tickLblPos val="nextTo"/>
        <c:crossAx val="484446864"/>
        <c:crosses val="autoZero"/>
        <c:auto val="1"/>
        <c:lblOffset val="100"/>
        <c:baseTimeUnit val="months"/>
      </c:dateAx>
    </c:plotArea>
    <c:legend>
      <c:legendPos val="b"/>
      <c:layout>
        <c:manualLayout>
          <c:xMode val="edge"/>
          <c:yMode val="edge"/>
          <c:x val="5.1623385496920603E-2"/>
          <c:y val="0.89946468783532574"/>
          <c:w val="0.89739936008896559"/>
          <c:h val="6.1602472104779996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14471045084717"/>
          <c:y val="2.8205717915261785E-2"/>
          <c:w val="0.85977563747002905"/>
          <c:h val="0.69668329943677787"/>
        </c:manualLayout>
      </c:layout>
      <c:lineChart>
        <c:grouping val="standard"/>
        <c:varyColors val="0"/>
        <c:ser>
          <c:idx val="0"/>
          <c:order val="0"/>
          <c:tx>
            <c:strRef>
              <c:f>Comdex_dhanya!$B$1</c:f>
              <c:strCache>
                <c:ptCount val="1"/>
                <c:pt idx="0">
                  <c:v>MCXCOMDEX Index</c:v>
                </c:pt>
              </c:strCache>
            </c:strRef>
          </c:tx>
          <c:spPr>
            <a:ln w="28575" cap="rnd">
              <a:solidFill>
                <a:schemeClr val="accent1"/>
              </a:solidFill>
              <a:round/>
            </a:ln>
            <a:effectLst/>
          </c:spPr>
          <c:marker>
            <c:symbol val="none"/>
          </c:marker>
          <c:cat>
            <c:numRef>
              <c:f>Comdex_dhanya!$A$387:$A$816</c:f>
              <c:numCache>
                <c:formatCode>d\-mmm\-yy</c:formatCode>
                <c:ptCount val="430"/>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c:v>42492</c:v>
                </c:pt>
                <c:pt idx="22">
                  <c:v>42493</c:v>
                </c:pt>
                <c:pt idx="23">
                  <c:v>42494</c:v>
                </c:pt>
                <c:pt idx="24">
                  <c:v>42495</c:v>
                </c:pt>
                <c:pt idx="25">
                  <c:v>42496</c:v>
                </c:pt>
                <c:pt idx="26">
                  <c:v>42499</c:v>
                </c:pt>
                <c:pt idx="27">
                  <c:v>42500</c:v>
                </c:pt>
                <c:pt idx="28">
                  <c:v>42501</c:v>
                </c:pt>
                <c:pt idx="29">
                  <c:v>42502</c:v>
                </c:pt>
                <c:pt idx="30">
                  <c:v>42503</c:v>
                </c:pt>
                <c:pt idx="31">
                  <c:v>42506</c:v>
                </c:pt>
                <c:pt idx="32">
                  <c:v>42507</c:v>
                </c:pt>
                <c:pt idx="33">
                  <c:v>42508</c:v>
                </c:pt>
                <c:pt idx="34">
                  <c:v>42509</c:v>
                </c:pt>
                <c:pt idx="35">
                  <c:v>42510</c:v>
                </c:pt>
                <c:pt idx="36">
                  <c:v>42513</c:v>
                </c:pt>
                <c:pt idx="37">
                  <c:v>42514</c:v>
                </c:pt>
                <c:pt idx="38">
                  <c:v>42515</c:v>
                </c:pt>
                <c:pt idx="39">
                  <c:v>42516</c:v>
                </c:pt>
                <c:pt idx="40">
                  <c:v>42517</c:v>
                </c:pt>
                <c:pt idx="41">
                  <c:v>42520</c:v>
                </c:pt>
                <c:pt idx="42">
                  <c:v>42521</c:v>
                </c:pt>
                <c:pt idx="43">
                  <c:v>42522</c:v>
                </c:pt>
                <c:pt idx="44">
                  <c:v>42523</c:v>
                </c:pt>
                <c:pt idx="45">
                  <c:v>42524</c:v>
                </c:pt>
                <c:pt idx="46">
                  <c:v>42527</c:v>
                </c:pt>
                <c:pt idx="47">
                  <c:v>42528</c:v>
                </c:pt>
                <c:pt idx="48">
                  <c:v>42529</c:v>
                </c:pt>
                <c:pt idx="49">
                  <c:v>42530</c:v>
                </c:pt>
                <c:pt idx="50">
                  <c:v>42531</c:v>
                </c:pt>
                <c:pt idx="51">
                  <c:v>42534</c:v>
                </c:pt>
                <c:pt idx="52">
                  <c:v>42535</c:v>
                </c:pt>
                <c:pt idx="53">
                  <c:v>42536</c:v>
                </c:pt>
                <c:pt idx="54">
                  <c:v>42537</c:v>
                </c:pt>
                <c:pt idx="55">
                  <c:v>42538</c:v>
                </c:pt>
                <c:pt idx="56">
                  <c:v>42541</c:v>
                </c:pt>
                <c:pt idx="57">
                  <c:v>42542</c:v>
                </c:pt>
                <c:pt idx="58">
                  <c:v>42543</c:v>
                </c:pt>
                <c:pt idx="59">
                  <c:v>42544</c:v>
                </c:pt>
                <c:pt idx="60">
                  <c:v>42545</c:v>
                </c:pt>
                <c:pt idx="61">
                  <c:v>42548</c:v>
                </c:pt>
                <c:pt idx="62">
                  <c:v>42549</c:v>
                </c:pt>
                <c:pt idx="63">
                  <c:v>42550</c:v>
                </c:pt>
                <c:pt idx="64">
                  <c:v>42551</c:v>
                </c:pt>
                <c:pt idx="65">
                  <c:v>42552</c:v>
                </c:pt>
                <c:pt idx="66">
                  <c:v>42555</c:v>
                </c:pt>
                <c:pt idx="67">
                  <c:v>42556</c:v>
                </c:pt>
                <c:pt idx="68">
                  <c:v>42557</c:v>
                </c:pt>
                <c:pt idx="69">
                  <c:v>42558</c:v>
                </c:pt>
                <c:pt idx="70">
                  <c:v>42559</c:v>
                </c:pt>
                <c:pt idx="71">
                  <c:v>42562</c:v>
                </c:pt>
                <c:pt idx="72">
                  <c:v>42563</c:v>
                </c:pt>
                <c:pt idx="73">
                  <c:v>42564</c:v>
                </c:pt>
                <c:pt idx="74">
                  <c:v>42565</c:v>
                </c:pt>
                <c:pt idx="75">
                  <c:v>42566</c:v>
                </c:pt>
                <c:pt idx="76">
                  <c:v>42569</c:v>
                </c:pt>
                <c:pt idx="77">
                  <c:v>42570</c:v>
                </c:pt>
                <c:pt idx="78">
                  <c:v>42571</c:v>
                </c:pt>
                <c:pt idx="79">
                  <c:v>42572</c:v>
                </c:pt>
                <c:pt idx="80">
                  <c:v>42573</c:v>
                </c:pt>
                <c:pt idx="81">
                  <c:v>42576</c:v>
                </c:pt>
                <c:pt idx="82">
                  <c:v>42577</c:v>
                </c:pt>
                <c:pt idx="83">
                  <c:v>42578</c:v>
                </c:pt>
                <c:pt idx="84">
                  <c:v>42579</c:v>
                </c:pt>
                <c:pt idx="85">
                  <c:v>42580</c:v>
                </c:pt>
                <c:pt idx="86">
                  <c:v>42583</c:v>
                </c:pt>
                <c:pt idx="87">
                  <c:v>42584</c:v>
                </c:pt>
                <c:pt idx="88">
                  <c:v>42585</c:v>
                </c:pt>
                <c:pt idx="89">
                  <c:v>42586</c:v>
                </c:pt>
                <c:pt idx="90">
                  <c:v>42587</c:v>
                </c:pt>
                <c:pt idx="91">
                  <c:v>42590</c:v>
                </c:pt>
                <c:pt idx="92">
                  <c:v>42591</c:v>
                </c:pt>
                <c:pt idx="93">
                  <c:v>42592</c:v>
                </c:pt>
                <c:pt idx="94">
                  <c:v>42593</c:v>
                </c:pt>
                <c:pt idx="95">
                  <c:v>42594</c:v>
                </c:pt>
                <c:pt idx="96">
                  <c:v>42598</c:v>
                </c:pt>
                <c:pt idx="97">
                  <c:v>42599</c:v>
                </c:pt>
                <c:pt idx="98">
                  <c:v>42600</c:v>
                </c:pt>
                <c:pt idx="99">
                  <c:v>42601</c:v>
                </c:pt>
                <c:pt idx="100">
                  <c:v>42604</c:v>
                </c:pt>
                <c:pt idx="101">
                  <c:v>42605</c:v>
                </c:pt>
                <c:pt idx="102">
                  <c:v>42606</c:v>
                </c:pt>
                <c:pt idx="103">
                  <c:v>42607</c:v>
                </c:pt>
                <c:pt idx="104">
                  <c:v>42608</c:v>
                </c:pt>
                <c:pt idx="105">
                  <c:v>42611</c:v>
                </c:pt>
                <c:pt idx="106">
                  <c:v>42612</c:v>
                </c:pt>
                <c:pt idx="107">
                  <c:v>42613</c:v>
                </c:pt>
                <c:pt idx="108">
                  <c:v>42614</c:v>
                </c:pt>
                <c:pt idx="109">
                  <c:v>42615</c:v>
                </c:pt>
                <c:pt idx="110">
                  <c:v>42618</c:v>
                </c:pt>
                <c:pt idx="111">
                  <c:v>42619</c:v>
                </c:pt>
                <c:pt idx="112">
                  <c:v>42620</c:v>
                </c:pt>
                <c:pt idx="113">
                  <c:v>42621</c:v>
                </c:pt>
                <c:pt idx="114">
                  <c:v>42622</c:v>
                </c:pt>
                <c:pt idx="115">
                  <c:v>42625</c:v>
                </c:pt>
                <c:pt idx="116">
                  <c:v>42626</c:v>
                </c:pt>
                <c:pt idx="117">
                  <c:v>42627</c:v>
                </c:pt>
                <c:pt idx="118">
                  <c:v>42628</c:v>
                </c:pt>
                <c:pt idx="119">
                  <c:v>42629</c:v>
                </c:pt>
                <c:pt idx="120">
                  <c:v>42632</c:v>
                </c:pt>
                <c:pt idx="121">
                  <c:v>42633</c:v>
                </c:pt>
                <c:pt idx="122">
                  <c:v>42634</c:v>
                </c:pt>
                <c:pt idx="123">
                  <c:v>42635</c:v>
                </c:pt>
                <c:pt idx="124">
                  <c:v>42636</c:v>
                </c:pt>
                <c:pt idx="125">
                  <c:v>42639</c:v>
                </c:pt>
                <c:pt idx="126">
                  <c:v>42640</c:v>
                </c:pt>
                <c:pt idx="127">
                  <c:v>42641</c:v>
                </c:pt>
                <c:pt idx="128">
                  <c:v>42642</c:v>
                </c:pt>
                <c:pt idx="129">
                  <c:v>42643</c:v>
                </c:pt>
                <c:pt idx="130">
                  <c:v>42646</c:v>
                </c:pt>
                <c:pt idx="131">
                  <c:v>42647</c:v>
                </c:pt>
                <c:pt idx="132">
                  <c:v>42648</c:v>
                </c:pt>
                <c:pt idx="133">
                  <c:v>42649</c:v>
                </c:pt>
                <c:pt idx="134">
                  <c:v>42650</c:v>
                </c:pt>
                <c:pt idx="135">
                  <c:v>42653</c:v>
                </c:pt>
                <c:pt idx="136">
                  <c:v>42654</c:v>
                </c:pt>
                <c:pt idx="137">
                  <c:v>42655</c:v>
                </c:pt>
                <c:pt idx="138">
                  <c:v>42656</c:v>
                </c:pt>
                <c:pt idx="139">
                  <c:v>42657</c:v>
                </c:pt>
                <c:pt idx="140">
                  <c:v>42660</c:v>
                </c:pt>
                <c:pt idx="141">
                  <c:v>42661</c:v>
                </c:pt>
                <c:pt idx="142">
                  <c:v>42662</c:v>
                </c:pt>
                <c:pt idx="143">
                  <c:v>42663</c:v>
                </c:pt>
                <c:pt idx="144">
                  <c:v>42664</c:v>
                </c:pt>
                <c:pt idx="145">
                  <c:v>42667</c:v>
                </c:pt>
                <c:pt idx="146">
                  <c:v>42668</c:v>
                </c:pt>
                <c:pt idx="147">
                  <c:v>42669</c:v>
                </c:pt>
                <c:pt idx="148">
                  <c:v>42670</c:v>
                </c:pt>
                <c:pt idx="149">
                  <c:v>42671</c:v>
                </c:pt>
                <c:pt idx="150">
                  <c:v>42674</c:v>
                </c:pt>
                <c:pt idx="151">
                  <c:v>42675</c:v>
                </c:pt>
                <c:pt idx="152">
                  <c:v>42676</c:v>
                </c:pt>
                <c:pt idx="153">
                  <c:v>42677</c:v>
                </c:pt>
                <c:pt idx="154">
                  <c:v>42678</c:v>
                </c:pt>
                <c:pt idx="155">
                  <c:v>42681</c:v>
                </c:pt>
                <c:pt idx="156">
                  <c:v>42682</c:v>
                </c:pt>
                <c:pt idx="157">
                  <c:v>42683</c:v>
                </c:pt>
                <c:pt idx="158">
                  <c:v>42684</c:v>
                </c:pt>
                <c:pt idx="159">
                  <c:v>42685</c:v>
                </c:pt>
                <c:pt idx="160">
                  <c:v>42688</c:v>
                </c:pt>
                <c:pt idx="161">
                  <c:v>42689</c:v>
                </c:pt>
                <c:pt idx="162">
                  <c:v>42690</c:v>
                </c:pt>
                <c:pt idx="163">
                  <c:v>42691</c:v>
                </c:pt>
                <c:pt idx="164">
                  <c:v>42692</c:v>
                </c:pt>
                <c:pt idx="165">
                  <c:v>42695</c:v>
                </c:pt>
                <c:pt idx="166">
                  <c:v>42696</c:v>
                </c:pt>
                <c:pt idx="167">
                  <c:v>42697</c:v>
                </c:pt>
                <c:pt idx="168">
                  <c:v>42698</c:v>
                </c:pt>
                <c:pt idx="169">
                  <c:v>42699</c:v>
                </c:pt>
                <c:pt idx="170">
                  <c:v>42702</c:v>
                </c:pt>
                <c:pt idx="171">
                  <c:v>42703</c:v>
                </c:pt>
                <c:pt idx="172">
                  <c:v>42704</c:v>
                </c:pt>
                <c:pt idx="173">
                  <c:v>42705</c:v>
                </c:pt>
                <c:pt idx="174">
                  <c:v>42706</c:v>
                </c:pt>
                <c:pt idx="175">
                  <c:v>42709</c:v>
                </c:pt>
                <c:pt idx="176">
                  <c:v>42710</c:v>
                </c:pt>
                <c:pt idx="177">
                  <c:v>42711</c:v>
                </c:pt>
                <c:pt idx="178">
                  <c:v>42712</c:v>
                </c:pt>
                <c:pt idx="179">
                  <c:v>42713</c:v>
                </c:pt>
                <c:pt idx="180">
                  <c:v>42716</c:v>
                </c:pt>
                <c:pt idx="181">
                  <c:v>42717</c:v>
                </c:pt>
                <c:pt idx="182">
                  <c:v>42718</c:v>
                </c:pt>
                <c:pt idx="183">
                  <c:v>42719</c:v>
                </c:pt>
                <c:pt idx="184">
                  <c:v>42720</c:v>
                </c:pt>
                <c:pt idx="185">
                  <c:v>42723</c:v>
                </c:pt>
                <c:pt idx="186">
                  <c:v>42724</c:v>
                </c:pt>
                <c:pt idx="187">
                  <c:v>42725</c:v>
                </c:pt>
                <c:pt idx="188">
                  <c:v>42726</c:v>
                </c:pt>
                <c:pt idx="189">
                  <c:v>42727</c:v>
                </c:pt>
                <c:pt idx="190">
                  <c:v>42730</c:v>
                </c:pt>
                <c:pt idx="191">
                  <c:v>42731</c:v>
                </c:pt>
                <c:pt idx="192">
                  <c:v>42732</c:v>
                </c:pt>
                <c:pt idx="193">
                  <c:v>42733</c:v>
                </c:pt>
                <c:pt idx="194">
                  <c:v>42734</c:v>
                </c:pt>
                <c:pt idx="195">
                  <c:v>42737</c:v>
                </c:pt>
                <c:pt idx="196">
                  <c:v>42738</c:v>
                </c:pt>
                <c:pt idx="197">
                  <c:v>42739</c:v>
                </c:pt>
                <c:pt idx="198">
                  <c:v>42740</c:v>
                </c:pt>
                <c:pt idx="199">
                  <c:v>42741</c:v>
                </c:pt>
                <c:pt idx="200">
                  <c:v>42744</c:v>
                </c:pt>
                <c:pt idx="201">
                  <c:v>42745</c:v>
                </c:pt>
                <c:pt idx="202">
                  <c:v>42746</c:v>
                </c:pt>
                <c:pt idx="203">
                  <c:v>42747</c:v>
                </c:pt>
                <c:pt idx="204">
                  <c:v>42748</c:v>
                </c:pt>
                <c:pt idx="205">
                  <c:v>42751</c:v>
                </c:pt>
                <c:pt idx="206">
                  <c:v>42752</c:v>
                </c:pt>
                <c:pt idx="207">
                  <c:v>42753</c:v>
                </c:pt>
                <c:pt idx="208">
                  <c:v>42754</c:v>
                </c:pt>
                <c:pt idx="209">
                  <c:v>42755</c:v>
                </c:pt>
                <c:pt idx="210">
                  <c:v>42758</c:v>
                </c:pt>
                <c:pt idx="211">
                  <c:v>42759</c:v>
                </c:pt>
                <c:pt idx="212">
                  <c:v>42760</c:v>
                </c:pt>
                <c:pt idx="213">
                  <c:v>42762</c:v>
                </c:pt>
                <c:pt idx="214">
                  <c:v>42765</c:v>
                </c:pt>
                <c:pt idx="215">
                  <c:v>42766</c:v>
                </c:pt>
                <c:pt idx="216">
                  <c:v>42767</c:v>
                </c:pt>
                <c:pt idx="217">
                  <c:v>42768</c:v>
                </c:pt>
                <c:pt idx="218">
                  <c:v>42769</c:v>
                </c:pt>
                <c:pt idx="219">
                  <c:v>42772</c:v>
                </c:pt>
                <c:pt idx="220">
                  <c:v>42773</c:v>
                </c:pt>
                <c:pt idx="221">
                  <c:v>42774</c:v>
                </c:pt>
                <c:pt idx="222">
                  <c:v>42775</c:v>
                </c:pt>
                <c:pt idx="223">
                  <c:v>42776</c:v>
                </c:pt>
                <c:pt idx="224">
                  <c:v>42779</c:v>
                </c:pt>
                <c:pt idx="225">
                  <c:v>42780</c:v>
                </c:pt>
                <c:pt idx="226">
                  <c:v>42781</c:v>
                </c:pt>
                <c:pt idx="227">
                  <c:v>42782</c:v>
                </c:pt>
                <c:pt idx="228">
                  <c:v>42783</c:v>
                </c:pt>
                <c:pt idx="229">
                  <c:v>42786</c:v>
                </c:pt>
                <c:pt idx="230">
                  <c:v>42787</c:v>
                </c:pt>
                <c:pt idx="231">
                  <c:v>42788</c:v>
                </c:pt>
                <c:pt idx="232">
                  <c:v>42789</c:v>
                </c:pt>
                <c:pt idx="233">
                  <c:v>42790</c:v>
                </c:pt>
                <c:pt idx="234">
                  <c:v>42793</c:v>
                </c:pt>
                <c:pt idx="235">
                  <c:v>42794</c:v>
                </c:pt>
                <c:pt idx="236">
                  <c:v>42795</c:v>
                </c:pt>
                <c:pt idx="237">
                  <c:v>42796</c:v>
                </c:pt>
                <c:pt idx="238">
                  <c:v>42797</c:v>
                </c:pt>
                <c:pt idx="239">
                  <c:v>42800</c:v>
                </c:pt>
                <c:pt idx="240">
                  <c:v>42801</c:v>
                </c:pt>
                <c:pt idx="241">
                  <c:v>42802</c:v>
                </c:pt>
                <c:pt idx="242">
                  <c:v>42803</c:v>
                </c:pt>
                <c:pt idx="243">
                  <c:v>42804</c:v>
                </c:pt>
                <c:pt idx="244">
                  <c:v>42807</c:v>
                </c:pt>
                <c:pt idx="245">
                  <c:v>42808</c:v>
                </c:pt>
                <c:pt idx="246">
                  <c:v>42809</c:v>
                </c:pt>
                <c:pt idx="247">
                  <c:v>42810</c:v>
                </c:pt>
                <c:pt idx="248">
                  <c:v>42811</c:v>
                </c:pt>
                <c:pt idx="249" formatCode="[$-409]d\-mmm\-yy;@">
                  <c:v>42814</c:v>
                </c:pt>
                <c:pt idx="250" formatCode="[$-409]d\-mmm\-yy;@">
                  <c:v>42815</c:v>
                </c:pt>
                <c:pt idx="251" formatCode="[$-409]d\-mmm\-yy;@">
                  <c:v>42816</c:v>
                </c:pt>
                <c:pt idx="252" formatCode="[$-409]d\-mmm\-yy;@">
                  <c:v>42817</c:v>
                </c:pt>
                <c:pt idx="253" formatCode="[$-409]d\-mmm\-yy;@">
                  <c:v>42818</c:v>
                </c:pt>
                <c:pt idx="254">
                  <c:v>42821</c:v>
                </c:pt>
                <c:pt idx="255">
                  <c:v>42822</c:v>
                </c:pt>
                <c:pt idx="256">
                  <c:v>42823</c:v>
                </c:pt>
                <c:pt idx="257">
                  <c:v>42824</c:v>
                </c:pt>
                <c:pt idx="258">
                  <c:v>42825</c:v>
                </c:pt>
                <c:pt idx="259">
                  <c:v>42828</c:v>
                </c:pt>
                <c:pt idx="260">
                  <c:v>42829</c:v>
                </c:pt>
                <c:pt idx="261">
                  <c:v>42830</c:v>
                </c:pt>
                <c:pt idx="262">
                  <c:v>42831</c:v>
                </c:pt>
                <c:pt idx="263">
                  <c:v>42832</c:v>
                </c:pt>
                <c:pt idx="264">
                  <c:v>42835</c:v>
                </c:pt>
                <c:pt idx="265">
                  <c:v>42836</c:v>
                </c:pt>
                <c:pt idx="266">
                  <c:v>42837</c:v>
                </c:pt>
                <c:pt idx="267">
                  <c:v>42838</c:v>
                </c:pt>
                <c:pt idx="268">
                  <c:v>42842</c:v>
                </c:pt>
                <c:pt idx="269">
                  <c:v>42843</c:v>
                </c:pt>
                <c:pt idx="270">
                  <c:v>42844</c:v>
                </c:pt>
                <c:pt idx="271">
                  <c:v>42845</c:v>
                </c:pt>
                <c:pt idx="272">
                  <c:v>42846</c:v>
                </c:pt>
                <c:pt idx="273">
                  <c:v>42849</c:v>
                </c:pt>
                <c:pt idx="274">
                  <c:v>42850</c:v>
                </c:pt>
                <c:pt idx="275">
                  <c:v>42851</c:v>
                </c:pt>
                <c:pt idx="276">
                  <c:v>42852</c:v>
                </c:pt>
                <c:pt idx="277">
                  <c:v>42853</c:v>
                </c:pt>
                <c:pt idx="278">
                  <c:v>42856</c:v>
                </c:pt>
                <c:pt idx="279">
                  <c:v>42857</c:v>
                </c:pt>
                <c:pt idx="280">
                  <c:v>42858</c:v>
                </c:pt>
                <c:pt idx="281">
                  <c:v>42859</c:v>
                </c:pt>
                <c:pt idx="282">
                  <c:v>42860</c:v>
                </c:pt>
                <c:pt idx="283">
                  <c:v>42863</c:v>
                </c:pt>
                <c:pt idx="284">
                  <c:v>42864</c:v>
                </c:pt>
                <c:pt idx="285">
                  <c:v>42865</c:v>
                </c:pt>
                <c:pt idx="286">
                  <c:v>42866</c:v>
                </c:pt>
                <c:pt idx="287">
                  <c:v>42867</c:v>
                </c:pt>
                <c:pt idx="288">
                  <c:v>42870</c:v>
                </c:pt>
                <c:pt idx="289">
                  <c:v>42871</c:v>
                </c:pt>
                <c:pt idx="290">
                  <c:v>42872</c:v>
                </c:pt>
                <c:pt idx="291">
                  <c:v>42873</c:v>
                </c:pt>
                <c:pt idx="292">
                  <c:v>42874</c:v>
                </c:pt>
                <c:pt idx="293">
                  <c:v>42877</c:v>
                </c:pt>
                <c:pt idx="294">
                  <c:v>42878</c:v>
                </c:pt>
                <c:pt idx="295">
                  <c:v>42879</c:v>
                </c:pt>
                <c:pt idx="296">
                  <c:v>42880</c:v>
                </c:pt>
                <c:pt idx="297">
                  <c:v>42881</c:v>
                </c:pt>
                <c:pt idx="298">
                  <c:v>42884</c:v>
                </c:pt>
                <c:pt idx="299">
                  <c:v>42885</c:v>
                </c:pt>
                <c:pt idx="300">
                  <c:v>42886</c:v>
                </c:pt>
                <c:pt idx="301">
                  <c:v>42887</c:v>
                </c:pt>
                <c:pt idx="302">
                  <c:v>42888</c:v>
                </c:pt>
                <c:pt idx="303">
                  <c:v>42891</c:v>
                </c:pt>
                <c:pt idx="304">
                  <c:v>42892</c:v>
                </c:pt>
                <c:pt idx="305">
                  <c:v>42893</c:v>
                </c:pt>
                <c:pt idx="306">
                  <c:v>42894</c:v>
                </c:pt>
                <c:pt idx="307">
                  <c:v>42895</c:v>
                </c:pt>
                <c:pt idx="308">
                  <c:v>42898</c:v>
                </c:pt>
                <c:pt idx="309">
                  <c:v>42899</c:v>
                </c:pt>
                <c:pt idx="310">
                  <c:v>42900</c:v>
                </c:pt>
                <c:pt idx="311">
                  <c:v>42901</c:v>
                </c:pt>
                <c:pt idx="312">
                  <c:v>42902</c:v>
                </c:pt>
                <c:pt idx="313">
                  <c:v>42905</c:v>
                </c:pt>
                <c:pt idx="314">
                  <c:v>42906</c:v>
                </c:pt>
                <c:pt idx="315">
                  <c:v>42907</c:v>
                </c:pt>
                <c:pt idx="316">
                  <c:v>42908</c:v>
                </c:pt>
                <c:pt idx="317">
                  <c:v>42909</c:v>
                </c:pt>
                <c:pt idx="318">
                  <c:v>42912</c:v>
                </c:pt>
                <c:pt idx="319">
                  <c:v>42913</c:v>
                </c:pt>
                <c:pt idx="320">
                  <c:v>42914</c:v>
                </c:pt>
                <c:pt idx="321">
                  <c:v>42915</c:v>
                </c:pt>
                <c:pt idx="322">
                  <c:v>42916</c:v>
                </c:pt>
                <c:pt idx="323">
                  <c:v>42919</c:v>
                </c:pt>
                <c:pt idx="324">
                  <c:v>42920</c:v>
                </c:pt>
                <c:pt idx="325">
                  <c:v>42921</c:v>
                </c:pt>
                <c:pt idx="326">
                  <c:v>42922</c:v>
                </c:pt>
                <c:pt idx="327">
                  <c:v>42923</c:v>
                </c:pt>
                <c:pt idx="328">
                  <c:v>42926</c:v>
                </c:pt>
                <c:pt idx="329">
                  <c:v>42927</c:v>
                </c:pt>
                <c:pt idx="330">
                  <c:v>42928</c:v>
                </c:pt>
                <c:pt idx="331">
                  <c:v>42929</c:v>
                </c:pt>
                <c:pt idx="332">
                  <c:v>42930</c:v>
                </c:pt>
                <c:pt idx="333">
                  <c:v>42933</c:v>
                </c:pt>
                <c:pt idx="334">
                  <c:v>42934</c:v>
                </c:pt>
                <c:pt idx="335">
                  <c:v>42935</c:v>
                </c:pt>
                <c:pt idx="336">
                  <c:v>42936</c:v>
                </c:pt>
                <c:pt idx="337">
                  <c:v>42937</c:v>
                </c:pt>
                <c:pt idx="338">
                  <c:v>42940</c:v>
                </c:pt>
                <c:pt idx="339">
                  <c:v>42941</c:v>
                </c:pt>
                <c:pt idx="340">
                  <c:v>42942</c:v>
                </c:pt>
                <c:pt idx="341">
                  <c:v>42943</c:v>
                </c:pt>
                <c:pt idx="342">
                  <c:v>42944</c:v>
                </c:pt>
                <c:pt idx="343">
                  <c:v>42947</c:v>
                </c:pt>
                <c:pt idx="344">
                  <c:v>42948</c:v>
                </c:pt>
                <c:pt idx="345">
                  <c:v>42949</c:v>
                </c:pt>
                <c:pt idx="346">
                  <c:v>42950</c:v>
                </c:pt>
                <c:pt idx="347">
                  <c:v>42951</c:v>
                </c:pt>
                <c:pt idx="348">
                  <c:v>42954</c:v>
                </c:pt>
                <c:pt idx="349">
                  <c:v>42955</c:v>
                </c:pt>
                <c:pt idx="350">
                  <c:v>42956</c:v>
                </c:pt>
                <c:pt idx="351">
                  <c:v>42957</c:v>
                </c:pt>
                <c:pt idx="352">
                  <c:v>42958</c:v>
                </c:pt>
                <c:pt idx="353">
                  <c:v>42961</c:v>
                </c:pt>
                <c:pt idx="354">
                  <c:v>42963</c:v>
                </c:pt>
                <c:pt idx="355">
                  <c:v>42964</c:v>
                </c:pt>
                <c:pt idx="356">
                  <c:v>42965</c:v>
                </c:pt>
                <c:pt idx="357">
                  <c:v>42968</c:v>
                </c:pt>
                <c:pt idx="358">
                  <c:v>42969</c:v>
                </c:pt>
                <c:pt idx="359">
                  <c:v>42970</c:v>
                </c:pt>
                <c:pt idx="360">
                  <c:v>42971</c:v>
                </c:pt>
                <c:pt idx="361">
                  <c:v>42972</c:v>
                </c:pt>
                <c:pt idx="362">
                  <c:v>42975</c:v>
                </c:pt>
                <c:pt idx="363">
                  <c:v>42976</c:v>
                </c:pt>
                <c:pt idx="364">
                  <c:v>42977</c:v>
                </c:pt>
                <c:pt idx="365">
                  <c:v>42978</c:v>
                </c:pt>
                <c:pt idx="366">
                  <c:v>42979</c:v>
                </c:pt>
                <c:pt idx="367">
                  <c:v>42982</c:v>
                </c:pt>
                <c:pt idx="368">
                  <c:v>42983</c:v>
                </c:pt>
                <c:pt idx="369">
                  <c:v>42984</c:v>
                </c:pt>
                <c:pt idx="370">
                  <c:v>42985</c:v>
                </c:pt>
                <c:pt idx="371">
                  <c:v>42986</c:v>
                </c:pt>
                <c:pt idx="372">
                  <c:v>42989</c:v>
                </c:pt>
                <c:pt idx="373">
                  <c:v>42990</c:v>
                </c:pt>
                <c:pt idx="374">
                  <c:v>42991</c:v>
                </c:pt>
                <c:pt idx="375">
                  <c:v>42992</c:v>
                </c:pt>
                <c:pt idx="376">
                  <c:v>42993</c:v>
                </c:pt>
                <c:pt idx="377">
                  <c:v>42996</c:v>
                </c:pt>
                <c:pt idx="378">
                  <c:v>42997</c:v>
                </c:pt>
                <c:pt idx="379">
                  <c:v>42998</c:v>
                </c:pt>
                <c:pt idx="380">
                  <c:v>42999</c:v>
                </c:pt>
                <c:pt idx="381">
                  <c:v>43000</c:v>
                </c:pt>
                <c:pt idx="382">
                  <c:v>43003</c:v>
                </c:pt>
                <c:pt idx="383">
                  <c:v>43004</c:v>
                </c:pt>
                <c:pt idx="384">
                  <c:v>43005</c:v>
                </c:pt>
                <c:pt idx="385">
                  <c:v>43006</c:v>
                </c:pt>
                <c:pt idx="386">
                  <c:v>43007</c:v>
                </c:pt>
                <c:pt idx="387">
                  <c:v>43011</c:v>
                </c:pt>
                <c:pt idx="388">
                  <c:v>43012</c:v>
                </c:pt>
                <c:pt idx="389">
                  <c:v>43013</c:v>
                </c:pt>
                <c:pt idx="390">
                  <c:v>43014</c:v>
                </c:pt>
                <c:pt idx="391">
                  <c:v>43017</c:v>
                </c:pt>
                <c:pt idx="392">
                  <c:v>43018</c:v>
                </c:pt>
                <c:pt idx="393">
                  <c:v>43019</c:v>
                </c:pt>
                <c:pt idx="394">
                  <c:v>43020</c:v>
                </c:pt>
                <c:pt idx="395">
                  <c:v>43021</c:v>
                </c:pt>
                <c:pt idx="396">
                  <c:v>43024</c:v>
                </c:pt>
                <c:pt idx="397">
                  <c:v>43025</c:v>
                </c:pt>
                <c:pt idx="398">
                  <c:v>43026</c:v>
                </c:pt>
                <c:pt idx="399">
                  <c:v>43027</c:v>
                </c:pt>
                <c:pt idx="400">
                  <c:v>43028</c:v>
                </c:pt>
                <c:pt idx="401">
                  <c:v>43031</c:v>
                </c:pt>
                <c:pt idx="402">
                  <c:v>43032</c:v>
                </c:pt>
                <c:pt idx="403">
                  <c:v>43033</c:v>
                </c:pt>
                <c:pt idx="404">
                  <c:v>43034</c:v>
                </c:pt>
                <c:pt idx="405">
                  <c:v>43035</c:v>
                </c:pt>
                <c:pt idx="406">
                  <c:v>43038</c:v>
                </c:pt>
                <c:pt idx="407">
                  <c:v>43039</c:v>
                </c:pt>
                <c:pt idx="408">
                  <c:v>43040</c:v>
                </c:pt>
                <c:pt idx="409">
                  <c:v>43041</c:v>
                </c:pt>
                <c:pt idx="410">
                  <c:v>43042</c:v>
                </c:pt>
                <c:pt idx="411">
                  <c:v>43045</c:v>
                </c:pt>
                <c:pt idx="412">
                  <c:v>43046</c:v>
                </c:pt>
                <c:pt idx="413">
                  <c:v>43047</c:v>
                </c:pt>
                <c:pt idx="414">
                  <c:v>43048</c:v>
                </c:pt>
                <c:pt idx="415">
                  <c:v>43049</c:v>
                </c:pt>
                <c:pt idx="416">
                  <c:v>43052</c:v>
                </c:pt>
                <c:pt idx="417">
                  <c:v>43053</c:v>
                </c:pt>
                <c:pt idx="418">
                  <c:v>43054</c:v>
                </c:pt>
                <c:pt idx="419">
                  <c:v>43055</c:v>
                </c:pt>
                <c:pt idx="420">
                  <c:v>43056</c:v>
                </c:pt>
                <c:pt idx="421">
                  <c:v>43059</c:v>
                </c:pt>
                <c:pt idx="422">
                  <c:v>43060</c:v>
                </c:pt>
                <c:pt idx="423">
                  <c:v>43061</c:v>
                </c:pt>
                <c:pt idx="424">
                  <c:v>43062</c:v>
                </c:pt>
                <c:pt idx="425">
                  <c:v>43063</c:v>
                </c:pt>
                <c:pt idx="426">
                  <c:v>43066</c:v>
                </c:pt>
                <c:pt idx="427">
                  <c:v>43067</c:v>
                </c:pt>
                <c:pt idx="428">
                  <c:v>43068</c:v>
                </c:pt>
                <c:pt idx="429">
                  <c:v>43069</c:v>
                </c:pt>
              </c:numCache>
            </c:numRef>
          </c:cat>
          <c:val>
            <c:numRef>
              <c:f>Comdex_dhanya!$B$387:$B$816</c:f>
              <c:numCache>
                <c:formatCode>0.0</c:formatCode>
                <c:ptCount val="430"/>
                <c:pt idx="0">
                  <c:v>2696.23</c:v>
                </c:pt>
                <c:pt idx="1">
                  <c:v>2679.28</c:v>
                </c:pt>
                <c:pt idx="2">
                  <c:v>2683.1</c:v>
                </c:pt>
                <c:pt idx="3">
                  <c:v>2710.1</c:v>
                </c:pt>
                <c:pt idx="4">
                  <c:v>2702.81</c:v>
                </c:pt>
                <c:pt idx="5">
                  <c:v>2746.78</c:v>
                </c:pt>
                <c:pt idx="6">
                  <c:v>2759.69</c:v>
                </c:pt>
                <c:pt idx="7">
                  <c:v>2816.17</c:v>
                </c:pt>
                <c:pt idx="8">
                  <c:v>2833.26</c:v>
                </c:pt>
                <c:pt idx="9">
                  <c:v>2817.24</c:v>
                </c:pt>
                <c:pt idx="10">
                  <c:v>2793.94</c:v>
                </c:pt>
                <c:pt idx="11">
                  <c:v>2798.58</c:v>
                </c:pt>
                <c:pt idx="12">
                  <c:v>2847.54</c:v>
                </c:pt>
                <c:pt idx="13">
                  <c:v>2879.4</c:v>
                </c:pt>
                <c:pt idx="14">
                  <c:v>2888.54</c:v>
                </c:pt>
                <c:pt idx="15">
                  <c:v>2910.88</c:v>
                </c:pt>
                <c:pt idx="16">
                  <c:v>2897.86</c:v>
                </c:pt>
                <c:pt idx="17">
                  <c:v>2914.07</c:v>
                </c:pt>
                <c:pt idx="18">
                  <c:v>2935.87</c:v>
                </c:pt>
                <c:pt idx="19">
                  <c:v>2963.64</c:v>
                </c:pt>
                <c:pt idx="20">
                  <c:v>2989.68</c:v>
                </c:pt>
                <c:pt idx="21">
                  <c:v>2968.38</c:v>
                </c:pt>
                <c:pt idx="22">
                  <c:v>2936.07</c:v>
                </c:pt>
                <c:pt idx="23">
                  <c:v>2927.99</c:v>
                </c:pt>
                <c:pt idx="24">
                  <c:v>2909.39</c:v>
                </c:pt>
                <c:pt idx="25">
                  <c:v>2934.97</c:v>
                </c:pt>
                <c:pt idx="26">
                  <c:v>2877.74</c:v>
                </c:pt>
                <c:pt idx="27">
                  <c:v>2895.21</c:v>
                </c:pt>
                <c:pt idx="28">
                  <c:v>2930.82</c:v>
                </c:pt>
                <c:pt idx="29">
                  <c:v>2917.1</c:v>
                </c:pt>
                <c:pt idx="30">
                  <c:v>2922.47</c:v>
                </c:pt>
                <c:pt idx="31">
                  <c:v>2939.32</c:v>
                </c:pt>
                <c:pt idx="32">
                  <c:v>2949.38</c:v>
                </c:pt>
                <c:pt idx="33">
                  <c:v>2954.6</c:v>
                </c:pt>
                <c:pt idx="34">
                  <c:v>2935.47</c:v>
                </c:pt>
                <c:pt idx="35">
                  <c:v>2929.25</c:v>
                </c:pt>
                <c:pt idx="36">
                  <c:v>2924.77</c:v>
                </c:pt>
                <c:pt idx="37">
                  <c:v>2934.75</c:v>
                </c:pt>
                <c:pt idx="38">
                  <c:v>2934.09</c:v>
                </c:pt>
                <c:pt idx="39">
                  <c:v>2935.21</c:v>
                </c:pt>
                <c:pt idx="40">
                  <c:v>2940.4</c:v>
                </c:pt>
                <c:pt idx="41">
                  <c:v>2955.47</c:v>
                </c:pt>
                <c:pt idx="42">
                  <c:v>2956.18</c:v>
                </c:pt>
                <c:pt idx="43">
                  <c:v>2959.84</c:v>
                </c:pt>
                <c:pt idx="44">
                  <c:v>2957.1</c:v>
                </c:pt>
                <c:pt idx="45">
                  <c:v>2962.83</c:v>
                </c:pt>
                <c:pt idx="46">
                  <c:v>2988.71</c:v>
                </c:pt>
                <c:pt idx="47">
                  <c:v>2980.51</c:v>
                </c:pt>
                <c:pt idx="48">
                  <c:v>3021.32</c:v>
                </c:pt>
                <c:pt idx="49">
                  <c:v>3030.3</c:v>
                </c:pt>
                <c:pt idx="50">
                  <c:v>3017.41</c:v>
                </c:pt>
                <c:pt idx="51">
                  <c:v>3031.68</c:v>
                </c:pt>
                <c:pt idx="52">
                  <c:v>3025.25</c:v>
                </c:pt>
                <c:pt idx="53">
                  <c:v>3028.26</c:v>
                </c:pt>
                <c:pt idx="54">
                  <c:v>2990.01</c:v>
                </c:pt>
                <c:pt idx="55">
                  <c:v>3012.57</c:v>
                </c:pt>
                <c:pt idx="56">
                  <c:v>3074</c:v>
                </c:pt>
                <c:pt idx="57">
                  <c:v>3058.08</c:v>
                </c:pt>
                <c:pt idx="58">
                  <c:v>3039.94</c:v>
                </c:pt>
                <c:pt idx="59">
                  <c:v>3059.95</c:v>
                </c:pt>
                <c:pt idx="60">
                  <c:v>3076.05</c:v>
                </c:pt>
                <c:pt idx="61">
                  <c:v>3054.54</c:v>
                </c:pt>
                <c:pt idx="62">
                  <c:v>3106.49</c:v>
                </c:pt>
                <c:pt idx="63">
                  <c:v>3133</c:v>
                </c:pt>
                <c:pt idx="64">
                  <c:v>3133.35</c:v>
                </c:pt>
                <c:pt idx="65">
                  <c:v>3159.18</c:v>
                </c:pt>
                <c:pt idx="66">
                  <c:v>3176.2</c:v>
                </c:pt>
                <c:pt idx="67">
                  <c:v>3126.24</c:v>
                </c:pt>
                <c:pt idx="68">
                  <c:v>3150.75</c:v>
                </c:pt>
                <c:pt idx="69">
                  <c:v>3094.36</c:v>
                </c:pt>
                <c:pt idx="70">
                  <c:v>3096.67</c:v>
                </c:pt>
                <c:pt idx="71">
                  <c:v>3088.34</c:v>
                </c:pt>
                <c:pt idx="72">
                  <c:v>3128.44</c:v>
                </c:pt>
                <c:pt idx="73">
                  <c:v>3112.49</c:v>
                </c:pt>
                <c:pt idx="74">
                  <c:v>3122.1</c:v>
                </c:pt>
                <c:pt idx="75">
                  <c:v>3134.83</c:v>
                </c:pt>
                <c:pt idx="76">
                  <c:v>3136.95</c:v>
                </c:pt>
                <c:pt idx="77">
                  <c:v>3130.3</c:v>
                </c:pt>
                <c:pt idx="78">
                  <c:v>3114.48</c:v>
                </c:pt>
                <c:pt idx="79">
                  <c:v>3128.85</c:v>
                </c:pt>
                <c:pt idx="80">
                  <c:v>3105.87</c:v>
                </c:pt>
                <c:pt idx="81">
                  <c:v>3102.84</c:v>
                </c:pt>
                <c:pt idx="82">
                  <c:v>3095.8</c:v>
                </c:pt>
                <c:pt idx="83">
                  <c:v>3073.72</c:v>
                </c:pt>
                <c:pt idx="84">
                  <c:v>3079.83</c:v>
                </c:pt>
                <c:pt idx="85">
                  <c:v>3090.79</c:v>
                </c:pt>
                <c:pt idx="86">
                  <c:v>3065.87</c:v>
                </c:pt>
                <c:pt idx="87">
                  <c:v>3066.67</c:v>
                </c:pt>
                <c:pt idx="88">
                  <c:v>3096.06</c:v>
                </c:pt>
                <c:pt idx="89">
                  <c:v>3104.85</c:v>
                </c:pt>
                <c:pt idx="90">
                  <c:v>3079.67</c:v>
                </c:pt>
                <c:pt idx="91">
                  <c:v>3100.39</c:v>
                </c:pt>
                <c:pt idx="92">
                  <c:v>3083.96</c:v>
                </c:pt>
                <c:pt idx="93">
                  <c:v>3082.91</c:v>
                </c:pt>
                <c:pt idx="94">
                  <c:v>3103.71</c:v>
                </c:pt>
                <c:pt idx="95">
                  <c:v>3098.47</c:v>
                </c:pt>
                <c:pt idx="96">
                  <c:v>3139.61</c:v>
                </c:pt>
                <c:pt idx="97">
                  <c:v>3147.36</c:v>
                </c:pt>
                <c:pt idx="98">
                  <c:v>3180.98</c:v>
                </c:pt>
                <c:pt idx="99">
                  <c:v>3167.92</c:v>
                </c:pt>
                <c:pt idx="100">
                  <c:v>3145.19</c:v>
                </c:pt>
                <c:pt idx="101">
                  <c:v>3161.3</c:v>
                </c:pt>
                <c:pt idx="102">
                  <c:v>3122.66</c:v>
                </c:pt>
                <c:pt idx="103">
                  <c:v>3125.34</c:v>
                </c:pt>
                <c:pt idx="104">
                  <c:v>3150.28</c:v>
                </c:pt>
                <c:pt idx="105">
                  <c:v>3146.08</c:v>
                </c:pt>
                <c:pt idx="106">
                  <c:v>3117.19</c:v>
                </c:pt>
                <c:pt idx="107">
                  <c:v>3087.15</c:v>
                </c:pt>
                <c:pt idx="108">
                  <c:v>3067.53</c:v>
                </c:pt>
                <c:pt idx="109">
                  <c:v>3088.98</c:v>
                </c:pt>
                <c:pt idx="110">
                  <c:v>3088.78</c:v>
                </c:pt>
                <c:pt idx="111">
                  <c:v>3097.79</c:v>
                </c:pt>
                <c:pt idx="112">
                  <c:v>3110.96</c:v>
                </c:pt>
                <c:pt idx="113">
                  <c:v>3153.93</c:v>
                </c:pt>
                <c:pt idx="114">
                  <c:v>3133.54</c:v>
                </c:pt>
                <c:pt idx="115">
                  <c:v>3125.48</c:v>
                </c:pt>
                <c:pt idx="116">
                  <c:v>3113.74</c:v>
                </c:pt>
                <c:pt idx="117">
                  <c:v>3099.6</c:v>
                </c:pt>
                <c:pt idx="118">
                  <c:v>3094.33</c:v>
                </c:pt>
                <c:pt idx="119">
                  <c:v>3080.74</c:v>
                </c:pt>
                <c:pt idx="120">
                  <c:v>3103.53</c:v>
                </c:pt>
                <c:pt idx="121">
                  <c:v>3115.98</c:v>
                </c:pt>
                <c:pt idx="122">
                  <c:v>3147.26</c:v>
                </c:pt>
                <c:pt idx="123">
                  <c:v>3176.64</c:v>
                </c:pt>
                <c:pt idx="124">
                  <c:v>3132.2</c:v>
                </c:pt>
                <c:pt idx="125">
                  <c:v>3160.13</c:v>
                </c:pt>
                <c:pt idx="126">
                  <c:v>3118.51</c:v>
                </c:pt>
                <c:pt idx="127">
                  <c:v>3141.86</c:v>
                </c:pt>
                <c:pt idx="128">
                  <c:v>3185.54</c:v>
                </c:pt>
                <c:pt idx="129">
                  <c:v>3187.24</c:v>
                </c:pt>
                <c:pt idx="130">
                  <c:v>3181.83</c:v>
                </c:pt>
                <c:pt idx="131">
                  <c:v>3145.52</c:v>
                </c:pt>
                <c:pt idx="132">
                  <c:v>3151.1</c:v>
                </c:pt>
                <c:pt idx="133">
                  <c:v>3154.04</c:v>
                </c:pt>
                <c:pt idx="134">
                  <c:v>3147</c:v>
                </c:pt>
                <c:pt idx="135">
                  <c:v>3187.72</c:v>
                </c:pt>
                <c:pt idx="136">
                  <c:v>3173.22</c:v>
                </c:pt>
                <c:pt idx="137">
                  <c:v>3162.4</c:v>
                </c:pt>
                <c:pt idx="138">
                  <c:v>3160.44</c:v>
                </c:pt>
                <c:pt idx="139">
                  <c:v>3156.68</c:v>
                </c:pt>
                <c:pt idx="140">
                  <c:v>3154.53</c:v>
                </c:pt>
                <c:pt idx="141">
                  <c:v>3158.31</c:v>
                </c:pt>
                <c:pt idx="142">
                  <c:v>3181.62</c:v>
                </c:pt>
                <c:pt idx="143">
                  <c:v>3158.09</c:v>
                </c:pt>
                <c:pt idx="144">
                  <c:v>3153.26</c:v>
                </c:pt>
                <c:pt idx="145">
                  <c:v>3149.13</c:v>
                </c:pt>
                <c:pt idx="146">
                  <c:v>3165.95</c:v>
                </c:pt>
                <c:pt idx="147">
                  <c:v>3149.85</c:v>
                </c:pt>
                <c:pt idx="148">
                  <c:v>3177.27</c:v>
                </c:pt>
                <c:pt idx="149">
                  <c:v>3178.24</c:v>
                </c:pt>
                <c:pt idx="150">
                  <c:v>3144.78</c:v>
                </c:pt>
                <c:pt idx="151">
                  <c:v>3147.03</c:v>
                </c:pt>
                <c:pt idx="152">
                  <c:v>3128.79</c:v>
                </c:pt>
                <c:pt idx="153">
                  <c:v>3119</c:v>
                </c:pt>
                <c:pt idx="154">
                  <c:v>3112.11</c:v>
                </c:pt>
                <c:pt idx="155">
                  <c:v>3133.26</c:v>
                </c:pt>
                <c:pt idx="156">
                  <c:v>3146.86</c:v>
                </c:pt>
                <c:pt idx="157">
                  <c:v>3176.23</c:v>
                </c:pt>
                <c:pt idx="158">
                  <c:v>3190.18</c:v>
                </c:pt>
                <c:pt idx="159">
                  <c:v>3156.44</c:v>
                </c:pt>
                <c:pt idx="160">
                  <c:v>3169.63</c:v>
                </c:pt>
                <c:pt idx="161">
                  <c:v>3201.19</c:v>
                </c:pt>
                <c:pt idx="162">
                  <c:v>3203.27</c:v>
                </c:pt>
                <c:pt idx="163">
                  <c:v>3190.73</c:v>
                </c:pt>
                <c:pt idx="164">
                  <c:v>3177.23</c:v>
                </c:pt>
                <c:pt idx="165">
                  <c:v>3250.83</c:v>
                </c:pt>
                <c:pt idx="166">
                  <c:v>3251.87</c:v>
                </c:pt>
                <c:pt idx="167">
                  <c:v>3297.98</c:v>
                </c:pt>
                <c:pt idx="168">
                  <c:v>3306.18</c:v>
                </c:pt>
                <c:pt idx="169">
                  <c:v>3300.45</c:v>
                </c:pt>
                <c:pt idx="170">
                  <c:v>3327.33</c:v>
                </c:pt>
                <c:pt idx="171">
                  <c:v>3264.29</c:v>
                </c:pt>
                <c:pt idx="172">
                  <c:v>3316.19</c:v>
                </c:pt>
                <c:pt idx="173">
                  <c:v>3354.6</c:v>
                </c:pt>
                <c:pt idx="174">
                  <c:v>3340.97</c:v>
                </c:pt>
                <c:pt idx="175">
                  <c:v>3379.19</c:v>
                </c:pt>
                <c:pt idx="176">
                  <c:v>3342.18</c:v>
                </c:pt>
                <c:pt idx="177">
                  <c:v>3322.98</c:v>
                </c:pt>
                <c:pt idx="178">
                  <c:v>3307.28</c:v>
                </c:pt>
                <c:pt idx="179">
                  <c:v>3326.55</c:v>
                </c:pt>
                <c:pt idx="180">
                  <c:v>3351.69</c:v>
                </c:pt>
                <c:pt idx="181">
                  <c:v>3348.85</c:v>
                </c:pt>
                <c:pt idx="182">
                  <c:v>3340.01</c:v>
                </c:pt>
                <c:pt idx="183">
                  <c:v>3312.31</c:v>
                </c:pt>
                <c:pt idx="184">
                  <c:v>3305.84</c:v>
                </c:pt>
                <c:pt idx="185">
                  <c:v>3286.87</c:v>
                </c:pt>
                <c:pt idx="186">
                  <c:v>3292.28</c:v>
                </c:pt>
                <c:pt idx="187">
                  <c:v>3276.52</c:v>
                </c:pt>
                <c:pt idx="188">
                  <c:v>3284.9</c:v>
                </c:pt>
                <c:pt idx="189">
                  <c:v>3270.85</c:v>
                </c:pt>
                <c:pt idx="190">
                  <c:v>3268.5</c:v>
                </c:pt>
                <c:pt idx="191">
                  <c:v>3321.68</c:v>
                </c:pt>
                <c:pt idx="192">
                  <c:v>3328.16</c:v>
                </c:pt>
                <c:pt idx="193">
                  <c:v>3314.6</c:v>
                </c:pt>
                <c:pt idx="194">
                  <c:v>3309.5</c:v>
                </c:pt>
                <c:pt idx="195">
                  <c:v>3335.56</c:v>
                </c:pt>
                <c:pt idx="196">
                  <c:v>3306.7</c:v>
                </c:pt>
                <c:pt idx="197">
                  <c:v>3328.12</c:v>
                </c:pt>
                <c:pt idx="198">
                  <c:v>3333.17</c:v>
                </c:pt>
                <c:pt idx="199">
                  <c:v>3352.19</c:v>
                </c:pt>
                <c:pt idx="200">
                  <c:v>3335.36</c:v>
                </c:pt>
                <c:pt idx="201">
                  <c:v>3350.09</c:v>
                </c:pt>
                <c:pt idx="202">
                  <c:v>3359.88</c:v>
                </c:pt>
                <c:pt idx="203">
                  <c:v>3390.04</c:v>
                </c:pt>
                <c:pt idx="204">
                  <c:v>3395.9</c:v>
                </c:pt>
                <c:pt idx="205">
                  <c:v>3386.26</c:v>
                </c:pt>
                <c:pt idx="206">
                  <c:v>3388.36</c:v>
                </c:pt>
                <c:pt idx="207">
                  <c:v>3373.99</c:v>
                </c:pt>
                <c:pt idx="208">
                  <c:v>3356.44</c:v>
                </c:pt>
                <c:pt idx="209">
                  <c:v>3374.7</c:v>
                </c:pt>
                <c:pt idx="210">
                  <c:v>3391.67</c:v>
                </c:pt>
                <c:pt idx="211">
                  <c:v>3413.68</c:v>
                </c:pt>
                <c:pt idx="212">
                  <c:v>3395.63</c:v>
                </c:pt>
                <c:pt idx="213">
                  <c:v>3374.69</c:v>
                </c:pt>
                <c:pt idx="214">
                  <c:v>3363.95</c:v>
                </c:pt>
                <c:pt idx="215">
                  <c:v>3394.17</c:v>
                </c:pt>
                <c:pt idx="216">
                  <c:v>3390.36</c:v>
                </c:pt>
                <c:pt idx="217">
                  <c:v>3399.86</c:v>
                </c:pt>
                <c:pt idx="218">
                  <c:v>3380.96</c:v>
                </c:pt>
                <c:pt idx="219">
                  <c:v>3391.79</c:v>
                </c:pt>
                <c:pt idx="220">
                  <c:v>3378.56</c:v>
                </c:pt>
                <c:pt idx="221">
                  <c:v>3390.33</c:v>
                </c:pt>
                <c:pt idx="222">
                  <c:v>3373.72</c:v>
                </c:pt>
                <c:pt idx="223">
                  <c:v>3424.82</c:v>
                </c:pt>
                <c:pt idx="224">
                  <c:v>3408.07</c:v>
                </c:pt>
                <c:pt idx="225">
                  <c:v>3399.84</c:v>
                </c:pt>
                <c:pt idx="226">
                  <c:v>3403.42</c:v>
                </c:pt>
                <c:pt idx="227">
                  <c:v>3414.55</c:v>
                </c:pt>
                <c:pt idx="228">
                  <c:v>3394.72</c:v>
                </c:pt>
                <c:pt idx="229">
                  <c:v>3409.63</c:v>
                </c:pt>
                <c:pt idx="230">
                  <c:v>3403.55</c:v>
                </c:pt>
                <c:pt idx="231">
                  <c:v>3388.61</c:v>
                </c:pt>
                <c:pt idx="232">
                  <c:v>3375.12</c:v>
                </c:pt>
                <c:pt idx="233">
                  <c:v>3404.62</c:v>
                </c:pt>
                <c:pt idx="234">
                  <c:v>3407.89</c:v>
                </c:pt>
                <c:pt idx="235">
                  <c:v>3403.2</c:v>
                </c:pt>
                <c:pt idx="236">
                  <c:v>3415.94</c:v>
                </c:pt>
                <c:pt idx="237">
                  <c:v>3375.41</c:v>
                </c:pt>
                <c:pt idx="238">
                  <c:v>3376.15</c:v>
                </c:pt>
                <c:pt idx="239">
                  <c:v>3371.52</c:v>
                </c:pt>
                <c:pt idx="240">
                  <c:v>3342.48</c:v>
                </c:pt>
                <c:pt idx="241">
                  <c:v>3300.98</c:v>
                </c:pt>
                <c:pt idx="242">
                  <c:v>3246.15</c:v>
                </c:pt>
                <c:pt idx="243">
                  <c:v>3227.82</c:v>
                </c:pt>
                <c:pt idx="244">
                  <c:v>3222.55</c:v>
                </c:pt>
                <c:pt idx="245">
                  <c:v>3192.31</c:v>
                </c:pt>
                <c:pt idx="246">
                  <c:v>3207.92</c:v>
                </c:pt>
                <c:pt idx="247">
                  <c:v>3223.39</c:v>
                </c:pt>
                <c:pt idx="248">
                  <c:v>3239.84</c:v>
                </c:pt>
                <c:pt idx="249">
                  <c:v>3225.26</c:v>
                </c:pt>
                <c:pt idx="250">
                  <c:v>3213.92</c:v>
                </c:pt>
                <c:pt idx="251">
                  <c:v>3219.78</c:v>
                </c:pt>
                <c:pt idx="252">
                  <c:v>3214.11</c:v>
                </c:pt>
                <c:pt idx="253">
                  <c:v>3213</c:v>
                </c:pt>
                <c:pt idx="254">
                  <c:v>3195.85</c:v>
                </c:pt>
                <c:pt idx="255">
                  <c:v>3230.77</c:v>
                </c:pt>
                <c:pt idx="256">
                  <c:v>3241.29</c:v>
                </c:pt>
                <c:pt idx="257">
                  <c:v>3245.03</c:v>
                </c:pt>
                <c:pt idx="258">
                  <c:v>3242.79</c:v>
                </c:pt>
                <c:pt idx="259">
                  <c:v>3232.68</c:v>
                </c:pt>
                <c:pt idx="260">
                  <c:v>3261.45</c:v>
                </c:pt>
                <c:pt idx="261">
                  <c:v>3278.86</c:v>
                </c:pt>
                <c:pt idx="262">
                  <c:v>3261.53</c:v>
                </c:pt>
                <c:pt idx="263">
                  <c:v>3245.05</c:v>
                </c:pt>
                <c:pt idx="264">
                  <c:v>3247.99</c:v>
                </c:pt>
                <c:pt idx="265">
                  <c:v>3259.86</c:v>
                </c:pt>
                <c:pt idx="266">
                  <c:v>3251.05</c:v>
                </c:pt>
                <c:pt idx="267">
                  <c:v>3253.85</c:v>
                </c:pt>
                <c:pt idx="268">
                  <c:v>3249.17</c:v>
                </c:pt>
                <c:pt idx="269">
                  <c:v>3217.41</c:v>
                </c:pt>
                <c:pt idx="270">
                  <c:v>3193.88</c:v>
                </c:pt>
                <c:pt idx="271">
                  <c:v>3198.18</c:v>
                </c:pt>
                <c:pt idx="272">
                  <c:v>3168.5</c:v>
                </c:pt>
                <c:pt idx="273">
                  <c:v>3155.37</c:v>
                </c:pt>
                <c:pt idx="274">
                  <c:v>3143.6</c:v>
                </c:pt>
                <c:pt idx="275">
                  <c:v>3148.81</c:v>
                </c:pt>
                <c:pt idx="276">
                  <c:v>3127.71</c:v>
                </c:pt>
                <c:pt idx="277">
                  <c:v>3148.19</c:v>
                </c:pt>
                <c:pt idx="278">
                  <c:v>3141.65</c:v>
                </c:pt>
                <c:pt idx="279">
                  <c:v>3111.71</c:v>
                </c:pt>
                <c:pt idx="280">
                  <c:v>3078.93</c:v>
                </c:pt>
                <c:pt idx="281">
                  <c:v>3025.68</c:v>
                </c:pt>
                <c:pt idx="282">
                  <c:v>3045.64</c:v>
                </c:pt>
                <c:pt idx="283">
                  <c:v>3037.27</c:v>
                </c:pt>
                <c:pt idx="284">
                  <c:v>3044.27</c:v>
                </c:pt>
                <c:pt idx="285">
                  <c:v>3069.56</c:v>
                </c:pt>
                <c:pt idx="286">
                  <c:v>3077.29</c:v>
                </c:pt>
                <c:pt idx="287">
                  <c:v>3073.08</c:v>
                </c:pt>
                <c:pt idx="288">
                  <c:v>3096.33</c:v>
                </c:pt>
                <c:pt idx="289">
                  <c:v>3087.2</c:v>
                </c:pt>
                <c:pt idx="290">
                  <c:v>3113.71</c:v>
                </c:pt>
                <c:pt idx="291">
                  <c:v>3129.13</c:v>
                </c:pt>
                <c:pt idx="292">
                  <c:v>3152.42</c:v>
                </c:pt>
                <c:pt idx="293">
                  <c:v>3171.69</c:v>
                </c:pt>
                <c:pt idx="294">
                  <c:v>3184.36</c:v>
                </c:pt>
                <c:pt idx="295">
                  <c:v>3169.07</c:v>
                </c:pt>
                <c:pt idx="296">
                  <c:v>3127.3</c:v>
                </c:pt>
                <c:pt idx="297">
                  <c:v>3143.84</c:v>
                </c:pt>
                <c:pt idx="298">
                  <c:v>3152.55</c:v>
                </c:pt>
                <c:pt idx="299">
                  <c:v>3130.53</c:v>
                </c:pt>
                <c:pt idx="300">
                  <c:v>3110.18</c:v>
                </c:pt>
                <c:pt idx="301">
                  <c:v>3104.83</c:v>
                </c:pt>
                <c:pt idx="302">
                  <c:v>3086.42</c:v>
                </c:pt>
                <c:pt idx="303">
                  <c:v>3072.75</c:v>
                </c:pt>
                <c:pt idx="304">
                  <c:v>3089.95</c:v>
                </c:pt>
                <c:pt idx="305">
                  <c:v>3050.2</c:v>
                </c:pt>
                <c:pt idx="306">
                  <c:v>3044.83</c:v>
                </c:pt>
                <c:pt idx="307">
                  <c:v>3060.21</c:v>
                </c:pt>
                <c:pt idx="308">
                  <c:v>3047.01</c:v>
                </c:pt>
                <c:pt idx="309">
                  <c:v>3034.68</c:v>
                </c:pt>
                <c:pt idx="310">
                  <c:v>3006.18</c:v>
                </c:pt>
                <c:pt idx="311">
                  <c:v>3010.95</c:v>
                </c:pt>
                <c:pt idx="312">
                  <c:v>3010.8</c:v>
                </c:pt>
                <c:pt idx="313">
                  <c:v>3010.18</c:v>
                </c:pt>
                <c:pt idx="314">
                  <c:v>2976.9</c:v>
                </c:pt>
                <c:pt idx="315">
                  <c:v>2971.73</c:v>
                </c:pt>
                <c:pt idx="316">
                  <c:v>2985.56</c:v>
                </c:pt>
                <c:pt idx="317">
                  <c:v>2992.4</c:v>
                </c:pt>
                <c:pt idx="318">
                  <c:v>2990.95</c:v>
                </c:pt>
                <c:pt idx="319">
                  <c:v>3020.92</c:v>
                </c:pt>
                <c:pt idx="320">
                  <c:v>3032</c:v>
                </c:pt>
                <c:pt idx="321">
                  <c:v>3050.48</c:v>
                </c:pt>
                <c:pt idx="322">
                  <c:v>3056.81</c:v>
                </c:pt>
                <c:pt idx="323">
                  <c:v>3070.64</c:v>
                </c:pt>
                <c:pt idx="324">
                  <c:v>3068.75</c:v>
                </c:pt>
                <c:pt idx="325">
                  <c:v>3025.71</c:v>
                </c:pt>
                <c:pt idx="326">
                  <c:v>3034.26</c:v>
                </c:pt>
                <c:pt idx="327">
                  <c:v>2994.73</c:v>
                </c:pt>
                <c:pt idx="328">
                  <c:v>3001.58</c:v>
                </c:pt>
                <c:pt idx="329">
                  <c:v>3023.15</c:v>
                </c:pt>
                <c:pt idx="330">
                  <c:v>3030.53</c:v>
                </c:pt>
                <c:pt idx="331">
                  <c:v>3025.41</c:v>
                </c:pt>
                <c:pt idx="332">
                  <c:v>3050.16</c:v>
                </c:pt>
                <c:pt idx="333">
                  <c:v>3059.16</c:v>
                </c:pt>
                <c:pt idx="334">
                  <c:v>3064.45</c:v>
                </c:pt>
                <c:pt idx="335">
                  <c:v>3067.73</c:v>
                </c:pt>
                <c:pt idx="336">
                  <c:v>3066.19</c:v>
                </c:pt>
                <c:pt idx="337">
                  <c:v>3055.53</c:v>
                </c:pt>
                <c:pt idx="338">
                  <c:v>3075.21</c:v>
                </c:pt>
                <c:pt idx="339">
                  <c:v>3135.62</c:v>
                </c:pt>
                <c:pt idx="340">
                  <c:v>3142.76</c:v>
                </c:pt>
                <c:pt idx="341">
                  <c:v>3167.73</c:v>
                </c:pt>
                <c:pt idx="342">
                  <c:v>3173.46</c:v>
                </c:pt>
                <c:pt idx="343">
                  <c:v>3174.63</c:v>
                </c:pt>
                <c:pt idx="344">
                  <c:v>3160.11</c:v>
                </c:pt>
                <c:pt idx="345">
                  <c:v>3156.41</c:v>
                </c:pt>
                <c:pt idx="346">
                  <c:v>3153.29</c:v>
                </c:pt>
                <c:pt idx="347">
                  <c:v>3149.7</c:v>
                </c:pt>
                <c:pt idx="348">
                  <c:v>3165.56</c:v>
                </c:pt>
                <c:pt idx="349">
                  <c:v>3180.62</c:v>
                </c:pt>
                <c:pt idx="350">
                  <c:v>3203.1</c:v>
                </c:pt>
                <c:pt idx="351">
                  <c:v>3214.67</c:v>
                </c:pt>
                <c:pt idx="352">
                  <c:v>3210.29</c:v>
                </c:pt>
                <c:pt idx="353">
                  <c:v>3187.68</c:v>
                </c:pt>
                <c:pt idx="354">
                  <c:v>3202.5</c:v>
                </c:pt>
                <c:pt idx="355">
                  <c:v>3204.07</c:v>
                </c:pt>
                <c:pt idx="356">
                  <c:v>3230.4</c:v>
                </c:pt>
                <c:pt idx="357">
                  <c:v>3231.67</c:v>
                </c:pt>
                <c:pt idx="358">
                  <c:v>3231.62</c:v>
                </c:pt>
                <c:pt idx="359">
                  <c:v>3255.92</c:v>
                </c:pt>
                <c:pt idx="360">
                  <c:v>3246.27</c:v>
                </c:pt>
                <c:pt idx="361">
                  <c:v>3246.27</c:v>
                </c:pt>
                <c:pt idx="362">
                  <c:v>3245.02</c:v>
                </c:pt>
                <c:pt idx="363">
                  <c:v>3264.44</c:v>
                </c:pt>
                <c:pt idx="364">
                  <c:v>3254.64</c:v>
                </c:pt>
                <c:pt idx="365">
                  <c:v>3299.37</c:v>
                </c:pt>
                <c:pt idx="366">
                  <c:v>3313.72</c:v>
                </c:pt>
                <c:pt idx="367">
                  <c:v>3334.94</c:v>
                </c:pt>
                <c:pt idx="368">
                  <c:v>3341.2</c:v>
                </c:pt>
                <c:pt idx="369">
                  <c:v>3355.27</c:v>
                </c:pt>
                <c:pt idx="370">
                  <c:v>3355.25</c:v>
                </c:pt>
                <c:pt idx="371">
                  <c:v>3294.61</c:v>
                </c:pt>
                <c:pt idx="372">
                  <c:v>3304.5</c:v>
                </c:pt>
                <c:pt idx="373">
                  <c:v>3313.56</c:v>
                </c:pt>
                <c:pt idx="374">
                  <c:v>3310.17</c:v>
                </c:pt>
                <c:pt idx="375">
                  <c:v>3319.14</c:v>
                </c:pt>
                <c:pt idx="376">
                  <c:v>3309.69</c:v>
                </c:pt>
                <c:pt idx="377">
                  <c:v>3309.46</c:v>
                </c:pt>
                <c:pt idx="378">
                  <c:v>3303.04</c:v>
                </c:pt>
                <c:pt idx="379">
                  <c:v>3336.55</c:v>
                </c:pt>
                <c:pt idx="380">
                  <c:v>3315.19</c:v>
                </c:pt>
                <c:pt idx="381">
                  <c:v>3321.1</c:v>
                </c:pt>
                <c:pt idx="382">
                  <c:v>3369.51</c:v>
                </c:pt>
                <c:pt idx="383">
                  <c:v>3360.23</c:v>
                </c:pt>
                <c:pt idx="384">
                  <c:v>3365.42</c:v>
                </c:pt>
                <c:pt idx="385">
                  <c:v>3359.47</c:v>
                </c:pt>
                <c:pt idx="386">
                  <c:v>3352.9</c:v>
                </c:pt>
                <c:pt idx="387">
                  <c:v>3350.89</c:v>
                </c:pt>
                <c:pt idx="388">
                  <c:v>3328.41</c:v>
                </c:pt>
                <c:pt idx="389">
                  <c:v>3355.07</c:v>
                </c:pt>
                <c:pt idx="390">
                  <c:v>3337.53</c:v>
                </c:pt>
                <c:pt idx="391">
                  <c:v>3355.41</c:v>
                </c:pt>
                <c:pt idx="392">
                  <c:v>3384.55</c:v>
                </c:pt>
                <c:pt idx="393">
                  <c:v>3386.47</c:v>
                </c:pt>
                <c:pt idx="394">
                  <c:v>3386.18</c:v>
                </c:pt>
                <c:pt idx="395">
                  <c:v>3387.12</c:v>
                </c:pt>
                <c:pt idx="396">
                  <c:v>3406.67</c:v>
                </c:pt>
                <c:pt idx="397">
                  <c:v>3384.15</c:v>
                </c:pt>
                <c:pt idx="398">
                  <c:v>3388.08</c:v>
                </c:pt>
                <c:pt idx="399">
                  <c:v>3376.41</c:v>
                </c:pt>
                <c:pt idx="400">
                  <c:v>3383.03</c:v>
                </c:pt>
                <c:pt idx="401">
                  <c:v>3403.65</c:v>
                </c:pt>
                <c:pt idx="402">
                  <c:v>3426</c:v>
                </c:pt>
                <c:pt idx="403">
                  <c:v>3403.52</c:v>
                </c:pt>
                <c:pt idx="404">
                  <c:v>3411.62</c:v>
                </c:pt>
                <c:pt idx="405">
                  <c:v>3408.47</c:v>
                </c:pt>
                <c:pt idx="406">
                  <c:v>3413.11</c:v>
                </c:pt>
                <c:pt idx="407">
                  <c:v>3416.33</c:v>
                </c:pt>
                <c:pt idx="408">
                  <c:v>3427.2</c:v>
                </c:pt>
                <c:pt idx="409">
                  <c:v>3433.31</c:v>
                </c:pt>
                <c:pt idx="410">
                  <c:v>3446.44</c:v>
                </c:pt>
                <c:pt idx="411">
                  <c:v>3499.98</c:v>
                </c:pt>
                <c:pt idx="412">
                  <c:v>3508.17</c:v>
                </c:pt>
                <c:pt idx="413">
                  <c:v>3506.63</c:v>
                </c:pt>
                <c:pt idx="414">
                  <c:v>3518.08</c:v>
                </c:pt>
                <c:pt idx="415">
                  <c:v>3505.2</c:v>
                </c:pt>
                <c:pt idx="416">
                  <c:v>3531.96</c:v>
                </c:pt>
                <c:pt idx="417">
                  <c:v>3474.26</c:v>
                </c:pt>
                <c:pt idx="418">
                  <c:v>3458.98</c:v>
                </c:pt>
                <c:pt idx="419">
                  <c:v>3441.29</c:v>
                </c:pt>
                <c:pt idx="420">
                  <c:v>3472.89</c:v>
                </c:pt>
                <c:pt idx="421">
                  <c:v>3463.56</c:v>
                </c:pt>
                <c:pt idx="422">
                  <c:v>3480.29</c:v>
                </c:pt>
                <c:pt idx="423">
                  <c:v>3506.9</c:v>
                </c:pt>
                <c:pt idx="424">
                  <c:v>3518.38</c:v>
                </c:pt>
                <c:pt idx="425">
                  <c:v>3523.81</c:v>
                </c:pt>
                <c:pt idx="426">
                  <c:v>3504.02</c:v>
                </c:pt>
                <c:pt idx="427">
                  <c:v>3487.87</c:v>
                </c:pt>
                <c:pt idx="428">
                  <c:v>3463.73</c:v>
                </c:pt>
                <c:pt idx="429">
                  <c:v>3455.24</c:v>
                </c:pt>
              </c:numCache>
            </c:numRef>
          </c:val>
          <c:smooth val="0"/>
        </c:ser>
        <c:ser>
          <c:idx val="1"/>
          <c:order val="1"/>
          <c:tx>
            <c:strRef>
              <c:f>Comdex_dhanya!$C$1</c:f>
              <c:strCache>
                <c:ptCount val="1"/>
                <c:pt idx="0">
                  <c:v>Dhaanya Index</c:v>
                </c:pt>
              </c:strCache>
            </c:strRef>
          </c:tx>
          <c:spPr>
            <a:ln w="28575" cap="rnd">
              <a:solidFill>
                <a:schemeClr val="accent2"/>
              </a:solidFill>
              <a:round/>
            </a:ln>
            <a:effectLst/>
          </c:spPr>
          <c:marker>
            <c:symbol val="none"/>
          </c:marker>
          <c:cat>
            <c:numRef>
              <c:f>Comdex_dhanya!$A$387:$A$816</c:f>
              <c:numCache>
                <c:formatCode>d\-mmm\-yy</c:formatCode>
                <c:ptCount val="430"/>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c:v>42492</c:v>
                </c:pt>
                <c:pt idx="22">
                  <c:v>42493</c:v>
                </c:pt>
                <c:pt idx="23">
                  <c:v>42494</c:v>
                </c:pt>
                <c:pt idx="24">
                  <c:v>42495</c:v>
                </c:pt>
                <c:pt idx="25">
                  <c:v>42496</c:v>
                </c:pt>
                <c:pt idx="26">
                  <c:v>42499</c:v>
                </c:pt>
                <c:pt idx="27">
                  <c:v>42500</c:v>
                </c:pt>
                <c:pt idx="28">
                  <c:v>42501</c:v>
                </c:pt>
                <c:pt idx="29">
                  <c:v>42502</c:v>
                </c:pt>
                <c:pt idx="30">
                  <c:v>42503</c:v>
                </c:pt>
                <c:pt idx="31">
                  <c:v>42506</c:v>
                </c:pt>
                <c:pt idx="32">
                  <c:v>42507</c:v>
                </c:pt>
                <c:pt idx="33">
                  <c:v>42508</c:v>
                </c:pt>
                <c:pt idx="34">
                  <c:v>42509</c:v>
                </c:pt>
                <c:pt idx="35">
                  <c:v>42510</c:v>
                </c:pt>
                <c:pt idx="36">
                  <c:v>42513</c:v>
                </c:pt>
                <c:pt idx="37">
                  <c:v>42514</c:v>
                </c:pt>
                <c:pt idx="38">
                  <c:v>42515</c:v>
                </c:pt>
                <c:pt idx="39">
                  <c:v>42516</c:v>
                </c:pt>
                <c:pt idx="40">
                  <c:v>42517</c:v>
                </c:pt>
                <c:pt idx="41">
                  <c:v>42520</c:v>
                </c:pt>
                <c:pt idx="42">
                  <c:v>42521</c:v>
                </c:pt>
                <c:pt idx="43">
                  <c:v>42522</c:v>
                </c:pt>
                <c:pt idx="44">
                  <c:v>42523</c:v>
                </c:pt>
                <c:pt idx="45">
                  <c:v>42524</c:v>
                </c:pt>
                <c:pt idx="46">
                  <c:v>42527</c:v>
                </c:pt>
                <c:pt idx="47">
                  <c:v>42528</c:v>
                </c:pt>
                <c:pt idx="48">
                  <c:v>42529</c:v>
                </c:pt>
                <c:pt idx="49">
                  <c:v>42530</c:v>
                </c:pt>
                <c:pt idx="50">
                  <c:v>42531</c:v>
                </c:pt>
                <c:pt idx="51">
                  <c:v>42534</c:v>
                </c:pt>
                <c:pt idx="52">
                  <c:v>42535</c:v>
                </c:pt>
                <c:pt idx="53">
                  <c:v>42536</c:v>
                </c:pt>
                <c:pt idx="54">
                  <c:v>42537</c:v>
                </c:pt>
                <c:pt idx="55">
                  <c:v>42538</c:v>
                </c:pt>
                <c:pt idx="56">
                  <c:v>42541</c:v>
                </c:pt>
                <c:pt idx="57">
                  <c:v>42542</c:v>
                </c:pt>
                <c:pt idx="58">
                  <c:v>42543</c:v>
                </c:pt>
                <c:pt idx="59">
                  <c:v>42544</c:v>
                </c:pt>
                <c:pt idx="60">
                  <c:v>42545</c:v>
                </c:pt>
                <c:pt idx="61">
                  <c:v>42548</c:v>
                </c:pt>
                <c:pt idx="62">
                  <c:v>42549</c:v>
                </c:pt>
                <c:pt idx="63">
                  <c:v>42550</c:v>
                </c:pt>
                <c:pt idx="64">
                  <c:v>42551</c:v>
                </c:pt>
                <c:pt idx="65">
                  <c:v>42552</c:v>
                </c:pt>
                <c:pt idx="66">
                  <c:v>42555</c:v>
                </c:pt>
                <c:pt idx="67">
                  <c:v>42556</c:v>
                </c:pt>
                <c:pt idx="68">
                  <c:v>42557</c:v>
                </c:pt>
                <c:pt idx="69">
                  <c:v>42558</c:v>
                </c:pt>
                <c:pt idx="70">
                  <c:v>42559</c:v>
                </c:pt>
                <c:pt idx="71">
                  <c:v>42562</c:v>
                </c:pt>
                <c:pt idx="72">
                  <c:v>42563</c:v>
                </c:pt>
                <c:pt idx="73">
                  <c:v>42564</c:v>
                </c:pt>
                <c:pt idx="74">
                  <c:v>42565</c:v>
                </c:pt>
                <c:pt idx="75">
                  <c:v>42566</c:v>
                </c:pt>
                <c:pt idx="76">
                  <c:v>42569</c:v>
                </c:pt>
                <c:pt idx="77">
                  <c:v>42570</c:v>
                </c:pt>
                <c:pt idx="78">
                  <c:v>42571</c:v>
                </c:pt>
                <c:pt idx="79">
                  <c:v>42572</c:v>
                </c:pt>
                <c:pt idx="80">
                  <c:v>42573</c:v>
                </c:pt>
                <c:pt idx="81">
                  <c:v>42576</c:v>
                </c:pt>
                <c:pt idx="82">
                  <c:v>42577</c:v>
                </c:pt>
                <c:pt idx="83">
                  <c:v>42578</c:v>
                </c:pt>
                <c:pt idx="84">
                  <c:v>42579</c:v>
                </c:pt>
                <c:pt idx="85">
                  <c:v>42580</c:v>
                </c:pt>
                <c:pt idx="86">
                  <c:v>42583</c:v>
                </c:pt>
                <c:pt idx="87">
                  <c:v>42584</c:v>
                </c:pt>
                <c:pt idx="88">
                  <c:v>42585</c:v>
                </c:pt>
                <c:pt idx="89">
                  <c:v>42586</c:v>
                </c:pt>
                <c:pt idx="90">
                  <c:v>42587</c:v>
                </c:pt>
                <c:pt idx="91">
                  <c:v>42590</c:v>
                </c:pt>
                <c:pt idx="92">
                  <c:v>42591</c:v>
                </c:pt>
                <c:pt idx="93">
                  <c:v>42592</c:v>
                </c:pt>
                <c:pt idx="94">
                  <c:v>42593</c:v>
                </c:pt>
                <c:pt idx="95">
                  <c:v>42594</c:v>
                </c:pt>
                <c:pt idx="96">
                  <c:v>42598</c:v>
                </c:pt>
                <c:pt idx="97">
                  <c:v>42599</c:v>
                </c:pt>
                <c:pt idx="98">
                  <c:v>42600</c:v>
                </c:pt>
                <c:pt idx="99">
                  <c:v>42601</c:v>
                </c:pt>
                <c:pt idx="100">
                  <c:v>42604</c:v>
                </c:pt>
                <c:pt idx="101">
                  <c:v>42605</c:v>
                </c:pt>
                <c:pt idx="102">
                  <c:v>42606</c:v>
                </c:pt>
                <c:pt idx="103">
                  <c:v>42607</c:v>
                </c:pt>
                <c:pt idx="104">
                  <c:v>42608</c:v>
                </c:pt>
                <c:pt idx="105">
                  <c:v>42611</c:v>
                </c:pt>
                <c:pt idx="106">
                  <c:v>42612</c:v>
                </c:pt>
                <c:pt idx="107">
                  <c:v>42613</c:v>
                </c:pt>
                <c:pt idx="108">
                  <c:v>42614</c:v>
                </c:pt>
                <c:pt idx="109">
                  <c:v>42615</c:v>
                </c:pt>
                <c:pt idx="110">
                  <c:v>42618</c:v>
                </c:pt>
                <c:pt idx="111">
                  <c:v>42619</c:v>
                </c:pt>
                <c:pt idx="112">
                  <c:v>42620</c:v>
                </c:pt>
                <c:pt idx="113">
                  <c:v>42621</c:v>
                </c:pt>
                <c:pt idx="114">
                  <c:v>42622</c:v>
                </c:pt>
                <c:pt idx="115">
                  <c:v>42625</c:v>
                </c:pt>
                <c:pt idx="116">
                  <c:v>42626</c:v>
                </c:pt>
                <c:pt idx="117">
                  <c:v>42627</c:v>
                </c:pt>
                <c:pt idx="118">
                  <c:v>42628</c:v>
                </c:pt>
                <c:pt idx="119">
                  <c:v>42629</c:v>
                </c:pt>
                <c:pt idx="120">
                  <c:v>42632</c:v>
                </c:pt>
                <c:pt idx="121">
                  <c:v>42633</c:v>
                </c:pt>
                <c:pt idx="122">
                  <c:v>42634</c:v>
                </c:pt>
                <c:pt idx="123">
                  <c:v>42635</c:v>
                </c:pt>
                <c:pt idx="124">
                  <c:v>42636</c:v>
                </c:pt>
                <c:pt idx="125">
                  <c:v>42639</c:v>
                </c:pt>
                <c:pt idx="126">
                  <c:v>42640</c:v>
                </c:pt>
                <c:pt idx="127">
                  <c:v>42641</c:v>
                </c:pt>
                <c:pt idx="128">
                  <c:v>42642</c:v>
                </c:pt>
                <c:pt idx="129">
                  <c:v>42643</c:v>
                </c:pt>
                <c:pt idx="130">
                  <c:v>42646</c:v>
                </c:pt>
                <c:pt idx="131">
                  <c:v>42647</c:v>
                </c:pt>
                <c:pt idx="132">
                  <c:v>42648</c:v>
                </c:pt>
                <c:pt idx="133">
                  <c:v>42649</c:v>
                </c:pt>
                <c:pt idx="134">
                  <c:v>42650</c:v>
                </c:pt>
                <c:pt idx="135">
                  <c:v>42653</c:v>
                </c:pt>
                <c:pt idx="136">
                  <c:v>42654</c:v>
                </c:pt>
                <c:pt idx="137">
                  <c:v>42655</c:v>
                </c:pt>
                <c:pt idx="138">
                  <c:v>42656</c:v>
                </c:pt>
                <c:pt idx="139">
                  <c:v>42657</c:v>
                </c:pt>
                <c:pt idx="140">
                  <c:v>42660</c:v>
                </c:pt>
                <c:pt idx="141">
                  <c:v>42661</c:v>
                </c:pt>
                <c:pt idx="142">
                  <c:v>42662</c:v>
                </c:pt>
                <c:pt idx="143">
                  <c:v>42663</c:v>
                </c:pt>
                <c:pt idx="144">
                  <c:v>42664</c:v>
                </c:pt>
                <c:pt idx="145">
                  <c:v>42667</c:v>
                </c:pt>
                <c:pt idx="146">
                  <c:v>42668</c:v>
                </c:pt>
                <c:pt idx="147">
                  <c:v>42669</c:v>
                </c:pt>
                <c:pt idx="148">
                  <c:v>42670</c:v>
                </c:pt>
                <c:pt idx="149">
                  <c:v>42671</c:v>
                </c:pt>
                <c:pt idx="150">
                  <c:v>42674</c:v>
                </c:pt>
                <c:pt idx="151">
                  <c:v>42675</c:v>
                </c:pt>
                <c:pt idx="152">
                  <c:v>42676</c:v>
                </c:pt>
                <c:pt idx="153">
                  <c:v>42677</c:v>
                </c:pt>
                <c:pt idx="154">
                  <c:v>42678</c:v>
                </c:pt>
                <c:pt idx="155">
                  <c:v>42681</c:v>
                </c:pt>
                <c:pt idx="156">
                  <c:v>42682</c:v>
                </c:pt>
                <c:pt idx="157">
                  <c:v>42683</c:v>
                </c:pt>
                <c:pt idx="158">
                  <c:v>42684</c:v>
                </c:pt>
                <c:pt idx="159">
                  <c:v>42685</c:v>
                </c:pt>
                <c:pt idx="160">
                  <c:v>42688</c:v>
                </c:pt>
                <c:pt idx="161">
                  <c:v>42689</c:v>
                </c:pt>
                <c:pt idx="162">
                  <c:v>42690</c:v>
                </c:pt>
                <c:pt idx="163">
                  <c:v>42691</c:v>
                </c:pt>
                <c:pt idx="164">
                  <c:v>42692</c:v>
                </c:pt>
                <c:pt idx="165">
                  <c:v>42695</c:v>
                </c:pt>
                <c:pt idx="166">
                  <c:v>42696</c:v>
                </c:pt>
                <c:pt idx="167">
                  <c:v>42697</c:v>
                </c:pt>
                <c:pt idx="168">
                  <c:v>42698</c:v>
                </c:pt>
                <c:pt idx="169">
                  <c:v>42699</c:v>
                </c:pt>
                <c:pt idx="170">
                  <c:v>42702</c:v>
                </c:pt>
                <c:pt idx="171">
                  <c:v>42703</c:v>
                </c:pt>
                <c:pt idx="172">
                  <c:v>42704</c:v>
                </c:pt>
                <c:pt idx="173">
                  <c:v>42705</c:v>
                </c:pt>
                <c:pt idx="174">
                  <c:v>42706</c:v>
                </c:pt>
                <c:pt idx="175">
                  <c:v>42709</c:v>
                </c:pt>
                <c:pt idx="176">
                  <c:v>42710</c:v>
                </c:pt>
                <c:pt idx="177">
                  <c:v>42711</c:v>
                </c:pt>
                <c:pt idx="178">
                  <c:v>42712</c:v>
                </c:pt>
                <c:pt idx="179">
                  <c:v>42713</c:v>
                </c:pt>
                <c:pt idx="180">
                  <c:v>42716</c:v>
                </c:pt>
                <c:pt idx="181">
                  <c:v>42717</c:v>
                </c:pt>
                <c:pt idx="182">
                  <c:v>42718</c:v>
                </c:pt>
                <c:pt idx="183">
                  <c:v>42719</c:v>
                </c:pt>
                <c:pt idx="184">
                  <c:v>42720</c:v>
                </c:pt>
                <c:pt idx="185">
                  <c:v>42723</c:v>
                </c:pt>
                <c:pt idx="186">
                  <c:v>42724</c:v>
                </c:pt>
                <c:pt idx="187">
                  <c:v>42725</c:v>
                </c:pt>
                <c:pt idx="188">
                  <c:v>42726</c:v>
                </c:pt>
                <c:pt idx="189">
                  <c:v>42727</c:v>
                </c:pt>
                <c:pt idx="190">
                  <c:v>42730</c:v>
                </c:pt>
                <c:pt idx="191">
                  <c:v>42731</c:v>
                </c:pt>
                <c:pt idx="192">
                  <c:v>42732</c:v>
                </c:pt>
                <c:pt idx="193">
                  <c:v>42733</c:v>
                </c:pt>
                <c:pt idx="194">
                  <c:v>42734</c:v>
                </c:pt>
                <c:pt idx="195">
                  <c:v>42737</c:v>
                </c:pt>
                <c:pt idx="196">
                  <c:v>42738</c:v>
                </c:pt>
                <c:pt idx="197">
                  <c:v>42739</c:v>
                </c:pt>
                <c:pt idx="198">
                  <c:v>42740</c:v>
                </c:pt>
                <c:pt idx="199">
                  <c:v>42741</c:v>
                </c:pt>
                <c:pt idx="200">
                  <c:v>42744</c:v>
                </c:pt>
                <c:pt idx="201">
                  <c:v>42745</c:v>
                </c:pt>
                <c:pt idx="202">
                  <c:v>42746</c:v>
                </c:pt>
                <c:pt idx="203">
                  <c:v>42747</c:v>
                </c:pt>
                <c:pt idx="204">
                  <c:v>42748</c:v>
                </c:pt>
                <c:pt idx="205">
                  <c:v>42751</c:v>
                </c:pt>
                <c:pt idx="206">
                  <c:v>42752</c:v>
                </c:pt>
                <c:pt idx="207">
                  <c:v>42753</c:v>
                </c:pt>
                <c:pt idx="208">
                  <c:v>42754</c:v>
                </c:pt>
                <c:pt idx="209">
                  <c:v>42755</c:v>
                </c:pt>
                <c:pt idx="210">
                  <c:v>42758</c:v>
                </c:pt>
                <c:pt idx="211">
                  <c:v>42759</c:v>
                </c:pt>
                <c:pt idx="212">
                  <c:v>42760</c:v>
                </c:pt>
                <c:pt idx="213">
                  <c:v>42762</c:v>
                </c:pt>
                <c:pt idx="214">
                  <c:v>42765</c:v>
                </c:pt>
                <c:pt idx="215">
                  <c:v>42766</c:v>
                </c:pt>
                <c:pt idx="216">
                  <c:v>42767</c:v>
                </c:pt>
                <c:pt idx="217">
                  <c:v>42768</c:v>
                </c:pt>
                <c:pt idx="218">
                  <c:v>42769</c:v>
                </c:pt>
                <c:pt idx="219">
                  <c:v>42772</c:v>
                </c:pt>
                <c:pt idx="220">
                  <c:v>42773</c:v>
                </c:pt>
                <c:pt idx="221">
                  <c:v>42774</c:v>
                </c:pt>
                <c:pt idx="222">
                  <c:v>42775</c:v>
                </c:pt>
                <c:pt idx="223">
                  <c:v>42776</c:v>
                </c:pt>
                <c:pt idx="224">
                  <c:v>42779</c:v>
                </c:pt>
                <c:pt idx="225">
                  <c:v>42780</c:v>
                </c:pt>
                <c:pt idx="226">
                  <c:v>42781</c:v>
                </c:pt>
                <c:pt idx="227">
                  <c:v>42782</c:v>
                </c:pt>
                <c:pt idx="228">
                  <c:v>42783</c:v>
                </c:pt>
                <c:pt idx="229">
                  <c:v>42786</c:v>
                </c:pt>
                <c:pt idx="230">
                  <c:v>42787</c:v>
                </c:pt>
                <c:pt idx="231">
                  <c:v>42788</c:v>
                </c:pt>
                <c:pt idx="232">
                  <c:v>42789</c:v>
                </c:pt>
                <c:pt idx="233">
                  <c:v>42790</c:v>
                </c:pt>
                <c:pt idx="234">
                  <c:v>42793</c:v>
                </c:pt>
                <c:pt idx="235">
                  <c:v>42794</c:v>
                </c:pt>
                <c:pt idx="236">
                  <c:v>42795</c:v>
                </c:pt>
                <c:pt idx="237">
                  <c:v>42796</c:v>
                </c:pt>
                <c:pt idx="238">
                  <c:v>42797</c:v>
                </c:pt>
                <c:pt idx="239">
                  <c:v>42800</c:v>
                </c:pt>
                <c:pt idx="240">
                  <c:v>42801</c:v>
                </c:pt>
                <c:pt idx="241">
                  <c:v>42802</c:v>
                </c:pt>
                <c:pt idx="242">
                  <c:v>42803</c:v>
                </c:pt>
                <c:pt idx="243">
                  <c:v>42804</c:v>
                </c:pt>
                <c:pt idx="244">
                  <c:v>42807</c:v>
                </c:pt>
                <c:pt idx="245">
                  <c:v>42808</c:v>
                </c:pt>
                <c:pt idx="246">
                  <c:v>42809</c:v>
                </c:pt>
                <c:pt idx="247">
                  <c:v>42810</c:v>
                </c:pt>
                <c:pt idx="248">
                  <c:v>42811</c:v>
                </c:pt>
                <c:pt idx="249" formatCode="[$-409]d\-mmm\-yy;@">
                  <c:v>42814</c:v>
                </c:pt>
                <c:pt idx="250" formatCode="[$-409]d\-mmm\-yy;@">
                  <c:v>42815</c:v>
                </c:pt>
                <c:pt idx="251" formatCode="[$-409]d\-mmm\-yy;@">
                  <c:v>42816</c:v>
                </c:pt>
                <c:pt idx="252" formatCode="[$-409]d\-mmm\-yy;@">
                  <c:v>42817</c:v>
                </c:pt>
                <c:pt idx="253" formatCode="[$-409]d\-mmm\-yy;@">
                  <c:v>42818</c:v>
                </c:pt>
                <c:pt idx="254">
                  <c:v>42821</c:v>
                </c:pt>
                <c:pt idx="255">
                  <c:v>42822</c:v>
                </c:pt>
                <c:pt idx="256">
                  <c:v>42823</c:v>
                </c:pt>
                <c:pt idx="257">
                  <c:v>42824</c:v>
                </c:pt>
                <c:pt idx="258">
                  <c:v>42825</c:v>
                </c:pt>
                <c:pt idx="259">
                  <c:v>42828</c:v>
                </c:pt>
                <c:pt idx="260">
                  <c:v>42829</c:v>
                </c:pt>
                <c:pt idx="261">
                  <c:v>42830</c:v>
                </c:pt>
                <c:pt idx="262">
                  <c:v>42831</c:v>
                </c:pt>
                <c:pt idx="263">
                  <c:v>42832</c:v>
                </c:pt>
                <c:pt idx="264">
                  <c:v>42835</c:v>
                </c:pt>
                <c:pt idx="265">
                  <c:v>42836</c:v>
                </c:pt>
                <c:pt idx="266">
                  <c:v>42837</c:v>
                </c:pt>
                <c:pt idx="267">
                  <c:v>42838</c:v>
                </c:pt>
                <c:pt idx="268">
                  <c:v>42842</c:v>
                </c:pt>
                <c:pt idx="269">
                  <c:v>42843</c:v>
                </c:pt>
                <c:pt idx="270">
                  <c:v>42844</c:v>
                </c:pt>
                <c:pt idx="271">
                  <c:v>42845</c:v>
                </c:pt>
                <c:pt idx="272">
                  <c:v>42846</c:v>
                </c:pt>
                <c:pt idx="273">
                  <c:v>42849</c:v>
                </c:pt>
                <c:pt idx="274">
                  <c:v>42850</c:v>
                </c:pt>
                <c:pt idx="275">
                  <c:v>42851</c:v>
                </c:pt>
                <c:pt idx="276">
                  <c:v>42852</c:v>
                </c:pt>
                <c:pt idx="277">
                  <c:v>42853</c:v>
                </c:pt>
                <c:pt idx="278">
                  <c:v>42856</c:v>
                </c:pt>
                <c:pt idx="279">
                  <c:v>42857</c:v>
                </c:pt>
                <c:pt idx="280">
                  <c:v>42858</c:v>
                </c:pt>
                <c:pt idx="281">
                  <c:v>42859</c:v>
                </c:pt>
                <c:pt idx="282">
                  <c:v>42860</c:v>
                </c:pt>
                <c:pt idx="283">
                  <c:v>42863</c:v>
                </c:pt>
                <c:pt idx="284">
                  <c:v>42864</c:v>
                </c:pt>
                <c:pt idx="285">
                  <c:v>42865</c:v>
                </c:pt>
                <c:pt idx="286">
                  <c:v>42866</c:v>
                </c:pt>
                <c:pt idx="287">
                  <c:v>42867</c:v>
                </c:pt>
                <c:pt idx="288">
                  <c:v>42870</c:v>
                </c:pt>
                <c:pt idx="289">
                  <c:v>42871</c:v>
                </c:pt>
                <c:pt idx="290">
                  <c:v>42872</c:v>
                </c:pt>
                <c:pt idx="291">
                  <c:v>42873</c:v>
                </c:pt>
                <c:pt idx="292">
                  <c:v>42874</c:v>
                </c:pt>
                <c:pt idx="293">
                  <c:v>42877</c:v>
                </c:pt>
                <c:pt idx="294">
                  <c:v>42878</c:v>
                </c:pt>
                <c:pt idx="295">
                  <c:v>42879</c:v>
                </c:pt>
                <c:pt idx="296">
                  <c:v>42880</c:v>
                </c:pt>
                <c:pt idx="297">
                  <c:v>42881</c:v>
                </c:pt>
                <c:pt idx="298">
                  <c:v>42884</c:v>
                </c:pt>
                <c:pt idx="299">
                  <c:v>42885</c:v>
                </c:pt>
                <c:pt idx="300">
                  <c:v>42886</c:v>
                </c:pt>
                <c:pt idx="301">
                  <c:v>42887</c:v>
                </c:pt>
                <c:pt idx="302">
                  <c:v>42888</c:v>
                </c:pt>
                <c:pt idx="303">
                  <c:v>42891</c:v>
                </c:pt>
                <c:pt idx="304">
                  <c:v>42892</c:v>
                </c:pt>
                <c:pt idx="305">
                  <c:v>42893</c:v>
                </c:pt>
                <c:pt idx="306">
                  <c:v>42894</c:v>
                </c:pt>
                <c:pt idx="307">
                  <c:v>42895</c:v>
                </c:pt>
                <c:pt idx="308">
                  <c:v>42898</c:v>
                </c:pt>
                <c:pt idx="309">
                  <c:v>42899</c:v>
                </c:pt>
                <c:pt idx="310">
                  <c:v>42900</c:v>
                </c:pt>
                <c:pt idx="311">
                  <c:v>42901</c:v>
                </c:pt>
                <c:pt idx="312">
                  <c:v>42902</c:v>
                </c:pt>
                <c:pt idx="313">
                  <c:v>42905</c:v>
                </c:pt>
                <c:pt idx="314">
                  <c:v>42906</c:v>
                </c:pt>
                <c:pt idx="315">
                  <c:v>42907</c:v>
                </c:pt>
                <c:pt idx="316">
                  <c:v>42908</c:v>
                </c:pt>
                <c:pt idx="317">
                  <c:v>42909</c:v>
                </c:pt>
                <c:pt idx="318">
                  <c:v>42912</c:v>
                </c:pt>
                <c:pt idx="319">
                  <c:v>42913</c:v>
                </c:pt>
                <c:pt idx="320">
                  <c:v>42914</c:v>
                </c:pt>
                <c:pt idx="321">
                  <c:v>42915</c:v>
                </c:pt>
                <c:pt idx="322">
                  <c:v>42916</c:v>
                </c:pt>
                <c:pt idx="323">
                  <c:v>42919</c:v>
                </c:pt>
                <c:pt idx="324">
                  <c:v>42920</c:v>
                </c:pt>
                <c:pt idx="325">
                  <c:v>42921</c:v>
                </c:pt>
                <c:pt idx="326">
                  <c:v>42922</c:v>
                </c:pt>
                <c:pt idx="327">
                  <c:v>42923</c:v>
                </c:pt>
                <c:pt idx="328">
                  <c:v>42926</c:v>
                </c:pt>
                <c:pt idx="329">
                  <c:v>42927</c:v>
                </c:pt>
                <c:pt idx="330">
                  <c:v>42928</c:v>
                </c:pt>
                <c:pt idx="331">
                  <c:v>42929</c:v>
                </c:pt>
                <c:pt idx="332">
                  <c:v>42930</c:v>
                </c:pt>
                <c:pt idx="333">
                  <c:v>42933</c:v>
                </c:pt>
                <c:pt idx="334">
                  <c:v>42934</c:v>
                </c:pt>
                <c:pt idx="335">
                  <c:v>42935</c:v>
                </c:pt>
                <c:pt idx="336">
                  <c:v>42936</c:v>
                </c:pt>
                <c:pt idx="337">
                  <c:v>42937</c:v>
                </c:pt>
                <c:pt idx="338">
                  <c:v>42940</c:v>
                </c:pt>
                <c:pt idx="339">
                  <c:v>42941</c:v>
                </c:pt>
                <c:pt idx="340">
                  <c:v>42942</c:v>
                </c:pt>
                <c:pt idx="341">
                  <c:v>42943</c:v>
                </c:pt>
                <c:pt idx="342">
                  <c:v>42944</c:v>
                </c:pt>
                <c:pt idx="343">
                  <c:v>42947</c:v>
                </c:pt>
                <c:pt idx="344">
                  <c:v>42948</c:v>
                </c:pt>
                <c:pt idx="345">
                  <c:v>42949</c:v>
                </c:pt>
                <c:pt idx="346">
                  <c:v>42950</c:v>
                </c:pt>
                <c:pt idx="347">
                  <c:v>42951</c:v>
                </c:pt>
                <c:pt idx="348">
                  <c:v>42954</c:v>
                </c:pt>
                <c:pt idx="349">
                  <c:v>42955</c:v>
                </c:pt>
                <c:pt idx="350">
                  <c:v>42956</c:v>
                </c:pt>
                <c:pt idx="351">
                  <c:v>42957</c:v>
                </c:pt>
                <c:pt idx="352">
                  <c:v>42958</c:v>
                </c:pt>
                <c:pt idx="353">
                  <c:v>42961</c:v>
                </c:pt>
                <c:pt idx="354">
                  <c:v>42963</c:v>
                </c:pt>
                <c:pt idx="355">
                  <c:v>42964</c:v>
                </c:pt>
                <c:pt idx="356">
                  <c:v>42965</c:v>
                </c:pt>
                <c:pt idx="357">
                  <c:v>42968</c:v>
                </c:pt>
                <c:pt idx="358">
                  <c:v>42969</c:v>
                </c:pt>
                <c:pt idx="359">
                  <c:v>42970</c:v>
                </c:pt>
                <c:pt idx="360">
                  <c:v>42971</c:v>
                </c:pt>
                <c:pt idx="361">
                  <c:v>42972</c:v>
                </c:pt>
                <c:pt idx="362">
                  <c:v>42975</c:v>
                </c:pt>
                <c:pt idx="363">
                  <c:v>42976</c:v>
                </c:pt>
                <c:pt idx="364">
                  <c:v>42977</c:v>
                </c:pt>
                <c:pt idx="365">
                  <c:v>42978</c:v>
                </c:pt>
                <c:pt idx="366">
                  <c:v>42979</c:v>
                </c:pt>
                <c:pt idx="367">
                  <c:v>42982</c:v>
                </c:pt>
                <c:pt idx="368">
                  <c:v>42983</c:v>
                </c:pt>
                <c:pt idx="369">
                  <c:v>42984</c:v>
                </c:pt>
                <c:pt idx="370">
                  <c:v>42985</c:v>
                </c:pt>
                <c:pt idx="371">
                  <c:v>42986</c:v>
                </c:pt>
                <c:pt idx="372">
                  <c:v>42989</c:v>
                </c:pt>
                <c:pt idx="373">
                  <c:v>42990</c:v>
                </c:pt>
                <c:pt idx="374">
                  <c:v>42991</c:v>
                </c:pt>
                <c:pt idx="375">
                  <c:v>42992</c:v>
                </c:pt>
                <c:pt idx="376">
                  <c:v>42993</c:v>
                </c:pt>
                <c:pt idx="377">
                  <c:v>42996</c:v>
                </c:pt>
                <c:pt idx="378">
                  <c:v>42997</c:v>
                </c:pt>
                <c:pt idx="379">
                  <c:v>42998</c:v>
                </c:pt>
                <c:pt idx="380">
                  <c:v>42999</c:v>
                </c:pt>
                <c:pt idx="381">
                  <c:v>43000</c:v>
                </c:pt>
                <c:pt idx="382">
                  <c:v>43003</c:v>
                </c:pt>
                <c:pt idx="383">
                  <c:v>43004</c:v>
                </c:pt>
                <c:pt idx="384">
                  <c:v>43005</c:v>
                </c:pt>
                <c:pt idx="385">
                  <c:v>43006</c:v>
                </c:pt>
                <c:pt idx="386">
                  <c:v>43007</c:v>
                </c:pt>
                <c:pt idx="387">
                  <c:v>43011</c:v>
                </c:pt>
                <c:pt idx="388">
                  <c:v>43012</c:v>
                </c:pt>
                <c:pt idx="389">
                  <c:v>43013</c:v>
                </c:pt>
                <c:pt idx="390">
                  <c:v>43014</c:v>
                </c:pt>
                <c:pt idx="391">
                  <c:v>43017</c:v>
                </c:pt>
                <c:pt idx="392">
                  <c:v>43018</c:v>
                </c:pt>
                <c:pt idx="393">
                  <c:v>43019</c:v>
                </c:pt>
                <c:pt idx="394">
                  <c:v>43020</c:v>
                </c:pt>
                <c:pt idx="395">
                  <c:v>43021</c:v>
                </c:pt>
                <c:pt idx="396">
                  <c:v>43024</c:v>
                </c:pt>
                <c:pt idx="397">
                  <c:v>43025</c:v>
                </c:pt>
                <c:pt idx="398">
                  <c:v>43026</c:v>
                </c:pt>
                <c:pt idx="399">
                  <c:v>43027</c:v>
                </c:pt>
                <c:pt idx="400">
                  <c:v>43028</c:v>
                </c:pt>
                <c:pt idx="401">
                  <c:v>43031</c:v>
                </c:pt>
                <c:pt idx="402">
                  <c:v>43032</c:v>
                </c:pt>
                <c:pt idx="403">
                  <c:v>43033</c:v>
                </c:pt>
                <c:pt idx="404">
                  <c:v>43034</c:v>
                </c:pt>
                <c:pt idx="405">
                  <c:v>43035</c:v>
                </c:pt>
                <c:pt idx="406">
                  <c:v>43038</c:v>
                </c:pt>
                <c:pt idx="407">
                  <c:v>43039</c:v>
                </c:pt>
                <c:pt idx="408">
                  <c:v>43040</c:v>
                </c:pt>
                <c:pt idx="409">
                  <c:v>43041</c:v>
                </c:pt>
                <c:pt idx="410">
                  <c:v>43042</c:v>
                </c:pt>
                <c:pt idx="411">
                  <c:v>43045</c:v>
                </c:pt>
                <c:pt idx="412">
                  <c:v>43046</c:v>
                </c:pt>
                <c:pt idx="413">
                  <c:v>43047</c:v>
                </c:pt>
                <c:pt idx="414">
                  <c:v>43048</c:v>
                </c:pt>
                <c:pt idx="415">
                  <c:v>43049</c:v>
                </c:pt>
                <c:pt idx="416">
                  <c:v>43052</c:v>
                </c:pt>
                <c:pt idx="417">
                  <c:v>43053</c:v>
                </c:pt>
                <c:pt idx="418">
                  <c:v>43054</c:v>
                </c:pt>
                <c:pt idx="419">
                  <c:v>43055</c:v>
                </c:pt>
                <c:pt idx="420">
                  <c:v>43056</c:v>
                </c:pt>
                <c:pt idx="421">
                  <c:v>43059</c:v>
                </c:pt>
                <c:pt idx="422">
                  <c:v>43060</c:v>
                </c:pt>
                <c:pt idx="423">
                  <c:v>43061</c:v>
                </c:pt>
                <c:pt idx="424">
                  <c:v>43062</c:v>
                </c:pt>
                <c:pt idx="425">
                  <c:v>43063</c:v>
                </c:pt>
                <c:pt idx="426">
                  <c:v>43066</c:v>
                </c:pt>
                <c:pt idx="427">
                  <c:v>43067</c:v>
                </c:pt>
                <c:pt idx="428">
                  <c:v>43068</c:v>
                </c:pt>
                <c:pt idx="429">
                  <c:v>43069</c:v>
                </c:pt>
              </c:numCache>
            </c:numRef>
          </c:cat>
          <c:val>
            <c:numRef>
              <c:f>Comdex_dhanya!$C$387:$C$816</c:f>
              <c:numCache>
                <c:formatCode>0.0</c:formatCode>
                <c:ptCount val="430"/>
                <c:pt idx="0">
                  <c:v>2873.31</c:v>
                </c:pt>
                <c:pt idx="1">
                  <c:v>2936.87</c:v>
                </c:pt>
                <c:pt idx="2" formatCode="0.00">
                  <c:v>2922.8</c:v>
                </c:pt>
                <c:pt idx="3">
                  <c:v>2942.7</c:v>
                </c:pt>
                <c:pt idx="4">
                  <c:v>2981.54</c:v>
                </c:pt>
                <c:pt idx="5">
                  <c:v>2965.51</c:v>
                </c:pt>
                <c:pt idx="6">
                  <c:v>2958.33</c:v>
                </c:pt>
                <c:pt idx="7">
                  <c:v>2921.1</c:v>
                </c:pt>
                <c:pt idx="8">
                  <c:v>2966.91</c:v>
                </c:pt>
                <c:pt idx="9">
                  <c:v>2976.34</c:v>
                </c:pt>
                <c:pt idx="10">
                  <c:v>2981.6</c:v>
                </c:pt>
                <c:pt idx="11">
                  <c:v>3032.42</c:v>
                </c:pt>
                <c:pt idx="12">
                  <c:v>3021.9</c:v>
                </c:pt>
                <c:pt idx="13">
                  <c:v>2992.08</c:v>
                </c:pt>
                <c:pt idx="14">
                  <c:v>2995.85</c:v>
                </c:pt>
                <c:pt idx="15">
                  <c:v>3035.53</c:v>
                </c:pt>
                <c:pt idx="16">
                  <c:v>2982.41</c:v>
                </c:pt>
                <c:pt idx="17">
                  <c:v>2954.27</c:v>
                </c:pt>
                <c:pt idx="18">
                  <c:v>2975.2</c:v>
                </c:pt>
                <c:pt idx="19">
                  <c:v>2951.94</c:v>
                </c:pt>
                <c:pt idx="20">
                  <c:v>2963.26</c:v>
                </c:pt>
                <c:pt idx="21">
                  <c:v>2935.7</c:v>
                </c:pt>
                <c:pt idx="22">
                  <c:v>2911.07</c:v>
                </c:pt>
                <c:pt idx="23">
                  <c:v>2952.94</c:v>
                </c:pt>
                <c:pt idx="24">
                  <c:v>2961.5</c:v>
                </c:pt>
                <c:pt idx="25">
                  <c:v>2965.71</c:v>
                </c:pt>
                <c:pt idx="26">
                  <c:v>2970.78</c:v>
                </c:pt>
                <c:pt idx="27">
                  <c:v>2951.97</c:v>
                </c:pt>
                <c:pt idx="28">
                  <c:v>2984.64</c:v>
                </c:pt>
                <c:pt idx="29">
                  <c:v>2985.48</c:v>
                </c:pt>
                <c:pt idx="30">
                  <c:v>2989.68</c:v>
                </c:pt>
                <c:pt idx="31">
                  <c:v>3006.72</c:v>
                </c:pt>
                <c:pt idx="32">
                  <c:v>3007.21</c:v>
                </c:pt>
                <c:pt idx="33">
                  <c:v>3020.1</c:v>
                </c:pt>
                <c:pt idx="34">
                  <c:v>2994.19</c:v>
                </c:pt>
                <c:pt idx="35">
                  <c:v>2991.47</c:v>
                </c:pt>
                <c:pt idx="36">
                  <c:v>2985.76</c:v>
                </c:pt>
                <c:pt idx="37">
                  <c:v>2980.14</c:v>
                </c:pt>
                <c:pt idx="38">
                  <c:v>2969.25</c:v>
                </c:pt>
                <c:pt idx="39">
                  <c:v>2994.92</c:v>
                </c:pt>
                <c:pt idx="40">
                  <c:v>3024.38</c:v>
                </c:pt>
                <c:pt idx="41">
                  <c:v>3009.72</c:v>
                </c:pt>
                <c:pt idx="42">
                  <c:v>3020.86</c:v>
                </c:pt>
                <c:pt idx="43">
                  <c:v>3004.49</c:v>
                </c:pt>
                <c:pt idx="44">
                  <c:v>3014.37</c:v>
                </c:pt>
                <c:pt idx="45">
                  <c:v>3047.01</c:v>
                </c:pt>
                <c:pt idx="46">
                  <c:v>3101.39</c:v>
                </c:pt>
                <c:pt idx="47">
                  <c:v>3112.24</c:v>
                </c:pt>
                <c:pt idx="48">
                  <c:v>3144.31</c:v>
                </c:pt>
                <c:pt idx="49">
                  <c:v>3154.81</c:v>
                </c:pt>
                <c:pt idx="50">
                  <c:v>3176.97</c:v>
                </c:pt>
                <c:pt idx="51">
                  <c:v>3206.37</c:v>
                </c:pt>
                <c:pt idx="52">
                  <c:v>3167.17</c:v>
                </c:pt>
                <c:pt idx="53">
                  <c:v>3177.28</c:v>
                </c:pt>
                <c:pt idx="54">
                  <c:v>3132.19</c:v>
                </c:pt>
                <c:pt idx="55">
                  <c:v>3137.84</c:v>
                </c:pt>
                <c:pt idx="56">
                  <c:v>3159.95</c:v>
                </c:pt>
                <c:pt idx="57">
                  <c:v>3185.37</c:v>
                </c:pt>
                <c:pt idx="58">
                  <c:v>3188.67</c:v>
                </c:pt>
                <c:pt idx="59">
                  <c:v>3181.31</c:v>
                </c:pt>
                <c:pt idx="60">
                  <c:v>3176.2</c:v>
                </c:pt>
                <c:pt idx="61">
                  <c:v>3190.76</c:v>
                </c:pt>
                <c:pt idx="62">
                  <c:v>3208.54</c:v>
                </c:pt>
                <c:pt idx="63">
                  <c:v>3194.37</c:v>
                </c:pt>
                <c:pt idx="64">
                  <c:v>3205.81</c:v>
                </c:pt>
                <c:pt idx="65">
                  <c:v>3234.08</c:v>
                </c:pt>
                <c:pt idx="66">
                  <c:v>3255.79</c:v>
                </c:pt>
                <c:pt idx="67">
                  <c:v>3286.94</c:v>
                </c:pt>
                <c:pt idx="68">
                  <c:v>3301.76</c:v>
                </c:pt>
                <c:pt idx="69">
                  <c:v>3298.83</c:v>
                </c:pt>
                <c:pt idx="70">
                  <c:v>3297.48</c:v>
                </c:pt>
                <c:pt idx="71">
                  <c:v>3316.73</c:v>
                </c:pt>
                <c:pt idx="72">
                  <c:v>3332.51</c:v>
                </c:pt>
                <c:pt idx="73">
                  <c:v>3374.06</c:v>
                </c:pt>
                <c:pt idx="74">
                  <c:v>3366.04</c:v>
                </c:pt>
                <c:pt idx="75">
                  <c:v>3376.05</c:v>
                </c:pt>
                <c:pt idx="76">
                  <c:v>3377.16</c:v>
                </c:pt>
                <c:pt idx="77">
                  <c:v>3385.72</c:v>
                </c:pt>
                <c:pt idx="78">
                  <c:v>3389.66</c:v>
                </c:pt>
                <c:pt idx="79">
                  <c:v>3387.47</c:v>
                </c:pt>
                <c:pt idx="80">
                  <c:v>3401.47</c:v>
                </c:pt>
                <c:pt idx="81">
                  <c:v>3390.53</c:v>
                </c:pt>
                <c:pt idx="82">
                  <c:v>3367.65</c:v>
                </c:pt>
                <c:pt idx="83">
                  <c:v>3349.67</c:v>
                </c:pt>
                <c:pt idx="84">
                  <c:v>3311</c:v>
                </c:pt>
                <c:pt idx="85">
                  <c:v>3310.13</c:v>
                </c:pt>
                <c:pt idx="86">
                  <c:v>3320.62</c:v>
                </c:pt>
                <c:pt idx="87">
                  <c:v>3354.02</c:v>
                </c:pt>
                <c:pt idx="88">
                  <c:v>3342.09</c:v>
                </c:pt>
                <c:pt idx="89">
                  <c:v>3356.02</c:v>
                </c:pt>
                <c:pt idx="90">
                  <c:v>3346.46</c:v>
                </c:pt>
                <c:pt idx="91">
                  <c:v>3301.59</c:v>
                </c:pt>
                <c:pt idx="92">
                  <c:v>3278.27</c:v>
                </c:pt>
                <c:pt idx="93">
                  <c:v>3283.83</c:v>
                </c:pt>
                <c:pt idx="94">
                  <c:v>3276.54</c:v>
                </c:pt>
                <c:pt idx="95">
                  <c:v>3260.92</c:v>
                </c:pt>
                <c:pt idx="96">
                  <c:v>3271.18</c:v>
                </c:pt>
                <c:pt idx="97">
                  <c:v>3290.29</c:v>
                </c:pt>
                <c:pt idx="98">
                  <c:v>3298.26</c:v>
                </c:pt>
                <c:pt idx="99">
                  <c:v>3287.53</c:v>
                </c:pt>
                <c:pt idx="100">
                  <c:v>3230.87</c:v>
                </c:pt>
                <c:pt idx="101">
                  <c:v>3219.42</c:v>
                </c:pt>
                <c:pt idx="102">
                  <c:v>3206.55</c:v>
                </c:pt>
                <c:pt idx="103">
                  <c:v>3177.82</c:v>
                </c:pt>
                <c:pt idx="104">
                  <c:v>3183.07</c:v>
                </c:pt>
                <c:pt idx="105">
                  <c:v>3144.22</c:v>
                </c:pt>
                <c:pt idx="106">
                  <c:v>3153.66</c:v>
                </c:pt>
                <c:pt idx="107">
                  <c:v>3174.46</c:v>
                </c:pt>
                <c:pt idx="108">
                  <c:v>3174.88</c:v>
                </c:pt>
                <c:pt idx="109">
                  <c:v>3189.38</c:v>
                </c:pt>
                <c:pt idx="110">
                  <c:v>3191.4</c:v>
                </c:pt>
                <c:pt idx="111">
                  <c:v>3193.51</c:v>
                </c:pt>
                <c:pt idx="112">
                  <c:v>3162.45</c:v>
                </c:pt>
                <c:pt idx="113">
                  <c:v>3164.6</c:v>
                </c:pt>
                <c:pt idx="114">
                  <c:v>3157.68</c:v>
                </c:pt>
                <c:pt idx="115">
                  <c:v>3150.42</c:v>
                </c:pt>
                <c:pt idx="116">
                  <c:v>3150.35</c:v>
                </c:pt>
                <c:pt idx="117">
                  <c:v>3184.49</c:v>
                </c:pt>
                <c:pt idx="118">
                  <c:v>3193.34</c:v>
                </c:pt>
                <c:pt idx="119">
                  <c:v>3192.14</c:v>
                </c:pt>
                <c:pt idx="120">
                  <c:v>3214.51</c:v>
                </c:pt>
                <c:pt idx="121">
                  <c:v>3194.4</c:v>
                </c:pt>
                <c:pt idx="122">
                  <c:v>3178.72</c:v>
                </c:pt>
                <c:pt idx="123">
                  <c:v>3179.02</c:v>
                </c:pt>
                <c:pt idx="124">
                  <c:v>3167.13</c:v>
                </c:pt>
                <c:pt idx="125">
                  <c:v>3161.19</c:v>
                </c:pt>
                <c:pt idx="126">
                  <c:v>3147.1</c:v>
                </c:pt>
                <c:pt idx="127">
                  <c:v>3139.73</c:v>
                </c:pt>
                <c:pt idx="128">
                  <c:v>3138.44</c:v>
                </c:pt>
                <c:pt idx="129">
                  <c:v>3153.19</c:v>
                </c:pt>
                <c:pt idx="130">
                  <c:v>3152.62</c:v>
                </c:pt>
                <c:pt idx="131">
                  <c:v>3127.57</c:v>
                </c:pt>
                <c:pt idx="132">
                  <c:v>3149.91</c:v>
                </c:pt>
                <c:pt idx="133">
                  <c:v>3175.41</c:v>
                </c:pt>
                <c:pt idx="134">
                  <c:v>3170.76</c:v>
                </c:pt>
                <c:pt idx="135">
                  <c:v>3125.12</c:v>
                </c:pt>
                <c:pt idx="136">
                  <c:v>3125.12</c:v>
                </c:pt>
                <c:pt idx="137">
                  <c:v>3121.15</c:v>
                </c:pt>
                <c:pt idx="138">
                  <c:v>3113.39</c:v>
                </c:pt>
                <c:pt idx="139">
                  <c:v>3126.06</c:v>
                </c:pt>
                <c:pt idx="140">
                  <c:v>3097.94</c:v>
                </c:pt>
                <c:pt idx="141">
                  <c:v>3100.84</c:v>
                </c:pt>
                <c:pt idx="142">
                  <c:v>3127.6</c:v>
                </c:pt>
                <c:pt idx="143">
                  <c:v>3139.52</c:v>
                </c:pt>
                <c:pt idx="144">
                  <c:v>3135.07</c:v>
                </c:pt>
                <c:pt idx="145">
                  <c:v>3156.85</c:v>
                </c:pt>
                <c:pt idx="146">
                  <c:v>3162.17</c:v>
                </c:pt>
                <c:pt idx="147">
                  <c:v>3162.06</c:v>
                </c:pt>
                <c:pt idx="148">
                  <c:v>3175.36</c:v>
                </c:pt>
                <c:pt idx="149">
                  <c:v>3181.33</c:v>
                </c:pt>
                <c:pt idx="150">
                  <c:v>3193.98</c:v>
                </c:pt>
                <c:pt idx="151">
                  <c:v>3183.69</c:v>
                </c:pt>
                <c:pt idx="152">
                  <c:v>3200.41</c:v>
                </c:pt>
                <c:pt idx="153">
                  <c:v>3210.22</c:v>
                </c:pt>
                <c:pt idx="154">
                  <c:v>3235.11</c:v>
                </c:pt>
                <c:pt idx="155">
                  <c:v>3235.37</c:v>
                </c:pt>
                <c:pt idx="156">
                  <c:v>3230.17</c:v>
                </c:pt>
                <c:pt idx="157">
                  <c:v>3195.85</c:v>
                </c:pt>
                <c:pt idx="158">
                  <c:v>3179.74</c:v>
                </c:pt>
                <c:pt idx="159">
                  <c:v>3147.67</c:v>
                </c:pt>
                <c:pt idx="160">
                  <c:v>3148.25</c:v>
                </c:pt>
                <c:pt idx="161">
                  <c:v>3136.49</c:v>
                </c:pt>
                <c:pt idx="162">
                  <c:v>3196.57</c:v>
                </c:pt>
                <c:pt idx="163">
                  <c:v>3229.43</c:v>
                </c:pt>
                <c:pt idx="164">
                  <c:v>3251.06</c:v>
                </c:pt>
                <c:pt idx="165">
                  <c:v>3258.7</c:v>
                </c:pt>
                <c:pt idx="166">
                  <c:v>3209.57</c:v>
                </c:pt>
                <c:pt idx="167">
                  <c:v>3217.94</c:v>
                </c:pt>
                <c:pt idx="168">
                  <c:v>3256.38</c:v>
                </c:pt>
                <c:pt idx="169">
                  <c:v>3246.69</c:v>
                </c:pt>
                <c:pt idx="170">
                  <c:v>3280.03</c:v>
                </c:pt>
                <c:pt idx="171">
                  <c:v>3252.44</c:v>
                </c:pt>
                <c:pt idx="172">
                  <c:v>3257.24</c:v>
                </c:pt>
                <c:pt idx="173">
                  <c:v>3275.49</c:v>
                </c:pt>
                <c:pt idx="174">
                  <c:v>3270.86</c:v>
                </c:pt>
                <c:pt idx="175">
                  <c:v>3256.35</c:v>
                </c:pt>
                <c:pt idx="176">
                  <c:v>3256.18</c:v>
                </c:pt>
                <c:pt idx="177">
                  <c:v>3242.95</c:v>
                </c:pt>
                <c:pt idx="178">
                  <c:v>3205.95</c:v>
                </c:pt>
                <c:pt idx="179">
                  <c:v>3217.77</c:v>
                </c:pt>
                <c:pt idx="180">
                  <c:v>3221.14</c:v>
                </c:pt>
                <c:pt idx="181">
                  <c:v>3234.51</c:v>
                </c:pt>
                <c:pt idx="182">
                  <c:v>3228.56</c:v>
                </c:pt>
                <c:pt idx="183">
                  <c:v>3221.69</c:v>
                </c:pt>
                <c:pt idx="184">
                  <c:v>3185.25</c:v>
                </c:pt>
                <c:pt idx="185">
                  <c:v>3155.75</c:v>
                </c:pt>
                <c:pt idx="186">
                  <c:v>3160.49</c:v>
                </c:pt>
                <c:pt idx="187">
                  <c:v>3147.86</c:v>
                </c:pt>
                <c:pt idx="188">
                  <c:v>3110.72</c:v>
                </c:pt>
                <c:pt idx="189">
                  <c:v>3120.14</c:v>
                </c:pt>
                <c:pt idx="190">
                  <c:v>3159.68</c:v>
                </c:pt>
                <c:pt idx="191">
                  <c:v>3152.8</c:v>
                </c:pt>
                <c:pt idx="192">
                  <c:v>3144.23</c:v>
                </c:pt>
                <c:pt idx="193">
                  <c:v>3137.28</c:v>
                </c:pt>
                <c:pt idx="194">
                  <c:v>3140.08</c:v>
                </c:pt>
                <c:pt idx="195">
                  <c:v>3140.08</c:v>
                </c:pt>
                <c:pt idx="196">
                  <c:v>3121.43</c:v>
                </c:pt>
                <c:pt idx="197">
                  <c:v>3100.31</c:v>
                </c:pt>
                <c:pt idx="198">
                  <c:v>3105.34</c:v>
                </c:pt>
                <c:pt idx="199">
                  <c:v>3101.11</c:v>
                </c:pt>
                <c:pt idx="200">
                  <c:v>3091.9</c:v>
                </c:pt>
                <c:pt idx="201">
                  <c:v>3085.49</c:v>
                </c:pt>
                <c:pt idx="202">
                  <c:v>3093.7</c:v>
                </c:pt>
                <c:pt idx="203">
                  <c:v>3119.33</c:v>
                </c:pt>
                <c:pt idx="204">
                  <c:v>3130.37</c:v>
                </c:pt>
                <c:pt idx="205">
                  <c:v>3119.69</c:v>
                </c:pt>
                <c:pt idx="206">
                  <c:v>3150.2</c:v>
                </c:pt>
                <c:pt idx="207">
                  <c:v>3142.43</c:v>
                </c:pt>
                <c:pt idx="208">
                  <c:v>3133.49</c:v>
                </c:pt>
                <c:pt idx="209">
                  <c:v>3137.76</c:v>
                </c:pt>
                <c:pt idx="210">
                  <c:v>3132.28</c:v>
                </c:pt>
                <c:pt idx="211">
                  <c:v>3126.12</c:v>
                </c:pt>
                <c:pt idx="212">
                  <c:v>3117.7</c:v>
                </c:pt>
                <c:pt idx="213">
                  <c:v>3094.14</c:v>
                </c:pt>
                <c:pt idx="214">
                  <c:v>3079.88</c:v>
                </c:pt>
                <c:pt idx="215">
                  <c:v>3083.07</c:v>
                </c:pt>
                <c:pt idx="216">
                  <c:v>3096.87</c:v>
                </c:pt>
                <c:pt idx="217">
                  <c:v>3088.62</c:v>
                </c:pt>
                <c:pt idx="218">
                  <c:v>3079.63</c:v>
                </c:pt>
                <c:pt idx="219">
                  <c:v>3056.28</c:v>
                </c:pt>
                <c:pt idx="220">
                  <c:v>3055.94</c:v>
                </c:pt>
                <c:pt idx="221">
                  <c:v>3059.95</c:v>
                </c:pt>
                <c:pt idx="222">
                  <c:v>3061.48</c:v>
                </c:pt>
                <c:pt idx="223">
                  <c:v>3043.91</c:v>
                </c:pt>
                <c:pt idx="224">
                  <c:v>3020.95</c:v>
                </c:pt>
                <c:pt idx="225">
                  <c:v>3007.43</c:v>
                </c:pt>
                <c:pt idx="226">
                  <c:v>3030.12</c:v>
                </c:pt>
                <c:pt idx="227">
                  <c:v>3022.84</c:v>
                </c:pt>
                <c:pt idx="228">
                  <c:v>3026.44</c:v>
                </c:pt>
                <c:pt idx="229">
                  <c:v>3011.34</c:v>
                </c:pt>
                <c:pt idx="230">
                  <c:v>2998.85</c:v>
                </c:pt>
                <c:pt idx="231">
                  <c:v>3007.93</c:v>
                </c:pt>
                <c:pt idx="232">
                  <c:v>3012.52</c:v>
                </c:pt>
                <c:pt idx="233">
                  <c:v>3014.07</c:v>
                </c:pt>
                <c:pt idx="234">
                  <c:v>3009.96</c:v>
                </c:pt>
                <c:pt idx="235">
                  <c:v>3046.1</c:v>
                </c:pt>
                <c:pt idx="236">
                  <c:v>3039.71</c:v>
                </c:pt>
                <c:pt idx="237">
                  <c:v>3062.06</c:v>
                </c:pt>
                <c:pt idx="238">
                  <c:v>3069.47</c:v>
                </c:pt>
                <c:pt idx="239">
                  <c:v>3070.12</c:v>
                </c:pt>
                <c:pt idx="240">
                  <c:v>3050.32</c:v>
                </c:pt>
                <c:pt idx="241">
                  <c:v>3057.31</c:v>
                </c:pt>
                <c:pt idx="242">
                  <c:v>3032.32</c:v>
                </c:pt>
                <c:pt idx="243">
                  <c:v>3024.11</c:v>
                </c:pt>
                <c:pt idx="244">
                  <c:v>3013.97</c:v>
                </c:pt>
                <c:pt idx="245">
                  <c:v>3002.78</c:v>
                </c:pt>
                <c:pt idx="246">
                  <c:v>3025.73</c:v>
                </c:pt>
                <c:pt idx="247">
                  <c:v>3027.84</c:v>
                </c:pt>
                <c:pt idx="248">
                  <c:v>3038.58</c:v>
                </c:pt>
                <c:pt idx="249">
                  <c:v>3041.92</c:v>
                </c:pt>
                <c:pt idx="250">
                  <c:v>3033.97</c:v>
                </c:pt>
                <c:pt idx="251">
                  <c:v>3044.91</c:v>
                </c:pt>
                <c:pt idx="252">
                  <c:v>3074.54</c:v>
                </c:pt>
                <c:pt idx="253">
                  <c:v>3051.06</c:v>
                </c:pt>
                <c:pt idx="254">
                  <c:v>3028.72</c:v>
                </c:pt>
                <c:pt idx="255">
                  <c:v>3054.22</c:v>
                </c:pt>
                <c:pt idx="256">
                  <c:v>3056.06</c:v>
                </c:pt>
                <c:pt idx="257">
                  <c:v>3060.19</c:v>
                </c:pt>
                <c:pt idx="258">
                  <c:v>3080.79</c:v>
                </c:pt>
                <c:pt idx="259">
                  <c:v>3152.43</c:v>
                </c:pt>
                <c:pt idx="260">
                  <c:v>3163.66</c:v>
                </c:pt>
                <c:pt idx="261">
                  <c:v>3153.21</c:v>
                </c:pt>
                <c:pt idx="262">
                  <c:v>3145.81</c:v>
                </c:pt>
                <c:pt idx="263">
                  <c:v>3111.58</c:v>
                </c:pt>
                <c:pt idx="264">
                  <c:v>3106.56</c:v>
                </c:pt>
                <c:pt idx="265">
                  <c:v>3097.9</c:v>
                </c:pt>
                <c:pt idx="266">
                  <c:v>3097.97</c:v>
                </c:pt>
                <c:pt idx="267">
                  <c:v>3103.32</c:v>
                </c:pt>
                <c:pt idx="268">
                  <c:v>3069.79</c:v>
                </c:pt>
                <c:pt idx="269">
                  <c:v>3071.35</c:v>
                </c:pt>
                <c:pt idx="270">
                  <c:v>3079.63</c:v>
                </c:pt>
                <c:pt idx="271">
                  <c:v>3097.08</c:v>
                </c:pt>
                <c:pt idx="272">
                  <c:v>3080.46</c:v>
                </c:pt>
                <c:pt idx="273">
                  <c:v>3055.52</c:v>
                </c:pt>
                <c:pt idx="274">
                  <c:v>3044.05</c:v>
                </c:pt>
                <c:pt idx="275">
                  <c:v>3033.59</c:v>
                </c:pt>
                <c:pt idx="276">
                  <c:v>3037.8</c:v>
                </c:pt>
                <c:pt idx="277">
                  <c:v>3019.45</c:v>
                </c:pt>
                <c:pt idx="278">
                  <c:v>#N/A</c:v>
                </c:pt>
                <c:pt idx="279">
                  <c:v>2982.31</c:v>
                </c:pt>
                <c:pt idx="280">
                  <c:v>2936.74</c:v>
                </c:pt>
                <c:pt idx="281">
                  <c:v>2963.46</c:v>
                </c:pt>
                <c:pt idx="282">
                  <c:v>2977.51</c:v>
                </c:pt>
                <c:pt idx="283">
                  <c:v>2963.91</c:v>
                </c:pt>
                <c:pt idx="284">
                  <c:v>2982.73</c:v>
                </c:pt>
                <c:pt idx="285">
                  <c:v>2970.15</c:v>
                </c:pt>
                <c:pt idx="286">
                  <c:v>2972.76</c:v>
                </c:pt>
                <c:pt idx="287">
                  <c:v>2967.54</c:v>
                </c:pt>
                <c:pt idx="288">
                  <c:v>2940.75</c:v>
                </c:pt>
                <c:pt idx="289">
                  <c:v>2933.19</c:v>
                </c:pt>
                <c:pt idx="290">
                  <c:v>2954.8</c:v>
                </c:pt>
                <c:pt idx="291">
                  <c:v>2941.82</c:v>
                </c:pt>
                <c:pt idx="292">
                  <c:v>2949.14</c:v>
                </c:pt>
                <c:pt idx="293">
                  <c:v>2920.85</c:v>
                </c:pt>
                <c:pt idx="294">
                  <c:v>2899.57</c:v>
                </c:pt>
                <c:pt idx="295">
                  <c:v>2854.13</c:v>
                </c:pt>
                <c:pt idx="296">
                  <c:v>2861.39</c:v>
                </c:pt>
                <c:pt idx="297">
                  <c:v>2884.12</c:v>
                </c:pt>
                <c:pt idx="298">
                  <c:v>2834.19</c:v>
                </c:pt>
                <c:pt idx="299">
                  <c:v>2824.95</c:v>
                </c:pt>
                <c:pt idx="300">
                  <c:v>2807.32</c:v>
                </c:pt>
                <c:pt idx="301">
                  <c:v>2817.56</c:v>
                </c:pt>
                <c:pt idx="302">
                  <c:v>2806.17</c:v>
                </c:pt>
                <c:pt idx="303">
                  <c:v>2819.88</c:v>
                </c:pt>
                <c:pt idx="304">
                  <c:v>2817.05</c:v>
                </c:pt>
                <c:pt idx="305">
                  <c:v>2820.29</c:v>
                </c:pt>
                <c:pt idx="306">
                  <c:v>2833.52</c:v>
                </c:pt>
                <c:pt idx="307">
                  <c:v>2823.85</c:v>
                </c:pt>
                <c:pt idx="308">
                  <c:v>2838.86</c:v>
                </c:pt>
                <c:pt idx="309">
                  <c:v>2836.95</c:v>
                </c:pt>
                <c:pt idx="310">
                  <c:v>2882.33</c:v>
                </c:pt>
                <c:pt idx="311">
                  <c:v>2866.27</c:v>
                </c:pt>
                <c:pt idx="312">
                  <c:v>2887.9</c:v>
                </c:pt>
                <c:pt idx="313">
                  <c:v>2875.75</c:v>
                </c:pt>
                <c:pt idx="314">
                  <c:v>2845.9</c:v>
                </c:pt>
                <c:pt idx="315">
                  <c:v>2821.49</c:v>
                </c:pt>
                <c:pt idx="316">
                  <c:v>2804.95</c:v>
                </c:pt>
                <c:pt idx="317">
                  <c:v>2822.54</c:v>
                </c:pt>
                <c:pt idx="319">
                  <c:v>2842</c:v>
                </c:pt>
                <c:pt idx="320">
                  <c:v>2862.71</c:v>
                </c:pt>
                <c:pt idx="321">
                  <c:v>2853.96</c:v>
                </c:pt>
                <c:pt idx="322">
                  <c:v>2875.74</c:v>
                </c:pt>
                <c:pt idx="323">
                  <c:v>2881.73</c:v>
                </c:pt>
                <c:pt idx="324">
                  <c:v>2875.32</c:v>
                </c:pt>
                <c:pt idx="325">
                  <c:v>2893.9</c:v>
                </c:pt>
                <c:pt idx="326">
                  <c:v>2932.68</c:v>
                </c:pt>
                <c:pt idx="327">
                  <c:v>2926.02</c:v>
                </c:pt>
                <c:pt idx="328">
                  <c:v>2948.12</c:v>
                </c:pt>
                <c:pt idx="329">
                  <c:v>2917.76</c:v>
                </c:pt>
                <c:pt idx="330">
                  <c:v>2951.58</c:v>
                </c:pt>
                <c:pt idx="331">
                  <c:v>2943.28</c:v>
                </c:pt>
                <c:pt idx="332">
                  <c:v>2974.84</c:v>
                </c:pt>
                <c:pt idx="333">
                  <c:v>2945.97</c:v>
                </c:pt>
                <c:pt idx="334">
                  <c:v>2955.37</c:v>
                </c:pt>
                <c:pt idx="335">
                  <c:v>2945.26</c:v>
                </c:pt>
                <c:pt idx="336">
                  <c:v>2958.13</c:v>
                </c:pt>
                <c:pt idx="337">
                  <c:v>2951.3</c:v>
                </c:pt>
                <c:pt idx="338">
                  <c:v>2928.81</c:v>
                </c:pt>
                <c:pt idx="339">
                  <c:v>2929.26</c:v>
                </c:pt>
                <c:pt idx="340">
                  <c:v>2952.43</c:v>
                </c:pt>
                <c:pt idx="341">
                  <c:v>2946.78</c:v>
                </c:pt>
                <c:pt idx="342">
                  <c:v>2963.05</c:v>
                </c:pt>
                <c:pt idx="343">
                  <c:v>2971.27</c:v>
                </c:pt>
                <c:pt idx="344">
                  <c:v>2972.24</c:v>
                </c:pt>
                <c:pt idx="345">
                  <c:v>2955.69</c:v>
                </c:pt>
                <c:pt idx="346">
                  <c:v>2959.51</c:v>
                </c:pt>
                <c:pt idx="347">
                  <c:v>2984.71</c:v>
                </c:pt>
                <c:pt idx="348">
                  <c:v>2984.31</c:v>
                </c:pt>
                <c:pt idx="349">
                  <c:v>2996.81</c:v>
                </c:pt>
                <c:pt idx="350">
                  <c:v>2987.98</c:v>
                </c:pt>
                <c:pt idx="351">
                  <c:v>2981.29</c:v>
                </c:pt>
                <c:pt idx="352">
                  <c:v>3016.37</c:v>
                </c:pt>
                <c:pt idx="353">
                  <c:v>3012.2</c:v>
                </c:pt>
                <c:pt idx="354">
                  <c:v>3036.72</c:v>
                </c:pt>
                <c:pt idx="355">
                  <c:v>3027.76</c:v>
                </c:pt>
                <c:pt idx="356">
                  <c:v>3040.41</c:v>
                </c:pt>
                <c:pt idx="357">
                  <c:v>3065.72</c:v>
                </c:pt>
                <c:pt idx="358">
                  <c:v>3063.33</c:v>
                </c:pt>
                <c:pt idx="359">
                  <c:v>3064.37</c:v>
                </c:pt>
                <c:pt idx="360">
                  <c:v>3108.93</c:v>
                </c:pt>
                <c:pt idx="362">
                  <c:v>3078.15</c:v>
                </c:pt>
                <c:pt idx="363">
                  <c:v>3052.75</c:v>
                </c:pt>
                <c:pt idx="364">
                  <c:v>3049.61</c:v>
                </c:pt>
                <c:pt idx="365">
                  <c:v>3024.85</c:v>
                </c:pt>
                <c:pt idx="366">
                  <c:v>3012.73</c:v>
                </c:pt>
                <c:pt idx="367">
                  <c:v>3020.78</c:v>
                </c:pt>
                <c:pt idx="368">
                  <c:v>3023.14</c:v>
                </c:pt>
                <c:pt idx="369">
                  <c:v>3032.77</c:v>
                </c:pt>
                <c:pt idx="370">
                  <c:v>3028.85</c:v>
                </c:pt>
                <c:pt idx="371">
                  <c:v>3036.85</c:v>
                </c:pt>
                <c:pt idx="372">
                  <c:v>3019.37</c:v>
                </c:pt>
                <c:pt idx="373">
                  <c:v>3025.27</c:v>
                </c:pt>
                <c:pt idx="374">
                  <c:v>3034.41</c:v>
                </c:pt>
                <c:pt idx="375">
                  <c:v>3016.47</c:v>
                </c:pt>
                <c:pt idx="376">
                  <c:v>3002.51</c:v>
                </c:pt>
                <c:pt idx="377">
                  <c:v>2976.1</c:v>
                </c:pt>
                <c:pt idx="378">
                  <c:v>2999.94</c:v>
                </c:pt>
                <c:pt idx="379">
                  <c:v>2999.11</c:v>
                </c:pt>
                <c:pt idx="380">
                  <c:v>2986.4</c:v>
                </c:pt>
                <c:pt idx="381">
                  <c:v>2990.3</c:v>
                </c:pt>
                <c:pt idx="382">
                  <c:v>2964.7</c:v>
                </c:pt>
                <c:pt idx="383">
                  <c:v>2987.56</c:v>
                </c:pt>
                <c:pt idx="384">
                  <c:v>2995.98</c:v>
                </c:pt>
                <c:pt idx="385">
                  <c:v>2987.43</c:v>
                </c:pt>
                <c:pt idx="386">
                  <c:v>2988.44</c:v>
                </c:pt>
                <c:pt idx="387">
                  <c:v>2993.34</c:v>
                </c:pt>
                <c:pt idx="388">
                  <c:v>2993.82</c:v>
                </c:pt>
                <c:pt idx="389">
                  <c:v>3022.79</c:v>
                </c:pt>
                <c:pt idx="390">
                  <c:v>2994.74</c:v>
                </c:pt>
                <c:pt idx="391">
                  <c:v>2994.6</c:v>
                </c:pt>
                <c:pt idx="392">
                  <c:v>3029.98</c:v>
                </c:pt>
                <c:pt idx="393">
                  <c:v>3008.96</c:v>
                </c:pt>
                <c:pt idx="394">
                  <c:v>3007.43</c:v>
                </c:pt>
                <c:pt idx="395">
                  <c:v>3005.95</c:v>
                </c:pt>
                <c:pt idx="396">
                  <c:v>3014.11</c:v>
                </c:pt>
                <c:pt idx="397">
                  <c:v>3019.84</c:v>
                </c:pt>
                <c:pt idx="398">
                  <c:v>3028.64</c:v>
                </c:pt>
                <c:pt idx="399">
                  <c:v>3015.26</c:v>
                </c:pt>
                <c:pt idx="401">
                  <c:v>2985.99</c:v>
                </c:pt>
                <c:pt idx="402">
                  <c:v>2985.7</c:v>
                </c:pt>
                <c:pt idx="403">
                  <c:v>2994.29</c:v>
                </c:pt>
                <c:pt idx="404">
                  <c:v>3003.15</c:v>
                </c:pt>
                <c:pt idx="405">
                  <c:v>2966.31</c:v>
                </c:pt>
                <c:pt idx="406">
                  <c:v>2969.44</c:v>
                </c:pt>
                <c:pt idx="407">
                  <c:v>2941.89</c:v>
                </c:pt>
                <c:pt idx="408">
                  <c:v>2942.12</c:v>
                </c:pt>
                <c:pt idx="409">
                  <c:v>2969.83</c:v>
                </c:pt>
                <c:pt idx="410">
                  <c:v>2982.42</c:v>
                </c:pt>
                <c:pt idx="411">
                  <c:v>2959.11</c:v>
                </c:pt>
                <c:pt idx="412">
                  <c:v>2958.14</c:v>
                </c:pt>
                <c:pt idx="413">
                  <c:v>2975.47</c:v>
                </c:pt>
                <c:pt idx="414">
                  <c:v>2976.53</c:v>
                </c:pt>
                <c:pt idx="415">
                  <c:v>2960.17</c:v>
                </c:pt>
                <c:pt idx="416">
                  <c:v>2970.03</c:v>
                </c:pt>
                <c:pt idx="417">
                  <c:v>2975.09</c:v>
                </c:pt>
                <c:pt idx="418">
                  <c:v>2967.3</c:v>
                </c:pt>
                <c:pt idx="419">
                  <c:v>2964.43</c:v>
                </c:pt>
                <c:pt idx="420">
                  <c:v>2958.73</c:v>
                </c:pt>
                <c:pt idx="421">
                  <c:v>2997.73</c:v>
                </c:pt>
                <c:pt idx="422">
                  <c:v>2998.75</c:v>
                </c:pt>
                <c:pt idx="423">
                  <c:v>3010.86</c:v>
                </c:pt>
                <c:pt idx="424">
                  <c:v>3054.42</c:v>
                </c:pt>
                <c:pt idx="425">
                  <c:v>3057.7</c:v>
                </c:pt>
                <c:pt idx="426">
                  <c:v>3067.38</c:v>
                </c:pt>
                <c:pt idx="427">
                  <c:v>3049.8</c:v>
                </c:pt>
                <c:pt idx="428">
                  <c:v>3026.6</c:v>
                </c:pt>
                <c:pt idx="429">
                  <c:v>3051.76</c:v>
                </c:pt>
              </c:numCache>
            </c:numRef>
          </c:val>
          <c:smooth val="0"/>
        </c:ser>
        <c:dLbls>
          <c:showLegendKey val="0"/>
          <c:showVal val="0"/>
          <c:showCatName val="0"/>
          <c:showSerName val="0"/>
          <c:showPercent val="0"/>
          <c:showBubbleSize val="0"/>
        </c:dLbls>
        <c:smooth val="0"/>
        <c:axId val="484439808"/>
        <c:axId val="484442552"/>
      </c:lineChart>
      <c:dateAx>
        <c:axId val="484439808"/>
        <c:scaling>
          <c:orientation val="minMax"/>
          <c:max val="43069"/>
          <c:min val="42490"/>
        </c:scaling>
        <c:delete val="0"/>
        <c:axPos val="b"/>
        <c:numFmt formatCode="[$-409]mmm\-yy;@" sourceLinked="0"/>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484442552"/>
        <c:crosses val="autoZero"/>
        <c:auto val="1"/>
        <c:lblOffset val="100"/>
        <c:baseTimeUnit val="days"/>
        <c:majorUnit val="30"/>
        <c:majorTimeUnit val="days"/>
      </c:dateAx>
      <c:valAx>
        <c:axId val="484442552"/>
        <c:scaling>
          <c:orientation val="minMax"/>
          <c:min val="275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484439808"/>
        <c:crossesAt val="42124"/>
        <c:crossBetween val="between"/>
        <c:majorUnit val="100"/>
      </c:valAx>
      <c:spPr>
        <a:noFill/>
        <a:ln cap="rnd">
          <a:solidFill>
            <a:schemeClr val="bg1"/>
          </a:solidFill>
        </a:ln>
        <a:effectLst/>
      </c:spPr>
    </c:plotArea>
    <c:legend>
      <c:legendPos val="b"/>
      <c:layout>
        <c:manualLayout>
          <c:xMode val="edge"/>
          <c:yMode val="edge"/>
          <c:x val="0.30465177634061008"/>
          <c:y val="0.89635364053597133"/>
          <c:w val="0.41444550394048896"/>
          <c:h val="7.031301519455879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Variation (point-to-point)</a:t>
            </a:r>
            <a:r>
              <a:rPr lang="en-US" sz="1200" baseline="0">
                <a:latin typeface="Times New Roman" panose="02020603050405020304" pitchFamily="18" charset="0"/>
                <a:cs typeface="Times New Roman" panose="02020603050405020304" pitchFamily="18" charset="0"/>
              </a:rPr>
              <a:t> </a:t>
            </a:r>
            <a:r>
              <a:rPr lang="en-US" sz="1200">
                <a:latin typeface="Times New Roman" panose="02020603050405020304" pitchFamily="18" charset="0"/>
                <a:cs typeface="Times New Roman" panose="02020603050405020304" pitchFamily="18" charset="0"/>
              </a:rPr>
              <a:t>and Daily volatility of Indian Commodity Indices</a:t>
            </a:r>
          </a:p>
        </c:rich>
      </c:tx>
      <c:layout>
        <c:manualLayout>
          <c:xMode val="edge"/>
          <c:yMode val="edge"/>
          <c:x val="0.1161610542399167"/>
          <c:y val="1.239296291691189E-4"/>
        </c:manualLayout>
      </c:layout>
      <c:overlay val="0"/>
      <c:spPr>
        <a:noFill/>
      </c:spPr>
    </c:title>
    <c:autoTitleDeleted val="0"/>
    <c:plotArea>
      <c:layout>
        <c:manualLayout>
          <c:layoutTarget val="inner"/>
          <c:xMode val="edge"/>
          <c:yMode val="edge"/>
          <c:x val="9.3085739282589675E-2"/>
          <c:y val="0.12917833187518227"/>
          <c:w val="0.87635870516185477"/>
          <c:h val="0.69036198600174981"/>
        </c:manualLayout>
      </c:layout>
      <c:barChart>
        <c:barDir val="col"/>
        <c:grouping val="clustered"/>
        <c:varyColors val="0"/>
        <c:ser>
          <c:idx val="0"/>
          <c:order val="0"/>
          <c:tx>
            <c:strRef>
              <c:f>'Return and Volatility'!$AY$12</c:f>
              <c:strCache>
                <c:ptCount val="1"/>
                <c:pt idx="0">
                  <c:v>Variation</c:v>
                </c:pt>
              </c:strCache>
            </c:strRef>
          </c:tx>
          <c:invertIfNegative val="0"/>
          <c:dLbls>
            <c:dLbl>
              <c:idx val="1"/>
              <c:layout>
                <c:manualLayout>
                  <c:x val="3.927343526284442E-3"/>
                  <c:y val="-1.8517054292305022E-2"/>
                </c:manualLayout>
              </c:layout>
              <c:spPr>
                <a:solidFill>
                  <a:schemeClr val="bg1">
                    <a:alpha val="89000"/>
                  </a:schemeClr>
                </a:solidFill>
              </c:spPr>
              <c:txPr>
                <a:bodyPr rot="0" vert="horz" anchor="b" anchorCtr="1"/>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3.927343526284442E-3"/>
                  <c:y val="1.018503602853148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nchor="b" anchorCtr="1"/>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'Return and Volatility'!$AX$13:$AX$17</c:f>
              <c:strCache>
                <c:ptCount val="5"/>
                <c:pt idx="0">
                  <c:v>MCX Comdex</c:v>
                </c:pt>
                <c:pt idx="1">
                  <c:v>MCX Metal</c:v>
                </c:pt>
                <c:pt idx="2">
                  <c:v>MCX Energy</c:v>
                </c:pt>
                <c:pt idx="3">
                  <c:v>MCX  Agri</c:v>
                </c:pt>
                <c:pt idx="4">
                  <c:v>NCDEX Dhaanya</c:v>
                </c:pt>
              </c:strCache>
            </c:strRef>
          </c:cat>
          <c:val>
            <c:numRef>
              <c:f>'Return and Volatility'!$AY$13:$AY$17</c:f>
              <c:numCache>
                <c:formatCode>0.00</c:formatCode>
                <c:ptCount val="5"/>
                <c:pt idx="0">
                  <c:v>1.1389414956985964</c:v>
                </c:pt>
                <c:pt idx="1">
                  <c:v>-2.2650224721102554</c:v>
                </c:pt>
                <c:pt idx="2">
                  <c:v>3.7538411397709281</c:v>
                </c:pt>
                <c:pt idx="3">
                  <c:v>9.494868825619923</c:v>
                </c:pt>
                <c:pt idx="4">
                  <c:v>3.7346739680953518</c:v>
                </c:pt>
              </c:numCache>
            </c:numRef>
          </c:val>
        </c:ser>
        <c:ser>
          <c:idx val="1"/>
          <c:order val="1"/>
          <c:tx>
            <c:strRef>
              <c:f>'Return and Volatility'!$AZ$12</c:f>
              <c:strCache>
                <c:ptCount val="1"/>
                <c:pt idx="0">
                  <c:v>Volatility</c:v>
                </c:pt>
              </c:strCache>
            </c:strRef>
          </c:tx>
          <c:invertIfNegative val="0"/>
          <c:dLbls>
            <c:spPr>
              <a:noFill/>
              <a:ln>
                <a:noFill/>
              </a:ln>
              <a:effectLst/>
            </c:spPr>
            <c:txPr>
              <a:bodyPr rot="0" vert="horz" anchor="ctr" anchorCtr="1"/>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'Return and Volatility'!$AX$13:$AX$17</c:f>
              <c:strCache>
                <c:ptCount val="5"/>
                <c:pt idx="0">
                  <c:v>MCX Comdex</c:v>
                </c:pt>
                <c:pt idx="1">
                  <c:v>MCX Metal</c:v>
                </c:pt>
                <c:pt idx="2">
                  <c:v>MCX Energy</c:v>
                </c:pt>
                <c:pt idx="3">
                  <c:v>MCX  Agri</c:v>
                </c:pt>
                <c:pt idx="4">
                  <c:v>NCDEX Dhaanya</c:v>
                </c:pt>
              </c:strCache>
            </c:strRef>
          </c:cat>
          <c:val>
            <c:numRef>
              <c:f>'Return and Volatility'!$AZ$13:$AZ$17</c:f>
              <c:numCache>
                <c:formatCode>0.00</c:formatCode>
                <c:ptCount val="5"/>
                <c:pt idx="0">
                  <c:v>0.67494124377869658</c:v>
                </c:pt>
                <c:pt idx="1">
                  <c:v>0.64868206614238477</c:v>
                </c:pt>
                <c:pt idx="2">
                  <c:v>1.2041705400407234</c:v>
                </c:pt>
                <c:pt idx="3">
                  <c:v>0.66632068729109217</c:v>
                </c:pt>
                <c:pt idx="4">
                  <c:v>0.85949084639646811</c:v>
                </c:pt>
              </c:numCache>
            </c:numRef>
          </c:val>
        </c:ser>
        <c:dLbls>
          <c:showLegendKey val="0"/>
          <c:showVal val="0"/>
          <c:showCatName val="0"/>
          <c:showSerName val="0"/>
          <c:showPercent val="0"/>
          <c:showBubbleSize val="0"/>
        </c:dLbls>
        <c:gapWidth val="75"/>
        <c:overlap val="-25"/>
        <c:axId val="484440200"/>
        <c:axId val="484440984"/>
      </c:barChart>
      <c:catAx>
        <c:axId val="484440200"/>
        <c:scaling>
          <c:orientation val="minMax"/>
        </c:scaling>
        <c:delete val="0"/>
        <c:axPos val="b"/>
        <c:numFmt formatCode="General" sourceLinked="0"/>
        <c:majorTickMark val="cross"/>
        <c:minorTickMark val="cross"/>
        <c:tickLblPos val="nextTo"/>
        <c:txPr>
          <a:bodyPr anchor="b" anchorCtr="0"/>
          <a:lstStyle/>
          <a:p>
            <a:pPr>
              <a:defRPr>
                <a:latin typeface="Times New Roman" panose="02020603050405020304" pitchFamily="18" charset="0"/>
                <a:cs typeface="Times New Roman" panose="02020603050405020304" pitchFamily="18" charset="0"/>
              </a:defRPr>
            </a:pPr>
            <a:endParaRPr lang="en-US"/>
          </a:p>
        </c:txPr>
        <c:crossAx val="484440984"/>
        <c:crosses val="autoZero"/>
        <c:auto val="1"/>
        <c:lblAlgn val="ctr"/>
        <c:lblOffset val="100"/>
        <c:noMultiLvlLbl val="0"/>
      </c:catAx>
      <c:valAx>
        <c:axId val="484440984"/>
        <c:scaling>
          <c:orientation val="minMax"/>
          <c:max val="10.5"/>
          <c:min val="-3.25"/>
        </c:scaling>
        <c:delete val="0"/>
        <c:axPos val="l"/>
        <c:majorGridlines>
          <c:spPr>
            <a:ln w="6350">
              <a:solidFill>
                <a:schemeClr val="bg1">
                  <a:lumMod val="85000"/>
                </a:schemeClr>
              </a:solidFill>
            </a:ln>
          </c:spPr>
        </c:majorGridlines>
        <c:numFmt formatCode="0" sourceLinked="0"/>
        <c:majorTickMark val="none"/>
        <c:minorTickMark val="none"/>
        <c:tickLblPos val="nextTo"/>
        <c:spPr>
          <a:ln w="9525">
            <a:noFill/>
          </a:ln>
        </c:spPr>
        <c:crossAx val="484440200"/>
        <c:crosses val="autoZero"/>
        <c:crossBetween val="between"/>
        <c:majorUnit val="2"/>
      </c:valAx>
    </c:plotArea>
    <c:legend>
      <c:legendPos val="b"/>
      <c:layout>
        <c:manualLayout>
          <c:xMode val="edge"/>
          <c:yMode val="edge"/>
          <c:x val="0.57768888512303729"/>
          <c:y val="0.82369021580635748"/>
          <c:w val="0.35318468854759494"/>
          <c:h val="7.8537839020122485E-2"/>
        </c:manualLayout>
      </c:layout>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cap="rnd"/>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0.93033</cdr:x>
      <cdr:y>0.24</cdr:y>
    </cdr:from>
    <cdr:to>
      <cdr:x>0.98054</cdr:x>
      <cdr:y>0.55442</cdr:y>
    </cdr:to>
    <cdr:sp macro="" textlink="">
      <cdr:nvSpPr>
        <cdr:cNvPr id="2" name="Rectangle 1"/>
        <cdr:cNvSpPr/>
      </cdr:nvSpPr>
      <cdr:spPr>
        <a:xfrm xmlns:a="http://schemas.openxmlformats.org/drawingml/2006/main">
          <a:off x="4554750" y="624086"/>
          <a:ext cx="245850" cy="81759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vert270" anchor="t" anchorCtr="1"/>
        <a:lstStyle xmlns:a="http://schemas.openxmlformats.org/drawingml/2006/main"/>
        <a:p xmlns:a="http://schemas.openxmlformats.org/drawingml/2006/main">
          <a:r>
            <a:rPr lang="en-US" sz="1200" b="1">
              <a:solidFill>
                <a:sysClr val="windowText" lastClr="000000"/>
              </a:solidFill>
              <a:latin typeface="Garamond" panose="02020404030301010803" pitchFamily="18" charset="0"/>
            </a:rPr>
            <a:t>ICEX</a:t>
          </a:r>
        </a:p>
        <a:p xmlns:a="http://schemas.openxmlformats.org/drawingml/2006/main">
          <a:endParaRPr lang="en-US" sz="1200" b="1">
            <a:solidFill>
              <a:sysClr val="windowText" lastClr="000000"/>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FB931-BE80-4254-96A3-00A2B62B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11346</Words>
  <Characters>64676</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75871</CharactersWithSpaces>
  <SharedDoc>false</SharedDoc>
  <HLinks>
    <vt:vector size="24" baseType="variant">
      <vt:variant>
        <vt:i4>8061024</vt:i4>
      </vt:variant>
      <vt:variant>
        <vt:i4>24</vt:i4>
      </vt:variant>
      <vt:variant>
        <vt:i4>0</vt:i4>
      </vt:variant>
      <vt:variant>
        <vt:i4>5</vt:i4>
      </vt:variant>
      <vt:variant>
        <vt:lpwstr>http://www.sebi.gov.in/sebiweb/home/list/2/9/0/1/Orders</vt:lpwstr>
      </vt:variant>
      <vt:variant>
        <vt:lpwstr/>
      </vt:variant>
      <vt:variant>
        <vt:i4>5505079</vt:i4>
      </vt:variant>
      <vt:variant>
        <vt:i4>6</vt:i4>
      </vt:variant>
      <vt:variant>
        <vt:i4>0</vt:i4>
      </vt:variant>
      <vt:variant>
        <vt:i4>5</vt:i4>
      </vt:variant>
      <vt:variant>
        <vt:lpwstr>mailto:bulletin@sebi.gov.in</vt:lpwstr>
      </vt:variant>
      <vt:variant>
        <vt:lpwstr/>
      </vt:variant>
      <vt:variant>
        <vt:i4>3866660</vt:i4>
      </vt:variant>
      <vt:variant>
        <vt:i4>3</vt:i4>
      </vt:variant>
      <vt:variant>
        <vt:i4>0</vt:i4>
      </vt:variant>
      <vt:variant>
        <vt:i4>5</vt:i4>
      </vt:variant>
      <vt:variant>
        <vt:lpwstr>http://www.sebi.gov.in/</vt:lpwstr>
      </vt:variant>
      <vt:variant>
        <vt:lpwstr/>
      </vt:variant>
      <vt:variant>
        <vt:i4>5505079</vt:i4>
      </vt:variant>
      <vt:variant>
        <vt:i4>0</vt:i4>
      </vt:variant>
      <vt:variant>
        <vt:i4>0</vt:i4>
      </vt:variant>
      <vt:variant>
        <vt:i4>5</vt:i4>
      </vt:variant>
      <vt:variant>
        <vt:lpwstr>mailto:bulletin@sebi.gov.in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2004</dc:creator>
  <cp:lastModifiedBy>Vanessa Quadri</cp:lastModifiedBy>
  <cp:revision>2</cp:revision>
  <cp:lastPrinted>2017-12-28T04:51:00Z</cp:lastPrinted>
  <dcterms:created xsi:type="dcterms:W3CDTF">2018-01-03T10:04:00Z</dcterms:created>
  <dcterms:modified xsi:type="dcterms:W3CDTF">2018-01-03T10:04:00Z</dcterms:modified>
</cp:coreProperties>
</file>