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11.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C84" w:rsidRPr="00560465" w:rsidRDefault="00920C84" w:rsidP="00920C84">
      <w:pPr>
        <w:spacing w:line="20" w:lineRule="atLeast"/>
        <w:jc w:val="center"/>
        <w:outlineLvl w:val="0"/>
        <w:rPr>
          <w:rFonts w:ascii="Garamond" w:hAnsi="Garamond"/>
          <w:b/>
          <w:color w:val="000080"/>
          <w:sz w:val="144"/>
          <w:szCs w:val="144"/>
        </w:rPr>
      </w:pPr>
      <w:bookmarkStart w:id="0" w:name="_GoBack"/>
      <w:bookmarkEnd w:id="0"/>
      <w:r w:rsidRPr="00560465">
        <w:rPr>
          <w:rFonts w:ascii="Garamond" w:hAnsi="Garamond"/>
          <w:b/>
          <w:color w:val="000080"/>
          <w:sz w:val="144"/>
          <w:szCs w:val="144"/>
        </w:rPr>
        <w:t>SEBI</w:t>
      </w:r>
    </w:p>
    <w:p w:rsidR="00920C84" w:rsidRPr="00560465" w:rsidRDefault="00920C84" w:rsidP="00920C84">
      <w:pPr>
        <w:spacing w:line="20" w:lineRule="atLeast"/>
        <w:jc w:val="center"/>
        <w:outlineLvl w:val="0"/>
        <w:rPr>
          <w:rFonts w:ascii="Garamond" w:hAnsi="Garamond"/>
          <w:b/>
          <w:color w:val="000080"/>
          <w:sz w:val="56"/>
          <w:szCs w:val="56"/>
        </w:rPr>
      </w:pPr>
      <w:r w:rsidRPr="00560465">
        <w:rPr>
          <w:rFonts w:ascii="Garamond" w:hAnsi="Garamond"/>
          <w:b/>
          <w:color w:val="000080"/>
          <w:sz w:val="56"/>
          <w:szCs w:val="56"/>
        </w:rPr>
        <w:t>BULLETIN</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747D9D" w:rsidP="00920C84">
      <w:pPr>
        <w:spacing w:line="20" w:lineRule="atLeast"/>
        <w:jc w:val="center"/>
        <w:rPr>
          <w:rFonts w:ascii="Garamond" w:hAnsi="Garamond"/>
          <w:b/>
          <w:color w:val="FF0000"/>
          <w:sz w:val="28"/>
          <w:szCs w:val="28"/>
        </w:rPr>
      </w:pPr>
      <w:r>
        <w:rPr>
          <w:rFonts w:ascii="Garamond" w:hAnsi="Garamond"/>
          <w:b/>
          <w:color w:val="000080"/>
          <w:sz w:val="28"/>
          <w:szCs w:val="28"/>
        </w:rPr>
        <w:t>Ju</w:t>
      </w:r>
      <w:r w:rsidR="00143013">
        <w:rPr>
          <w:rFonts w:ascii="Garamond" w:hAnsi="Garamond"/>
          <w:b/>
          <w:color w:val="000080"/>
          <w:sz w:val="28"/>
          <w:szCs w:val="28"/>
        </w:rPr>
        <w:t>ly</w:t>
      </w:r>
      <w:r w:rsidR="00151C67">
        <w:rPr>
          <w:rFonts w:ascii="Garamond" w:hAnsi="Garamond"/>
          <w:b/>
          <w:color w:val="000080"/>
          <w:sz w:val="28"/>
          <w:szCs w:val="28"/>
        </w:rPr>
        <w:t xml:space="preserve"> 2018</w:t>
      </w:r>
      <w:r w:rsidR="00920C84">
        <w:rPr>
          <w:rFonts w:ascii="Garamond" w:hAnsi="Garamond"/>
          <w:b/>
          <w:color w:val="000080"/>
          <w:sz w:val="28"/>
          <w:szCs w:val="28"/>
        </w:rPr>
        <w:t xml:space="preserve">   </w:t>
      </w:r>
      <w:r w:rsidR="00920C84" w:rsidRPr="00EC37D2">
        <w:rPr>
          <w:rFonts w:ascii="Garamond" w:hAnsi="Garamond"/>
          <w:b/>
          <w:color w:val="000080"/>
          <w:sz w:val="28"/>
          <w:szCs w:val="28"/>
        </w:rPr>
        <w:t>VOL. 16</w:t>
      </w:r>
      <w:r w:rsidR="00920C84" w:rsidRPr="00EC37D2">
        <w:rPr>
          <w:rFonts w:ascii="Garamond" w:hAnsi="Garamond"/>
          <w:b/>
          <w:color w:val="000080"/>
          <w:sz w:val="28"/>
          <w:szCs w:val="28"/>
        </w:rPr>
        <w:tab/>
        <w:t xml:space="preserve">  </w:t>
      </w:r>
      <w:r w:rsidR="00992888" w:rsidRPr="00EC37D2">
        <w:rPr>
          <w:rFonts w:ascii="Garamond" w:hAnsi="Garamond"/>
          <w:b/>
          <w:color w:val="FF0000"/>
          <w:sz w:val="28"/>
          <w:szCs w:val="28"/>
        </w:rPr>
        <w:t xml:space="preserve">NUMBER </w:t>
      </w:r>
      <w:r w:rsidR="00EC37D2">
        <w:rPr>
          <w:rFonts w:ascii="Garamond" w:hAnsi="Garamond"/>
          <w:b/>
          <w:color w:val="FF0000"/>
          <w:sz w:val="28"/>
          <w:szCs w:val="28"/>
        </w:rPr>
        <w:t>0</w:t>
      </w:r>
      <w:r w:rsidR="00143013">
        <w:rPr>
          <w:rFonts w:ascii="Garamond" w:hAnsi="Garamond"/>
          <w:b/>
          <w:color w:val="FF0000"/>
          <w:sz w:val="28"/>
          <w:szCs w:val="28"/>
        </w:rPr>
        <w:t>7</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(LOGO)</w:t>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rPr>
          <w:rFonts w:ascii="Garamond" w:hAnsi="Garamond"/>
          <w:b/>
          <w:color w:val="000080"/>
        </w:rPr>
      </w:pPr>
      <w:r w:rsidRPr="00560465">
        <w:rPr>
          <w:rFonts w:ascii="Garamond" w:hAnsi="Garamond"/>
          <w:b/>
          <w:color w:val="000080"/>
        </w:rPr>
        <w:br w:type="page"/>
      </w: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jc w:val="center"/>
        <w:rPr>
          <w:rFonts w:ascii="Garamond" w:hAnsi="Garamond"/>
          <w:b/>
          <w:color w:val="000080"/>
        </w:rPr>
      </w:pPr>
    </w:p>
    <w:p w:rsidR="00920C84" w:rsidRPr="00560465" w:rsidRDefault="00920C84" w:rsidP="00920C84">
      <w:pPr>
        <w:spacing w:line="20" w:lineRule="atLeast"/>
        <w:rPr>
          <w:rFonts w:ascii="Garamond" w:hAnsi="Garamond"/>
          <w:b/>
          <w:color w:val="000080"/>
        </w:rPr>
      </w:pPr>
    </w:p>
    <w:p w:rsidR="00920C84" w:rsidRPr="00560465" w:rsidRDefault="00920C84" w:rsidP="00920C84">
      <w:pPr>
        <w:spacing w:line="20" w:lineRule="atLeast"/>
        <w:jc w:val="center"/>
        <w:rPr>
          <w:rFonts w:ascii="Garamond" w:hAnsi="Garamond"/>
          <w:b/>
          <w:color w:val="000080"/>
        </w:rPr>
      </w:pPr>
      <w:r w:rsidRPr="00560465">
        <w:rPr>
          <w:rFonts w:ascii="Garamond" w:hAnsi="Garamond"/>
          <w:b/>
          <w:color w:val="000080"/>
        </w:rPr>
        <w:t>SECURITIES AND EXCHANGE BOARD OF INDIA</w:t>
      </w:r>
    </w:p>
    <w:p w:rsidR="00920C84" w:rsidRPr="00560465" w:rsidRDefault="00920C84" w:rsidP="00920C84">
      <w:pPr>
        <w:spacing w:line="20" w:lineRule="atLeast"/>
        <w:jc w:val="both"/>
        <w:rPr>
          <w:rFonts w:ascii="Garamond" w:hAnsi="Garamond"/>
          <w:color w:val="FF0000"/>
        </w:rPr>
      </w:pPr>
    </w:p>
    <w:p w:rsidR="00920C84" w:rsidRPr="00560465" w:rsidRDefault="00920C84" w:rsidP="00920C84">
      <w:pPr>
        <w:spacing w:line="20" w:lineRule="atLeast"/>
        <w:rPr>
          <w:rFonts w:ascii="Garamond" w:hAnsi="Garamond"/>
          <w:b/>
        </w:rPr>
      </w:pPr>
      <w:r w:rsidRPr="00560465">
        <w:rPr>
          <w:rFonts w:ascii="Garamond" w:hAnsi="Garamond"/>
          <w:b/>
        </w:rPr>
        <w:t xml:space="preserve">EDITORIAL COMMITTEE </w:t>
      </w:r>
    </w:p>
    <w:p w:rsidR="00920C84" w:rsidRPr="00560465" w:rsidRDefault="00920C84" w:rsidP="00920C84">
      <w:pPr>
        <w:spacing w:line="20" w:lineRule="atLeast"/>
        <w:jc w:val="both"/>
        <w:outlineLvl w:val="0"/>
        <w:rPr>
          <w:rFonts w:ascii="Garamond" w:hAnsi="Garamond"/>
          <w:b/>
        </w:rPr>
      </w:pPr>
      <w:r w:rsidRPr="00560465">
        <w:rPr>
          <w:rFonts w:ascii="Garamond" w:hAnsi="Garamond"/>
          <w:b/>
        </w:rPr>
        <w:t>Mr. Ananta Barua</w:t>
      </w:r>
    </w:p>
    <w:p w:rsidR="00920C84" w:rsidRDefault="00920C84" w:rsidP="00920C84">
      <w:pPr>
        <w:spacing w:line="20" w:lineRule="atLeast"/>
        <w:jc w:val="both"/>
        <w:outlineLvl w:val="0"/>
        <w:rPr>
          <w:rFonts w:ascii="Garamond" w:hAnsi="Garamond"/>
          <w:b/>
        </w:rPr>
      </w:pPr>
      <w:r w:rsidRPr="00560465">
        <w:rPr>
          <w:rFonts w:ascii="Garamond" w:hAnsi="Garamond"/>
          <w:b/>
        </w:rPr>
        <w:t>Mr. S. V. Murali Dhar Rao</w:t>
      </w:r>
    </w:p>
    <w:p w:rsidR="00A77112" w:rsidRPr="00560465" w:rsidRDefault="00A77112" w:rsidP="00920C84">
      <w:pPr>
        <w:spacing w:line="20" w:lineRule="atLeast"/>
        <w:jc w:val="both"/>
        <w:outlineLvl w:val="0"/>
        <w:rPr>
          <w:rFonts w:ascii="Garamond" w:hAnsi="Garamond"/>
          <w:b/>
        </w:rPr>
      </w:pPr>
      <w:r>
        <w:rPr>
          <w:rFonts w:ascii="Garamond" w:hAnsi="Garamond"/>
          <w:b/>
        </w:rPr>
        <w:t>Mr</w:t>
      </w:r>
      <w:r w:rsidR="0083773A">
        <w:rPr>
          <w:rFonts w:ascii="Garamond" w:hAnsi="Garamond"/>
          <w:b/>
        </w:rPr>
        <w:t>.</w:t>
      </w:r>
      <w:r>
        <w:rPr>
          <w:rFonts w:ascii="Garamond" w:hAnsi="Garamond"/>
          <w:b/>
        </w:rPr>
        <w:t xml:space="preserve"> </w:t>
      </w:r>
      <w:r w:rsidRPr="00A77112">
        <w:rPr>
          <w:rFonts w:ascii="Garamond" w:hAnsi="Garamond"/>
          <w:b/>
        </w:rPr>
        <w:t>Amarjeet Singh</w:t>
      </w:r>
    </w:p>
    <w:p w:rsidR="00920C84" w:rsidRPr="00560465" w:rsidRDefault="00920C84" w:rsidP="00920C84">
      <w:pPr>
        <w:spacing w:line="20" w:lineRule="atLeast"/>
        <w:jc w:val="both"/>
        <w:rPr>
          <w:rFonts w:ascii="Garamond" w:hAnsi="Garamond"/>
        </w:rPr>
      </w:pPr>
    </w:p>
    <w:p w:rsidR="00920C84" w:rsidRPr="00560465" w:rsidRDefault="00920C84" w:rsidP="00920C84">
      <w:pPr>
        <w:spacing w:line="20" w:lineRule="atLeast"/>
        <w:jc w:val="both"/>
        <w:rPr>
          <w:rFonts w:ascii="Garamond" w:hAnsi="Garamond"/>
        </w:rPr>
      </w:pPr>
      <w:r w:rsidRPr="00560465">
        <w:rPr>
          <w:rFonts w:ascii="Garamond" w:hAnsi="Garamond"/>
        </w:rPr>
        <w:t xml:space="preserve">The Securities and Exchange Board of India Bulletin is issued by the Department of Economic and Policy Analysis, Securities and Exchange Board of India under the direction of an Editorial Committee. SEBI is not responsible for accuracy of data/information/interpretations and opinions expressed in the case of signed articles/speeches as authors are responsible for their personal views. SEBI has no objection to the material published herein being reproduced, provided an acknowledgement of the same is made. The soft copy of SEBI Bulletin is available free of cost to the subscribers/readers, who register at </w:t>
      </w:r>
      <w:hyperlink r:id="rId8" w:history="1">
        <w:r w:rsidRPr="00560465">
          <w:rPr>
            <w:rFonts w:ascii="Garamond" w:hAnsi="Garamond"/>
          </w:rPr>
          <w:t>bulletin@sebi.gov.in</w:t>
        </w:r>
      </w:hyperlink>
      <w:r w:rsidRPr="00560465">
        <w:rPr>
          <w:rFonts w:ascii="Garamond" w:hAnsi="Garamond"/>
        </w:rPr>
        <w:t xml:space="preserve"> along with their complete address. </w:t>
      </w:r>
      <w:r w:rsidRPr="00560465">
        <w:rPr>
          <w:rFonts w:ascii="Garamond" w:hAnsi="Garamond"/>
          <w:bCs/>
        </w:rPr>
        <w:t xml:space="preserve">A readable version of SEBI Bulletin is available at </w:t>
      </w:r>
      <w:hyperlink r:id="rId9" w:history="1">
        <w:r w:rsidRPr="00560465">
          <w:rPr>
            <w:rFonts w:ascii="Garamond" w:hAnsi="Garamond"/>
            <w:bCs/>
          </w:rPr>
          <w:t>http://www.sebi.gov.in</w:t>
        </w:r>
      </w:hyperlink>
      <w:r w:rsidRPr="00560465">
        <w:rPr>
          <w:rFonts w:ascii="Garamond" w:hAnsi="Garamond"/>
          <w:bCs/>
        </w:rPr>
        <w:t xml:space="preserve">. Any comments and suggestions on any of the features/sections may be sent to </w:t>
      </w:r>
      <w:hyperlink r:id="rId10" w:history="1">
        <w:r w:rsidRPr="00560465">
          <w:rPr>
            <w:rFonts w:ascii="Garamond" w:hAnsi="Garamond"/>
            <w:bCs/>
          </w:rPr>
          <w:t>bulletin@sebi.gov.in</w:t>
        </w:r>
      </w:hyperlink>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Cs/>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center"/>
        <w:rPr>
          <w:rFonts w:ascii="Garamond" w:hAnsi="Garamond"/>
          <w:b/>
          <w:color w:val="632423"/>
        </w:rPr>
      </w:pPr>
    </w:p>
    <w:p w:rsidR="00920C84" w:rsidRPr="00560465" w:rsidRDefault="00920C84" w:rsidP="00920C84">
      <w:pPr>
        <w:rPr>
          <w:rFonts w:ascii="Garamond" w:hAnsi="Garamond"/>
          <w:b/>
          <w:color w:val="632423"/>
          <w:sz w:val="40"/>
          <w:szCs w:val="40"/>
        </w:rPr>
      </w:pPr>
      <w:r w:rsidRPr="00560465">
        <w:rPr>
          <w:rFonts w:ascii="Garamond" w:hAnsi="Garamond"/>
          <w:b/>
          <w:color w:val="632423"/>
          <w:sz w:val="40"/>
          <w:szCs w:val="40"/>
        </w:rPr>
        <w:br w:type="page"/>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rPr>
          <w:rFonts w:ascii="Garamond" w:hAnsi="Garamond"/>
          <w:b/>
          <w:color w:val="632423"/>
          <w:sz w:val="40"/>
          <w:szCs w:val="40"/>
        </w:rPr>
      </w:pPr>
    </w:p>
    <w:p w:rsidR="00920C84" w:rsidRPr="00560465" w:rsidRDefault="00920C84" w:rsidP="00920C84">
      <w:pPr>
        <w:spacing w:line="20" w:lineRule="atLeast"/>
        <w:jc w:val="center"/>
        <w:rPr>
          <w:rFonts w:ascii="Garamond" w:hAnsi="Garamond"/>
          <w:b/>
          <w:color w:val="632423"/>
          <w:sz w:val="40"/>
          <w:szCs w:val="40"/>
        </w:rPr>
      </w:pPr>
      <w:r w:rsidRPr="00560465">
        <w:rPr>
          <w:rFonts w:ascii="Garamond" w:hAnsi="Garamond"/>
          <w:b/>
          <w:color w:val="632423"/>
          <w:sz w:val="40"/>
          <w:szCs w:val="40"/>
        </w:rPr>
        <w:t>CONTENTS</w:t>
      </w:r>
    </w:p>
    <w:p w:rsidR="00920C84" w:rsidRPr="00560465" w:rsidRDefault="00920C84" w:rsidP="00920C84">
      <w:pPr>
        <w:spacing w:line="20" w:lineRule="atLeast"/>
        <w:jc w:val="center"/>
        <w:rPr>
          <w:rFonts w:ascii="Garamond" w:hAnsi="Garamond"/>
          <w:b/>
          <w:color w:val="632423"/>
          <w:sz w:val="40"/>
          <w:szCs w:val="40"/>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CAPITAL MARKET REVIEW</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GLOBAL MARKET REVIEW</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HIGHLIGHTS OF DEVELOPMENTS IN INTERNATIONAL SECURITIES MARKET</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Pr>
          <w:rFonts w:ascii="Garamond" w:hAnsi="Garamond"/>
          <w:b/>
          <w:color w:val="0000FF"/>
        </w:rPr>
        <w:t>TABLES</w:t>
      </w:r>
      <w:r w:rsidRPr="00560465">
        <w:rPr>
          <w:rFonts w:ascii="Garamond" w:hAnsi="Garamond"/>
          <w:b/>
          <w:color w:val="0000FF"/>
        </w:rPr>
        <w:t xml:space="preserve"> </w:t>
      </w:r>
    </w:p>
    <w:p w:rsidR="00920C84" w:rsidRPr="00560465" w:rsidRDefault="00920C84" w:rsidP="00920C84">
      <w:pPr>
        <w:spacing w:line="20" w:lineRule="atLeast"/>
        <w:jc w:val="both"/>
        <w:rPr>
          <w:rFonts w:ascii="Garamond" w:hAnsi="Garamond"/>
          <w:b/>
          <w:color w:val="0000FF"/>
        </w:rPr>
      </w:pPr>
    </w:p>
    <w:p w:rsidR="00920C84" w:rsidRPr="00560465" w:rsidRDefault="00920C84" w:rsidP="00920C84">
      <w:pPr>
        <w:spacing w:line="20" w:lineRule="atLeast"/>
        <w:jc w:val="both"/>
        <w:rPr>
          <w:rFonts w:ascii="Garamond" w:hAnsi="Garamond"/>
          <w:b/>
          <w:color w:val="0000FF"/>
        </w:rPr>
      </w:pPr>
      <w:r w:rsidRPr="00560465">
        <w:rPr>
          <w:rFonts w:ascii="Garamond" w:hAnsi="Garamond"/>
          <w:b/>
          <w:color w:val="0000FF"/>
        </w:rPr>
        <w:t>PUBLICATIONS</w:t>
      </w:r>
    </w:p>
    <w:p w:rsidR="00920C84" w:rsidRDefault="00920C84">
      <w:pPr>
        <w:rPr>
          <w:rFonts w:ascii="Garamond" w:hAnsi="Garamond" w:cs="Helvetica"/>
          <w:b/>
          <w:color w:val="000099"/>
          <w:sz w:val="32"/>
          <w:szCs w:val="40"/>
        </w:rPr>
      </w:pPr>
      <w:r>
        <w:rPr>
          <w:rFonts w:ascii="Garamond" w:hAnsi="Garamond" w:cs="Helvetica"/>
          <w:b/>
          <w:color w:val="000099"/>
          <w:sz w:val="32"/>
          <w:szCs w:val="40"/>
        </w:rPr>
        <w:br w:type="page"/>
      </w:r>
    </w:p>
    <w:p w:rsidR="00B25DA6" w:rsidRPr="00991592" w:rsidRDefault="00B25DA6" w:rsidP="00B25DA6">
      <w:pPr>
        <w:jc w:val="center"/>
        <w:outlineLvl w:val="0"/>
        <w:rPr>
          <w:rFonts w:ascii="Garamond" w:hAnsi="Garamond" w:cs="Helvetica"/>
          <w:b/>
          <w:color w:val="000099"/>
          <w:sz w:val="32"/>
          <w:szCs w:val="40"/>
        </w:rPr>
      </w:pPr>
      <w:r w:rsidRPr="00991592">
        <w:rPr>
          <w:rFonts w:ascii="Garamond" w:hAnsi="Garamond" w:cs="Helvetica"/>
          <w:b/>
          <w:color w:val="000099"/>
          <w:sz w:val="32"/>
          <w:szCs w:val="40"/>
        </w:rPr>
        <w:lastRenderedPageBreak/>
        <w:t>CAPITAL MARKET REVIEW</w:t>
      </w:r>
    </w:p>
    <w:p w:rsidR="004E2725" w:rsidRDefault="004E2725" w:rsidP="0083773A">
      <w:pPr>
        <w:rPr>
          <w:rFonts w:ascii="Garamond" w:hAnsi="Garamond"/>
        </w:rPr>
      </w:pPr>
    </w:p>
    <w:p w:rsidR="004E2725" w:rsidRPr="001B4C10" w:rsidRDefault="004E2725" w:rsidP="004B58D5">
      <w:pPr>
        <w:widowControl w:val="0"/>
        <w:numPr>
          <w:ilvl w:val="0"/>
          <w:numId w:val="3"/>
        </w:numPr>
        <w:contextualSpacing/>
        <w:jc w:val="both"/>
        <w:rPr>
          <w:rFonts w:ascii="Garamond" w:hAnsi="Garamond"/>
          <w:b/>
        </w:rPr>
      </w:pPr>
      <w:r w:rsidRPr="001B4C10">
        <w:rPr>
          <w:rFonts w:ascii="Garamond" w:hAnsi="Garamond"/>
          <w:b/>
        </w:rPr>
        <w:t xml:space="preserve">Introduction </w:t>
      </w:r>
    </w:p>
    <w:p w:rsidR="00B25DA6" w:rsidRDefault="0083773A" w:rsidP="00445C99">
      <w:pPr>
        <w:jc w:val="both"/>
        <w:rPr>
          <w:rFonts w:ascii="Garamond" w:hAnsi="Garamond"/>
        </w:rPr>
      </w:pPr>
      <w:r w:rsidRPr="004E2725">
        <w:rPr>
          <w:rFonts w:ascii="Garamond" w:hAnsi="Garamond"/>
        </w:rPr>
        <w:t xml:space="preserve">A string of events influenced the broad trends in the Indian securities market during June 2018. The month started off </w:t>
      </w:r>
      <w:r w:rsidR="00546F34">
        <w:rPr>
          <w:rFonts w:ascii="Garamond" w:hAnsi="Garamond"/>
        </w:rPr>
        <w:t xml:space="preserve">on </w:t>
      </w:r>
      <w:r w:rsidRPr="004E2725">
        <w:rPr>
          <w:rFonts w:ascii="Garamond" w:hAnsi="Garamond"/>
        </w:rPr>
        <w:t xml:space="preserve">a positive note of the </w:t>
      </w:r>
      <w:r w:rsidR="004E2725" w:rsidRPr="004E2725">
        <w:rPr>
          <w:rFonts w:ascii="Garamond" w:hAnsi="Garamond"/>
        </w:rPr>
        <w:t>GDP in Q4 2017 – 18 having grown at 7.7 per cent</w:t>
      </w:r>
      <w:r w:rsidR="00445C99">
        <w:rPr>
          <w:rFonts w:ascii="Garamond" w:hAnsi="Garamond"/>
        </w:rPr>
        <w:t xml:space="preserve"> (the fastest rate in the previous seven quarters)</w:t>
      </w:r>
      <w:r w:rsidR="00A541BE">
        <w:rPr>
          <w:rFonts w:ascii="Garamond" w:hAnsi="Garamond"/>
        </w:rPr>
        <w:t>, aided by rapid growth especially in agriculture, manufacturing and construction sectors</w:t>
      </w:r>
      <w:r w:rsidR="004E2725" w:rsidRPr="004E2725">
        <w:rPr>
          <w:rFonts w:ascii="Garamond" w:hAnsi="Garamond"/>
        </w:rPr>
        <w:t xml:space="preserve">. </w:t>
      </w:r>
      <w:r w:rsidR="00A541BE">
        <w:rPr>
          <w:rFonts w:ascii="Garamond" w:hAnsi="Garamond"/>
        </w:rPr>
        <w:t>The Indian economy was also estimated to have grown by 6.7 per cent in 2017 – 18.</w:t>
      </w:r>
      <w:r w:rsidR="00445C99">
        <w:rPr>
          <w:rFonts w:ascii="Garamond" w:hAnsi="Garamond"/>
        </w:rPr>
        <w:t xml:space="preserve"> All the forecasts of the </w:t>
      </w:r>
      <w:r w:rsidR="00AB1FF4">
        <w:rPr>
          <w:rFonts w:ascii="Garamond" w:hAnsi="Garamond"/>
        </w:rPr>
        <w:t xml:space="preserve">South-West </w:t>
      </w:r>
      <w:r w:rsidR="00445C99">
        <w:rPr>
          <w:rFonts w:ascii="Garamond" w:hAnsi="Garamond"/>
        </w:rPr>
        <w:t xml:space="preserve">monsoon augur well for the robust growth in the agriculture sector in 2018 – 19 also. </w:t>
      </w:r>
      <w:r w:rsidR="00C54DA6">
        <w:rPr>
          <w:rFonts w:ascii="Garamond" w:hAnsi="Garamond"/>
        </w:rPr>
        <w:t xml:space="preserve">The index of industrial production of April 2018 at 123.0 was 4.9 per cent higher than the level a year ago. The overall level of consumer price inflation for May 2018 edged upto 4.87 per cent.  </w:t>
      </w:r>
      <w:r w:rsidR="00445C99">
        <w:rPr>
          <w:rFonts w:ascii="Garamond" w:hAnsi="Garamond"/>
        </w:rPr>
        <w:t xml:space="preserve"> </w:t>
      </w:r>
      <w:r w:rsidR="00A541BE">
        <w:rPr>
          <w:rFonts w:ascii="Garamond" w:hAnsi="Garamond"/>
        </w:rPr>
        <w:t xml:space="preserve">  </w:t>
      </w:r>
    </w:p>
    <w:p w:rsidR="00C54DA6" w:rsidRDefault="00C54DA6" w:rsidP="00445C99">
      <w:pPr>
        <w:jc w:val="both"/>
        <w:rPr>
          <w:rFonts w:ascii="Garamond" w:hAnsi="Garamond"/>
        </w:rPr>
      </w:pPr>
    </w:p>
    <w:p w:rsidR="002A54FF" w:rsidRDefault="00D92B64" w:rsidP="00445C99">
      <w:pPr>
        <w:jc w:val="both"/>
        <w:rPr>
          <w:rFonts w:ascii="Garamond" w:hAnsi="Garamond"/>
        </w:rPr>
      </w:pPr>
      <w:r>
        <w:rPr>
          <w:rFonts w:ascii="Garamond" w:hAnsi="Garamond"/>
        </w:rPr>
        <w:t xml:space="preserve">The Reserve Bank of India </w:t>
      </w:r>
      <w:r w:rsidR="00B519C5">
        <w:rPr>
          <w:rFonts w:ascii="Garamond" w:hAnsi="Garamond"/>
        </w:rPr>
        <w:t xml:space="preserve">(RBI) </w:t>
      </w:r>
      <w:r>
        <w:rPr>
          <w:rFonts w:ascii="Garamond" w:hAnsi="Garamond"/>
        </w:rPr>
        <w:t xml:space="preserve">increased the policy repo rate by 25 basis points to 6.25 per cent, while maintaining the neutral stance. A strengthening US Dollar, the playing out of the trade war and India’s heavy oil imports, especially from Iran, were some of the main factors that put downward pressure on the Indian Rupee during the month. </w:t>
      </w:r>
      <w:r w:rsidR="002A54FF">
        <w:rPr>
          <w:rFonts w:ascii="Garamond" w:hAnsi="Garamond"/>
        </w:rPr>
        <w:t xml:space="preserve">The current account deficit in the fourth quarter of 2017 – 18 was 1.9 per cent of GDP (2.1 percent of GDP in the third quarter). </w:t>
      </w:r>
    </w:p>
    <w:p w:rsidR="002A54FF" w:rsidRDefault="002A54FF" w:rsidP="00445C99">
      <w:pPr>
        <w:jc w:val="both"/>
        <w:rPr>
          <w:rFonts w:ascii="Garamond" w:hAnsi="Garamond"/>
        </w:rPr>
      </w:pPr>
    </w:p>
    <w:p w:rsidR="00C54DA6" w:rsidRDefault="002A54FF" w:rsidP="00445C99">
      <w:pPr>
        <w:jc w:val="both"/>
        <w:rPr>
          <w:rFonts w:ascii="Garamond" w:hAnsi="Garamond"/>
        </w:rPr>
      </w:pPr>
      <w:r>
        <w:rPr>
          <w:rFonts w:ascii="Garamond" w:hAnsi="Garamond"/>
        </w:rPr>
        <w:t>The SEBI Board, in its meeting held on June 21, 2018</w:t>
      </w:r>
      <w:r w:rsidR="00AB1FF4">
        <w:rPr>
          <w:rFonts w:ascii="Garamond" w:hAnsi="Garamond"/>
        </w:rPr>
        <w:t>,</w:t>
      </w:r>
      <w:r>
        <w:rPr>
          <w:rFonts w:ascii="Garamond" w:hAnsi="Garamond"/>
        </w:rPr>
        <w:t xml:space="preserve"> decided</w:t>
      </w:r>
      <w:r w:rsidR="00B519C5">
        <w:rPr>
          <w:rFonts w:ascii="Garamond" w:hAnsi="Garamond"/>
        </w:rPr>
        <w:t>, inter alia,</w:t>
      </w:r>
      <w:r>
        <w:rPr>
          <w:rFonts w:ascii="Garamond" w:hAnsi="Garamond"/>
        </w:rPr>
        <w:t xml:space="preserve"> to make some amendments to SEBI (Substantial Acquisition of Shares and Takeovers), Regulations and </w:t>
      </w:r>
      <w:r w:rsidRPr="002A54FF">
        <w:rPr>
          <w:rFonts w:ascii="Garamond" w:hAnsi="Garamond"/>
        </w:rPr>
        <w:t>SEBI (Issue of Capital and</w:t>
      </w:r>
      <w:r>
        <w:rPr>
          <w:rFonts w:ascii="Garamond" w:hAnsi="Garamond"/>
        </w:rPr>
        <w:t xml:space="preserve"> </w:t>
      </w:r>
      <w:r w:rsidRPr="002A54FF">
        <w:rPr>
          <w:rFonts w:ascii="Garamond" w:hAnsi="Garamond"/>
        </w:rPr>
        <w:t>Disclosure Requirements) Regulations</w:t>
      </w:r>
      <w:r>
        <w:rPr>
          <w:rFonts w:ascii="Garamond" w:hAnsi="Garamond"/>
        </w:rPr>
        <w:t xml:space="preserve">, to bring in a </w:t>
      </w:r>
      <w:r w:rsidR="00B519C5">
        <w:rPr>
          <w:rFonts w:ascii="Garamond" w:hAnsi="Garamond"/>
        </w:rPr>
        <w:t>new SEBI</w:t>
      </w:r>
      <w:r w:rsidRPr="002A54FF">
        <w:rPr>
          <w:rFonts w:ascii="Garamond" w:hAnsi="Garamond"/>
        </w:rPr>
        <w:t xml:space="preserve"> (Buy-back of Securities) </w:t>
      </w:r>
      <w:r w:rsidR="00B519C5" w:rsidRPr="002A54FF">
        <w:rPr>
          <w:rFonts w:ascii="Garamond" w:hAnsi="Garamond"/>
        </w:rPr>
        <w:t>Regulations</w:t>
      </w:r>
      <w:r w:rsidR="00B519C5">
        <w:rPr>
          <w:rFonts w:ascii="Garamond" w:hAnsi="Garamond"/>
        </w:rPr>
        <w:t xml:space="preserve"> </w:t>
      </w:r>
      <w:r w:rsidR="00B519C5" w:rsidRPr="002A54FF">
        <w:rPr>
          <w:rFonts w:ascii="Garamond" w:hAnsi="Garamond"/>
        </w:rPr>
        <w:t>and</w:t>
      </w:r>
      <w:r w:rsidR="00B519C5">
        <w:rPr>
          <w:rFonts w:ascii="Garamond" w:hAnsi="Garamond"/>
        </w:rPr>
        <w:t xml:space="preserve"> to review the norms governing market infrastructure institutions. Also, SEBI set up an Expert Committee </w:t>
      </w:r>
      <w:r w:rsidR="00B519C5" w:rsidRPr="00B519C5">
        <w:rPr>
          <w:rFonts w:ascii="Garamond" w:hAnsi="Garamond"/>
        </w:rPr>
        <w:t>for listing of equity share capital of companies incorporated in India on foreign exchanges and vice versa</w:t>
      </w:r>
      <w:r w:rsidR="00B519C5">
        <w:rPr>
          <w:rFonts w:ascii="Garamond" w:hAnsi="Garamond"/>
        </w:rPr>
        <w:t xml:space="preserve">. An Ordinance was promulgated to amend the Insolvency and Bankruptcy Code, 2016 so as to consider real estate allottees as financial creditors and also to further fine-tune the Code. RBI increased the housing loan limits for eligibility under priority sector lending.   </w:t>
      </w:r>
    </w:p>
    <w:p w:rsidR="004E2725" w:rsidRDefault="004E2725" w:rsidP="0083773A">
      <w:pPr>
        <w:rPr>
          <w:rFonts w:ascii="Garamond" w:hAnsi="Garamond"/>
        </w:rPr>
      </w:pPr>
    </w:p>
    <w:p w:rsidR="004E2725" w:rsidRDefault="004E2725" w:rsidP="00D92B64">
      <w:pPr>
        <w:jc w:val="both"/>
        <w:rPr>
          <w:rFonts w:ascii="Garamond" w:hAnsi="Garamond"/>
        </w:rPr>
      </w:pPr>
      <w:r>
        <w:rPr>
          <w:rFonts w:ascii="Garamond" w:hAnsi="Garamond"/>
        </w:rPr>
        <w:t xml:space="preserve">Against this backdrop, a review of the developments in the Indian securities market during June 2018 is undertaken in the following sections. </w:t>
      </w:r>
    </w:p>
    <w:p w:rsidR="004E2725" w:rsidRPr="004E2725" w:rsidRDefault="004E2725" w:rsidP="0083773A">
      <w:pPr>
        <w:rPr>
          <w:rFonts w:ascii="Garamond" w:hAnsi="Garamond"/>
        </w:rPr>
      </w:pPr>
    </w:p>
    <w:p w:rsidR="006014E5" w:rsidRDefault="006014E5" w:rsidP="006014E5">
      <w:pPr>
        <w:widowControl w:val="0"/>
        <w:numPr>
          <w:ilvl w:val="0"/>
          <w:numId w:val="3"/>
        </w:numPr>
        <w:contextualSpacing/>
        <w:jc w:val="both"/>
        <w:rPr>
          <w:rFonts w:ascii="Garamond" w:hAnsi="Garamond"/>
          <w:b/>
        </w:rPr>
      </w:pPr>
      <w:r w:rsidRPr="00A453F9">
        <w:rPr>
          <w:rFonts w:ascii="Garamond" w:hAnsi="Garamond"/>
          <w:b/>
        </w:rPr>
        <w:t>Trends in Primary Market</w:t>
      </w:r>
    </w:p>
    <w:p w:rsidR="00112036" w:rsidRDefault="00112036" w:rsidP="00112036">
      <w:pPr>
        <w:widowControl w:val="0"/>
        <w:ind w:left="720"/>
        <w:contextualSpacing/>
        <w:jc w:val="both"/>
        <w:rPr>
          <w:rFonts w:ascii="Garamond" w:hAnsi="Garamond"/>
          <w:b/>
        </w:rPr>
      </w:pPr>
    </w:p>
    <w:p w:rsidR="00513E19" w:rsidRPr="00A453F9" w:rsidRDefault="00513E19" w:rsidP="00513E19">
      <w:pPr>
        <w:numPr>
          <w:ilvl w:val="0"/>
          <w:numId w:val="1"/>
        </w:numPr>
        <w:jc w:val="both"/>
        <w:rPr>
          <w:rFonts w:ascii="Garamond" w:hAnsi="Garamond"/>
          <w:b/>
        </w:rPr>
      </w:pPr>
      <w:r w:rsidRPr="00A453F9">
        <w:rPr>
          <w:rFonts w:ascii="Garamond" w:hAnsi="Garamond"/>
          <w:b/>
        </w:rPr>
        <w:t>Public and Rights Issues</w:t>
      </w:r>
    </w:p>
    <w:p w:rsidR="00513E19" w:rsidRPr="00A453F9" w:rsidRDefault="00513E19" w:rsidP="00513E19">
      <w:pPr>
        <w:jc w:val="both"/>
        <w:rPr>
          <w:rFonts w:ascii="Garamond" w:hAnsi="Garamond"/>
          <w:b/>
        </w:rPr>
      </w:pPr>
    </w:p>
    <w:p w:rsidR="00513E19" w:rsidRPr="001912C3" w:rsidRDefault="00513E19" w:rsidP="00513E19">
      <w:pPr>
        <w:jc w:val="both"/>
        <w:rPr>
          <w:rFonts w:ascii="Garamond" w:eastAsia="Times New Roman" w:hAnsi="Garamond"/>
          <w:lang w:val="en-US"/>
        </w:rPr>
      </w:pPr>
      <w:r w:rsidRPr="001912C3">
        <w:rPr>
          <w:rFonts w:ascii="Garamond" w:hAnsi="Garamond"/>
        </w:rPr>
        <w:t xml:space="preserve">During </w:t>
      </w:r>
      <w:r>
        <w:rPr>
          <w:rFonts w:ascii="Garamond" w:hAnsi="Garamond"/>
        </w:rPr>
        <w:t>June</w:t>
      </w:r>
      <w:r w:rsidRPr="001912C3">
        <w:rPr>
          <w:rFonts w:ascii="Garamond" w:hAnsi="Garamond"/>
        </w:rPr>
        <w:t xml:space="preserve"> 2018, the primary market witnessed </w:t>
      </w:r>
      <w:r>
        <w:rPr>
          <w:rFonts w:ascii="Garamond" w:hAnsi="Garamond"/>
        </w:rPr>
        <w:t>11</w:t>
      </w:r>
      <w:r w:rsidRPr="001912C3">
        <w:rPr>
          <w:rFonts w:ascii="Garamond" w:hAnsi="Garamond"/>
        </w:rPr>
        <w:t xml:space="preserve"> equity issues</w:t>
      </w:r>
      <w:r>
        <w:rPr>
          <w:rFonts w:ascii="Garamond" w:hAnsi="Garamond"/>
        </w:rPr>
        <w:t xml:space="preserve"> (all issues were IPOs)</w:t>
      </w:r>
      <w:r w:rsidRPr="001912C3">
        <w:rPr>
          <w:rFonts w:ascii="Garamond" w:hAnsi="Garamond"/>
        </w:rPr>
        <w:t xml:space="preserve"> that mobilised </w:t>
      </w:r>
      <w:r w:rsidRPr="00B91BE7">
        <w:rPr>
          <w:rFonts w:ascii="Rupee Foradian" w:eastAsia="Times New Roman" w:hAnsi="Rupee Foradian"/>
          <w:bCs/>
          <w:lang w:eastAsia="en-GB" w:bidi="bn-IN"/>
        </w:rPr>
        <w:t>`</w:t>
      </w:r>
      <w:r w:rsidRPr="001912C3">
        <w:rPr>
          <w:rFonts w:ascii="Garamond" w:eastAsia="Times New Roman" w:hAnsi="Garamond"/>
          <w:bCs/>
          <w:lang w:eastAsia="en-GB" w:bidi="bn-IN"/>
        </w:rPr>
        <w:t xml:space="preserve"> </w:t>
      </w:r>
      <w:r>
        <w:rPr>
          <w:rFonts w:ascii="Garamond" w:eastAsia="Times New Roman" w:hAnsi="Garamond"/>
          <w:bCs/>
          <w:iCs/>
          <w:color w:val="000000"/>
          <w:lang w:val="en-US"/>
        </w:rPr>
        <w:t>3,152</w:t>
      </w:r>
      <w:r w:rsidRPr="001912C3">
        <w:rPr>
          <w:rFonts w:ascii="Garamond" w:hAnsi="Garamond"/>
        </w:rPr>
        <w:t xml:space="preserve"> crore as compared to </w:t>
      </w:r>
      <w:r>
        <w:rPr>
          <w:rFonts w:ascii="Garamond" w:hAnsi="Garamond"/>
        </w:rPr>
        <w:t>20</w:t>
      </w:r>
      <w:r w:rsidRPr="001912C3">
        <w:rPr>
          <w:rFonts w:ascii="Garamond" w:hAnsi="Garamond"/>
        </w:rPr>
        <w:t xml:space="preserve"> equity issues</w:t>
      </w:r>
      <w:r>
        <w:rPr>
          <w:rFonts w:ascii="Garamond" w:hAnsi="Garamond"/>
        </w:rPr>
        <w:t xml:space="preserve"> (all issues were IPOs)</w:t>
      </w:r>
      <w:r w:rsidRPr="001912C3">
        <w:rPr>
          <w:rFonts w:ascii="Garamond" w:hAnsi="Garamond"/>
        </w:rPr>
        <w:t xml:space="preserve"> that mobilised </w:t>
      </w:r>
      <w:r w:rsidRPr="00B91BE7">
        <w:rPr>
          <w:rFonts w:ascii="Rupee Foradian" w:eastAsia="Times New Roman" w:hAnsi="Rupee Foradian"/>
          <w:bCs/>
          <w:lang w:eastAsia="en-GB" w:bidi="bn-IN"/>
        </w:rPr>
        <w:t>`</w:t>
      </w:r>
      <w:r w:rsidRPr="001912C3">
        <w:rPr>
          <w:rFonts w:ascii="Garamond" w:eastAsia="Times New Roman" w:hAnsi="Garamond"/>
          <w:bCs/>
          <w:lang w:eastAsia="en-GB" w:bidi="bn-IN"/>
        </w:rPr>
        <w:t xml:space="preserve"> </w:t>
      </w:r>
      <w:r>
        <w:rPr>
          <w:rFonts w:ascii="Garamond" w:eastAsia="Times New Roman" w:hAnsi="Garamond"/>
          <w:lang w:val="en-US"/>
        </w:rPr>
        <w:t>2,225</w:t>
      </w:r>
      <w:r w:rsidRPr="001912C3">
        <w:rPr>
          <w:rFonts w:ascii="Garamond" w:hAnsi="Garamond"/>
        </w:rPr>
        <w:t xml:space="preserve"> crore during </w:t>
      </w:r>
      <w:r>
        <w:rPr>
          <w:rFonts w:ascii="Garamond" w:hAnsi="Garamond"/>
        </w:rPr>
        <w:t>May</w:t>
      </w:r>
      <w:r w:rsidRPr="001912C3">
        <w:rPr>
          <w:rFonts w:ascii="Garamond" w:hAnsi="Garamond"/>
        </w:rPr>
        <w:t xml:space="preserve"> 2018. </w:t>
      </w:r>
      <w:r>
        <w:rPr>
          <w:rFonts w:ascii="Garamond" w:hAnsi="Garamond"/>
        </w:rPr>
        <w:t xml:space="preserve">Further, </w:t>
      </w:r>
      <w:r w:rsidRPr="001912C3">
        <w:rPr>
          <w:rFonts w:ascii="Garamond" w:hAnsi="Garamond"/>
        </w:rPr>
        <w:t xml:space="preserve">there </w:t>
      </w:r>
      <w:r>
        <w:rPr>
          <w:rFonts w:ascii="Garamond" w:hAnsi="Garamond"/>
        </w:rPr>
        <w:t>was</w:t>
      </w:r>
      <w:r w:rsidRPr="001912C3">
        <w:rPr>
          <w:rFonts w:ascii="Garamond" w:hAnsi="Garamond"/>
        </w:rPr>
        <w:t xml:space="preserve"> </w:t>
      </w:r>
      <w:r>
        <w:rPr>
          <w:rFonts w:ascii="Garamond" w:hAnsi="Garamond"/>
        </w:rPr>
        <w:t xml:space="preserve">no debt issue to the </w:t>
      </w:r>
      <w:r w:rsidRPr="001912C3">
        <w:rPr>
          <w:rFonts w:ascii="Garamond" w:hAnsi="Garamond"/>
        </w:rPr>
        <w:t xml:space="preserve">public </w:t>
      </w:r>
      <w:r>
        <w:rPr>
          <w:rFonts w:ascii="Garamond" w:hAnsi="Garamond"/>
        </w:rPr>
        <w:t>in June 2018, however, three</w:t>
      </w:r>
      <w:r w:rsidRPr="001912C3">
        <w:rPr>
          <w:rFonts w:ascii="Garamond" w:hAnsi="Garamond"/>
        </w:rPr>
        <w:t xml:space="preserve"> debt public issue</w:t>
      </w:r>
      <w:r>
        <w:rPr>
          <w:rFonts w:ascii="Garamond" w:hAnsi="Garamond"/>
        </w:rPr>
        <w:t>s</w:t>
      </w:r>
      <w:r w:rsidRPr="001912C3">
        <w:rPr>
          <w:rFonts w:ascii="Garamond" w:hAnsi="Garamond"/>
        </w:rPr>
        <w:t xml:space="preserve"> </w:t>
      </w:r>
      <w:r>
        <w:rPr>
          <w:rFonts w:ascii="Garamond" w:hAnsi="Garamond"/>
        </w:rPr>
        <w:t xml:space="preserve">were listed </w:t>
      </w:r>
      <w:r w:rsidRPr="001912C3">
        <w:rPr>
          <w:rFonts w:ascii="Garamond" w:hAnsi="Garamond"/>
        </w:rPr>
        <w:t xml:space="preserve">that raised </w:t>
      </w:r>
      <w:r w:rsidRPr="00B91BE7">
        <w:rPr>
          <w:rFonts w:ascii="Rupee Foradian" w:hAnsi="Rupee Foradian"/>
        </w:rPr>
        <w:t>`</w:t>
      </w:r>
      <w:r w:rsidRPr="001912C3">
        <w:rPr>
          <w:rFonts w:ascii="Garamond" w:hAnsi="Garamond"/>
        </w:rPr>
        <w:t xml:space="preserve"> </w:t>
      </w:r>
      <w:r>
        <w:rPr>
          <w:rFonts w:ascii="Garamond" w:hAnsi="Garamond"/>
        </w:rPr>
        <w:t>12,205</w:t>
      </w:r>
      <w:r w:rsidRPr="001912C3">
        <w:rPr>
          <w:rFonts w:ascii="Garamond" w:hAnsi="Garamond"/>
        </w:rPr>
        <w:t xml:space="preserve"> crore during </w:t>
      </w:r>
      <w:r>
        <w:rPr>
          <w:rFonts w:ascii="Garamond" w:hAnsi="Garamond"/>
        </w:rPr>
        <w:t>May 2018</w:t>
      </w:r>
      <w:r w:rsidRPr="001912C3">
        <w:rPr>
          <w:rFonts w:ascii="Garamond" w:hAnsi="Garamond"/>
        </w:rPr>
        <w:t>.</w:t>
      </w:r>
    </w:p>
    <w:p w:rsidR="00513E19" w:rsidRDefault="00513E19"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Default="00B519C5" w:rsidP="00513E19">
      <w:pPr>
        <w:jc w:val="both"/>
        <w:outlineLvl w:val="0"/>
        <w:rPr>
          <w:rFonts w:ascii="Garamond" w:eastAsia="Times New Roman" w:hAnsi="Garamond"/>
          <w:b/>
          <w:bCs/>
          <w:color w:val="000099"/>
        </w:rPr>
      </w:pPr>
    </w:p>
    <w:p w:rsidR="00B519C5" w:rsidRPr="00607035" w:rsidRDefault="00B519C5" w:rsidP="00513E19">
      <w:pPr>
        <w:jc w:val="both"/>
        <w:outlineLvl w:val="0"/>
        <w:rPr>
          <w:rFonts w:ascii="Garamond" w:eastAsia="Times New Roman" w:hAnsi="Garamond"/>
          <w:b/>
          <w:bCs/>
          <w:color w:val="000099"/>
        </w:rPr>
      </w:pPr>
    </w:p>
    <w:p w:rsidR="00513E19" w:rsidRPr="00A453F9" w:rsidRDefault="00513E19" w:rsidP="00513E19">
      <w:pPr>
        <w:jc w:val="both"/>
        <w:outlineLvl w:val="0"/>
        <w:rPr>
          <w:rFonts w:ascii="Garamond" w:eastAsia="Times New Roman" w:hAnsi="Garamond"/>
          <w:b/>
          <w:bCs/>
        </w:rPr>
      </w:pPr>
      <w:r w:rsidRPr="00A453F9">
        <w:rPr>
          <w:rFonts w:ascii="Garamond" w:eastAsia="Times New Roman" w:hAnsi="Garamond"/>
          <w:b/>
          <w:bCs/>
        </w:rPr>
        <w:lastRenderedPageBreak/>
        <w:t>Exhibit 1: Primary Market Trends (Public &amp; Rights Issues)</w:t>
      </w:r>
    </w:p>
    <w:tbl>
      <w:tblPr>
        <w:tblW w:w="9137" w:type="dxa"/>
        <w:tblLook w:val="04A0" w:firstRow="1" w:lastRow="0" w:firstColumn="1" w:lastColumn="0" w:noHBand="0" w:noVBand="1"/>
      </w:tblPr>
      <w:tblGrid>
        <w:gridCol w:w="2190"/>
        <w:gridCol w:w="829"/>
        <w:gridCol w:w="948"/>
        <w:gridCol w:w="941"/>
        <w:gridCol w:w="948"/>
        <w:gridCol w:w="783"/>
        <w:gridCol w:w="948"/>
        <w:gridCol w:w="783"/>
        <w:gridCol w:w="948"/>
      </w:tblGrid>
      <w:tr w:rsidR="00513E19" w:rsidRPr="00D1525A" w:rsidTr="008A3113">
        <w:trPr>
          <w:trHeight w:val="279"/>
        </w:trPr>
        <w:tc>
          <w:tcPr>
            <w:tcW w:w="2260" w:type="dxa"/>
            <w:tcBorders>
              <w:top w:val="single" w:sz="4" w:space="0" w:color="auto"/>
              <w:left w:val="single" w:sz="4" w:space="0" w:color="auto"/>
              <w:bottom w:val="nil"/>
              <w:right w:val="single" w:sz="4" w:space="0" w:color="auto"/>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Items</w:t>
            </w:r>
          </w:p>
        </w:tc>
        <w:tc>
          <w:tcPr>
            <w:tcW w:w="1703" w:type="dxa"/>
            <w:gridSpan w:val="2"/>
            <w:tcBorders>
              <w:top w:val="single" w:sz="4" w:space="0" w:color="auto"/>
              <w:left w:val="nil"/>
              <w:bottom w:val="single" w:sz="4" w:space="0" w:color="auto"/>
              <w:right w:val="single" w:sz="4" w:space="0" w:color="000000"/>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Jun-18</w:t>
            </w:r>
          </w:p>
        </w:tc>
        <w:tc>
          <w:tcPr>
            <w:tcW w:w="1834" w:type="dxa"/>
            <w:gridSpan w:val="2"/>
            <w:tcBorders>
              <w:top w:val="single" w:sz="4" w:space="0" w:color="auto"/>
              <w:left w:val="nil"/>
              <w:bottom w:val="single" w:sz="4" w:space="0" w:color="auto"/>
              <w:right w:val="single" w:sz="4" w:space="0" w:color="000000"/>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May-18</w:t>
            </w:r>
          </w:p>
        </w:tc>
        <w:tc>
          <w:tcPr>
            <w:tcW w:w="1637" w:type="dxa"/>
            <w:gridSpan w:val="2"/>
            <w:tcBorders>
              <w:top w:val="single" w:sz="4" w:space="0" w:color="auto"/>
              <w:left w:val="nil"/>
              <w:bottom w:val="single" w:sz="4" w:space="0" w:color="auto"/>
              <w:right w:val="single" w:sz="4" w:space="0" w:color="000000"/>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2018-19$</w:t>
            </w:r>
          </w:p>
        </w:tc>
        <w:tc>
          <w:tcPr>
            <w:tcW w:w="1703" w:type="dxa"/>
            <w:gridSpan w:val="2"/>
            <w:tcBorders>
              <w:top w:val="single" w:sz="4" w:space="0" w:color="auto"/>
              <w:left w:val="nil"/>
              <w:bottom w:val="single" w:sz="4" w:space="0" w:color="auto"/>
              <w:right w:val="single" w:sz="4" w:space="0" w:color="000000"/>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2017-18$</w:t>
            </w:r>
          </w:p>
        </w:tc>
      </w:tr>
      <w:tr w:rsidR="00513E19" w:rsidRPr="00D1525A" w:rsidTr="008A3113">
        <w:trPr>
          <w:trHeight w:val="226"/>
        </w:trPr>
        <w:tc>
          <w:tcPr>
            <w:tcW w:w="2260" w:type="dxa"/>
            <w:tcBorders>
              <w:top w:val="nil"/>
              <w:left w:val="single" w:sz="4" w:space="0" w:color="auto"/>
              <w:bottom w:val="nil"/>
              <w:right w:val="single" w:sz="4" w:space="0" w:color="auto"/>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 </w:t>
            </w:r>
          </w:p>
        </w:tc>
        <w:tc>
          <w:tcPr>
            <w:tcW w:w="851"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No. of Issues</w:t>
            </w:r>
          </w:p>
        </w:tc>
        <w:tc>
          <w:tcPr>
            <w:tcW w:w="851"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Amount (</w:t>
            </w:r>
            <w:r w:rsidRPr="00B91BE7">
              <w:rPr>
                <w:rFonts w:ascii="Rupee Foradian" w:eastAsia="Times New Roman" w:hAnsi="Rupee Foradian"/>
                <w:b/>
                <w:bCs/>
                <w:color w:val="000000"/>
                <w:sz w:val="22"/>
                <w:szCs w:val="22"/>
                <w:lang w:val="en-US"/>
              </w:rPr>
              <w:t>`</w:t>
            </w:r>
            <w:r w:rsidRPr="00D1525A">
              <w:rPr>
                <w:rFonts w:ascii="Rupee Foradian" w:eastAsia="Times New Roman" w:hAnsi="Rupee Foradian"/>
                <w:b/>
                <w:bCs/>
                <w:color w:val="000000"/>
                <w:sz w:val="22"/>
                <w:szCs w:val="22"/>
                <w:lang w:val="en-US"/>
              </w:rPr>
              <w:t xml:space="preserve"> </w:t>
            </w:r>
            <w:r w:rsidRPr="00D1525A">
              <w:rPr>
                <w:rFonts w:ascii="Garamond" w:eastAsia="Times New Roman" w:hAnsi="Garamond"/>
                <w:b/>
                <w:bCs/>
                <w:color w:val="000000"/>
                <w:sz w:val="22"/>
                <w:szCs w:val="22"/>
                <w:lang w:val="en-US"/>
              </w:rPr>
              <w:t>crore)</w:t>
            </w:r>
          </w:p>
        </w:tc>
        <w:tc>
          <w:tcPr>
            <w:tcW w:w="966"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No. of Issues</w:t>
            </w:r>
          </w:p>
        </w:tc>
        <w:tc>
          <w:tcPr>
            <w:tcW w:w="868"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Amount (</w:t>
            </w:r>
            <w:r w:rsidRPr="00B91BE7">
              <w:rPr>
                <w:rFonts w:ascii="Rupee Foradian" w:eastAsia="Times New Roman" w:hAnsi="Rupee Foradian"/>
                <w:b/>
                <w:bCs/>
                <w:color w:val="000000"/>
                <w:sz w:val="22"/>
                <w:szCs w:val="22"/>
                <w:lang w:val="en-US"/>
              </w:rPr>
              <w:t>`</w:t>
            </w:r>
            <w:r w:rsidRPr="00D1525A">
              <w:rPr>
                <w:rFonts w:ascii="Rupee Foradian" w:eastAsia="Times New Roman" w:hAnsi="Rupee Foradian"/>
                <w:b/>
                <w:bCs/>
                <w:color w:val="000000"/>
                <w:sz w:val="22"/>
                <w:szCs w:val="22"/>
                <w:lang w:val="en-US"/>
              </w:rPr>
              <w:t xml:space="preserve"> </w:t>
            </w:r>
            <w:r w:rsidRPr="00D1525A">
              <w:rPr>
                <w:rFonts w:ascii="Garamond" w:eastAsia="Times New Roman" w:hAnsi="Garamond"/>
                <w:b/>
                <w:bCs/>
                <w:color w:val="000000"/>
                <w:sz w:val="22"/>
                <w:szCs w:val="22"/>
                <w:lang w:val="en-US"/>
              </w:rPr>
              <w:t>crore)</w:t>
            </w:r>
          </w:p>
        </w:tc>
        <w:tc>
          <w:tcPr>
            <w:tcW w:w="720"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No. of Issues</w:t>
            </w:r>
          </w:p>
        </w:tc>
        <w:tc>
          <w:tcPr>
            <w:tcW w:w="917"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Amount (</w:t>
            </w:r>
            <w:r w:rsidRPr="00B91BE7">
              <w:rPr>
                <w:rFonts w:ascii="Rupee Foradian" w:eastAsia="Times New Roman" w:hAnsi="Rupee Foradian"/>
                <w:b/>
                <w:bCs/>
                <w:color w:val="000000"/>
                <w:sz w:val="22"/>
                <w:szCs w:val="22"/>
                <w:lang w:val="en-US"/>
              </w:rPr>
              <w:t>`</w:t>
            </w:r>
            <w:r w:rsidRPr="00D1525A">
              <w:rPr>
                <w:rFonts w:ascii="Rupee Foradian" w:eastAsia="Times New Roman" w:hAnsi="Rupee Foradian"/>
                <w:b/>
                <w:bCs/>
                <w:color w:val="000000"/>
                <w:sz w:val="22"/>
                <w:szCs w:val="22"/>
                <w:lang w:val="en-US"/>
              </w:rPr>
              <w:t xml:space="preserve"> </w:t>
            </w:r>
            <w:r w:rsidRPr="00D1525A">
              <w:rPr>
                <w:rFonts w:ascii="Garamond" w:eastAsia="Times New Roman" w:hAnsi="Garamond"/>
                <w:b/>
                <w:bCs/>
                <w:color w:val="000000"/>
                <w:sz w:val="22"/>
                <w:szCs w:val="22"/>
                <w:lang w:val="en-US"/>
              </w:rPr>
              <w:t>crore)</w:t>
            </w:r>
          </w:p>
        </w:tc>
        <w:tc>
          <w:tcPr>
            <w:tcW w:w="786"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No. of Issues</w:t>
            </w:r>
          </w:p>
        </w:tc>
        <w:tc>
          <w:tcPr>
            <w:tcW w:w="917" w:type="dxa"/>
            <w:vMerge w:val="restart"/>
            <w:tcBorders>
              <w:top w:val="nil"/>
              <w:left w:val="single" w:sz="4" w:space="0" w:color="auto"/>
              <w:bottom w:val="single" w:sz="4" w:space="0" w:color="auto"/>
              <w:right w:val="single" w:sz="4" w:space="0" w:color="auto"/>
            </w:tcBorders>
            <w:shd w:val="clear" w:color="000000" w:fill="B8CCE4"/>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Amount (</w:t>
            </w:r>
            <w:r w:rsidRPr="00B91BE7">
              <w:rPr>
                <w:rFonts w:ascii="Rupee Foradian" w:eastAsia="Times New Roman" w:hAnsi="Rupee Foradian"/>
                <w:b/>
                <w:bCs/>
                <w:color w:val="000000"/>
                <w:sz w:val="22"/>
                <w:szCs w:val="22"/>
                <w:lang w:val="en-US"/>
              </w:rPr>
              <w:t>`</w:t>
            </w:r>
            <w:r w:rsidRPr="00D1525A">
              <w:rPr>
                <w:rFonts w:ascii="Rupee Foradian" w:eastAsia="Times New Roman" w:hAnsi="Rupee Foradian"/>
                <w:b/>
                <w:bCs/>
                <w:color w:val="000000"/>
                <w:sz w:val="22"/>
                <w:szCs w:val="22"/>
                <w:lang w:val="en-US"/>
              </w:rPr>
              <w:t xml:space="preserve"> </w:t>
            </w:r>
            <w:r w:rsidRPr="00D1525A">
              <w:rPr>
                <w:rFonts w:ascii="Garamond" w:eastAsia="Times New Roman" w:hAnsi="Garamond"/>
                <w:b/>
                <w:bCs/>
                <w:color w:val="000000"/>
                <w:sz w:val="22"/>
                <w:szCs w:val="22"/>
                <w:lang w:val="en-US"/>
              </w:rPr>
              <w:t>crore)</w:t>
            </w:r>
          </w:p>
        </w:tc>
      </w:tr>
      <w:tr w:rsidR="00513E19" w:rsidRPr="00D1525A" w:rsidTr="008A3113">
        <w:trPr>
          <w:trHeight w:val="346"/>
        </w:trPr>
        <w:tc>
          <w:tcPr>
            <w:tcW w:w="2260" w:type="dxa"/>
            <w:tcBorders>
              <w:top w:val="nil"/>
              <w:left w:val="single" w:sz="4" w:space="0" w:color="auto"/>
              <w:bottom w:val="single" w:sz="4" w:space="0" w:color="auto"/>
              <w:right w:val="single" w:sz="4" w:space="0" w:color="auto"/>
            </w:tcBorders>
            <w:shd w:val="clear" w:color="000000" w:fill="B8CCE4"/>
            <w:noWrap/>
            <w:hideMark/>
          </w:tcPr>
          <w:p w:rsidR="00513E19" w:rsidRPr="00D1525A" w:rsidRDefault="00513E19" w:rsidP="008A3113">
            <w:pPr>
              <w:jc w:val="center"/>
              <w:rPr>
                <w:rFonts w:ascii="Garamond" w:eastAsia="Times New Roman" w:hAnsi="Garamond"/>
                <w:b/>
                <w:bCs/>
                <w:color w:val="000000"/>
                <w:sz w:val="22"/>
                <w:szCs w:val="22"/>
                <w:lang w:val="en-US"/>
              </w:rPr>
            </w:pPr>
            <w:r w:rsidRPr="00D1525A">
              <w:rPr>
                <w:rFonts w:ascii="Garamond" w:eastAsia="Times New Roman" w:hAnsi="Garamond"/>
                <w:b/>
                <w:bCs/>
                <w:color w:val="000000"/>
                <w:sz w:val="22"/>
                <w:szCs w:val="22"/>
                <w:lang w:val="en-US"/>
              </w:rPr>
              <w:t> </w:t>
            </w:r>
          </w:p>
        </w:tc>
        <w:tc>
          <w:tcPr>
            <w:tcW w:w="851"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851"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966"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868"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720"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917"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786"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c>
          <w:tcPr>
            <w:tcW w:w="917" w:type="dxa"/>
            <w:vMerge/>
            <w:tcBorders>
              <w:top w:val="nil"/>
              <w:left w:val="single" w:sz="4" w:space="0" w:color="auto"/>
              <w:bottom w:val="single" w:sz="4" w:space="0" w:color="auto"/>
              <w:right w:val="single" w:sz="4" w:space="0" w:color="auto"/>
            </w:tcBorders>
            <w:vAlign w:val="center"/>
            <w:hideMark/>
          </w:tcPr>
          <w:p w:rsidR="00513E19" w:rsidRPr="00D1525A" w:rsidRDefault="00513E19" w:rsidP="008A3113">
            <w:pPr>
              <w:rPr>
                <w:rFonts w:ascii="Garamond" w:eastAsia="Times New Roman" w:hAnsi="Garamond"/>
                <w:b/>
                <w:bCs/>
                <w:color w:val="000000"/>
                <w:sz w:val="22"/>
                <w:szCs w:val="22"/>
                <w:lang w:val="en-US"/>
              </w:rPr>
            </w:pPr>
          </w:p>
        </w:tc>
      </w:tr>
      <w:tr w:rsidR="00513E19" w:rsidRPr="00D1525A" w:rsidTr="008A3113">
        <w:trPr>
          <w:trHeight w:val="279"/>
        </w:trPr>
        <w:tc>
          <w:tcPr>
            <w:tcW w:w="2260" w:type="dxa"/>
            <w:tcBorders>
              <w:top w:val="nil"/>
              <w:left w:val="single" w:sz="4" w:space="0" w:color="auto"/>
              <w:bottom w:val="single" w:sz="4" w:space="0" w:color="auto"/>
              <w:right w:val="nil"/>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1</w:t>
            </w:r>
          </w:p>
        </w:tc>
        <w:tc>
          <w:tcPr>
            <w:tcW w:w="851" w:type="dxa"/>
            <w:tcBorders>
              <w:top w:val="nil"/>
              <w:left w:val="single" w:sz="4" w:space="0" w:color="auto"/>
              <w:bottom w:val="nil"/>
              <w:right w:val="nil"/>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2</w:t>
            </w:r>
          </w:p>
        </w:tc>
        <w:tc>
          <w:tcPr>
            <w:tcW w:w="851" w:type="dxa"/>
            <w:tcBorders>
              <w:top w:val="nil"/>
              <w:left w:val="single" w:sz="4" w:space="0" w:color="auto"/>
              <w:bottom w:val="single" w:sz="4" w:space="0" w:color="auto"/>
              <w:right w:val="single" w:sz="4" w:space="0" w:color="auto"/>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3</w:t>
            </w:r>
          </w:p>
        </w:tc>
        <w:tc>
          <w:tcPr>
            <w:tcW w:w="966" w:type="dxa"/>
            <w:tcBorders>
              <w:top w:val="nil"/>
              <w:left w:val="nil"/>
              <w:bottom w:val="nil"/>
              <w:right w:val="nil"/>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2</w:t>
            </w:r>
          </w:p>
        </w:tc>
        <w:tc>
          <w:tcPr>
            <w:tcW w:w="868" w:type="dxa"/>
            <w:tcBorders>
              <w:top w:val="nil"/>
              <w:left w:val="single" w:sz="4" w:space="0" w:color="auto"/>
              <w:bottom w:val="single" w:sz="4" w:space="0" w:color="auto"/>
              <w:right w:val="single" w:sz="4" w:space="0" w:color="auto"/>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3</w:t>
            </w:r>
          </w:p>
        </w:tc>
        <w:tc>
          <w:tcPr>
            <w:tcW w:w="720" w:type="dxa"/>
            <w:tcBorders>
              <w:top w:val="nil"/>
              <w:left w:val="nil"/>
              <w:bottom w:val="single" w:sz="4" w:space="0" w:color="auto"/>
              <w:right w:val="single" w:sz="4" w:space="0" w:color="auto"/>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6</w:t>
            </w:r>
          </w:p>
        </w:tc>
        <w:tc>
          <w:tcPr>
            <w:tcW w:w="917" w:type="dxa"/>
            <w:tcBorders>
              <w:top w:val="nil"/>
              <w:left w:val="nil"/>
              <w:bottom w:val="single" w:sz="4" w:space="0" w:color="auto"/>
              <w:right w:val="single" w:sz="4" w:space="0" w:color="auto"/>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7</w:t>
            </w:r>
          </w:p>
        </w:tc>
        <w:tc>
          <w:tcPr>
            <w:tcW w:w="786" w:type="dxa"/>
            <w:tcBorders>
              <w:top w:val="nil"/>
              <w:left w:val="nil"/>
              <w:bottom w:val="single" w:sz="4" w:space="0" w:color="auto"/>
              <w:right w:val="single" w:sz="4" w:space="0" w:color="auto"/>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8</w:t>
            </w:r>
          </w:p>
        </w:tc>
        <w:tc>
          <w:tcPr>
            <w:tcW w:w="917" w:type="dxa"/>
            <w:tcBorders>
              <w:top w:val="nil"/>
              <w:left w:val="nil"/>
              <w:bottom w:val="single" w:sz="4" w:space="0" w:color="auto"/>
              <w:right w:val="single" w:sz="4" w:space="0" w:color="auto"/>
            </w:tcBorders>
            <w:shd w:val="clear" w:color="000000" w:fill="C5D9F1"/>
            <w:noWrap/>
            <w:hideMark/>
          </w:tcPr>
          <w:p w:rsidR="00513E19" w:rsidRPr="00D1525A" w:rsidRDefault="00513E19" w:rsidP="008A3113">
            <w:pPr>
              <w:jc w:val="center"/>
              <w:rPr>
                <w:rFonts w:ascii="Garamond" w:eastAsia="Times New Roman" w:hAnsi="Garamond"/>
                <w:i/>
                <w:iCs/>
                <w:color w:val="000000"/>
                <w:sz w:val="22"/>
                <w:szCs w:val="22"/>
                <w:lang w:val="en-US"/>
              </w:rPr>
            </w:pPr>
            <w:r w:rsidRPr="00D1525A">
              <w:rPr>
                <w:rFonts w:ascii="Garamond" w:eastAsia="Times New Roman" w:hAnsi="Garamond"/>
                <w:i/>
                <w:iCs/>
                <w:color w:val="000000"/>
                <w:sz w:val="22"/>
                <w:szCs w:val="22"/>
                <w:lang w:val="en-US"/>
              </w:rPr>
              <w:t>9</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a. Public Issues</w:t>
            </w:r>
          </w:p>
        </w:tc>
        <w:tc>
          <w:tcPr>
            <w:tcW w:w="851" w:type="dxa"/>
            <w:tcBorders>
              <w:top w:val="single" w:sz="4" w:space="0" w:color="auto"/>
              <w:left w:val="single" w:sz="4" w:space="0" w:color="auto"/>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11</w:t>
            </w:r>
          </w:p>
        </w:tc>
        <w:tc>
          <w:tcPr>
            <w:tcW w:w="851"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3,152</w:t>
            </w:r>
          </w:p>
        </w:tc>
        <w:tc>
          <w:tcPr>
            <w:tcW w:w="966" w:type="dxa"/>
            <w:tcBorders>
              <w:top w:val="single" w:sz="4" w:space="0" w:color="auto"/>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23</w:t>
            </w:r>
          </w:p>
        </w:tc>
        <w:tc>
          <w:tcPr>
            <w:tcW w:w="868"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14,429</w:t>
            </w:r>
          </w:p>
        </w:tc>
        <w:tc>
          <w:tcPr>
            <w:tcW w:w="720"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48</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20,987</w:t>
            </w:r>
          </w:p>
        </w:tc>
        <w:tc>
          <w:tcPr>
            <w:tcW w:w="78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32</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9,831</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(i) Debt</w:t>
            </w:r>
          </w:p>
        </w:tc>
        <w:tc>
          <w:tcPr>
            <w:tcW w:w="851" w:type="dxa"/>
            <w:tcBorders>
              <w:top w:val="nil"/>
              <w:left w:val="single" w:sz="4" w:space="0" w:color="auto"/>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851"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96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w:t>
            </w:r>
          </w:p>
        </w:tc>
        <w:tc>
          <w:tcPr>
            <w:tcW w:w="868"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12,205</w:t>
            </w:r>
          </w:p>
        </w:tc>
        <w:tc>
          <w:tcPr>
            <w:tcW w:w="720"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5</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15,419</w:t>
            </w:r>
          </w:p>
        </w:tc>
        <w:tc>
          <w:tcPr>
            <w:tcW w:w="78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1,969</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(ii) Equity, of which</w:t>
            </w:r>
          </w:p>
        </w:tc>
        <w:tc>
          <w:tcPr>
            <w:tcW w:w="851" w:type="dxa"/>
            <w:tcBorders>
              <w:top w:val="nil"/>
              <w:left w:val="single" w:sz="4" w:space="0" w:color="auto"/>
              <w:bottom w:val="nil"/>
              <w:right w:val="single" w:sz="4" w:space="0" w:color="auto"/>
            </w:tcBorders>
            <w:shd w:val="clear" w:color="auto" w:fill="auto"/>
            <w:noWrap/>
            <w:hideMark/>
          </w:tcPr>
          <w:p w:rsidR="00513E19" w:rsidRPr="00D1525A" w:rsidRDefault="00513E19" w:rsidP="008A3113">
            <w:pPr>
              <w:rPr>
                <w:rFonts w:ascii="Garamond" w:eastAsia="Times New Roman" w:hAnsi="Garamond"/>
                <w:sz w:val="22"/>
                <w:szCs w:val="22"/>
                <w:lang w:val="en-US"/>
              </w:rPr>
            </w:pPr>
            <w:r w:rsidRPr="00D1525A">
              <w:rPr>
                <w:rFonts w:ascii="Garamond" w:eastAsia="Times New Roman" w:hAnsi="Garamond"/>
                <w:sz w:val="22"/>
                <w:szCs w:val="22"/>
                <w:lang w:val="en-US"/>
              </w:rPr>
              <w:t> </w:t>
            </w:r>
          </w:p>
        </w:tc>
        <w:tc>
          <w:tcPr>
            <w:tcW w:w="851" w:type="dxa"/>
            <w:tcBorders>
              <w:top w:val="nil"/>
              <w:left w:val="nil"/>
              <w:bottom w:val="nil"/>
              <w:right w:val="single" w:sz="4" w:space="0" w:color="auto"/>
            </w:tcBorders>
            <w:shd w:val="clear" w:color="auto" w:fill="auto"/>
            <w:noWrap/>
            <w:hideMark/>
          </w:tcPr>
          <w:p w:rsidR="00513E19" w:rsidRPr="00D1525A" w:rsidRDefault="00513E19" w:rsidP="008A3113">
            <w:pPr>
              <w:rPr>
                <w:rFonts w:ascii="Garamond" w:eastAsia="Times New Roman" w:hAnsi="Garamond"/>
                <w:sz w:val="22"/>
                <w:szCs w:val="22"/>
                <w:lang w:val="en-US"/>
              </w:rPr>
            </w:pPr>
            <w:r w:rsidRPr="00D1525A">
              <w:rPr>
                <w:rFonts w:ascii="Garamond" w:eastAsia="Times New Roman" w:hAnsi="Garamond"/>
                <w:sz w:val="22"/>
                <w:szCs w:val="22"/>
                <w:lang w:val="en-US"/>
              </w:rPr>
              <w:t> </w:t>
            </w:r>
          </w:p>
        </w:tc>
        <w:tc>
          <w:tcPr>
            <w:tcW w:w="966" w:type="dxa"/>
            <w:tcBorders>
              <w:top w:val="nil"/>
              <w:left w:val="nil"/>
              <w:bottom w:val="nil"/>
              <w:right w:val="single" w:sz="4" w:space="0" w:color="auto"/>
            </w:tcBorders>
            <w:shd w:val="clear" w:color="auto" w:fill="auto"/>
            <w:noWrap/>
            <w:hideMark/>
          </w:tcPr>
          <w:p w:rsidR="00513E19" w:rsidRPr="00D1525A" w:rsidRDefault="00513E19" w:rsidP="008A3113">
            <w:pPr>
              <w:rPr>
                <w:rFonts w:ascii="Garamond" w:eastAsia="Times New Roman" w:hAnsi="Garamond"/>
                <w:sz w:val="22"/>
                <w:szCs w:val="22"/>
                <w:lang w:val="en-US"/>
              </w:rPr>
            </w:pPr>
            <w:r w:rsidRPr="00D1525A">
              <w:rPr>
                <w:rFonts w:ascii="Garamond" w:eastAsia="Times New Roman" w:hAnsi="Garamond"/>
                <w:sz w:val="22"/>
                <w:szCs w:val="22"/>
                <w:lang w:val="en-US"/>
              </w:rPr>
              <w:t> </w:t>
            </w:r>
          </w:p>
        </w:tc>
        <w:tc>
          <w:tcPr>
            <w:tcW w:w="868" w:type="dxa"/>
            <w:tcBorders>
              <w:top w:val="nil"/>
              <w:left w:val="nil"/>
              <w:bottom w:val="nil"/>
              <w:right w:val="single" w:sz="4" w:space="0" w:color="auto"/>
            </w:tcBorders>
            <w:shd w:val="clear" w:color="auto" w:fill="auto"/>
            <w:noWrap/>
            <w:hideMark/>
          </w:tcPr>
          <w:p w:rsidR="00513E19" w:rsidRPr="00D1525A" w:rsidRDefault="00513E19" w:rsidP="008A3113">
            <w:pPr>
              <w:rPr>
                <w:rFonts w:ascii="Garamond" w:eastAsia="Times New Roman" w:hAnsi="Garamond"/>
                <w:sz w:val="22"/>
                <w:szCs w:val="22"/>
                <w:lang w:val="en-US"/>
              </w:rPr>
            </w:pPr>
            <w:r w:rsidRPr="00D1525A">
              <w:rPr>
                <w:rFonts w:ascii="Garamond" w:eastAsia="Times New Roman" w:hAnsi="Garamond"/>
                <w:sz w:val="22"/>
                <w:szCs w:val="22"/>
                <w:lang w:val="en-US"/>
              </w:rPr>
              <w:t> </w:t>
            </w:r>
          </w:p>
        </w:tc>
        <w:tc>
          <w:tcPr>
            <w:tcW w:w="720"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786" w:type="dxa"/>
            <w:tcBorders>
              <w:top w:val="nil"/>
              <w:left w:val="nil"/>
              <w:bottom w:val="nil"/>
              <w:right w:val="single" w:sz="4" w:space="0" w:color="auto"/>
            </w:tcBorders>
            <w:shd w:val="clear" w:color="auto" w:fill="auto"/>
            <w:noWrap/>
            <w:hideMark/>
          </w:tcPr>
          <w:p w:rsidR="00513E19" w:rsidRPr="00D1525A" w:rsidRDefault="00513E19" w:rsidP="008A3113">
            <w:pPr>
              <w:rPr>
                <w:rFonts w:ascii="Garamond" w:eastAsia="Times New Roman" w:hAnsi="Garamond"/>
                <w:sz w:val="22"/>
                <w:szCs w:val="22"/>
                <w:lang w:val="en-US"/>
              </w:rPr>
            </w:pPr>
            <w:r w:rsidRPr="00D1525A">
              <w:rPr>
                <w:rFonts w:ascii="Garamond" w:eastAsia="Times New Roman" w:hAnsi="Garamond"/>
                <w:sz w:val="22"/>
                <w:szCs w:val="22"/>
                <w:lang w:val="en-US"/>
              </w:rPr>
              <w:t> </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rPr>
                <w:rFonts w:ascii="Garamond" w:eastAsia="Times New Roman" w:hAnsi="Garamond"/>
                <w:sz w:val="22"/>
                <w:szCs w:val="22"/>
                <w:lang w:val="en-US"/>
              </w:rPr>
            </w:pPr>
            <w:r w:rsidRPr="00D1525A">
              <w:rPr>
                <w:rFonts w:ascii="Garamond" w:eastAsia="Times New Roman" w:hAnsi="Garamond"/>
                <w:sz w:val="22"/>
                <w:szCs w:val="22"/>
                <w:lang w:val="en-US"/>
              </w:rPr>
              <w:t> </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IPOs</w:t>
            </w:r>
          </w:p>
        </w:tc>
        <w:tc>
          <w:tcPr>
            <w:tcW w:w="851" w:type="dxa"/>
            <w:tcBorders>
              <w:top w:val="nil"/>
              <w:left w:val="single" w:sz="4" w:space="0" w:color="auto"/>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11</w:t>
            </w:r>
          </w:p>
        </w:tc>
        <w:tc>
          <w:tcPr>
            <w:tcW w:w="851"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3,152</w:t>
            </w:r>
          </w:p>
        </w:tc>
        <w:tc>
          <w:tcPr>
            <w:tcW w:w="96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20</w:t>
            </w:r>
          </w:p>
        </w:tc>
        <w:tc>
          <w:tcPr>
            <w:tcW w:w="868"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2,225</w:t>
            </w:r>
          </w:p>
        </w:tc>
        <w:tc>
          <w:tcPr>
            <w:tcW w:w="720"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43</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5,568</w:t>
            </w:r>
          </w:p>
        </w:tc>
        <w:tc>
          <w:tcPr>
            <w:tcW w:w="78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31</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7,862</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FPOs</w:t>
            </w:r>
          </w:p>
        </w:tc>
        <w:tc>
          <w:tcPr>
            <w:tcW w:w="851" w:type="dxa"/>
            <w:tcBorders>
              <w:top w:val="nil"/>
              <w:left w:val="single" w:sz="4" w:space="0" w:color="auto"/>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851"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96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868"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720"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78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b. Rights Issues</w:t>
            </w:r>
          </w:p>
        </w:tc>
        <w:tc>
          <w:tcPr>
            <w:tcW w:w="851" w:type="dxa"/>
            <w:tcBorders>
              <w:top w:val="nil"/>
              <w:left w:val="single" w:sz="4" w:space="0" w:color="auto"/>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851"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96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868"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0</w:t>
            </w:r>
          </w:p>
        </w:tc>
        <w:tc>
          <w:tcPr>
            <w:tcW w:w="720"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150</w:t>
            </w:r>
          </w:p>
        </w:tc>
        <w:tc>
          <w:tcPr>
            <w:tcW w:w="786"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w:t>
            </w:r>
          </w:p>
        </w:tc>
        <w:tc>
          <w:tcPr>
            <w:tcW w:w="917" w:type="dxa"/>
            <w:tcBorders>
              <w:top w:val="nil"/>
              <w:left w:val="nil"/>
              <w:bottom w:val="nil"/>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518</w:t>
            </w:r>
          </w:p>
        </w:tc>
      </w:tr>
      <w:tr w:rsidR="00513E19" w:rsidRPr="00D1525A" w:rsidTr="008A3113">
        <w:trPr>
          <w:trHeight w:val="359"/>
        </w:trPr>
        <w:tc>
          <w:tcPr>
            <w:tcW w:w="2260" w:type="dxa"/>
            <w:tcBorders>
              <w:top w:val="nil"/>
              <w:left w:val="single" w:sz="4" w:space="0" w:color="auto"/>
              <w:bottom w:val="nil"/>
              <w:right w:val="nil"/>
            </w:tcBorders>
            <w:shd w:val="clear" w:color="000000" w:fill="C5D9F1"/>
            <w:noWrap/>
            <w:hideMark/>
          </w:tcPr>
          <w:p w:rsidR="00513E19" w:rsidRPr="00D1525A" w:rsidRDefault="00513E19" w:rsidP="008A3113">
            <w:pPr>
              <w:rPr>
                <w:rFonts w:ascii="Garamond" w:eastAsia="Times New Roman" w:hAnsi="Garamond"/>
                <w:color w:val="000000"/>
                <w:sz w:val="22"/>
                <w:szCs w:val="22"/>
                <w:lang w:val="en-US"/>
              </w:rPr>
            </w:pPr>
            <w:r w:rsidRPr="00D1525A">
              <w:rPr>
                <w:rFonts w:ascii="Garamond" w:eastAsia="Times New Roman" w:hAnsi="Garamond"/>
                <w:color w:val="000000"/>
                <w:sz w:val="22"/>
                <w:szCs w:val="22"/>
                <w:lang w:val="en-US"/>
              </w:rPr>
              <w:t>Total Equity Issues a(ii)+b</w:t>
            </w:r>
          </w:p>
        </w:tc>
        <w:tc>
          <w:tcPr>
            <w:tcW w:w="851" w:type="dxa"/>
            <w:tcBorders>
              <w:top w:val="nil"/>
              <w:left w:val="single" w:sz="4" w:space="0" w:color="auto"/>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11</w:t>
            </w:r>
          </w:p>
        </w:tc>
        <w:tc>
          <w:tcPr>
            <w:tcW w:w="851"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3,152</w:t>
            </w:r>
          </w:p>
        </w:tc>
        <w:tc>
          <w:tcPr>
            <w:tcW w:w="966"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20</w:t>
            </w:r>
          </w:p>
        </w:tc>
        <w:tc>
          <w:tcPr>
            <w:tcW w:w="868"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2,225</w:t>
            </w:r>
          </w:p>
        </w:tc>
        <w:tc>
          <w:tcPr>
            <w:tcW w:w="720"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45</w:t>
            </w:r>
          </w:p>
        </w:tc>
        <w:tc>
          <w:tcPr>
            <w:tcW w:w="917"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5,718</w:t>
            </w:r>
          </w:p>
        </w:tc>
        <w:tc>
          <w:tcPr>
            <w:tcW w:w="786"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34</w:t>
            </w:r>
          </w:p>
        </w:tc>
        <w:tc>
          <w:tcPr>
            <w:tcW w:w="917"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sz w:val="22"/>
                <w:szCs w:val="22"/>
                <w:lang w:val="en-US"/>
              </w:rPr>
            </w:pPr>
            <w:r w:rsidRPr="00D1525A">
              <w:rPr>
                <w:rFonts w:ascii="Garamond" w:eastAsia="Times New Roman" w:hAnsi="Garamond"/>
                <w:sz w:val="22"/>
                <w:szCs w:val="22"/>
                <w:lang w:val="en-US"/>
              </w:rPr>
              <w:t>8,380</w:t>
            </w:r>
          </w:p>
        </w:tc>
      </w:tr>
      <w:tr w:rsidR="00513E19" w:rsidRPr="00D1525A" w:rsidTr="008A3113">
        <w:trPr>
          <w:trHeight w:val="306"/>
        </w:trPr>
        <w:tc>
          <w:tcPr>
            <w:tcW w:w="2260" w:type="dxa"/>
            <w:tcBorders>
              <w:top w:val="single" w:sz="4" w:space="0" w:color="auto"/>
              <w:left w:val="single" w:sz="4" w:space="0" w:color="auto"/>
              <w:bottom w:val="single" w:sz="4" w:space="0" w:color="auto"/>
              <w:right w:val="nil"/>
            </w:tcBorders>
            <w:shd w:val="clear" w:color="000000" w:fill="C5D9F1"/>
            <w:noWrap/>
            <w:hideMark/>
          </w:tcPr>
          <w:p w:rsidR="00513E19" w:rsidRPr="00D1525A" w:rsidRDefault="00513E19" w:rsidP="008A3113">
            <w:pPr>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Grand Total (a+b)</w:t>
            </w:r>
          </w:p>
        </w:tc>
        <w:tc>
          <w:tcPr>
            <w:tcW w:w="851" w:type="dxa"/>
            <w:tcBorders>
              <w:top w:val="nil"/>
              <w:left w:val="single" w:sz="4" w:space="0" w:color="auto"/>
              <w:bottom w:val="single" w:sz="4" w:space="0" w:color="auto"/>
              <w:right w:val="nil"/>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11</w:t>
            </w:r>
          </w:p>
        </w:tc>
        <w:tc>
          <w:tcPr>
            <w:tcW w:w="851" w:type="dxa"/>
            <w:tcBorders>
              <w:top w:val="nil"/>
              <w:left w:val="single" w:sz="4" w:space="0" w:color="auto"/>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3,152</w:t>
            </w:r>
          </w:p>
        </w:tc>
        <w:tc>
          <w:tcPr>
            <w:tcW w:w="966" w:type="dxa"/>
            <w:tcBorders>
              <w:top w:val="nil"/>
              <w:left w:val="nil"/>
              <w:bottom w:val="single" w:sz="4" w:space="0" w:color="auto"/>
              <w:right w:val="nil"/>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23</w:t>
            </w:r>
          </w:p>
        </w:tc>
        <w:tc>
          <w:tcPr>
            <w:tcW w:w="868" w:type="dxa"/>
            <w:tcBorders>
              <w:top w:val="nil"/>
              <w:left w:val="single" w:sz="4" w:space="0" w:color="auto"/>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14,429</w:t>
            </w:r>
          </w:p>
        </w:tc>
        <w:tc>
          <w:tcPr>
            <w:tcW w:w="720"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50</w:t>
            </w:r>
          </w:p>
        </w:tc>
        <w:tc>
          <w:tcPr>
            <w:tcW w:w="917" w:type="dxa"/>
            <w:tcBorders>
              <w:top w:val="nil"/>
              <w:left w:val="nil"/>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21,136</w:t>
            </w:r>
          </w:p>
        </w:tc>
        <w:tc>
          <w:tcPr>
            <w:tcW w:w="786" w:type="dxa"/>
            <w:tcBorders>
              <w:top w:val="nil"/>
              <w:left w:val="nil"/>
              <w:bottom w:val="single" w:sz="4" w:space="0" w:color="auto"/>
              <w:right w:val="nil"/>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35</w:t>
            </w:r>
          </w:p>
        </w:tc>
        <w:tc>
          <w:tcPr>
            <w:tcW w:w="917" w:type="dxa"/>
            <w:tcBorders>
              <w:top w:val="nil"/>
              <w:left w:val="single" w:sz="4" w:space="0" w:color="auto"/>
              <w:bottom w:val="single" w:sz="4" w:space="0" w:color="auto"/>
              <w:right w:val="single" w:sz="4" w:space="0" w:color="auto"/>
            </w:tcBorders>
            <w:shd w:val="clear" w:color="auto" w:fill="auto"/>
            <w:noWrap/>
            <w:hideMark/>
          </w:tcPr>
          <w:p w:rsidR="00513E19" w:rsidRPr="00D1525A" w:rsidRDefault="00513E19" w:rsidP="008A3113">
            <w:pPr>
              <w:jc w:val="right"/>
              <w:rPr>
                <w:rFonts w:ascii="Garamond" w:eastAsia="Times New Roman" w:hAnsi="Garamond"/>
                <w:b/>
                <w:bCs/>
                <w:i/>
                <w:iCs/>
                <w:color w:val="000000"/>
                <w:sz w:val="22"/>
                <w:szCs w:val="22"/>
                <w:lang w:val="en-US"/>
              </w:rPr>
            </w:pPr>
            <w:r w:rsidRPr="00D1525A">
              <w:rPr>
                <w:rFonts w:ascii="Garamond" w:eastAsia="Times New Roman" w:hAnsi="Garamond"/>
                <w:b/>
                <w:bCs/>
                <w:i/>
                <w:iCs/>
                <w:color w:val="000000"/>
                <w:sz w:val="22"/>
                <w:szCs w:val="22"/>
                <w:lang w:val="en-US"/>
              </w:rPr>
              <w:t>10,348</w:t>
            </w:r>
          </w:p>
        </w:tc>
      </w:tr>
    </w:tbl>
    <w:p w:rsidR="00513E19" w:rsidRPr="00991592" w:rsidRDefault="00513E19" w:rsidP="00513E19">
      <w:pPr>
        <w:jc w:val="both"/>
        <w:outlineLvl w:val="0"/>
        <w:rPr>
          <w:rFonts w:ascii="Garamond" w:eastAsia="Times New Roman" w:hAnsi="Garamond"/>
          <w:b/>
          <w:bCs/>
          <w:color w:val="000099"/>
          <w:highlight w:val="lightGray"/>
        </w:rPr>
      </w:pPr>
    </w:p>
    <w:p w:rsidR="00513E19" w:rsidRPr="00A453F9" w:rsidRDefault="00513E19" w:rsidP="00513E19">
      <w:pPr>
        <w:rPr>
          <w:rFonts w:ascii="Garamond" w:hAnsi="Garamond"/>
          <w:b/>
          <w:i/>
          <w:sz w:val="20"/>
          <w:szCs w:val="20"/>
        </w:rPr>
      </w:pPr>
      <w:r w:rsidRPr="00A453F9">
        <w:rPr>
          <w:rFonts w:ascii="Garamond" w:hAnsi="Garamond"/>
          <w:b/>
          <w:i/>
          <w:sz w:val="20"/>
          <w:szCs w:val="20"/>
        </w:rPr>
        <w:t xml:space="preserve">Notes: </w:t>
      </w:r>
    </w:p>
    <w:p w:rsidR="00513E19" w:rsidRPr="00A453F9" w:rsidRDefault="00513E19" w:rsidP="00513E19">
      <w:pPr>
        <w:rPr>
          <w:rFonts w:ascii="Garamond" w:hAnsi="Garamond"/>
          <w:i/>
          <w:sz w:val="20"/>
          <w:szCs w:val="20"/>
        </w:rPr>
      </w:pPr>
      <w:r w:rsidRPr="00A453F9">
        <w:rPr>
          <w:rFonts w:ascii="Garamond" w:hAnsi="Garamond"/>
          <w:i/>
          <w:sz w:val="20"/>
          <w:szCs w:val="20"/>
        </w:rPr>
        <w:t xml:space="preserve">1. IPOs - Initial Public Offers (IPOs include SME IPOs), FPOs - Follow on Public Offers </w:t>
      </w:r>
    </w:p>
    <w:p w:rsidR="00513E19" w:rsidRPr="00A453F9" w:rsidRDefault="00513E19" w:rsidP="00513E19">
      <w:pPr>
        <w:rPr>
          <w:rFonts w:ascii="Garamond" w:hAnsi="Garamond"/>
          <w:i/>
          <w:sz w:val="20"/>
          <w:szCs w:val="20"/>
        </w:rPr>
      </w:pPr>
      <w:r w:rsidRPr="00A453F9">
        <w:rPr>
          <w:rFonts w:ascii="Garamond" w:hAnsi="Garamond"/>
          <w:i/>
          <w:sz w:val="20"/>
          <w:szCs w:val="20"/>
        </w:rPr>
        <w:t>2. Amount raised through debt issues for the last two months are provisional.</w:t>
      </w:r>
    </w:p>
    <w:p w:rsidR="00513E19" w:rsidRPr="00A453F9" w:rsidRDefault="00513E19" w:rsidP="00513E19">
      <w:pPr>
        <w:rPr>
          <w:rFonts w:ascii="Garamond" w:hAnsi="Garamond"/>
          <w:b/>
          <w:sz w:val="18"/>
          <w:szCs w:val="18"/>
        </w:rPr>
      </w:pPr>
      <w:r w:rsidRPr="00C55FB7">
        <w:rPr>
          <w:rFonts w:ascii="Garamond" w:hAnsi="Garamond"/>
          <w:i/>
          <w:sz w:val="20"/>
          <w:szCs w:val="20"/>
        </w:rPr>
        <w:t xml:space="preserve">$ denotes as at the end of </w:t>
      </w:r>
      <w:r>
        <w:rPr>
          <w:rFonts w:ascii="Garamond" w:hAnsi="Garamond"/>
          <w:i/>
          <w:sz w:val="20"/>
          <w:szCs w:val="20"/>
        </w:rPr>
        <w:t xml:space="preserve">June </w:t>
      </w:r>
      <w:r w:rsidRPr="00C55FB7">
        <w:rPr>
          <w:rFonts w:ascii="Garamond" w:hAnsi="Garamond"/>
          <w:i/>
          <w:sz w:val="20"/>
          <w:szCs w:val="20"/>
        </w:rPr>
        <w:t>of the respective years</w:t>
      </w:r>
    </w:p>
    <w:p w:rsidR="00513E19" w:rsidRPr="00991592" w:rsidRDefault="00513E19" w:rsidP="00513E19">
      <w:pPr>
        <w:rPr>
          <w:rFonts w:ascii="Garamond" w:hAnsi="Garamond"/>
          <w:b/>
          <w:color w:val="000099"/>
          <w:sz w:val="18"/>
          <w:szCs w:val="18"/>
        </w:rPr>
      </w:pPr>
    </w:p>
    <w:p w:rsidR="00513E19" w:rsidRPr="00991592" w:rsidRDefault="00513E19" w:rsidP="00513E19">
      <w:pPr>
        <w:rPr>
          <w:rFonts w:ascii="Garamond" w:hAnsi="Garamond"/>
          <w:b/>
          <w:color w:val="000099"/>
          <w:sz w:val="18"/>
          <w:szCs w:val="18"/>
        </w:rPr>
      </w:pPr>
    </w:p>
    <w:p w:rsidR="00513E19" w:rsidRPr="00D82597" w:rsidRDefault="00513E19" w:rsidP="00513E19">
      <w:pPr>
        <w:numPr>
          <w:ilvl w:val="0"/>
          <w:numId w:val="1"/>
        </w:numPr>
        <w:jc w:val="both"/>
        <w:rPr>
          <w:rFonts w:ascii="Garamond" w:hAnsi="Garamond"/>
          <w:b/>
        </w:rPr>
      </w:pPr>
      <w:r w:rsidRPr="00D82597">
        <w:rPr>
          <w:rFonts w:ascii="Garamond" w:hAnsi="Garamond"/>
          <w:b/>
        </w:rPr>
        <w:t>Private Placement</w:t>
      </w:r>
    </w:p>
    <w:p w:rsidR="00513E19" w:rsidRPr="00D82597" w:rsidRDefault="00513E19" w:rsidP="00513E19">
      <w:pPr>
        <w:jc w:val="both"/>
        <w:rPr>
          <w:rFonts w:ascii="Garamond" w:hAnsi="Garamond"/>
          <w:b/>
        </w:rPr>
      </w:pPr>
    </w:p>
    <w:p w:rsidR="00513E19" w:rsidRPr="001912C3" w:rsidRDefault="00513E19" w:rsidP="00513E19">
      <w:pPr>
        <w:numPr>
          <w:ilvl w:val="0"/>
          <w:numId w:val="4"/>
        </w:numPr>
        <w:autoSpaceDE w:val="0"/>
        <w:autoSpaceDN w:val="0"/>
        <w:adjustRightInd w:val="0"/>
        <w:contextualSpacing/>
        <w:jc w:val="both"/>
        <w:rPr>
          <w:rFonts w:ascii="Garamond" w:hAnsi="Garamond"/>
          <w:b/>
        </w:rPr>
      </w:pPr>
      <w:r w:rsidRPr="001912C3">
        <w:rPr>
          <w:rFonts w:ascii="Garamond" w:hAnsi="Garamond"/>
          <w:b/>
        </w:rPr>
        <w:t xml:space="preserve">QIPs Listed at </w:t>
      </w:r>
      <w:r>
        <w:rPr>
          <w:rFonts w:ascii="Garamond" w:hAnsi="Garamond"/>
          <w:b/>
        </w:rPr>
        <w:t>NSE, BSE &amp; MSEI</w:t>
      </w:r>
    </w:p>
    <w:p w:rsidR="00513E19" w:rsidRPr="001912C3" w:rsidRDefault="00513E19" w:rsidP="00513E19">
      <w:pPr>
        <w:autoSpaceDE w:val="0"/>
        <w:autoSpaceDN w:val="0"/>
        <w:adjustRightInd w:val="0"/>
        <w:jc w:val="both"/>
        <w:rPr>
          <w:rFonts w:ascii="Garamond" w:hAnsi="Garamond"/>
        </w:rPr>
      </w:pPr>
    </w:p>
    <w:p w:rsidR="00513E19" w:rsidRPr="00F23074" w:rsidRDefault="00513E19" w:rsidP="00513E19">
      <w:pPr>
        <w:jc w:val="both"/>
        <w:rPr>
          <w:rFonts w:ascii="Garamond" w:eastAsia="Times New Roman" w:hAnsi="Garamond" w:cs="Calibri"/>
          <w:lang w:val="en-US"/>
        </w:rPr>
      </w:pPr>
      <w:r w:rsidRPr="00F23074">
        <w:rPr>
          <w:rFonts w:ascii="Garamond" w:hAnsi="Garamond"/>
        </w:rPr>
        <w:t xml:space="preserve">During </w:t>
      </w:r>
      <w:r>
        <w:rPr>
          <w:rFonts w:ascii="Garamond" w:hAnsi="Garamond"/>
        </w:rPr>
        <w:t>June</w:t>
      </w:r>
      <w:r w:rsidRPr="00F23074">
        <w:rPr>
          <w:rFonts w:ascii="Garamond" w:hAnsi="Garamond"/>
        </w:rPr>
        <w:t xml:space="preserve"> 2018, there </w:t>
      </w:r>
      <w:r>
        <w:rPr>
          <w:rFonts w:ascii="Garamond" w:hAnsi="Garamond"/>
        </w:rPr>
        <w:t>was</w:t>
      </w:r>
      <w:r w:rsidRPr="00F23074">
        <w:rPr>
          <w:rFonts w:ascii="Garamond" w:hAnsi="Garamond"/>
        </w:rPr>
        <w:t xml:space="preserve"> </w:t>
      </w:r>
      <w:r>
        <w:rPr>
          <w:rFonts w:ascii="Garamond" w:hAnsi="Garamond"/>
        </w:rPr>
        <w:t>one</w:t>
      </w:r>
      <w:r w:rsidRPr="00F23074">
        <w:rPr>
          <w:rFonts w:ascii="Garamond" w:hAnsi="Garamond"/>
        </w:rPr>
        <w:t xml:space="preserve"> QIP issues amounting of </w:t>
      </w:r>
      <w:r w:rsidRPr="00B91BE7">
        <w:rPr>
          <w:rFonts w:ascii="Rupee Foradian" w:hAnsi="Rupee Foradian"/>
        </w:rPr>
        <w:t>`</w:t>
      </w:r>
      <w:r w:rsidRPr="00F23074">
        <w:rPr>
          <w:rFonts w:ascii="Garamond" w:hAnsi="Garamond"/>
        </w:rPr>
        <w:t xml:space="preserve"> </w:t>
      </w:r>
      <w:r>
        <w:rPr>
          <w:rFonts w:ascii="Garamond" w:eastAsia="Times New Roman" w:hAnsi="Garamond" w:cs="Calibri"/>
          <w:lang w:val="en-US"/>
        </w:rPr>
        <w:t>1,200</w:t>
      </w:r>
      <w:r w:rsidRPr="00F23074">
        <w:rPr>
          <w:rFonts w:ascii="Garamond" w:hAnsi="Garamond"/>
        </w:rPr>
        <w:t xml:space="preserve"> crore </w:t>
      </w:r>
      <w:r>
        <w:rPr>
          <w:rFonts w:ascii="Garamond" w:hAnsi="Garamond"/>
        </w:rPr>
        <w:t xml:space="preserve">that got </w:t>
      </w:r>
      <w:r w:rsidRPr="00F23074">
        <w:rPr>
          <w:rFonts w:ascii="Garamond" w:hAnsi="Garamond"/>
        </w:rPr>
        <w:t xml:space="preserve">listed at BSE and NSE compared to </w:t>
      </w:r>
      <w:r>
        <w:rPr>
          <w:rFonts w:ascii="Garamond" w:hAnsi="Garamond"/>
        </w:rPr>
        <w:t>five</w:t>
      </w:r>
      <w:r w:rsidRPr="00F23074">
        <w:rPr>
          <w:rFonts w:ascii="Garamond" w:hAnsi="Garamond"/>
        </w:rPr>
        <w:t xml:space="preserve"> QIP issues </w:t>
      </w:r>
      <w:r>
        <w:rPr>
          <w:rFonts w:ascii="Garamond" w:hAnsi="Garamond"/>
        </w:rPr>
        <w:t>raising</w:t>
      </w:r>
      <w:r w:rsidRPr="00F23074">
        <w:rPr>
          <w:rFonts w:ascii="Garamond" w:hAnsi="Garamond"/>
        </w:rPr>
        <w:t xml:space="preserve"> </w:t>
      </w:r>
      <w:r w:rsidRPr="00B91BE7">
        <w:rPr>
          <w:rFonts w:ascii="Rupee Foradian" w:hAnsi="Rupee Foradian"/>
        </w:rPr>
        <w:t>`</w:t>
      </w:r>
      <w:r w:rsidRPr="00F23074">
        <w:rPr>
          <w:rFonts w:ascii="Garamond" w:hAnsi="Garamond"/>
        </w:rPr>
        <w:t xml:space="preserve"> </w:t>
      </w:r>
      <w:r>
        <w:rPr>
          <w:rFonts w:ascii="Garamond" w:eastAsia="Times New Roman" w:hAnsi="Garamond" w:cs="Calibri"/>
          <w:lang w:val="en-US"/>
        </w:rPr>
        <w:t>1,008</w:t>
      </w:r>
      <w:r w:rsidRPr="00F23074">
        <w:rPr>
          <w:rFonts w:ascii="Garamond" w:hAnsi="Garamond"/>
        </w:rPr>
        <w:t xml:space="preserve"> </w:t>
      </w:r>
      <w:r w:rsidRPr="00F23074">
        <w:rPr>
          <w:rFonts w:ascii="Garamond" w:hAnsi="Garamond" w:cs="Garamond"/>
        </w:rPr>
        <w:t xml:space="preserve">crore </w:t>
      </w:r>
      <w:r w:rsidRPr="00F23074">
        <w:rPr>
          <w:rFonts w:ascii="Garamond" w:hAnsi="Garamond"/>
        </w:rPr>
        <w:t xml:space="preserve">during </w:t>
      </w:r>
      <w:r>
        <w:rPr>
          <w:rFonts w:ascii="Garamond" w:hAnsi="Garamond"/>
        </w:rPr>
        <w:t>May</w:t>
      </w:r>
      <w:r w:rsidRPr="00F23074">
        <w:rPr>
          <w:rFonts w:ascii="Garamond" w:hAnsi="Garamond"/>
        </w:rPr>
        <w:t xml:space="preserve"> 2018 </w:t>
      </w:r>
      <w:r w:rsidRPr="00F23074">
        <w:rPr>
          <w:rFonts w:ascii="Garamond" w:hAnsi="Garamond" w:cs="Garamond"/>
          <w:b/>
        </w:rPr>
        <w:t>(</w:t>
      </w:r>
      <w:r w:rsidRPr="00F23074">
        <w:rPr>
          <w:rFonts w:ascii="Garamond" w:hAnsi="Garamond" w:cs="Garamond"/>
          <w:b/>
          <w:i/>
          <w:iCs/>
        </w:rPr>
        <w:t>Table 10</w:t>
      </w:r>
      <w:r w:rsidRPr="00F23074">
        <w:rPr>
          <w:rFonts w:ascii="Garamond" w:hAnsi="Garamond" w:cs="Garamond"/>
          <w:b/>
        </w:rPr>
        <w:t>)</w:t>
      </w:r>
      <w:r w:rsidRPr="00F23074">
        <w:rPr>
          <w:rFonts w:ascii="Garamond" w:hAnsi="Garamond" w:cs="Garamond"/>
        </w:rPr>
        <w:t>.</w:t>
      </w:r>
    </w:p>
    <w:p w:rsidR="00513E19" w:rsidRPr="001912C3" w:rsidRDefault="00513E19" w:rsidP="00513E19">
      <w:pPr>
        <w:autoSpaceDE w:val="0"/>
        <w:autoSpaceDN w:val="0"/>
        <w:adjustRightInd w:val="0"/>
        <w:jc w:val="both"/>
        <w:rPr>
          <w:rFonts w:ascii="Garamond" w:hAnsi="Garamond"/>
        </w:rPr>
      </w:pPr>
    </w:p>
    <w:p w:rsidR="00513E19" w:rsidRPr="001912C3" w:rsidRDefault="00513E19" w:rsidP="00513E19">
      <w:pPr>
        <w:numPr>
          <w:ilvl w:val="0"/>
          <w:numId w:val="4"/>
        </w:numPr>
        <w:autoSpaceDE w:val="0"/>
        <w:autoSpaceDN w:val="0"/>
        <w:adjustRightInd w:val="0"/>
        <w:contextualSpacing/>
        <w:jc w:val="both"/>
        <w:rPr>
          <w:rFonts w:ascii="Garamond" w:hAnsi="Garamond"/>
          <w:b/>
        </w:rPr>
      </w:pPr>
      <w:r w:rsidRPr="001912C3">
        <w:rPr>
          <w:rFonts w:ascii="Garamond" w:hAnsi="Garamond"/>
          <w:b/>
        </w:rPr>
        <w:t xml:space="preserve">Preferential Allotments Listed at </w:t>
      </w:r>
      <w:r>
        <w:rPr>
          <w:rFonts w:ascii="Garamond" w:hAnsi="Garamond"/>
          <w:b/>
        </w:rPr>
        <w:t>NSE, BSE &amp; MSEI</w:t>
      </w:r>
    </w:p>
    <w:p w:rsidR="00513E19" w:rsidRPr="001912C3" w:rsidRDefault="00513E19" w:rsidP="00513E19">
      <w:pPr>
        <w:widowControl w:val="0"/>
        <w:tabs>
          <w:tab w:val="left" w:pos="1241"/>
        </w:tabs>
        <w:jc w:val="both"/>
        <w:rPr>
          <w:rFonts w:ascii="Garamond" w:hAnsi="Garamond"/>
        </w:rPr>
      </w:pPr>
      <w:r>
        <w:rPr>
          <w:rFonts w:ascii="Garamond" w:hAnsi="Garamond"/>
        </w:rPr>
        <w:tab/>
      </w:r>
    </w:p>
    <w:p w:rsidR="00513E19" w:rsidRPr="00033AAE" w:rsidRDefault="00513E19" w:rsidP="00513E19">
      <w:pPr>
        <w:jc w:val="both"/>
        <w:rPr>
          <w:rFonts w:ascii="Garamond" w:eastAsia="Times New Roman" w:hAnsi="Garamond"/>
          <w:lang w:val="en-US"/>
        </w:rPr>
      </w:pPr>
      <w:r w:rsidRPr="00033AAE">
        <w:rPr>
          <w:rFonts w:ascii="Garamond" w:hAnsi="Garamond"/>
        </w:rPr>
        <w:t xml:space="preserve">There were 40 preferential allotments (amounting to </w:t>
      </w:r>
      <w:r w:rsidRPr="00B91BE7">
        <w:rPr>
          <w:rFonts w:ascii="Rupee Foradian" w:eastAsia="Times New Roman" w:hAnsi="Rupee Foradian"/>
          <w:bCs/>
          <w:lang w:eastAsia="en-GB" w:bidi="bn-IN"/>
        </w:rPr>
        <w:t>`</w:t>
      </w:r>
      <w:r w:rsidRPr="00033AAE">
        <w:rPr>
          <w:rFonts w:ascii="Garamond" w:eastAsia="Times New Roman" w:hAnsi="Garamond"/>
          <w:bCs/>
          <w:lang w:eastAsia="en-GB" w:bidi="bn-IN"/>
        </w:rPr>
        <w:t xml:space="preserve"> </w:t>
      </w:r>
      <w:r w:rsidRPr="00033AAE">
        <w:rPr>
          <w:rFonts w:ascii="Garamond" w:eastAsia="Times New Roman" w:hAnsi="Garamond"/>
          <w:lang w:val="en-US"/>
        </w:rPr>
        <w:t>24,549</w:t>
      </w:r>
      <w:r w:rsidRPr="00033AAE">
        <w:rPr>
          <w:rFonts w:ascii="Garamond" w:eastAsia="Times New Roman" w:hAnsi="Garamond" w:cs="Calibri"/>
          <w:lang w:val="en-US"/>
        </w:rPr>
        <w:t xml:space="preserve"> </w:t>
      </w:r>
      <w:r w:rsidRPr="00033AAE">
        <w:rPr>
          <w:rFonts w:ascii="Garamond" w:hAnsi="Garamond" w:cs="Garamond"/>
        </w:rPr>
        <w:t>crore)</w:t>
      </w:r>
      <w:r>
        <w:rPr>
          <w:rFonts w:ascii="Garamond" w:hAnsi="Garamond" w:cs="Garamond"/>
        </w:rPr>
        <w:t xml:space="preserve"> that got</w:t>
      </w:r>
      <w:r w:rsidRPr="00033AAE">
        <w:rPr>
          <w:rFonts w:ascii="Garamond" w:hAnsi="Garamond" w:cs="Garamond"/>
        </w:rPr>
        <w:t xml:space="preserve"> listed at BSE, NSE and MSEI together during June 2018, compared to </w:t>
      </w:r>
      <w:r w:rsidRPr="00033AAE">
        <w:rPr>
          <w:rFonts w:ascii="Garamond" w:hAnsi="Garamond"/>
        </w:rPr>
        <w:t xml:space="preserve">25 preferential allotments (amounting to </w:t>
      </w:r>
      <w:r w:rsidRPr="00B91BE7">
        <w:rPr>
          <w:rFonts w:ascii="Rupee Foradian" w:eastAsia="Times New Roman" w:hAnsi="Rupee Foradian"/>
          <w:bCs/>
          <w:lang w:eastAsia="en-GB" w:bidi="bn-IN"/>
        </w:rPr>
        <w:t>`</w:t>
      </w:r>
      <w:r w:rsidRPr="00033AAE">
        <w:rPr>
          <w:rFonts w:ascii="Garamond" w:eastAsia="Times New Roman" w:hAnsi="Garamond"/>
          <w:bCs/>
          <w:lang w:eastAsia="en-GB" w:bidi="bn-IN"/>
        </w:rPr>
        <w:t xml:space="preserve"> </w:t>
      </w:r>
      <w:r w:rsidRPr="00033AAE">
        <w:rPr>
          <w:rFonts w:ascii="Garamond" w:eastAsia="Times New Roman" w:hAnsi="Garamond"/>
          <w:lang w:val="en-US"/>
        </w:rPr>
        <w:t>2,812</w:t>
      </w:r>
      <w:r w:rsidRPr="00033AAE">
        <w:rPr>
          <w:rFonts w:ascii="Garamond" w:hAnsi="Garamond" w:cs="Garamond"/>
        </w:rPr>
        <w:t xml:space="preserve"> crore) during May 2018 </w:t>
      </w:r>
      <w:r w:rsidRPr="00033AAE">
        <w:rPr>
          <w:rFonts w:ascii="Garamond" w:hAnsi="Garamond" w:cs="Garamond"/>
          <w:b/>
        </w:rPr>
        <w:t>(</w:t>
      </w:r>
      <w:r w:rsidRPr="00033AAE">
        <w:rPr>
          <w:rFonts w:ascii="Garamond" w:hAnsi="Garamond" w:cs="Garamond"/>
          <w:b/>
          <w:i/>
          <w:iCs/>
        </w:rPr>
        <w:t>Table 11</w:t>
      </w:r>
      <w:r w:rsidRPr="00033AAE">
        <w:rPr>
          <w:rFonts w:ascii="Garamond" w:hAnsi="Garamond" w:cs="Garamond"/>
          <w:b/>
        </w:rPr>
        <w:t>)</w:t>
      </w:r>
      <w:r w:rsidRPr="00033AAE">
        <w:rPr>
          <w:rFonts w:ascii="Garamond" w:hAnsi="Garamond"/>
        </w:rPr>
        <w:t>.</w:t>
      </w:r>
    </w:p>
    <w:p w:rsidR="00513E19" w:rsidRPr="001912C3" w:rsidRDefault="00513E19" w:rsidP="00513E19">
      <w:pPr>
        <w:autoSpaceDE w:val="0"/>
        <w:autoSpaceDN w:val="0"/>
        <w:adjustRightInd w:val="0"/>
        <w:ind w:left="720"/>
        <w:contextualSpacing/>
        <w:jc w:val="both"/>
        <w:rPr>
          <w:rFonts w:ascii="Garamond" w:hAnsi="Garamond"/>
          <w:b/>
        </w:rPr>
      </w:pPr>
    </w:p>
    <w:p w:rsidR="00513E19" w:rsidRPr="001912C3" w:rsidRDefault="00513E19" w:rsidP="00513E19">
      <w:pPr>
        <w:numPr>
          <w:ilvl w:val="0"/>
          <w:numId w:val="4"/>
        </w:numPr>
        <w:autoSpaceDE w:val="0"/>
        <w:autoSpaceDN w:val="0"/>
        <w:adjustRightInd w:val="0"/>
        <w:contextualSpacing/>
        <w:jc w:val="both"/>
        <w:rPr>
          <w:rFonts w:ascii="Garamond" w:hAnsi="Garamond"/>
          <w:b/>
        </w:rPr>
      </w:pPr>
      <w:r w:rsidRPr="001912C3">
        <w:rPr>
          <w:rFonts w:ascii="Garamond" w:hAnsi="Garamond"/>
          <w:b/>
        </w:rPr>
        <w:t xml:space="preserve">Private Placement of Corporate Debt </w:t>
      </w:r>
    </w:p>
    <w:p w:rsidR="00513E19" w:rsidRPr="001912C3" w:rsidRDefault="00513E19" w:rsidP="00513E19">
      <w:pPr>
        <w:widowControl w:val="0"/>
        <w:jc w:val="both"/>
        <w:rPr>
          <w:rFonts w:ascii="Garamond" w:hAnsi="Garamond"/>
        </w:rPr>
      </w:pPr>
    </w:p>
    <w:p w:rsidR="00513E19" w:rsidRDefault="00513E19" w:rsidP="00513E19">
      <w:pPr>
        <w:jc w:val="both"/>
        <w:rPr>
          <w:rFonts w:ascii="Garamond" w:hAnsi="Garamond"/>
        </w:rPr>
      </w:pPr>
      <w:r w:rsidRPr="00F23074">
        <w:rPr>
          <w:rFonts w:ascii="Garamond" w:hAnsi="Garamond"/>
        </w:rPr>
        <w:t xml:space="preserve">During </w:t>
      </w:r>
      <w:r>
        <w:rPr>
          <w:rFonts w:ascii="Garamond" w:hAnsi="Garamond"/>
        </w:rPr>
        <w:t>June</w:t>
      </w:r>
      <w:r w:rsidRPr="00F23074">
        <w:rPr>
          <w:rFonts w:ascii="Garamond" w:hAnsi="Garamond"/>
        </w:rPr>
        <w:t xml:space="preserve"> 2018, </w:t>
      </w:r>
      <w:r w:rsidRPr="00B91BE7">
        <w:rPr>
          <w:rFonts w:ascii="Rupee Foradian" w:eastAsia="Times New Roman" w:hAnsi="Rupee Foradian"/>
          <w:bCs/>
          <w:lang w:eastAsia="en-GB" w:bidi="bn-IN"/>
        </w:rPr>
        <w:t>`</w:t>
      </w:r>
      <w:r w:rsidRPr="00F23074">
        <w:rPr>
          <w:rFonts w:ascii="Garamond" w:eastAsia="Times New Roman" w:hAnsi="Garamond"/>
          <w:bCs/>
          <w:lang w:eastAsia="en-GB" w:bidi="bn-IN"/>
        </w:rPr>
        <w:t xml:space="preserve"> </w:t>
      </w:r>
      <w:r w:rsidRPr="00D1525A">
        <w:rPr>
          <w:rFonts w:ascii="Garamond" w:eastAsia="Times New Roman" w:hAnsi="Garamond"/>
          <w:lang w:val="en-US"/>
        </w:rPr>
        <w:t>23,733</w:t>
      </w:r>
      <w:r>
        <w:rPr>
          <w:rFonts w:ascii="Garamond" w:eastAsia="Times New Roman" w:hAnsi="Garamond"/>
          <w:lang w:val="en-US"/>
        </w:rPr>
        <w:t xml:space="preserve"> </w:t>
      </w:r>
      <w:r w:rsidRPr="00F23074">
        <w:rPr>
          <w:rFonts w:ascii="Garamond" w:hAnsi="Garamond" w:cs="Calibri"/>
        </w:rPr>
        <w:t xml:space="preserve">crore was raised </w:t>
      </w:r>
      <w:r w:rsidRPr="00F23074">
        <w:rPr>
          <w:rFonts w:ascii="Garamond" w:eastAsia="Times New Roman" w:hAnsi="Garamond"/>
        </w:rPr>
        <w:t>through</w:t>
      </w:r>
      <w:r w:rsidRPr="00F23074">
        <w:rPr>
          <w:rFonts w:ascii="Garamond" w:hAnsi="Garamond" w:cs="Calibri"/>
        </w:rPr>
        <w:t xml:space="preserve"> private placement in the</w:t>
      </w:r>
      <w:r w:rsidRPr="00F23074">
        <w:rPr>
          <w:rFonts w:ascii="Garamond" w:hAnsi="Garamond"/>
        </w:rPr>
        <w:t xml:space="preserve"> corporate bond market compared to </w:t>
      </w:r>
      <w:r w:rsidRPr="00B91BE7">
        <w:rPr>
          <w:rFonts w:ascii="Rupee Foradian" w:hAnsi="Rupee Foradian"/>
        </w:rPr>
        <w:t>`</w:t>
      </w:r>
      <w:r w:rsidRPr="00F23074">
        <w:rPr>
          <w:rFonts w:ascii="Garamond" w:hAnsi="Garamond"/>
        </w:rPr>
        <w:t xml:space="preserve"> </w:t>
      </w:r>
      <w:r w:rsidRPr="00D1525A">
        <w:rPr>
          <w:rFonts w:ascii="Garamond" w:hAnsi="Garamond"/>
        </w:rPr>
        <w:t>10,539</w:t>
      </w:r>
      <w:r>
        <w:rPr>
          <w:rFonts w:ascii="Garamond" w:hAnsi="Garamond"/>
        </w:rPr>
        <w:t xml:space="preserve"> </w:t>
      </w:r>
      <w:r w:rsidRPr="00F23074">
        <w:rPr>
          <w:rFonts w:ascii="Garamond" w:hAnsi="Garamond"/>
        </w:rPr>
        <w:t xml:space="preserve">crore in </w:t>
      </w:r>
      <w:r>
        <w:rPr>
          <w:rFonts w:ascii="Garamond" w:hAnsi="Garamond"/>
        </w:rPr>
        <w:t>May</w:t>
      </w:r>
      <w:r w:rsidRPr="00F23074">
        <w:rPr>
          <w:rFonts w:ascii="Garamond" w:hAnsi="Garamond"/>
        </w:rPr>
        <w:t xml:space="preserve"> 2018</w:t>
      </w:r>
      <w:r>
        <w:rPr>
          <w:rFonts w:ascii="Garamond" w:hAnsi="Garamond"/>
        </w:rPr>
        <w:t xml:space="preserve"> (</w:t>
      </w:r>
      <w:r w:rsidRPr="00972BF5">
        <w:rPr>
          <w:rFonts w:ascii="Garamond" w:hAnsi="Garamond"/>
          <w:b/>
        </w:rPr>
        <w:t>Exhibit 2</w:t>
      </w:r>
      <w:r>
        <w:rPr>
          <w:rFonts w:ascii="Garamond" w:hAnsi="Garamond"/>
        </w:rPr>
        <w:t>)</w:t>
      </w:r>
      <w:r w:rsidRPr="00F23074">
        <w:rPr>
          <w:rFonts w:ascii="Garamond" w:hAnsi="Garamond"/>
        </w:rPr>
        <w:t xml:space="preserve">. </w:t>
      </w:r>
    </w:p>
    <w:p w:rsidR="00513E19" w:rsidRPr="00972BF5" w:rsidRDefault="00513E19" w:rsidP="00513E19">
      <w:pPr>
        <w:numPr>
          <w:ilvl w:val="0"/>
          <w:numId w:val="4"/>
        </w:numPr>
        <w:autoSpaceDE w:val="0"/>
        <w:autoSpaceDN w:val="0"/>
        <w:adjustRightInd w:val="0"/>
        <w:contextualSpacing/>
        <w:jc w:val="both"/>
        <w:rPr>
          <w:rFonts w:ascii="Garamond" w:hAnsi="Garamond"/>
          <w:b/>
        </w:rPr>
      </w:pPr>
      <w:r w:rsidRPr="00972BF5">
        <w:rPr>
          <w:rFonts w:ascii="Garamond" w:hAnsi="Garamond"/>
          <w:b/>
        </w:rPr>
        <w:t xml:space="preserve">Total Resources Mobilised by Corporate Sector </w:t>
      </w:r>
    </w:p>
    <w:p w:rsidR="00513E19" w:rsidRDefault="00513E19" w:rsidP="00513E19">
      <w:pPr>
        <w:jc w:val="both"/>
        <w:rPr>
          <w:rFonts w:ascii="Garamond" w:eastAsia="Times New Roman" w:hAnsi="Garamond"/>
          <w:b/>
          <w:bCs/>
        </w:rPr>
      </w:pPr>
    </w:p>
    <w:p w:rsidR="00513E19" w:rsidRPr="00F23074" w:rsidRDefault="00513E19" w:rsidP="00513E19">
      <w:pPr>
        <w:jc w:val="both"/>
        <w:rPr>
          <w:rFonts w:ascii="Garamond" w:eastAsia="Times New Roman" w:hAnsi="Garamond"/>
          <w:lang w:val="en-US"/>
        </w:rPr>
      </w:pPr>
      <w:r w:rsidRPr="00F23074">
        <w:rPr>
          <w:rFonts w:ascii="Garamond" w:hAnsi="Garamond"/>
        </w:rPr>
        <w:t xml:space="preserve">Total amount mobilised through public issues and private placement of both debt and equity </w:t>
      </w:r>
      <w:r>
        <w:rPr>
          <w:rFonts w:ascii="Garamond" w:hAnsi="Garamond"/>
        </w:rPr>
        <w:t>securities</w:t>
      </w:r>
      <w:r w:rsidRPr="00F23074">
        <w:rPr>
          <w:rFonts w:ascii="Garamond" w:hAnsi="Garamond"/>
        </w:rPr>
        <w:t xml:space="preserve"> stood at </w:t>
      </w:r>
      <w:r w:rsidRPr="00B91BE7">
        <w:rPr>
          <w:rFonts w:ascii="Rupee Foradian" w:eastAsia="Times New Roman" w:hAnsi="Rupee Foradian"/>
          <w:bCs/>
          <w:lang w:eastAsia="en-GB" w:bidi="bn-IN"/>
        </w:rPr>
        <w:t>`</w:t>
      </w:r>
      <w:r w:rsidRPr="00F23074">
        <w:rPr>
          <w:rFonts w:ascii="Garamond" w:hAnsi="Garamond" w:cs="Calibri"/>
        </w:rPr>
        <w:t xml:space="preserve"> </w:t>
      </w:r>
      <w:r w:rsidRPr="00D1525A">
        <w:rPr>
          <w:rFonts w:ascii="Garamond" w:hAnsi="Garamond" w:cs="Calibri"/>
        </w:rPr>
        <w:t>53,835</w:t>
      </w:r>
      <w:r>
        <w:rPr>
          <w:rFonts w:ascii="Garamond" w:hAnsi="Garamond" w:cs="Calibri"/>
        </w:rPr>
        <w:t xml:space="preserve"> </w:t>
      </w:r>
      <w:r w:rsidRPr="00F23074">
        <w:rPr>
          <w:rFonts w:ascii="Garamond" w:hAnsi="Garamond" w:cs="Calibri"/>
        </w:rPr>
        <w:t xml:space="preserve">crore in </w:t>
      </w:r>
      <w:r>
        <w:rPr>
          <w:rFonts w:ascii="Garamond" w:hAnsi="Garamond" w:cs="Calibri"/>
        </w:rPr>
        <w:t>June</w:t>
      </w:r>
      <w:r w:rsidRPr="00F23074">
        <w:rPr>
          <w:rFonts w:ascii="Garamond" w:hAnsi="Garamond" w:cs="Calibri"/>
        </w:rPr>
        <w:t xml:space="preserve"> 2018 as compared to </w:t>
      </w:r>
      <w:r w:rsidRPr="00B91BE7">
        <w:rPr>
          <w:rFonts w:ascii="Rupee Foradian" w:hAnsi="Rupee Foradian" w:cs="Calibri"/>
        </w:rPr>
        <w:t>`</w:t>
      </w:r>
      <w:r>
        <w:rPr>
          <w:rFonts w:ascii="Garamond" w:hAnsi="Garamond" w:cs="Calibri"/>
        </w:rPr>
        <w:t xml:space="preserve"> </w:t>
      </w:r>
      <w:r w:rsidRPr="00D1525A">
        <w:rPr>
          <w:rFonts w:ascii="Garamond" w:eastAsia="Times New Roman" w:hAnsi="Garamond"/>
          <w:lang w:val="en-US"/>
        </w:rPr>
        <w:t>29,796</w:t>
      </w:r>
      <w:r>
        <w:rPr>
          <w:rFonts w:ascii="Garamond" w:eastAsia="Times New Roman" w:hAnsi="Garamond"/>
          <w:lang w:val="en-US"/>
        </w:rPr>
        <w:t xml:space="preserve"> </w:t>
      </w:r>
      <w:r w:rsidRPr="00F23074">
        <w:rPr>
          <w:rFonts w:ascii="Garamond" w:hAnsi="Garamond" w:cs="Calibri"/>
        </w:rPr>
        <w:t xml:space="preserve">crore in </w:t>
      </w:r>
      <w:r>
        <w:rPr>
          <w:rFonts w:ascii="Garamond" w:hAnsi="Garamond" w:cs="Calibri"/>
        </w:rPr>
        <w:t>May</w:t>
      </w:r>
      <w:r w:rsidRPr="00F23074">
        <w:rPr>
          <w:rFonts w:ascii="Garamond" w:hAnsi="Garamond" w:cs="Calibri"/>
        </w:rPr>
        <w:t xml:space="preserve"> 2018 </w:t>
      </w:r>
      <w:r w:rsidRPr="00F23074">
        <w:rPr>
          <w:rFonts w:ascii="Garamond" w:hAnsi="Garamond" w:cs="Calibri"/>
          <w:b/>
        </w:rPr>
        <w:t>(</w:t>
      </w:r>
      <w:r w:rsidRPr="00F23074">
        <w:rPr>
          <w:rFonts w:ascii="Garamond" w:hAnsi="Garamond" w:cs="Calibri"/>
          <w:b/>
          <w:i/>
          <w:iCs/>
        </w:rPr>
        <w:t xml:space="preserve">Table 12 and </w:t>
      </w:r>
      <w:r>
        <w:rPr>
          <w:rFonts w:ascii="Garamond" w:hAnsi="Garamond"/>
          <w:b/>
          <w:i/>
          <w:iCs/>
        </w:rPr>
        <w:t>Exhibit 2</w:t>
      </w:r>
      <w:r w:rsidRPr="00F23074">
        <w:rPr>
          <w:rFonts w:ascii="Garamond" w:hAnsi="Garamond"/>
          <w:b/>
        </w:rPr>
        <w:t>)</w:t>
      </w:r>
      <w:r w:rsidRPr="00F23074">
        <w:rPr>
          <w:rFonts w:ascii="Garamond" w:hAnsi="Garamond" w:cs="Calibri"/>
        </w:rPr>
        <w:t>.</w:t>
      </w:r>
    </w:p>
    <w:p w:rsidR="00513E19" w:rsidRDefault="00513E19" w:rsidP="00513E19">
      <w:pPr>
        <w:widowControl w:val="0"/>
        <w:jc w:val="both"/>
        <w:rPr>
          <w:rFonts w:ascii="Garamond" w:eastAsia="Times New Roman" w:hAnsi="Garamond"/>
          <w:highlight w:val="lightGray"/>
        </w:rPr>
      </w:pPr>
    </w:p>
    <w:p w:rsidR="00B519C5" w:rsidRDefault="00B519C5" w:rsidP="00513E19">
      <w:pPr>
        <w:widowControl w:val="0"/>
        <w:jc w:val="both"/>
        <w:rPr>
          <w:rFonts w:ascii="Garamond" w:eastAsia="Times New Roman" w:hAnsi="Garamond"/>
          <w:highlight w:val="lightGray"/>
        </w:rPr>
      </w:pPr>
    </w:p>
    <w:p w:rsidR="00B519C5" w:rsidRDefault="00B519C5" w:rsidP="00513E19">
      <w:pPr>
        <w:widowControl w:val="0"/>
        <w:jc w:val="both"/>
        <w:rPr>
          <w:rFonts w:ascii="Garamond" w:eastAsia="Times New Roman" w:hAnsi="Garamond"/>
          <w:highlight w:val="lightGray"/>
        </w:rPr>
      </w:pPr>
    </w:p>
    <w:p w:rsidR="00B519C5" w:rsidRDefault="00B519C5" w:rsidP="00513E19">
      <w:pPr>
        <w:widowControl w:val="0"/>
        <w:jc w:val="both"/>
        <w:rPr>
          <w:rFonts w:ascii="Garamond" w:eastAsia="Times New Roman" w:hAnsi="Garamond"/>
          <w:highlight w:val="lightGray"/>
        </w:rPr>
      </w:pPr>
    </w:p>
    <w:p w:rsidR="00B519C5" w:rsidRDefault="00B519C5" w:rsidP="00513E19">
      <w:pPr>
        <w:widowControl w:val="0"/>
        <w:jc w:val="both"/>
        <w:rPr>
          <w:rFonts w:ascii="Garamond" w:eastAsia="Times New Roman" w:hAnsi="Garamond"/>
          <w:highlight w:val="lightGray"/>
        </w:rPr>
      </w:pPr>
    </w:p>
    <w:p w:rsidR="00B519C5" w:rsidRPr="00912E8C" w:rsidRDefault="00B519C5" w:rsidP="00513E19">
      <w:pPr>
        <w:widowControl w:val="0"/>
        <w:jc w:val="both"/>
        <w:rPr>
          <w:rFonts w:ascii="Garamond" w:eastAsia="Times New Roman" w:hAnsi="Garamond"/>
          <w:highlight w:val="lightGray"/>
        </w:rPr>
      </w:pPr>
    </w:p>
    <w:p w:rsidR="00513E19" w:rsidRPr="00912E8C" w:rsidRDefault="00513E19" w:rsidP="00513E19">
      <w:pPr>
        <w:outlineLvl w:val="0"/>
        <w:rPr>
          <w:rFonts w:ascii="Garamond" w:eastAsia="Times New Roman" w:hAnsi="Garamond"/>
          <w:b/>
          <w:bCs/>
        </w:rPr>
      </w:pPr>
      <w:r w:rsidRPr="00912E8C">
        <w:rPr>
          <w:rFonts w:ascii="Garamond" w:eastAsia="Times New Roman" w:hAnsi="Garamond"/>
          <w:b/>
          <w:bCs/>
        </w:rPr>
        <w:lastRenderedPageBreak/>
        <w:t xml:space="preserve">Exhibit </w:t>
      </w:r>
      <w:r>
        <w:rPr>
          <w:rFonts w:ascii="Garamond" w:eastAsia="Times New Roman" w:hAnsi="Garamond"/>
          <w:b/>
          <w:bCs/>
        </w:rPr>
        <w:t>2</w:t>
      </w:r>
      <w:r w:rsidRPr="00912E8C">
        <w:rPr>
          <w:rFonts w:ascii="Garamond" w:eastAsia="Times New Roman" w:hAnsi="Garamond"/>
          <w:b/>
          <w:bCs/>
        </w:rPr>
        <w:t>: Total Resources Mobilised by Corporate Sector (</w:t>
      </w:r>
      <w:r w:rsidRPr="00B91BE7">
        <w:rPr>
          <w:rFonts w:ascii="Rupee Foradian" w:eastAsia="Times New Roman" w:hAnsi="Rupee Foradian"/>
          <w:b/>
          <w:bCs/>
          <w:szCs w:val="20"/>
          <w:lang w:eastAsia="en-GB" w:bidi="bn-IN"/>
        </w:rPr>
        <w:t>`</w:t>
      </w:r>
      <w:r w:rsidRPr="00912E8C">
        <w:rPr>
          <w:rFonts w:ascii="Garamond" w:eastAsia="Times New Roman" w:hAnsi="Garamond"/>
        </w:rPr>
        <w:t xml:space="preserve"> </w:t>
      </w:r>
      <w:r w:rsidRPr="00912E8C">
        <w:rPr>
          <w:rFonts w:ascii="Garamond" w:eastAsia="Times New Roman" w:hAnsi="Garamond"/>
          <w:b/>
          <w:bCs/>
        </w:rPr>
        <w:t>crore)</w:t>
      </w:r>
    </w:p>
    <w:tbl>
      <w:tblPr>
        <w:tblW w:w="9518" w:type="dxa"/>
        <w:tblLook w:val="04A0" w:firstRow="1" w:lastRow="0" w:firstColumn="1" w:lastColumn="0" w:noHBand="0" w:noVBand="1"/>
      </w:tblPr>
      <w:tblGrid>
        <w:gridCol w:w="985"/>
        <w:gridCol w:w="1042"/>
        <w:gridCol w:w="1240"/>
        <w:gridCol w:w="1240"/>
        <w:gridCol w:w="1240"/>
        <w:gridCol w:w="1240"/>
        <w:gridCol w:w="1240"/>
        <w:gridCol w:w="1291"/>
      </w:tblGrid>
      <w:tr w:rsidR="00513E19" w:rsidRPr="00D1525A" w:rsidTr="008A3113">
        <w:trPr>
          <w:trHeight w:val="480"/>
        </w:trPr>
        <w:tc>
          <w:tcPr>
            <w:tcW w:w="985"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Month</w:t>
            </w:r>
          </w:p>
        </w:tc>
        <w:tc>
          <w:tcPr>
            <w:tcW w:w="3522" w:type="dxa"/>
            <w:gridSpan w:val="3"/>
            <w:tcBorders>
              <w:top w:val="single" w:sz="4" w:space="0" w:color="auto"/>
              <w:left w:val="nil"/>
              <w:bottom w:val="single" w:sz="4" w:space="0" w:color="auto"/>
              <w:right w:val="single" w:sz="4" w:space="0" w:color="000000"/>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Equity Issues</w:t>
            </w:r>
          </w:p>
        </w:tc>
        <w:tc>
          <w:tcPr>
            <w:tcW w:w="3720" w:type="dxa"/>
            <w:gridSpan w:val="3"/>
            <w:tcBorders>
              <w:top w:val="single" w:sz="4" w:space="0" w:color="auto"/>
              <w:left w:val="nil"/>
              <w:bottom w:val="single" w:sz="4" w:space="0" w:color="auto"/>
              <w:right w:val="single" w:sz="4" w:space="0" w:color="000000"/>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Debt Issues</w:t>
            </w:r>
          </w:p>
        </w:tc>
        <w:tc>
          <w:tcPr>
            <w:tcW w:w="1291" w:type="dxa"/>
            <w:vMerge w:val="restart"/>
            <w:tcBorders>
              <w:top w:val="single" w:sz="4" w:space="0" w:color="auto"/>
              <w:left w:val="single" w:sz="4" w:space="0" w:color="auto"/>
              <w:bottom w:val="nil"/>
              <w:right w:val="single" w:sz="4" w:space="0" w:color="auto"/>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Total Resource Mobilisation  (4+7)</w:t>
            </w:r>
          </w:p>
        </w:tc>
      </w:tr>
      <w:tr w:rsidR="00513E19" w:rsidRPr="00D1525A" w:rsidTr="008A3113">
        <w:trPr>
          <w:trHeight w:val="645"/>
        </w:trPr>
        <w:tc>
          <w:tcPr>
            <w:tcW w:w="985" w:type="dxa"/>
            <w:vMerge/>
            <w:tcBorders>
              <w:top w:val="single" w:sz="4" w:space="0" w:color="auto"/>
              <w:left w:val="single" w:sz="4" w:space="0" w:color="auto"/>
              <w:bottom w:val="single" w:sz="4" w:space="0" w:color="000000"/>
              <w:right w:val="single" w:sz="4" w:space="0" w:color="auto"/>
            </w:tcBorders>
            <w:vAlign w:val="center"/>
            <w:hideMark/>
          </w:tcPr>
          <w:p w:rsidR="00513E19" w:rsidRPr="00D1525A" w:rsidRDefault="00513E19" w:rsidP="008A3113">
            <w:pPr>
              <w:rPr>
                <w:rFonts w:ascii="Garamond" w:eastAsia="Times New Roman" w:hAnsi="Garamond"/>
                <w:b/>
                <w:bCs/>
                <w:sz w:val="20"/>
                <w:szCs w:val="20"/>
                <w:lang w:val="en-US"/>
              </w:rPr>
            </w:pPr>
          </w:p>
        </w:tc>
        <w:tc>
          <w:tcPr>
            <w:tcW w:w="1042" w:type="dxa"/>
            <w:tcBorders>
              <w:top w:val="nil"/>
              <w:left w:val="nil"/>
              <w:bottom w:val="nil"/>
              <w:right w:val="nil"/>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Public &amp; Rights</w:t>
            </w:r>
          </w:p>
        </w:tc>
        <w:tc>
          <w:tcPr>
            <w:tcW w:w="1240" w:type="dxa"/>
            <w:tcBorders>
              <w:top w:val="nil"/>
              <w:left w:val="nil"/>
              <w:bottom w:val="nil"/>
              <w:right w:val="nil"/>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Private Placements</w:t>
            </w:r>
          </w:p>
        </w:tc>
        <w:tc>
          <w:tcPr>
            <w:tcW w:w="1240" w:type="dxa"/>
            <w:tcBorders>
              <w:top w:val="nil"/>
              <w:left w:val="nil"/>
              <w:bottom w:val="nil"/>
              <w:right w:val="single" w:sz="4" w:space="0" w:color="auto"/>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Total</w:t>
            </w:r>
            <w:r w:rsidRPr="00D1525A">
              <w:rPr>
                <w:rFonts w:ascii="Garamond" w:eastAsia="Times New Roman" w:hAnsi="Garamond"/>
                <w:b/>
                <w:bCs/>
                <w:sz w:val="20"/>
                <w:szCs w:val="20"/>
                <w:lang w:val="en-US"/>
              </w:rPr>
              <w:br/>
              <w:t>(2+3)</w:t>
            </w:r>
          </w:p>
        </w:tc>
        <w:tc>
          <w:tcPr>
            <w:tcW w:w="1240" w:type="dxa"/>
            <w:tcBorders>
              <w:top w:val="nil"/>
              <w:left w:val="nil"/>
              <w:bottom w:val="nil"/>
              <w:right w:val="nil"/>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 xml:space="preserve">Public </w:t>
            </w:r>
          </w:p>
        </w:tc>
        <w:tc>
          <w:tcPr>
            <w:tcW w:w="1240" w:type="dxa"/>
            <w:tcBorders>
              <w:top w:val="nil"/>
              <w:left w:val="nil"/>
              <w:bottom w:val="nil"/>
              <w:right w:val="nil"/>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Private Placements</w:t>
            </w:r>
          </w:p>
        </w:tc>
        <w:tc>
          <w:tcPr>
            <w:tcW w:w="1240" w:type="dxa"/>
            <w:tcBorders>
              <w:top w:val="nil"/>
              <w:left w:val="nil"/>
              <w:bottom w:val="nil"/>
              <w:right w:val="single" w:sz="4" w:space="0" w:color="auto"/>
            </w:tcBorders>
            <w:shd w:val="clear" w:color="000000" w:fill="B8CCE4"/>
            <w:vAlign w:val="center"/>
            <w:hideMark/>
          </w:tcPr>
          <w:p w:rsidR="00513E19" w:rsidRPr="00D1525A" w:rsidRDefault="00513E19" w:rsidP="008A3113">
            <w:pPr>
              <w:jc w:val="center"/>
              <w:rPr>
                <w:rFonts w:ascii="Garamond" w:eastAsia="Times New Roman" w:hAnsi="Garamond"/>
                <w:b/>
                <w:bCs/>
                <w:sz w:val="20"/>
                <w:szCs w:val="20"/>
                <w:lang w:val="en-US"/>
              </w:rPr>
            </w:pPr>
            <w:r w:rsidRPr="00D1525A">
              <w:rPr>
                <w:rFonts w:ascii="Garamond" w:eastAsia="Times New Roman" w:hAnsi="Garamond"/>
                <w:b/>
                <w:bCs/>
                <w:sz w:val="20"/>
                <w:szCs w:val="20"/>
                <w:lang w:val="en-US"/>
              </w:rPr>
              <w:t>Total</w:t>
            </w:r>
            <w:r w:rsidRPr="00D1525A">
              <w:rPr>
                <w:rFonts w:ascii="Garamond" w:eastAsia="Times New Roman" w:hAnsi="Garamond"/>
                <w:b/>
                <w:bCs/>
                <w:sz w:val="20"/>
                <w:szCs w:val="20"/>
                <w:lang w:val="en-US"/>
              </w:rPr>
              <w:br/>
              <w:t>(5+6)</w:t>
            </w:r>
          </w:p>
        </w:tc>
        <w:tc>
          <w:tcPr>
            <w:tcW w:w="1291" w:type="dxa"/>
            <w:vMerge/>
            <w:tcBorders>
              <w:top w:val="single" w:sz="4" w:space="0" w:color="auto"/>
              <w:left w:val="single" w:sz="4" w:space="0" w:color="auto"/>
              <w:bottom w:val="nil"/>
              <w:right w:val="single" w:sz="4" w:space="0" w:color="auto"/>
            </w:tcBorders>
            <w:vAlign w:val="center"/>
            <w:hideMark/>
          </w:tcPr>
          <w:p w:rsidR="00513E19" w:rsidRPr="00D1525A" w:rsidRDefault="00513E19" w:rsidP="008A3113">
            <w:pPr>
              <w:rPr>
                <w:rFonts w:ascii="Garamond" w:eastAsia="Times New Roman" w:hAnsi="Garamond"/>
                <w:b/>
                <w:bCs/>
                <w:sz w:val="20"/>
                <w:szCs w:val="20"/>
                <w:lang w:val="en-US"/>
              </w:rPr>
            </w:pPr>
          </w:p>
        </w:tc>
      </w:tr>
      <w:tr w:rsidR="00513E19" w:rsidRPr="00D1525A" w:rsidTr="008A3113">
        <w:trPr>
          <w:trHeight w:val="255"/>
        </w:trPr>
        <w:tc>
          <w:tcPr>
            <w:tcW w:w="985" w:type="dxa"/>
            <w:tcBorders>
              <w:top w:val="nil"/>
              <w:left w:val="single" w:sz="4" w:space="0" w:color="auto"/>
              <w:bottom w:val="nil"/>
              <w:right w:val="single" w:sz="4" w:space="0" w:color="auto"/>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1</w:t>
            </w:r>
          </w:p>
        </w:tc>
        <w:tc>
          <w:tcPr>
            <w:tcW w:w="1042" w:type="dxa"/>
            <w:tcBorders>
              <w:top w:val="single" w:sz="4" w:space="0" w:color="auto"/>
              <w:left w:val="nil"/>
              <w:bottom w:val="nil"/>
              <w:right w:val="nil"/>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2</w:t>
            </w:r>
          </w:p>
        </w:tc>
        <w:tc>
          <w:tcPr>
            <w:tcW w:w="1240" w:type="dxa"/>
            <w:tcBorders>
              <w:top w:val="single" w:sz="4" w:space="0" w:color="auto"/>
              <w:left w:val="nil"/>
              <w:bottom w:val="nil"/>
              <w:right w:val="nil"/>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3</w:t>
            </w:r>
          </w:p>
        </w:tc>
        <w:tc>
          <w:tcPr>
            <w:tcW w:w="1240" w:type="dxa"/>
            <w:tcBorders>
              <w:top w:val="single" w:sz="4" w:space="0" w:color="auto"/>
              <w:left w:val="nil"/>
              <w:bottom w:val="nil"/>
              <w:right w:val="single" w:sz="4" w:space="0" w:color="auto"/>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4</w:t>
            </w:r>
          </w:p>
        </w:tc>
        <w:tc>
          <w:tcPr>
            <w:tcW w:w="1240" w:type="dxa"/>
            <w:tcBorders>
              <w:top w:val="single" w:sz="4" w:space="0" w:color="auto"/>
              <w:left w:val="nil"/>
              <w:bottom w:val="nil"/>
              <w:right w:val="nil"/>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5</w:t>
            </w:r>
          </w:p>
        </w:tc>
        <w:tc>
          <w:tcPr>
            <w:tcW w:w="1240" w:type="dxa"/>
            <w:tcBorders>
              <w:top w:val="single" w:sz="4" w:space="0" w:color="auto"/>
              <w:left w:val="nil"/>
              <w:bottom w:val="nil"/>
              <w:right w:val="nil"/>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6</w:t>
            </w:r>
          </w:p>
        </w:tc>
        <w:tc>
          <w:tcPr>
            <w:tcW w:w="1240" w:type="dxa"/>
            <w:tcBorders>
              <w:top w:val="single" w:sz="4" w:space="0" w:color="auto"/>
              <w:left w:val="nil"/>
              <w:bottom w:val="nil"/>
              <w:right w:val="single" w:sz="4" w:space="0" w:color="auto"/>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7</w:t>
            </w:r>
          </w:p>
        </w:tc>
        <w:tc>
          <w:tcPr>
            <w:tcW w:w="1291" w:type="dxa"/>
            <w:tcBorders>
              <w:top w:val="single" w:sz="4" w:space="0" w:color="auto"/>
              <w:left w:val="nil"/>
              <w:bottom w:val="nil"/>
              <w:right w:val="single" w:sz="4" w:space="0" w:color="auto"/>
            </w:tcBorders>
            <w:shd w:val="clear" w:color="000000" w:fill="DCE6F1"/>
            <w:noWrap/>
            <w:hideMark/>
          </w:tcPr>
          <w:p w:rsidR="00513E19" w:rsidRPr="00D1525A" w:rsidRDefault="00513E19" w:rsidP="008A3113">
            <w:pPr>
              <w:jc w:val="center"/>
              <w:rPr>
                <w:rFonts w:ascii="Garamond" w:eastAsia="Times New Roman" w:hAnsi="Garamond"/>
                <w:b/>
                <w:bCs/>
                <w:i/>
                <w:iCs/>
                <w:sz w:val="20"/>
                <w:szCs w:val="20"/>
                <w:lang w:val="en-US"/>
              </w:rPr>
            </w:pPr>
            <w:r w:rsidRPr="00D1525A">
              <w:rPr>
                <w:rFonts w:ascii="Garamond" w:eastAsia="Times New Roman" w:hAnsi="Garamond"/>
                <w:b/>
                <w:bCs/>
                <w:i/>
                <w:iCs/>
                <w:sz w:val="20"/>
                <w:szCs w:val="20"/>
                <w:lang w:val="en-US"/>
              </w:rPr>
              <w:t>8</w:t>
            </w:r>
          </w:p>
        </w:tc>
      </w:tr>
      <w:tr w:rsidR="00513E19" w:rsidRPr="00D1525A" w:rsidTr="008A3113">
        <w:trPr>
          <w:trHeight w:val="255"/>
        </w:trPr>
        <w:tc>
          <w:tcPr>
            <w:tcW w:w="985" w:type="dxa"/>
            <w:tcBorders>
              <w:top w:val="single" w:sz="4" w:space="0" w:color="auto"/>
              <w:left w:val="single" w:sz="4" w:space="0" w:color="auto"/>
              <w:bottom w:val="nil"/>
              <w:right w:val="single" w:sz="4" w:space="0" w:color="auto"/>
            </w:tcBorders>
            <w:shd w:val="clear" w:color="000000" w:fill="DCE6F1"/>
            <w:noWrap/>
            <w:hideMark/>
          </w:tcPr>
          <w:p w:rsidR="00513E19" w:rsidRPr="00D1525A" w:rsidRDefault="00513E19" w:rsidP="008A3113">
            <w:pPr>
              <w:rPr>
                <w:rFonts w:ascii="Garamond" w:eastAsia="Times New Roman" w:hAnsi="Garamond"/>
                <w:b/>
                <w:bCs/>
                <w:sz w:val="20"/>
                <w:szCs w:val="20"/>
                <w:lang w:val="en-US"/>
              </w:rPr>
            </w:pPr>
            <w:r w:rsidRPr="00D1525A">
              <w:rPr>
                <w:rFonts w:ascii="Garamond" w:eastAsia="Times New Roman" w:hAnsi="Garamond"/>
                <w:b/>
                <w:bCs/>
                <w:sz w:val="20"/>
                <w:szCs w:val="20"/>
                <w:lang w:val="en-US"/>
              </w:rPr>
              <w:t>2017-18</w:t>
            </w:r>
          </w:p>
        </w:tc>
        <w:tc>
          <w:tcPr>
            <w:tcW w:w="1042" w:type="dxa"/>
            <w:tcBorders>
              <w:top w:val="single" w:sz="4" w:space="0" w:color="auto"/>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1,05,178</w:t>
            </w:r>
          </w:p>
        </w:tc>
        <w:tc>
          <w:tcPr>
            <w:tcW w:w="1240" w:type="dxa"/>
            <w:tcBorders>
              <w:top w:val="single" w:sz="4" w:space="0" w:color="auto"/>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1,30,488</w:t>
            </w:r>
          </w:p>
        </w:tc>
        <w:tc>
          <w:tcPr>
            <w:tcW w:w="1240" w:type="dxa"/>
            <w:tcBorders>
              <w:top w:val="single" w:sz="4" w:space="0" w:color="auto"/>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2,35,666</w:t>
            </w:r>
          </w:p>
        </w:tc>
        <w:tc>
          <w:tcPr>
            <w:tcW w:w="1240" w:type="dxa"/>
            <w:tcBorders>
              <w:top w:val="single" w:sz="4" w:space="0" w:color="auto"/>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4,953</w:t>
            </w:r>
          </w:p>
        </w:tc>
        <w:tc>
          <w:tcPr>
            <w:tcW w:w="1240" w:type="dxa"/>
            <w:tcBorders>
              <w:top w:val="single" w:sz="4" w:space="0" w:color="auto"/>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5,99,147</w:t>
            </w:r>
          </w:p>
        </w:tc>
        <w:tc>
          <w:tcPr>
            <w:tcW w:w="1240" w:type="dxa"/>
            <w:tcBorders>
              <w:top w:val="single" w:sz="4" w:space="0" w:color="auto"/>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6,04,100</w:t>
            </w:r>
          </w:p>
        </w:tc>
        <w:tc>
          <w:tcPr>
            <w:tcW w:w="1291" w:type="dxa"/>
            <w:tcBorders>
              <w:top w:val="single" w:sz="4" w:space="0" w:color="auto"/>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8,39,766</w:t>
            </w:r>
          </w:p>
        </w:tc>
      </w:tr>
      <w:tr w:rsidR="00513E19" w:rsidRPr="00D1525A" w:rsidTr="008A3113">
        <w:trPr>
          <w:trHeight w:val="255"/>
        </w:trPr>
        <w:tc>
          <w:tcPr>
            <w:tcW w:w="985" w:type="dxa"/>
            <w:tcBorders>
              <w:top w:val="single" w:sz="4" w:space="0" w:color="auto"/>
              <w:left w:val="single" w:sz="4" w:space="0" w:color="auto"/>
              <w:bottom w:val="single" w:sz="4" w:space="0" w:color="auto"/>
              <w:right w:val="single" w:sz="4" w:space="0" w:color="auto"/>
            </w:tcBorders>
            <w:shd w:val="clear" w:color="000000" w:fill="DCE6F1"/>
            <w:noWrap/>
            <w:hideMark/>
          </w:tcPr>
          <w:p w:rsidR="00513E19" w:rsidRPr="00D1525A" w:rsidRDefault="00513E19" w:rsidP="008A3113">
            <w:pPr>
              <w:rPr>
                <w:rFonts w:ascii="Garamond" w:eastAsia="Times New Roman" w:hAnsi="Garamond"/>
                <w:b/>
                <w:bCs/>
                <w:sz w:val="20"/>
                <w:szCs w:val="20"/>
                <w:lang w:val="en-US"/>
              </w:rPr>
            </w:pPr>
            <w:r w:rsidRPr="00D1525A">
              <w:rPr>
                <w:rFonts w:ascii="Garamond" w:eastAsia="Times New Roman" w:hAnsi="Garamond"/>
                <w:b/>
                <w:bCs/>
                <w:sz w:val="20"/>
                <w:szCs w:val="20"/>
                <w:lang w:val="en-US"/>
              </w:rPr>
              <w:t>2018-19$</w:t>
            </w:r>
          </w:p>
        </w:tc>
        <w:tc>
          <w:tcPr>
            <w:tcW w:w="1042" w:type="dxa"/>
            <w:tcBorders>
              <w:top w:val="single" w:sz="4" w:space="0" w:color="auto"/>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5,718</w:t>
            </w:r>
          </w:p>
        </w:tc>
        <w:tc>
          <w:tcPr>
            <w:tcW w:w="1240" w:type="dxa"/>
            <w:tcBorders>
              <w:top w:val="single" w:sz="4" w:space="0" w:color="auto"/>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1,07,951</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1,11,793</w:t>
            </w:r>
          </w:p>
        </w:tc>
        <w:tc>
          <w:tcPr>
            <w:tcW w:w="1240" w:type="dxa"/>
            <w:tcBorders>
              <w:top w:val="single" w:sz="4" w:space="0" w:color="auto"/>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15,419</w:t>
            </w:r>
          </w:p>
        </w:tc>
        <w:tc>
          <w:tcPr>
            <w:tcW w:w="1240" w:type="dxa"/>
            <w:tcBorders>
              <w:top w:val="single" w:sz="4" w:space="0" w:color="auto"/>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1,00,672</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1,16,091</w:t>
            </w:r>
          </w:p>
        </w:tc>
        <w:tc>
          <w:tcPr>
            <w:tcW w:w="1291" w:type="dxa"/>
            <w:tcBorders>
              <w:top w:val="single" w:sz="4" w:space="0" w:color="auto"/>
              <w:left w:val="nil"/>
              <w:bottom w:val="single" w:sz="4" w:space="0" w:color="auto"/>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b/>
                <w:bCs/>
                <w:sz w:val="20"/>
                <w:szCs w:val="20"/>
                <w:lang w:val="en-US"/>
              </w:rPr>
            </w:pPr>
            <w:r w:rsidRPr="00D1525A">
              <w:rPr>
                <w:rFonts w:ascii="Garamond" w:eastAsia="Times New Roman" w:hAnsi="Garamond"/>
                <w:b/>
                <w:bCs/>
                <w:sz w:val="20"/>
                <w:szCs w:val="20"/>
                <w:lang w:val="en-US"/>
              </w:rPr>
              <w:t>2,27,883</w:t>
            </w:r>
          </w:p>
        </w:tc>
      </w:tr>
      <w:tr w:rsidR="00513E19" w:rsidRPr="00D1525A" w:rsidTr="008A3113">
        <w:trPr>
          <w:trHeight w:val="255"/>
        </w:trPr>
        <w:tc>
          <w:tcPr>
            <w:tcW w:w="985" w:type="dxa"/>
            <w:tcBorders>
              <w:top w:val="nil"/>
              <w:left w:val="single" w:sz="4" w:space="0" w:color="auto"/>
              <w:bottom w:val="nil"/>
              <w:right w:val="single" w:sz="4" w:space="0" w:color="auto"/>
            </w:tcBorders>
            <w:shd w:val="clear" w:color="000000" w:fill="DCE6F1"/>
            <w:noWrap/>
            <w:hideMark/>
          </w:tcPr>
          <w:p w:rsidR="00513E19" w:rsidRPr="00D1525A" w:rsidRDefault="00513E19" w:rsidP="008A3113">
            <w:pPr>
              <w:rPr>
                <w:rFonts w:ascii="Garamond" w:eastAsia="Times New Roman" w:hAnsi="Garamond"/>
                <w:sz w:val="20"/>
                <w:szCs w:val="20"/>
                <w:lang w:val="en-US"/>
              </w:rPr>
            </w:pPr>
            <w:r w:rsidRPr="00D1525A">
              <w:rPr>
                <w:rFonts w:ascii="Garamond" w:eastAsia="Times New Roman" w:hAnsi="Garamond"/>
                <w:sz w:val="20"/>
                <w:szCs w:val="20"/>
                <w:lang w:val="en-US"/>
              </w:rPr>
              <w:t>Apr-18</w:t>
            </w:r>
          </w:p>
        </w:tc>
        <w:tc>
          <w:tcPr>
            <w:tcW w:w="1042"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341</w:t>
            </w:r>
          </w:p>
        </w:tc>
        <w:tc>
          <w:tcPr>
            <w:tcW w:w="1240"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76,174</w:t>
            </w:r>
          </w:p>
        </w:tc>
        <w:tc>
          <w:tcPr>
            <w:tcW w:w="1240" w:type="dxa"/>
            <w:tcBorders>
              <w:top w:val="nil"/>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74,639</w:t>
            </w:r>
          </w:p>
        </w:tc>
        <w:tc>
          <w:tcPr>
            <w:tcW w:w="1240"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3,214</w:t>
            </w:r>
          </w:p>
        </w:tc>
        <w:tc>
          <w:tcPr>
            <w:tcW w:w="1240"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66,399</w:t>
            </w:r>
          </w:p>
        </w:tc>
        <w:tc>
          <w:tcPr>
            <w:tcW w:w="1240" w:type="dxa"/>
            <w:tcBorders>
              <w:top w:val="nil"/>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69,614</w:t>
            </w:r>
          </w:p>
        </w:tc>
        <w:tc>
          <w:tcPr>
            <w:tcW w:w="1291" w:type="dxa"/>
            <w:tcBorders>
              <w:top w:val="nil"/>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1,44,253</w:t>
            </w:r>
          </w:p>
        </w:tc>
      </w:tr>
      <w:tr w:rsidR="00513E19" w:rsidRPr="00D1525A" w:rsidTr="008A3113">
        <w:trPr>
          <w:trHeight w:val="255"/>
        </w:trPr>
        <w:tc>
          <w:tcPr>
            <w:tcW w:w="985" w:type="dxa"/>
            <w:tcBorders>
              <w:top w:val="nil"/>
              <w:left w:val="single" w:sz="4" w:space="0" w:color="auto"/>
              <w:bottom w:val="nil"/>
              <w:right w:val="single" w:sz="4" w:space="0" w:color="auto"/>
            </w:tcBorders>
            <w:shd w:val="clear" w:color="000000" w:fill="DCE6F1"/>
            <w:noWrap/>
            <w:hideMark/>
          </w:tcPr>
          <w:p w:rsidR="00513E19" w:rsidRPr="00D1525A" w:rsidRDefault="00513E19" w:rsidP="008A3113">
            <w:pPr>
              <w:rPr>
                <w:rFonts w:ascii="Garamond" w:eastAsia="Times New Roman" w:hAnsi="Garamond"/>
                <w:sz w:val="20"/>
                <w:szCs w:val="20"/>
                <w:lang w:val="en-US"/>
              </w:rPr>
            </w:pPr>
            <w:r w:rsidRPr="00D1525A">
              <w:rPr>
                <w:rFonts w:ascii="Garamond" w:eastAsia="Times New Roman" w:hAnsi="Garamond"/>
                <w:sz w:val="20"/>
                <w:szCs w:val="20"/>
                <w:lang w:val="en-US"/>
              </w:rPr>
              <w:t>May-18</w:t>
            </w:r>
          </w:p>
        </w:tc>
        <w:tc>
          <w:tcPr>
            <w:tcW w:w="1042"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2,225</w:t>
            </w:r>
          </w:p>
        </w:tc>
        <w:tc>
          <w:tcPr>
            <w:tcW w:w="1240"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4,828</w:t>
            </w:r>
          </w:p>
        </w:tc>
        <w:tc>
          <w:tcPr>
            <w:tcW w:w="1240" w:type="dxa"/>
            <w:tcBorders>
              <w:top w:val="nil"/>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7,053</w:t>
            </w:r>
          </w:p>
        </w:tc>
        <w:tc>
          <w:tcPr>
            <w:tcW w:w="1240"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12,205</w:t>
            </w:r>
          </w:p>
        </w:tc>
        <w:tc>
          <w:tcPr>
            <w:tcW w:w="1240" w:type="dxa"/>
            <w:tcBorders>
              <w:top w:val="nil"/>
              <w:left w:val="nil"/>
              <w:bottom w:val="nil"/>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10,539</w:t>
            </w:r>
          </w:p>
        </w:tc>
        <w:tc>
          <w:tcPr>
            <w:tcW w:w="1240" w:type="dxa"/>
            <w:tcBorders>
              <w:top w:val="nil"/>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22,744</w:t>
            </w:r>
          </w:p>
        </w:tc>
        <w:tc>
          <w:tcPr>
            <w:tcW w:w="1291" w:type="dxa"/>
            <w:tcBorders>
              <w:top w:val="nil"/>
              <w:left w:val="nil"/>
              <w:bottom w:val="nil"/>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29,796</w:t>
            </w:r>
          </w:p>
        </w:tc>
      </w:tr>
      <w:tr w:rsidR="00513E19" w:rsidRPr="00D1525A" w:rsidTr="008A3113">
        <w:trPr>
          <w:trHeight w:val="255"/>
        </w:trPr>
        <w:tc>
          <w:tcPr>
            <w:tcW w:w="985" w:type="dxa"/>
            <w:tcBorders>
              <w:top w:val="nil"/>
              <w:left w:val="single" w:sz="4" w:space="0" w:color="auto"/>
              <w:bottom w:val="single" w:sz="4" w:space="0" w:color="auto"/>
              <w:right w:val="single" w:sz="4" w:space="0" w:color="auto"/>
            </w:tcBorders>
            <w:shd w:val="clear" w:color="000000" w:fill="DCE6F1"/>
            <w:noWrap/>
            <w:hideMark/>
          </w:tcPr>
          <w:p w:rsidR="00513E19" w:rsidRPr="00D1525A" w:rsidRDefault="00513E19" w:rsidP="008A3113">
            <w:pPr>
              <w:rPr>
                <w:rFonts w:ascii="Garamond" w:eastAsia="Times New Roman" w:hAnsi="Garamond"/>
                <w:sz w:val="20"/>
                <w:szCs w:val="20"/>
                <w:lang w:val="en-US"/>
              </w:rPr>
            </w:pPr>
            <w:r>
              <w:rPr>
                <w:rFonts w:ascii="Garamond" w:eastAsia="Times New Roman" w:hAnsi="Garamond"/>
                <w:sz w:val="20"/>
                <w:szCs w:val="20"/>
                <w:lang w:val="en-US"/>
              </w:rPr>
              <w:t>Jun</w:t>
            </w:r>
            <w:r w:rsidRPr="00D1525A">
              <w:rPr>
                <w:rFonts w:ascii="Garamond" w:eastAsia="Times New Roman" w:hAnsi="Garamond"/>
                <w:sz w:val="20"/>
                <w:szCs w:val="20"/>
                <w:lang w:val="en-US"/>
              </w:rPr>
              <w:t>-18</w:t>
            </w:r>
          </w:p>
        </w:tc>
        <w:tc>
          <w:tcPr>
            <w:tcW w:w="1042" w:type="dxa"/>
            <w:tcBorders>
              <w:top w:val="nil"/>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3,152</w:t>
            </w:r>
          </w:p>
        </w:tc>
        <w:tc>
          <w:tcPr>
            <w:tcW w:w="1240" w:type="dxa"/>
            <w:tcBorders>
              <w:top w:val="nil"/>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26,949</w:t>
            </w:r>
          </w:p>
        </w:tc>
        <w:tc>
          <w:tcPr>
            <w:tcW w:w="1240" w:type="dxa"/>
            <w:tcBorders>
              <w:top w:val="nil"/>
              <w:left w:val="nil"/>
              <w:bottom w:val="single" w:sz="4" w:space="0" w:color="auto"/>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30,101</w:t>
            </w:r>
          </w:p>
        </w:tc>
        <w:tc>
          <w:tcPr>
            <w:tcW w:w="1240" w:type="dxa"/>
            <w:tcBorders>
              <w:top w:val="nil"/>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0</w:t>
            </w:r>
          </w:p>
        </w:tc>
        <w:tc>
          <w:tcPr>
            <w:tcW w:w="1240" w:type="dxa"/>
            <w:tcBorders>
              <w:top w:val="nil"/>
              <w:left w:val="nil"/>
              <w:bottom w:val="single" w:sz="4" w:space="0" w:color="auto"/>
              <w:right w:val="nil"/>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23,733</w:t>
            </w:r>
          </w:p>
        </w:tc>
        <w:tc>
          <w:tcPr>
            <w:tcW w:w="1240" w:type="dxa"/>
            <w:tcBorders>
              <w:top w:val="nil"/>
              <w:left w:val="nil"/>
              <w:bottom w:val="single" w:sz="4" w:space="0" w:color="auto"/>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23,733</w:t>
            </w:r>
          </w:p>
        </w:tc>
        <w:tc>
          <w:tcPr>
            <w:tcW w:w="1291" w:type="dxa"/>
            <w:tcBorders>
              <w:top w:val="nil"/>
              <w:left w:val="nil"/>
              <w:bottom w:val="single" w:sz="4" w:space="0" w:color="auto"/>
              <w:right w:val="single" w:sz="4" w:space="0" w:color="auto"/>
            </w:tcBorders>
            <w:shd w:val="clear" w:color="000000" w:fill="FFFFFF"/>
            <w:noWrap/>
            <w:vAlign w:val="center"/>
            <w:hideMark/>
          </w:tcPr>
          <w:p w:rsidR="00513E19" w:rsidRPr="00D1525A" w:rsidRDefault="00513E19" w:rsidP="008A3113">
            <w:pPr>
              <w:jc w:val="right"/>
              <w:rPr>
                <w:rFonts w:ascii="Garamond" w:eastAsia="Times New Roman" w:hAnsi="Garamond"/>
                <w:sz w:val="20"/>
                <w:szCs w:val="20"/>
                <w:lang w:val="en-US"/>
              </w:rPr>
            </w:pPr>
            <w:r w:rsidRPr="00D1525A">
              <w:rPr>
                <w:rFonts w:ascii="Garamond" w:eastAsia="Times New Roman" w:hAnsi="Garamond"/>
                <w:sz w:val="20"/>
                <w:szCs w:val="20"/>
                <w:lang w:val="en-US"/>
              </w:rPr>
              <w:t>53,835</w:t>
            </w:r>
          </w:p>
        </w:tc>
      </w:tr>
    </w:tbl>
    <w:p w:rsidR="00513E19" w:rsidRPr="00A453F9" w:rsidRDefault="00513E19" w:rsidP="00513E19">
      <w:pPr>
        <w:jc w:val="both"/>
        <w:rPr>
          <w:rFonts w:ascii="Garamond" w:eastAsia="Times New Roman" w:hAnsi="Garamond"/>
          <w:b/>
          <w:bCs/>
          <w:i/>
          <w:sz w:val="20"/>
        </w:rPr>
      </w:pPr>
      <w:r w:rsidRPr="00A453F9">
        <w:rPr>
          <w:rFonts w:ascii="Garamond" w:eastAsia="Times New Roman" w:hAnsi="Garamond"/>
          <w:b/>
          <w:bCs/>
          <w:i/>
          <w:sz w:val="20"/>
        </w:rPr>
        <w:t xml:space="preserve"> Notes: </w:t>
      </w:r>
    </w:p>
    <w:p w:rsidR="00513E19" w:rsidRPr="00A453F9" w:rsidRDefault="00513E19" w:rsidP="00513E19">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Private placement of Equity includes amount raised through preferential allotments, QIP and IPP mechanism.</w:t>
      </w:r>
    </w:p>
    <w:p w:rsidR="00513E19" w:rsidRPr="00A453F9" w:rsidRDefault="00513E19" w:rsidP="00513E19">
      <w:pPr>
        <w:numPr>
          <w:ilvl w:val="1"/>
          <w:numId w:val="1"/>
        </w:numPr>
        <w:ind w:left="450"/>
        <w:contextualSpacing/>
        <w:jc w:val="both"/>
        <w:rPr>
          <w:rFonts w:ascii="Garamond" w:eastAsia="Times New Roman" w:hAnsi="Garamond"/>
          <w:i/>
          <w:sz w:val="20"/>
          <w:szCs w:val="20"/>
        </w:rPr>
      </w:pPr>
      <w:r w:rsidRPr="00A453F9">
        <w:rPr>
          <w:rFonts w:ascii="Garamond" w:eastAsia="Times New Roman" w:hAnsi="Garamond"/>
          <w:i/>
          <w:sz w:val="20"/>
          <w:szCs w:val="20"/>
        </w:rPr>
        <w:t xml:space="preserve">Public Equity Issues includes IPO, FPO </w:t>
      </w:r>
      <w:r>
        <w:rPr>
          <w:rFonts w:ascii="Garamond" w:eastAsia="Times New Roman" w:hAnsi="Garamond"/>
          <w:i/>
          <w:sz w:val="20"/>
          <w:szCs w:val="20"/>
        </w:rPr>
        <w:t>and</w:t>
      </w:r>
      <w:r w:rsidRPr="00A453F9">
        <w:rPr>
          <w:rFonts w:ascii="Garamond" w:eastAsia="Times New Roman" w:hAnsi="Garamond"/>
          <w:i/>
          <w:sz w:val="20"/>
          <w:szCs w:val="20"/>
        </w:rPr>
        <w:t xml:space="preserve"> Rights issues of common equity shares. </w:t>
      </w:r>
    </w:p>
    <w:p w:rsidR="00513E19" w:rsidRPr="00E40307" w:rsidRDefault="00513E19" w:rsidP="00513E19">
      <w:pPr>
        <w:numPr>
          <w:ilvl w:val="1"/>
          <w:numId w:val="1"/>
        </w:numPr>
        <w:ind w:left="450"/>
        <w:contextualSpacing/>
        <w:jc w:val="both"/>
        <w:rPr>
          <w:rFonts w:ascii="Garamond" w:hAnsi="Garamond"/>
          <w:i/>
          <w:sz w:val="20"/>
          <w:szCs w:val="20"/>
        </w:rPr>
      </w:pPr>
      <w:r w:rsidRPr="00E40307">
        <w:rPr>
          <w:rFonts w:ascii="Garamond" w:hAnsi="Garamond"/>
          <w:i/>
          <w:sz w:val="20"/>
          <w:szCs w:val="20"/>
        </w:rPr>
        <w:t xml:space="preserve">Data pertaining to Debt Issue of </w:t>
      </w:r>
      <w:r>
        <w:rPr>
          <w:rFonts w:ascii="Garamond" w:hAnsi="Garamond"/>
          <w:i/>
          <w:sz w:val="20"/>
          <w:szCs w:val="20"/>
        </w:rPr>
        <w:t xml:space="preserve">June </w:t>
      </w:r>
      <w:r w:rsidRPr="00E40307">
        <w:rPr>
          <w:rFonts w:ascii="Garamond" w:hAnsi="Garamond"/>
          <w:i/>
          <w:sz w:val="20"/>
          <w:szCs w:val="20"/>
        </w:rPr>
        <w:t>2018 are provisional</w:t>
      </w:r>
    </w:p>
    <w:p w:rsidR="00513E19" w:rsidRDefault="00513E19" w:rsidP="00513E19">
      <w:pPr>
        <w:jc w:val="both"/>
        <w:rPr>
          <w:rFonts w:ascii="Garamond" w:hAnsi="Garamond"/>
          <w:i/>
          <w:sz w:val="20"/>
          <w:szCs w:val="20"/>
        </w:rPr>
      </w:pPr>
      <w:r w:rsidRPr="00A77112">
        <w:rPr>
          <w:rFonts w:ascii="Garamond" w:hAnsi="Garamond"/>
          <w:i/>
          <w:sz w:val="20"/>
          <w:szCs w:val="20"/>
        </w:rPr>
        <w:t xml:space="preserve">$ denotes as at the end of </w:t>
      </w:r>
      <w:r>
        <w:rPr>
          <w:rFonts w:ascii="Garamond" w:hAnsi="Garamond"/>
          <w:i/>
          <w:sz w:val="20"/>
          <w:szCs w:val="20"/>
        </w:rPr>
        <w:t>June</w:t>
      </w:r>
      <w:r w:rsidRPr="00A77112">
        <w:rPr>
          <w:rFonts w:ascii="Garamond" w:hAnsi="Garamond"/>
          <w:i/>
          <w:sz w:val="20"/>
          <w:szCs w:val="20"/>
        </w:rPr>
        <w:t xml:space="preserve"> of the respective years</w:t>
      </w:r>
    </w:p>
    <w:p w:rsidR="00513E19" w:rsidRPr="00A453F9" w:rsidRDefault="00513E19" w:rsidP="00513E19">
      <w:pPr>
        <w:jc w:val="both"/>
        <w:rPr>
          <w:rFonts w:ascii="Garamond" w:hAnsi="Garamond"/>
          <w:i/>
          <w:sz w:val="20"/>
          <w:szCs w:val="20"/>
        </w:rPr>
      </w:pPr>
    </w:p>
    <w:p w:rsidR="00513E19" w:rsidRPr="00A15CF0" w:rsidRDefault="00513E19" w:rsidP="00513E19">
      <w:pPr>
        <w:widowControl w:val="0"/>
        <w:numPr>
          <w:ilvl w:val="0"/>
          <w:numId w:val="3"/>
        </w:numPr>
        <w:contextualSpacing/>
        <w:jc w:val="both"/>
        <w:rPr>
          <w:rFonts w:ascii="Garamond" w:hAnsi="Garamond"/>
          <w:b/>
        </w:rPr>
      </w:pPr>
      <w:r w:rsidRPr="00A15CF0">
        <w:rPr>
          <w:rFonts w:ascii="Garamond" w:hAnsi="Garamond"/>
          <w:b/>
        </w:rPr>
        <w:t>Resource Mobilisation by Mutual Funds</w:t>
      </w:r>
    </w:p>
    <w:p w:rsidR="00513E19" w:rsidRPr="0027231F" w:rsidRDefault="00513E19" w:rsidP="00513E19">
      <w:pPr>
        <w:widowControl w:val="0"/>
        <w:tabs>
          <w:tab w:val="left" w:pos="5791"/>
        </w:tabs>
        <w:contextualSpacing/>
        <w:jc w:val="both"/>
        <w:rPr>
          <w:rFonts w:ascii="Garamond" w:hAnsi="Garamond"/>
          <w:b/>
        </w:rPr>
      </w:pPr>
      <w:r>
        <w:rPr>
          <w:rFonts w:ascii="Garamond" w:hAnsi="Garamond"/>
          <w:b/>
        </w:rPr>
        <w:tab/>
      </w:r>
    </w:p>
    <w:p w:rsidR="00513E19" w:rsidRPr="00033AAE" w:rsidRDefault="00513E19" w:rsidP="00513E19">
      <w:pPr>
        <w:jc w:val="both"/>
        <w:rPr>
          <w:rFonts w:ascii="Garamond" w:eastAsia="Times New Roman" w:hAnsi="Garamond" w:cs="Arial"/>
          <w:b/>
          <w:bCs/>
          <w:lang w:val="en-US"/>
        </w:rPr>
      </w:pPr>
      <w:r w:rsidRPr="00033AAE">
        <w:rPr>
          <w:rFonts w:ascii="Garamond" w:hAnsi="Garamond" w:cs="Arial"/>
        </w:rPr>
        <w:t xml:space="preserve">During June 2018, there was a net inflow of </w:t>
      </w:r>
      <w:r w:rsidRPr="00B91BE7">
        <w:rPr>
          <w:rFonts w:ascii="Rupee Foradian" w:hAnsi="Rupee Foradian" w:cs="Arial"/>
        </w:rPr>
        <w:t>`</w:t>
      </w:r>
      <w:r w:rsidRPr="00033AAE">
        <w:rPr>
          <w:rFonts w:ascii="Garamond" w:hAnsi="Garamond" w:cs="Arial"/>
        </w:rPr>
        <w:t xml:space="preserve">46,475 </w:t>
      </w:r>
      <w:r w:rsidRPr="00033AAE">
        <w:rPr>
          <w:rFonts w:ascii="Garamond" w:hAnsi="Garamond" w:cs="Garamond"/>
        </w:rPr>
        <w:t xml:space="preserve"> </w:t>
      </w:r>
      <w:r w:rsidRPr="00033AAE">
        <w:rPr>
          <w:rFonts w:ascii="Garamond" w:hAnsi="Garamond" w:cs="Arial"/>
        </w:rPr>
        <w:t>crore to the mutual funds industry</w:t>
      </w:r>
      <w:r w:rsidRPr="00033AAE">
        <w:rPr>
          <w:rFonts w:ascii="Garamond" w:hAnsi="Garamond"/>
        </w:rPr>
        <w:t xml:space="preserve"> </w:t>
      </w:r>
      <w:r w:rsidRPr="00033AAE">
        <w:rPr>
          <w:rFonts w:ascii="Garamond" w:hAnsi="Garamond" w:cs="Arial"/>
        </w:rPr>
        <w:t xml:space="preserve">as against a net outflow of </w:t>
      </w:r>
      <w:r w:rsidRPr="00B91BE7">
        <w:rPr>
          <w:rFonts w:ascii="Rupee Foradian" w:hAnsi="Rupee Foradian" w:cs="Arial"/>
        </w:rPr>
        <w:t>`</w:t>
      </w:r>
      <w:r w:rsidRPr="00033AAE">
        <w:rPr>
          <w:rFonts w:ascii="Garamond" w:hAnsi="Garamond" w:cs="Arial"/>
        </w:rPr>
        <w:t xml:space="preserve"> </w:t>
      </w:r>
      <w:r w:rsidRPr="00033AAE">
        <w:rPr>
          <w:rFonts w:ascii="Garamond" w:eastAsia="Times New Roman" w:hAnsi="Garamond" w:cs="Calibri"/>
          <w:lang w:val="en-US"/>
        </w:rPr>
        <w:t>50,001</w:t>
      </w:r>
      <w:r w:rsidRPr="00033AAE">
        <w:rPr>
          <w:rFonts w:ascii="Garamond" w:hAnsi="Garamond" w:cs="Garamond"/>
        </w:rPr>
        <w:t xml:space="preserve"> </w:t>
      </w:r>
      <w:r w:rsidRPr="00033AAE">
        <w:rPr>
          <w:rFonts w:ascii="Garamond" w:hAnsi="Garamond" w:cs="Arial"/>
        </w:rPr>
        <w:t xml:space="preserve">crore during May  2018. In the month under review, income / debt oriented schemes mobilised </w:t>
      </w:r>
      <w:r w:rsidRPr="00B91BE7">
        <w:rPr>
          <w:rFonts w:ascii="Rupee Foradian" w:hAnsi="Rupee Foradian" w:cs="Arial"/>
        </w:rPr>
        <w:t>`</w:t>
      </w:r>
      <w:r w:rsidRPr="00033AAE">
        <w:rPr>
          <w:rFonts w:ascii="Garamond" w:hAnsi="Garamond" w:cs="Arial"/>
        </w:rPr>
        <w:t xml:space="preserve"> </w:t>
      </w:r>
      <w:r w:rsidRPr="00033AAE">
        <w:rPr>
          <w:rFonts w:ascii="Garamond" w:eastAsia="Times New Roman" w:hAnsi="Garamond" w:cs="Calibri"/>
          <w:bCs/>
          <w:lang w:val="en-US"/>
        </w:rPr>
        <w:t xml:space="preserve">28,479 </w:t>
      </w:r>
      <w:r w:rsidRPr="00033AAE">
        <w:rPr>
          <w:rFonts w:ascii="Garamond" w:hAnsi="Garamond" w:cs="Arial"/>
        </w:rPr>
        <w:t>crore followed by Exchange traded funds (</w:t>
      </w:r>
      <w:r w:rsidRPr="00B91BE7">
        <w:rPr>
          <w:rFonts w:ascii="Rupee Foradian" w:eastAsia="Times New Roman" w:hAnsi="Rupee Foradian"/>
          <w:bCs/>
          <w:lang w:eastAsia="en-GB" w:bidi="bn-IN"/>
        </w:rPr>
        <w:t>`</w:t>
      </w:r>
      <w:r w:rsidRPr="00033AAE">
        <w:rPr>
          <w:rFonts w:ascii="Garamond" w:eastAsia="Times New Roman" w:hAnsi="Garamond"/>
          <w:bCs/>
          <w:lang w:eastAsia="en-GB" w:bidi="bn-IN"/>
        </w:rPr>
        <w:t xml:space="preserve"> </w:t>
      </w:r>
      <w:r w:rsidRPr="00033AAE">
        <w:rPr>
          <w:rFonts w:ascii="Garamond" w:hAnsi="Garamond" w:cs="Arial"/>
        </w:rPr>
        <w:t>8,257 crore), Growth / equity oriented schemes (</w:t>
      </w:r>
      <w:r w:rsidRPr="00B91BE7">
        <w:rPr>
          <w:rFonts w:ascii="Rupee Foradian" w:hAnsi="Rupee Foradian" w:cs="Arial"/>
        </w:rPr>
        <w:t>`</w:t>
      </w:r>
      <w:r w:rsidRPr="00033AAE">
        <w:rPr>
          <w:rFonts w:ascii="Garamond" w:hAnsi="Garamond" w:cs="Arial"/>
        </w:rPr>
        <w:t xml:space="preserve"> </w:t>
      </w:r>
      <w:r w:rsidRPr="00033AAE">
        <w:rPr>
          <w:rFonts w:ascii="Garamond" w:eastAsia="Times New Roman" w:hAnsi="Garamond" w:cs="Calibri"/>
          <w:bCs/>
          <w:lang w:val="en-US"/>
        </w:rPr>
        <w:t xml:space="preserve">8,238 </w:t>
      </w:r>
      <w:r w:rsidRPr="00033AAE">
        <w:rPr>
          <w:rFonts w:ascii="Garamond" w:hAnsi="Garamond" w:cs="Arial"/>
        </w:rPr>
        <w:t xml:space="preserve">crore), Balanced </w:t>
      </w:r>
      <w:r w:rsidRPr="00033AAE">
        <w:rPr>
          <w:rFonts w:ascii="Garamond" w:eastAsia="Times New Roman" w:hAnsi="Garamond"/>
        </w:rPr>
        <w:t>schemes</w:t>
      </w:r>
      <w:r w:rsidRPr="00033AAE">
        <w:rPr>
          <w:rFonts w:ascii="Garamond" w:hAnsi="Garamond" w:cs="Arial"/>
        </w:rPr>
        <w:t xml:space="preserve"> (</w:t>
      </w:r>
      <w:r w:rsidRPr="00B91BE7">
        <w:rPr>
          <w:rFonts w:ascii="Rupee Foradian" w:hAnsi="Rupee Foradian" w:cs="Arial"/>
        </w:rPr>
        <w:t>`</w:t>
      </w:r>
      <w:r w:rsidRPr="00033AAE">
        <w:rPr>
          <w:rFonts w:ascii="Garamond" w:hAnsi="Garamond" w:cs="Arial"/>
        </w:rPr>
        <w:t xml:space="preserve"> 1,482 crore) and</w:t>
      </w:r>
      <w:r w:rsidRPr="00033AAE">
        <w:rPr>
          <w:rFonts w:ascii="Garamond" w:hAnsi="Garamond" w:cs="Garamond"/>
        </w:rPr>
        <w:t xml:space="preserve"> Fund of funds schemes investing overseas (</w:t>
      </w:r>
      <w:r w:rsidRPr="00B91BE7">
        <w:rPr>
          <w:rFonts w:ascii="Rupee Foradian" w:hAnsi="Rupee Foradian" w:cs="Garamond"/>
        </w:rPr>
        <w:t>`</w:t>
      </w:r>
      <w:r w:rsidRPr="00033AAE">
        <w:rPr>
          <w:rFonts w:ascii="Garamond" w:hAnsi="Garamond" w:cs="Garamond"/>
        </w:rPr>
        <w:t xml:space="preserve"> 19 crore).</w:t>
      </w:r>
      <w:r w:rsidRPr="00033AAE">
        <w:rPr>
          <w:rFonts w:ascii="Garamond" w:hAnsi="Garamond" w:cs="Arial"/>
        </w:rPr>
        <w:t xml:space="preserve"> The cumulative net assets under management of all mutual funds increased by 1.2 per cent to </w:t>
      </w:r>
      <w:r w:rsidRPr="00B91BE7">
        <w:rPr>
          <w:rFonts w:ascii="Rupee Foradian" w:hAnsi="Rupee Foradian" w:cs="Arial"/>
        </w:rPr>
        <w:t>`</w:t>
      </w:r>
      <w:r w:rsidRPr="00033AAE">
        <w:rPr>
          <w:rFonts w:ascii="Garamond" w:eastAsia="Times New Roman" w:hAnsi="Garamond" w:cs="Arial"/>
          <w:bCs/>
          <w:lang w:val="en-US"/>
        </w:rPr>
        <w:t xml:space="preserve"> 22,86,400 </w:t>
      </w:r>
      <w:r w:rsidRPr="00033AAE">
        <w:rPr>
          <w:rFonts w:ascii="Garamond" w:hAnsi="Garamond" w:cs="Arial"/>
        </w:rPr>
        <w:t xml:space="preserve"> </w:t>
      </w:r>
      <w:r w:rsidRPr="00033AAE">
        <w:rPr>
          <w:rFonts w:ascii="Garamond" w:hAnsi="Garamond" w:cs="Garamond"/>
        </w:rPr>
        <w:t xml:space="preserve">crore at the end of June 2018 from </w:t>
      </w:r>
      <w:r w:rsidRPr="00B91BE7">
        <w:rPr>
          <w:rFonts w:ascii="Rupee Foradian" w:hAnsi="Rupee Foradian" w:cs="Arial"/>
        </w:rPr>
        <w:t>`</w:t>
      </w:r>
      <w:r w:rsidRPr="00033AAE">
        <w:rPr>
          <w:rFonts w:ascii="Garamond" w:eastAsia="Times New Roman" w:hAnsi="Garamond" w:cs="Arial"/>
          <w:bCs/>
          <w:lang w:val="en-US"/>
        </w:rPr>
        <w:t xml:space="preserve"> 22,59,578 </w:t>
      </w:r>
      <w:r w:rsidRPr="00033AAE">
        <w:rPr>
          <w:rFonts w:ascii="Garamond" w:hAnsi="Garamond" w:cs="Arial"/>
        </w:rPr>
        <w:t xml:space="preserve"> </w:t>
      </w:r>
      <w:r w:rsidRPr="00033AAE">
        <w:rPr>
          <w:rFonts w:ascii="Garamond" w:hAnsi="Garamond" w:cs="Garamond"/>
        </w:rPr>
        <w:t xml:space="preserve">crore at the end of May  2018 </w:t>
      </w:r>
      <w:r w:rsidRPr="00033AAE">
        <w:rPr>
          <w:rFonts w:ascii="Garamond" w:hAnsi="Garamond" w:cs="Garamond"/>
          <w:b/>
        </w:rPr>
        <w:t>(</w:t>
      </w:r>
      <w:r w:rsidRPr="00033AAE">
        <w:rPr>
          <w:rFonts w:ascii="Garamond" w:hAnsi="Garamond" w:cs="Garamond"/>
          <w:b/>
          <w:i/>
          <w:iCs/>
        </w:rPr>
        <w:t>Tables 56 &amp; 58</w:t>
      </w:r>
      <w:r w:rsidRPr="00033AAE">
        <w:rPr>
          <w:rFonts w:ascii="Garamond" w:hAnsi="Garamond" w:cs="Garamond"/>
          <w:b/>
        </w:rPr>
        <w:t>).</w:t>
      </w:r>
    </w:p>
    <w:p w:rsidR="00513E19" w:rsidRPr="00A15CF0" w:rsidRDefault="00513E19" w:rsidP="00513E19">
      <w:pPr>
        <w:jc w:val="both"/>
        <w:rPr>
          <w:rFonts w:ascii="Garamond" w:hAnsi="Garamond" w:cs="Garamond"/>
          <w:b/>
          <w:highlight w:val="lightGray"/>
        </w:rPr>
      </w:pPr>
    </w:p>
    <w:p w:rsidR="00513E19" w:rsidRPr="00824C4A" w:rsidRDefault="00513E19" w:rsidP="00513E19">
      <w:pPr>
        <w:widowControl w:val="0"/>
        <w:numPr>
          <w:ilvl w:val="0"/>
          <w:numId w:val="3"/>
        </w:numPr>
        <w:contextualSpacing/>
        <w:jc w:val="both"/>
        <w:rPr>
          <w:rFonts w:ascii="Garamond" w:hAnsi="Garamond"/>
          <w:b/>
        </w:rPr>
      </w:pPr>
      <w:r w:rsidRPr="00824C4A">
        <w:rPr>
          <w:rFonts w:ascii="Garamond" w:hAnsi="Garamond"/>
          <w:b/>
        </w:rPr>
        <w:t>Trends in the Secondary Market</w:t>
      </w:r>
    </w:p>
    <w:p w:rsidR="00513E19" w:rsidRPr="00824C4A" w:rsidRDefault="00513E19" w:rsidP="00513E19">
      <w:pPr>
        <w:widowControl w:val="0"/>
        <w:tabs>
          <w:tab w:val="left" w:pos="3915"/>
        </w:tabs>
        <w:jc w:val="both"/>
        <w:rPr>
          <w:rFonts w:ascii="Garamond" w:hAnsi="Garamond"/>
          <w:b/>
        </w:rPr>
      </w:pPr>
      <w:r>
        <w:rPr>
          <w:rFonts w:ascii="Garamond" w:hAnsi="Garamond"/>
          <w:b/>
        </w:rPr>
        <w:tab/>
      </w:r>
    </w:p>
    <w:p w:rsidR="00513E19" w:rsidRDefault="00513E19" w:rsidP="00513E19">
      <w:pPr>
        <w:jc w:val="both"/>
        <w:rPr>
          <w:rFonts w:ascii="Garamond" w:eastAsia="Times New Roman" w:hAnsi="Garamond"/>
        </w:rPr>
      </w:pPr>
      <w:r w:rsidRPr="001041E6">
        <w:rPr>
          <w:rFonts w:ascii="Garamond" w:eastAsia="Times New Roman" w:hAnsi="Garamond"/>
        </w:rPr>
        <w:t xml:space="preserve">The Indian stock market closed on a flat note during the month under review. At the end of </w:t>
      </w:r>
      <w:r>
        <w:rPr>
          <w:rFonts w:ascii="Garamond" w:eastAsia="Times New Roman" w:hAnsi="Garamond"/>
        </w:rPr>
        <w:t>June</w:t>
      </w:r>
      <w:r w:rsidRPr="001041E6">
        <w:rPr>
          <w:rFonts w:ascii="Garamond" w:eastAsia="Times New Roman" w:hAnsi="Garamond"/>
        </w:rPr>
        <w:t xml:space="preserve"> 2018, S&amp;P BSE Sensex closed at </w:t>
      </w:r>
      <w:r w:rsidRPr="00910642">
        <w:rPr>
          <w:rFonts w:ascii="Garamond" w:eastAsia="Times New Roman" w:hAnsi="Garamond"/>
          <w:lang w:val="en-US"/>
        </w:rPr>
        <w:t>35423</w:t>
      </w:r>
      <w:r w:rsidRPr="001041E6">
        <w:rPr>
          <w:rFonts w:ascii="Garamond" w:eastAsia="Times New Roman" w:hAnsi="Garamond"/>
        </w:rPr>
        <w:t xml:space="preserve"> witnessing an increase of 0.</w:t>
      </w:r>
      <w:r>
        <w:rPr>
          <w:rFonts w:ascii="Garamond" w:eastAsia="Times New Roman" w:hAnsi="Garamond"/>
        </w:rPr>
        <w:t>3</w:t>
      </w:r>
      <w:r w:rsidRPr="001041E6">
        <w:rPr>
          <w:rFonts w:ascii="Garamond" w:eastAsia="Times New Roman" w:hAnsi="Garamond"/>
        </w:rPr>
        <w:t xml:space="preserve"> per cent from previous month’s closing at </w:t>
      </w:r>
      <w:r w:rsidRPr="00910642">
        <w:rPr>
          <w:rFonts w:ascii="Garamond" w:eastAsia="Times New Roman" w:hAnsi="Garamond"/>
          <w:lang w:val="en-US"/>
        </w:rPr>
        <w:t>35322</w:t>
      </w:r>
      <w:r w:rsidRPr="001041E6">
        <w:rPr>
          <w:rFonts w:ascii="Garamond" w:eastAsia="Times New Roman" w:hAnsi="Garamond"/>
        </w:rPr>
        <w:t xml:space="preserve">. The Nifty 50 closed at </w:t>
      </w:r>
      <w:r w:rsidRPr="00910642">
        <w:rPr>
          <w:rFonts w:ascii="Garamond" w:eastAsia="Times New Roman" w:hAnsi="Garamond"/>
        </w:rPr>
        <w:t>10,714</w:t>
      </w:r>
      <w:r w:rsidRPr="001041E6">
        <w:rPr>
          <w:rFonts w:ascii="Garamond" w:eastAsia="Times New Roman" w:hAnsi="Garamond"/>
        </w:rPr>
        <w:t xml:space="preserve"> </w:t>
      </w:r>
      <w:r>
        <w:rPr>
          <w:rFonts w:ascii="Garamond" w:eastAsia="Times New Roman" w:hAnsi="Garamond"/>
        </w:rPr>
        <w:t xml:space="preserve">witnessing a decrease of 0.2 per cent </w:t>
      </w:r>
      <w:r w:rsidRPr="001041E6">
        <w:rPr>
          <w:rFonts w:ascii="Garamond" w:eastAsia="Times New Roman" w:hAnsi="Garamond"/>
        </w:rPr>
        <w:t>compared to previous month’s closing at 1073</w:t>
      </w:r>
      <w:r>
        <w:rPr>
          <w:rFonts w:ascii="Garamond" w:eastAsia="Times New Roman" w:hAnsi="Garamond"/>
        </w:rPr>
        <w:t>6 during the same period</w:t>
      </w:r>
      <w:r w:rsidRPr="001041E6">
        <w:rPr>
          <w:rFonts w:ascii="Garamond" w:eastAsia="Times New Roman" w:hAnsi="Garamond"/>
        </w:rPr>
        <w:t xml:space="preserve"> (</w:t>
      </w:r>
      <w:r w:rsidRPr="001041E6">
        <w:rPr>
          <w:rFonts w:ascii="Garamond" w:eastAsia="Times New Roman" w:hAnsi="Garamond"/>
          <w:b/>
          <w:bCs/>
          <w:i/>
          <w:iCs/>
        </w:rPr>
        <w:t>Figure 1</w:t>
      </w:r>
      <w:r w:rsidRPr="001041E6">
        <w:rPr>
          <w:rFonts w:ascii="Garamond" w:eastAsia="Times New Roman" w:hAnsi="Garamond"/>
        </w:rPr>
        <w:t xml:space="preserve">). Both S&amp;P BSE Sensex and Nifty 50 touched their intraday high of </w:t>
      </w:r>
      <w:r w:rsidRPr="009F3388">
        <w:rPr>
          <w:rFonts w:ascii="Garamond" w:eastAsia="Times New Roman" w:hAnsi="Garamond" w:cs="Arial"/>
          <w:lang w:val="en-US"/>
        </w:rPr>
        <w:t xml:space="preserve">35877 </w:t>
      </w:r>
      <w:r w:rsidRPr="001041E6">
        <w:rPr>
          <w:rFonts w:ascii="Garamond" w:eastAsia="Times New Roman" w:hAnsi="Garamond"/>
        </w:rPr>
        <w:t xml:space="preserve">and </w:t>
      </w:r>
      <w:r>
        <w:rPr>
          <w:rFonts w:ascii="Garamond" w:eastAsia="Times New Roman" w:hAnsi="Garamond" w:cs="Arial"/>
          <w:lang w:val="en-US"/>
        </w:rPr>
        <w:t>10</w:t>
      </w:r>
      <w:r w:rsidRPr="009F3388">
        <w:rPr>
          <w:rFonts w:ascii="Garamond" w:eastAsia="Times New Roman" w:hAnsi="Garamond" w:cs="Arial"/>
          <w:lang w:val="en-US"/>
        </w:rPr>
        <w:t>893</w:t>
      </w:r>
      <w:r w:rsidRPr="001041E6">
        <w:rPr>
          <w:rFonts w:ascii="Garamond" w:eastAsia="Times New Roman" w:hAnsi="Garamond"/>
        </w:rPr>
        <w:t xml:space="preserve">, respectively on </w:t>
      </w:r>
      <w:r>
        <w:rPr>
          <w:rFonts w:ascii="Garamond" w:eastAsia="Times New Roman" w:hAnsi="Garamond"/>
        </w:rPr>
        <w:t>June</w:t>
      </w:r>
      <w:r w:rsidRPr="001041E6">
        <w:rPr>
          <w:rFonts w:ascii="Garamond" w:eastAsia="Times New Roman" w:hAnsi="Garamond"/>
        </w:rPr>
        <w:t xml:space="preserve"> 1</w:t>
      </w:r>
      <w:r>
        <w:rPr>
          <w:rFonts w:ascii="Garamond" w:eastAsia="Times New Roman" w:hAnsi="Garamond"/>
        </w:rPr>
        <w:t>3</w:t>
      </w:r>
      <w:r w:rsidRPr="001041E6">
        <w:rPr>
          <w:rFonts w:ascii="Garamond" w:eastAsia="Times New Roman" w:hAnsi="Garamond"/>
        </w:rPr>
        <w:t xml:space="preserve">, 2018 and touched their intraday lows of </w:t>
      </w:r>
      <w:r>
        <w:rPr>
          <w:rFonts w:ascii="Garamond" w:eastAsia="Times New Roman" w:hAnsi="Garamond"/>
        </w:rPr>
        <w:t>34785</w:t>
      </w:r>
      <w:r w:rsidRPr="009F3388">
        <w:rPr>
          <w:rFonts w:ascii="Garamond" w:eastAsia="Times New Roman" w:hAnsi="Garamond"/>
        </w:rPr>
        <w:t xml:space="preserve"> </w:t>
      </w:r>
      <w:r w:rsidRPr="001041E6">
        <w:rPr>
          <w:rFonts w:ascii="Garamond" w:eastAsia="Times New Roman" w:hAnsi="Garamond"/>
        </w:rPr>
        <w:t xml:space="preserve">and </w:t>
      </w:r>
      <w:r>
        <w:rPr>
          <w:rFonts w:ascii="Garamond" w:eastAsia="Times New Roman" w:hAnsi="Garamond"/>
        </w:rPr>
        <w:t>10</w:t>
      </w:r>
      <w:r w:rsidRPr="009F3388">
        <w:rPr>
          <w:rFonts w:ascii="Garamond" w:eastAsia="Times New Roman" w:hAnsi="Garamond"/>
        </w:rPr>
        <w:t>551</w:t>
      </w:r>
      <w:r w:rsidRPr="001041E6">
        <w:rPr>
          <w:rFonts w:ascii="Garamond" w:eastAsia="Times New Roman" w:hAnsi="Garamond"/>
        </w:rPr>
        <w:t xml:space="preserve">, respectively on </w:t>
      </w:r>
      <w:r>
        <w:rPr>
          <w:rFonts w:ascii="Garamond" w:eastAsia="Times New Roman" w:hAnsi="Garamond"/>
        </w:rPr>
        <w:t>June</w:t>
      </w:r>
      <w:r w:rsidRPr="001041E6">
        <w:rPr>
          <w:rFonts w:ascii="Garamond" w:eastAsia="Times New Roman" w:hAnsi="Garamond"/>
        </w:rPr>
        <w:t xml:space="preserve"> </w:t>
      </w:r>
      <w:r>
        <w:rPr>
          <w:rFonts w:ascii="Garamond" w:eastAsia="Times New Roman" w:hAnsi="Garamond"/>
        </w:rPr>
        <w:t>5</w:t>
      </w:r>
      <w:r w:rsidRPr="001041E6">
        <w:rPr>
          <w:rFonts w:ascii="Garamond" w:eastAsia="Times New Roman" w:hAnsi="Garamond"/>
        </w:rPr>
        <w:t>, 2018.</w:t>
      </w:r>
    </w:p>
    <w:p w:rsidR="00B519C5" w:rsidRDefault="00B519C5" w:rsidP="00513E19">
      <w:pPr>
        <w:jc w:val="both"/>
        <w:rPr>
          <w:rFonts w:ascii="Garamond" w:eastAsia="Times New Roman" w:hAnsi="Garamond"/>
        </w:rPr>
      </w:pPr>
    </w:p>
    <w:p w:rsidR="00513E19" w:rsidRDefault="00513E19" w:rsidP="00513E19">
      <w:pPr>
        <w:jc w:val="both"/>
        <w:rPr>
          <w:rFonts w:ascii="Garamond" w:eastAsia="Times New Roman" w:hAnsi="Garamond"/>
        </w:rPr>
      </w:pPr>
    </w:p>
    <w:p w:rsidR="00513E19" w:rsidRPr="00824C4A" w:rsidRDefault="00513E19" w:rsidP="00513E19">
      <w:pPr>
        <w:jc w:val="center"/>
        <w:outlineLvl w:val="0"/>
        <w:rPr>
          <w:rFonts w:ascii="Garamond" w:hAnsi="Garamond"/>
          <w:b/>
          <w:bCs/>
        </w:rPr>
      </w:pPr>
      <w:r w:rsidRPr="00824C4A">
        <w:rPr>
          <w:rFonts w:ascii="Garamond" w:hAnsi="Garamond"/>
          <w:b/>
          <w:bCs/>
        </w:rPr>
        <w:t xml:space="preserve">Figure </w:t>
      </w:r>
      <w:r w:rsidRPr="00824C4A">
        <w:rPr>
          <w:rFonts w:ascii="Garamond" w:hAnsi="Garamond"/>
          <w:b/>
          <w:bCs/>
        </w:rPr>
        <w:fldChar w:fldCharType="begin"/>
      </w:r>
      <w:r w:rsidRPr="00824C4A">
        <w:rPr>
          <w:rFonts w:ascii="Garamond" w:hAnsi="Garamond"/>
          <w:b/>
          <w:bCs/>
        </w:rPr>
        <w:instrText xml:space="preserve"> SEQ Figure \* ARABIC </w:instrText>
      </w:r>
      <w:r w:rsidRPr="00824C4A">
        <w:rPr>
          <w:rFonts w:ascii="Garamond" w:hAnsi="Garamond"/>
          <w:b/>
          <w:bCs/>
        </w:rPr>
        <w:fldChar w:fldCharType="separate"/>
      </w:r>
      <w:r w:rsidRPr="00824C4A">
        <w:rPr>
          <w:rFonts w:ascii="Garamond" w:hAnsi="Garamond"/>
          <w:b/>
          <w:bCs/>
          <w:noProof/>
        </w:rPr>
        <w:t>1</w:t>
      </w:r>
      <w:r w:rsidRPr="00824C4A">
        <w:rPr>
          <w:rFonts w:ascii="Garamond" w:hAnsi="Garamond"/>
          <w:b/>
          <w:bCs/>
        </w:rPr>
        <w:fldChar w:fldCharType="end"/>
      </w:r>
      <w:r w:rsidRPr="00824C4A">
        <w:rPr>
          <w:rFonts w:ascii="Garamond" w:hAnsi="Garamond"/>
          <w:b/>
          <w:bCs/>
        </w:rPr>
        <w:t>: Movement of Sensex and Nifty</w:t>
      </w:r>
    </w:p>
    <w:p w:rsidR="00513E19" w:rsidRPr="00991592" w:rsidRDefault="00513E19" w:rsidP="00513E19">
      <w:pPr>
        <w:jc w:val="center"/>
        <w:rPr>
          <w:rFonts w:ascii="Garamond" w:hAnsi="Garamond"/>
          <w:b/>
          <w:bCs/>
          <w:color w:val="000099"/>
          <w:highlight w:val="lightGray"/>
        </w:rPr>
      </w:pPr>
      <w:r>
        <w:rPr>
          <w:noProof/>
          <w:lang w:val="en-IN" w:eastAsia="en-IN"/>
        </w:rPr>
        <w:drawing>
          <wp:inline distT="0" distB="0" distL="0" distR="0" wp14:anchorId="5E8BC489" wp14:editId="32FF9469">
            <wp:extent cx="5923280" cy="2577830"/>
            <wp:effectExtent l="0" t="0" r="1270" b="133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13E19" w:rsidRPr="00BE38CC" w:rsidRDefault="00513E19" w:rsidP="00513E19">
      <w:pPr>
        <w:jc w:val="both"/>
        <w:rPr>
          <w:rFonts w:ascii="Garamond" w:eastAsia="Times New Roman" w:hAnsi="Garamond"/>
          <w:highlight w:val="lightGray"/>
        </w:rPr>
      </w:pPr>
    </w:p>
    <w:p w:rsidR="00513E19" w:rsidRDefault="00513E19" w:rsidP="00513E19">
      <w:pPr>
        <w:jc w:val="both"/>
        <w:rPr>
          <w:rFonts w:ascii="Garamond" w:eastAsia="Times New Roman" w:hAnsi="Garamond"/>
        </w:rPr>
      </w:pPr>
    </w:p>
    <w:p w:rsidR="00513E19" w:rsidRPr="001912C3" w:rsidRDefault="00513E19" w:rsidP="00513E19">
      <w:pPr>
        <w:jc w:val="both"/>
        <w:rPr>
          <w:rFonts w:ascii="Garamond" w:eastAsia="Times New Roman" w:hAnsi="Garamond"/>
          <w:color w:val="000000"/>
          <w:lang w:val="en-US"/>
        </w:rPr>
      </w:pPr>
      <w:r w:rsidRPr="001912C3">
        <w:rPr>
          <w:rFonts w:ascii="Garamond" w:eastAsia="Times New Roman" w:hAnsi="Garamond"/>
        </w:rPr>
        <w:t xml:space="preserve">Market capitalisation of BSE </w:t>
      </w:r>
      <w:r>
        <w:rPr>
          <w:rFonts w:ascii="Garamond" w:eastAsia="Times New Roman" w:hAnsi="Garamond"/>
        </w:rPr>
        <w:t>de</w:t>
      </w:r>
      <w:r w:rsidRPr="001912C3">
        <w:rPr>
          <w:rFonts w:ascii="Garamond" w:eastAsia="Times New Roman" w:hAnsi="Garamond"/>
        </w:rPr>
        <w:t xml:space="preserve">creased by </w:t>
      </w:r>
      <w:r>
        <w:rPr>
          <w:rFonts w:ascii="Garamond" w:eastAsia="Times New Roman" w:hAnsi="Garamond"/>
        </w:rPr>
        <w:t>2.5</w:t>
      </w:r>
      <w:r w:rsidRPr="001912C3">
        <w:rPr>
          <w:rFonts w:ascii="Garamond" w:eastAsia="Times New Roman" w:hAnsi="Garamond"/>
        </w:rPr>
        <w:t xml:space="preserve"> per cent to </w:t>
      </w:r>
      <w:r w:rsidRPr="00B91BE7">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Pr="009F3388">
        <w:rPr>
          <w:rFonts w:ascii="Garamond" w:eastAsia="Times New Roman" w:hAnsi="Garamond"/>
          <w:color w:val="000000"/>
          <w:lang w:val="en-US"/>
        </w:rPr>
        <w:t>1,45,01,942</w:t>
      </w:r>
      <w:r w:rsidRPr="001912C3">
        <w:rPr>
          <w:rFonts w:ascii="Garamond" w:eastAsia="Times New Roman" w:hAnsi="Garamond"/>
        </w:rPr>
        <w:t xml:space="preserve"> </w:t>
      </w:r>
      <w:r w:rsidRPr="001912C3">
        <w:rPr>
          <w:rFonts w:ascii="Garamond" w:eastAsia="Times New Roman" w:hAnsi="Garamond" w:cs="Garamond"/>
        </w:rPr>
        <w:t>crore</w:t>
      </w:r>
      <w:r w:rsidRPr="001912C3">
        <w:rPr>
          <w:rFonts w:ascii="Garamond" w:eastAsia="Times New Roman" w:hAnsi="Garamond"/>
        </w:rPr>
        <w:t xml:space="preserve"> at the end of </w:t>
      </w:r>
      <w:r>
        <w:rPr>
          <w:rFonts w:ascii="Garamond" w:eastAsia="Times New Roman" w:hAnsi="Garamond"/>
        </w:rPr>
        <w:t>June</w:t>
      </w:r>
      <w:r w:rsidRPr="001912C3">
        <w:rPr>
          <w:rFonts w:ascii="Garamond" w:eastAsia="Times New Roman" w:hAnsi="Garamond"/>
        </w:rPr>
        <w:t xml:space="preserve"> 2018, from </w:t>
      </w:r>
      <w:r w:rsidRPr="00B91BE7">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Pr="009F3388">
        <w:rPr>
          <w:rFonts w:ascii="Garamond" w:eastAsia="Times New Roman" w:hAnsi="Garamond"/>
          <w:color w:val="000000"/>
          <w:lang w:val="en-US"/>
        </w:rPr>
        <w:t>1,48,69,671</w:t>
      </w:r>
      <w:r w:rsidRPr="001912C3">
        <w:rPr>
          <w:rFonts w:ascii="Garamond" w:eastAsia="Times New Roman" w:hAnsi="Garamond"/>
        </w:rPr>
        <w:t xml:space="preserve"> </w:t>
      </w:r>
      <w:r w:rsidRPr="001912C3">
        <w:rPr>
          <w:rFonts w:ascii="Garamond" w:eastAsia="Times New Roman" w:hAnsi="Garamond" w:cs="Garamond"/>
        </w:rPr>
        <w:t>crore</w:t>
      </w:r>
      <w:r w:rsidRPr="001912C3">
        <w:rPr>
          <w:rFonts w:ascii="Garamond" w:eastAsia="Times New Roman" w:hAnsi="Garamond"/>
        </w:rPr>
        <w:t xml:space="preserve"> at the end of </w:t>
      </w:r>
      <w:r>
        <w:rPr>
          <w:rFonts w:ascii="Garamond" w:eastAsia="Times New Roman" w:hAnsi="Garamond"/>
        </w:rPr>
        <w:t>May</w:t>
      </w:r>
      <w:r w:rsidRPr="001912C3">
        <w:rPr>
          <w:rFonts w:ascii="Garamond" w:eastAsia="Times New Roman" w:hAnsi="Garamond"/>
        </w:rPr>
        <w:t xml:space="preserve">  2018</w:t>
      </w:r>
      <w:r w:rsidRPr="001912C3">
        <w:rPr>
          <w:rFonts w:ascii="Garamond" w:eastAsia="Times New Roman" w:hAnsi="Garamond" w:cs="Garamond"/>
        </w:rPr>
        <w:t>. Market capitalization at</w:t>
      </w:r>
      <w:r w:rsidRPr="001912C3">
        <w:rPr>
          <w:rFonts w:ascii="Garamond" w:eastAsia="Times New Roman" w:hAnsi="Garamond"/>
        </w:rPr>
        <w:t xml:space="preserve"> NSE </w:t>
      </w:r>
      <w:r>
        <w:rPr>
          <w:rFonts w:ascii="Garamond" w:eastAsia="Times New Roman" w:hAnsi="Garamond"/>
        </w:rPr>
        <w:t>too</w:t>
      </w:r>
      <w:r w:rsidRPr="001912C3">
        <w:rPr>
          <w:rFonts w:ascii="Garamond" w:eastAsia="Times New Roman" w:hAnsi="Garamond"/>
        </w:rPr>
        <w:t xml:space="preserve"> </w:t>
      </w:r>
      <w:r>
        <w:rPr>
          <w:rFonts w:ascii="Garamond" w:eastAsia="Times New Roman" w:hAnsi="Garamond"/>
        </w:rPr>
        <w:t>de</w:t>
      </w:r>
      <w:r w:rsidRPr="001912C3">
        <w:rPr>
          <w:rFonts w:ascii="Garamond" w:eastAsia="Times New Roman" w:hAnsi="Garamond"/>
        </w:rPr>
        <w:t xml:space="preserve">creased to </w:t>
      </w:r>
      <w:r w:rsidRPr="00B91BE7">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Pr="009F3388">
        <w:rPr>
          <w:rFonts w:ascii="Garamond" w:eastAsia="Times New Roman" w:hAnsi="Garamond"/>
          <w:color w:val="000000"/>
          <w:lang w:val="en-US"/>
        </w:rPr>
        <w:t>1,43,29,072</w:t>
      </w:r>
      <w:r w:rsidRPr="001912C3">
        <w:rPr>
          <w:rFonts w:ascii="Garamond" w:eastAsia="Times New Roman" w:hAnsi="Garamond" w:cs="Helvetica"/>
          <w:bCs/>
          <w:szCs w:val="20"/>
          <w:lang w:eastAsia="en-GB" w:bidi="bn-IN"/>
        </w:rPr>
        <w:t xml:space="preserve"> </w:t>
      </w:r>
      <w:r w:rsidRPr="001912C3">
        <w:rPr>
          <w:rFonts w:ascii="Garamond" w:eastAsia="Times New Roman" w:hAnsi="Garamond" w:cs="Garamond"/>
        </w:rPr>
        <w:t xml:space="preserve">crore from </w:t>
      </w:r>
      <w:r w:rsidRPr="00B91BE7">
        <w:rPr>
          <w:rFonts w:ascii="Rupee Foradian" w:eastAsia="Times New Roman" w:hAnsi="Rupee Foradian"/>
          <w:bCs/>
          <w:szCs w:val="20"/>
          <w:lang w:eastAsia="en-GB" w:bidi="bn-IN"/>
        </w:rPr>
        <w:t>`</w:t>
      </w:r>
      <w:r w:rsidRPr="001912C3">
        <w:rPr>
          <w:rFonts w:ascii="Garamond" w:eastAsia="Times New Roman" w:hAnsi="Garamond"/>
          <w:bCs/>
          <w:szCs w:val="20"/>
          <w:lang w:eastAsia="en-GB" w:bidi="bn-IN"/>
        </w:rPr>
        <w:t xml:space="preserve"> </w:t>
      </w:r>
      <w:r w:rsidRPr="009F3388">
        <w:rPr>
          <w:rFonts w:ascii="Garamond" w:eastAsia="Times New Roman" w:hAnsi="Garamond"/>
          <w:color w:val="000000"/>
          <w:lang w:val="en-US"/>
        </w:rPr>
        <w:t>1,46,93,260</w:t>
      </w:r>
      <w:r w:rsidRPr="001912C3">
        <w:rPr>
          <w:rFonts w:ascii="Garamond" w:eastAsia="Times New Roman" w:hAnsi="Garamond" w:cs="Helvetica"/>
          <w:bCs/>
          <w:szCs w:val="20"/>
          <w:lang w:eastAsia="en-GB" w:bidi="bn-IN"/>
        </w:rPr>
        <w:t xml:space="preserve"> </w:t>
      </w:r>
      <w:r w:rsidRPr="001912C3">
        <w:rPr>
          <w:rFonts w:ascii="Garamond" w:eastAsia="Times New Roman" w:hAnsi="Garamond" w:cs="Garamond"/>
        </w:rPr>
        <w:t xml:space="preserve">crore during the same period. </w:t>
      </w:r>
      <w:r>
        <w:rPr>
          <w:rFonts w:ascii="Garamond" w:eastAsia="Times New Roman" w:hAnsi="Garamond" w:cs="Garamond"/>
        </w:rPr>
        <w:t xml:space="preserve">The </w:t>
      </w:r>
      <w:r w:rsidRPr="001912C3">
        <w:rPr>
          <w:rFonts w:ascii="Garamond" w:eastAsia="Times New Roman" w:hAnsi="Garamond" w:cs="Garamond"/>
        </w:rPr>
        <w:t xml:space="preserve">monthly turnover of BSE </w:t>
      </w:r>
      <w:r>
        <w:rPr>
          <w:rFonts w:ascii="Garamond" w:eastAsia="Times New Roman" w:hAnsi="Garamond" w:cs="Garamond"/>
        </w:rPr>
        <w:t>also decreased</w:t>
      </w:r>
      <w:r w:rsidRPr="001912C3">
        <w:rPr>
          <w:rFonts w:ascii="Garamond" w:eastAsia="Times New Roman" w:hAnsi="Garamond" w:cs="Garamond"/>
        </w:rPr>
        <w:t xml:space="preserve"> by </w:t>
      </w:r>
      <w:r>
        <w:rPr>
          <w:rFonts w:ascii="Garamond" w:eastAsia="Times New Roman" w:hAnsi="Garamond" w:cs="Garamond"/>
        </w:rPr>
        <w:t>14.9</w:t>
      </w:r>
      <w:r w:rsidRPr="001912C3">
        <w:rPr>
          <w:rFonts w:ascii="Garamond" w:eastAsia="Times New Roman" w:hAnsi="Garamond" w:cs="Garamond"/>
        </w:rPr>
        <w:t xml:space="preserve"> per cent </w:t>
      </w:r>
      <w:r>
        <w:rPr>
          <w:rFonts w:ascii="Garamond" w:eastAsia="Times New Roman" w:hAnsi="Garamond" w:cs="Garamond"/>
        </w:rPr>
        <w:t xml:space="preserve">to </w:t>
      </w:r>
      <w:r w:rsidRPr="00B91BE7">
        <w:rPr>
          <w:rFonts w:ascii="Rupee Foradian" w:eastAsia="Times New Roman" w:hAnsi="Rupee Foradian" w:cs="Garamond"/>
        </w:rPr>
        <w:t>`</w:t>
      </w:r>
      <w:r>
        <w:rPr>
          <w:rFonts w:ascii="Garamond" w:eastAsia="Times New Roman" w:hAnsi="Garamond" w:cs="Garamond"/>
        </w:rPr>
        <w:t xml:space="preserve"> </w:t>
      </w:r>
      <w:r w:rsidRPr="009F3388">
        <w:rPr>
          <w:rFonts w:ascii="Garamond" w:eastAsia="Times New Roman" w:hAnsi="Garamond"/>
          <w:color w:val="000000"/>
          <w:lang w:val="en-US"/>
        </w:rPr>
        <w:t>64,163</w:t>
      </w:r>
      <w:r>
        <w:rPr>
          <w:rFonts w:ascii="Garamond" w:eastAsia="Times New Roman" w:hAnsi="Garamond"/>
          <w:color w:val="000000"/>
          <w:lang w:val="en-US"/>
        </w:rPr>
        <w:t xml:space="preserve"> crore in June 2018 </w:t>
      </w:r>
      <w:r w:rsidRPr="001912C3">
        <w:rPr>
          <w:rFonts w:ascii="Garamond" w:eastAsia="Times New Roman" w:hAnsi="Garamond" w:cs="Garamond"/>
        </w:rPr>
        <w:t xml:space="preserve">from </w:t>
      </w:r>
      <w:r w:rsidRPr="00B91BE7">
        <w:rPr>
          <w:rFonts w:ascii="Rupee Foradian" w:eastAsia="Times New Roman" w:hAnsi="Rupee Foradian" w:cs="Garamond"/>
        </w:rPr>
        <w:t>`</w:t>
      </w:r>
      <w:r w:rsidRPr="001912C3">
        <w:rPr>
          <w:rFonts w:ascii="Garamond" w:eastAsia="Times New Roman" w:hAnsi="Garamond"/>
          <w:bCs/>
          <w:szCs w:val="20"/>
          <w:lang w:eastAsia="en-GB" w:bidi="bn-IN"/>
        </w:rPr>
        <w:t xml:space="preserve"> </w:t>
      </w:r>
      <w:r w:rsidRPr="009F3388">
        <w:rPr>
          <w:rFonts w:ascii="Garamond" w:eastAsia="Times New Roman" w:hAnsi="Garamond"/>
          <w:color w:val="000000"/>
          <w:lang w:val="en-US"/>
        </w:rPr>
        <w:t>75,361</w:t>
      </w:r>
      <w:r w:rsidRPr="001912C3">
        <w:rPr>
          <w:rFonts w:ascii="Garamond" w:eastAsia="Times New Roman" w:hAnsi="Garamond"/>
          <w:bCs/>
          <w:szCs w:val="20"/>
          <w:lang w:eastAsia="en-GB" w:bidi="bn-IN"/>
        </w:rPr>
        <w:t xml:space="preserve"> crore in</w:t>
      </w:r>
      <w:r w:rsidRPr="001912C3">
        <w:rPr>
          <w:rFonts w:ascii="Garamond" w:eastAsia="Times New Roman" w:hAnsi="Garamond" w:cs="Garamond"/>
        </w:rPr>
        <w:t xml:space="preserve"> </w:t>
      </w:r>
      <w:r>
        <w:rPr>
          <w:rFonts w:ascii="Garamond" w:eastAsia="Times New Roman" w:hAnsi="Garamond" w:cs="Garamond"/>
        </w:rPr>
        <w:t>May</w:t>
      </w:r>
      <w:r w:rsidRPr="001912C3">
        <w:rPr>
          <w:rFonts w:ascii="Garamond" w:eastAsia="Times New Roman" w:hAnsi="Garamond" w:cs="Garamond"/>
        </w:rPr>
        <w:t xml:space="preserve"> 2018. </w:t>
      </w:r>
      <w:r>
        <w:rPr>
          <w:rFonts w:ascii="Garamond" w:eastAsia="Times New Roman" w:hAnsi="Garamond" w:cs="Garamond"/>
        </w:rPr>
        <w:t>Further</w:t>
      </w:r>
      <w:r w:rsidRPr="001912C3">
        <w:rPr>
          <w:rFonts w:ascii="Garamond" w:eastAsia="Times New Roman" w:hAnsi="Garamond" w:cs="Garamond"/>
        </w:rPr>
        <w:t xml:space="preserve">, </w:t>
      </w:r>
      <w:r>
        <w:rPr>
          <w:rFonts w:ascii="Garamond" w:eastAsia="Times New Roman" w:hAnsi="Garamond" w:cs="Garamond"/>
        </w:rPr>
        <w:t xml:space="preserve">the </w:t>
      </w:r>
      <w:r w:rsidRPr="001912C3">
        <w:rPr>
          <w:rFonts w:ascii="Garamond" w:eastAsia="Times New Roman" w:hAnsi="Garamond" w:cs="Garamond"/>
        </w:rPr>
        <w:t xml:space="preserve">monthly turnover of NSE </w:t>
      </w:r>
      <w:r>
        <w:rPr>
          <w:rFonts w:ascii="Garamond" w:eastAsia="Times New Roman" w:hAnsi="Garamond" w:cs="Garamond"/>
        </w:rPr>
        <w:t>too de</w:t>
      </w:r>
      <w:r w:rsidRPr="001912C3">
        <w:rPr>
          <w:rFonts w:ascii="Garamond" w:eastAsia="Times New Roman" w:hAnsi="Garamond" w:cs="Garamond"/>
        </w:rPr>
        <w:t xml:space="preserve">creased by </w:t>
      </w:r>
      <w:r>
        <w:rPr>
          <w:rFonts w:ascii="Garamond" w:eastAsia="Times New Roman" w:hAnsi="Garamond" w:cs="Garamond"/>
        </w:rPr>
        <w:t>15.5</w:t>
      </w:r>
      <w:r w:rsidRPr="001912C3">
        <w:rPr>
          <w:rFonts w:ascii="Garamond" w:eastAsia="Times New Roman" w:hAnsi="Garamond" w:cs="Garamond"/>
        </w:rPr>
        <w:t xml:space="preserve"> per cent to</w:t>
      </w:r>
      <w:r>
        <w:rPr>
          <w:rFonts w:ascii="Garamond" w:eastAsia="Times New Roman" w:hAnsi="Garamond" w:cs="Garamond"/>
        </w:rPr>
        <w:t xml:space="preserve"> </w:t>
      </w:r>
      <w:r w:rsidRPr="00B91BE7">
        <w:rPr>
          <w:rFonts w:ascii="Rupee Foradian" w:eastAsia="Times New Roman" w:hAnsi="Rupee Foradian" w:cs="Garamond"/>
        </w:rPr>
        <w:t>`</w:t>
      </w:r>
      <w:r>
        <w:rPr>
          <w:rFonts w:ascii="Garamond" w:eastAsia="Times New Roman" w:hAnsi="Garamond" w:cs="Garamond"/>
        </w:rPr>
        <w:t xml:space="preserve"> </w:t>
      </w:r>
      <w:r w:rsidRPr="009F3388">
        <w:rPr>
          <w:rFonts w:ascii="Garamond" w:eastAsia="Times New Roman" w:hAnsi="Garamond"/>
          <w:color w:val="000000"/>
          <w:lang w:val="en-US"/>
        </w:rPr>
        <w:t>5,91,696</w:t>
      </w:r>
      <w:r>
        <w:rPr>
          <w:rFonts w:ascii="Garamond" w:eastAsia="Times New Roman" w:hAnsi="Garamond"/>
          <w:color w:val="000000"/>
          <w:lang w:val="en-US"/>
        </w:rPr>
        <w:t xml:space="preserve"> crore in June 2018 from</w:t>
      </w:r>
      <w:r w:rsidRPr="001912C3">
        <w:rPr>
          <w:rFonts w:ascii="Garamond" w:eastAsia="Times New Roman" w:hAnsi="Garamond" w:cs="Garamond"/>
        </w:rPr>
        <w:t xml:space="preserve"> </w:t>
      </w:r>
      <w:r w:rsidRPr="00B91BE7">
        <w:rPr>
          <w:rFonts w:ascii="Rupee Foradian" w:eastAsia="Times New Roman" w:hAnsi="Rupee Foradian" w:cs="Garamond"/>
        </w:rPr>
        <w:t>`</w:t>
      </w:r>
      <w:r w:rsidRPr="001912C3">
        <w:rPr>
          <w:rFonts w:ascii="Garamond" w:eastAsia="Times New Roman" w:hAnsi="Garamond" w:cs="Garamond"/>
        </w:rPr>
        <w:t xml:space="preserve"> </w:t>
      </w:r>
      <w:r w:rsidRPr="009F3388">
        <w:rPr>
          <w:rFonts w:ascii="Garamond" w:eastAsia="Times New Roman" w:hAnsi="Garamond"/>
          <w:color w:val="000000"/>
          <w:lang w:val="en-US"/>
        </w:rPr>
        <w:t>7,00,013</w:t>
      </w:r>
      <w:r w:rsidRPr="001912C3">
        <w:rPr>
          <w:rFonts w:ascii="Garamond" w:eastAsia="Times New Roman" w:hAnsi="Garamond" w:cs="Garamond"/>
        </w:rPr>
        <w:t xml:space="preserve"> crore in </w:t>
      </w:r>
      <w:r>
        <w:rPr>
          <w:rFonts w:ascii="Garamond" w:eastAsia="Times New Roman" w:hAnsi="Garamond" w:cs="Garamond"/>
        </w:rPr>
        <w:t>May</w:t>
      </w:r>
      <w:r w:rsidRPr="001912C3">
        <w:rPr>
          <w:rFonts w:ascii="Garamond" w:eastAsia="Times New Roman" w:hAnsi="Garamond" w:cs="Garamond"/>
        </w:rPr>
        <w:t xml:space="preserve">  2018. The P/E ratios of S&amp;P BSE Sensex and Nifty 50 were </w:t>
      </w:r>
      <w:r>
        <w:rPr>
          <w:rFonts w:ascii="Garamond" w:eastAsia="Times New Roman" w:hAnsi="Garamond" w:cs="Garamond"/>
        </w:rPr>
        <w:t xml:space="preserve">22.5 and 25.9 respectively, at the end of June 2018 compared to </w:t>
      </w:r>
      <w:r w:rsidRPr="001912C3">
        <w:rPr>
          <w:rFonts w:ascii="Garamond" w:eastAsia="Times New Roman" w:hAnsi="Garamond" w:cs="Garamond"/>
        </w:rPr>
        <w:t>23.</w:t>
      </w:r>
      <w:r>
        <w:rPr>
          <w:rFonts w:ascii="Garamond" w:eastAsia="Times New Roman" w:hAnsi="Garamond" w:cs="Garamond"/>
        </w:rPr>
        <w:t>2</w:t>
      </w:r>
      <w:r w:rsidRPr="001912C3">
        <w:rPr>
          <w:rFonts w:ascii="Garamond" w:eastAsia="Times New Roman" w:hAnsi="Garamond" w:cs="Garamond"/>
        </w:rPr>
        <w:t xml:space="preserve"> and 2</w:t>
      </w:r>
      <w:r>
        <w:rPr>
          <w:rFonts w:ascii="Garamond" w:eastAsia="Times New Roman" w:hAnsi="Garamond" w:cs="Garamond"/>
        </w:rPr>
        <w:t>7.2</w:t>
      </w:r>
      <w:r w:rsidRPr="001912C3">
        <w:rPr>
          <w:rFonts w:ascii="Garamond" w:eastAsia="Times New Roman" w:hAnsi="Garamond" w:cs="Garamond"/>
        </w:rPr>
        <w:t xml:space="preserve"> respectively a month ago (</w:t>
      </w:r>
      <w:r>
        <w:rPr>
          <w:rFonts w:ascii="Garamond" w:eastAsia="Times New Roman" w:hAnsi="Garamond" w:cs="Garamond"/>
          <w:b/>
          <w:bCs/>
          <w:i/>
          <w:iCs/>
        </w:rPr>
        <w:t>Exhibit 3</w:t>
      </w:r>
      <w:r w:rsidRPr="001912C3">
        <w:rPr>
          <w:rFonts w:ascii="Garamond" w:eastAsia="Times New Roman" w:hAnsi="Garamond" w:cs="Garamond"/>
        </w:rPr>
        <w:t>).</w:t>
      </w:r>
    </w:p>
    <w:p w:rsidR="00513E19" w:rsidRPr="00991592" w:rsidRDefault="00513E19" w:rsidP="00513E19">
      <w:pPr>
        <w:jc w:val="both"/>
        <w:rPr>
          <w:rFonts w:ascii="Garamond" w:eastAsia="Times New Roman" w:hAnsi="Garamond" w:cs="Garamond"/>
          <w:color w:val="000099"/>
          <w:highlight w:val="lightGray"/>
        </w:rPr>
      </w:pPr>
    </w:p>
    <w:p w:rsidR="00513E19" w:rsidRDefault="00513E19" w:rsidP="00513E19">
      <w:pPr>
        <w:jc w:val="both"/>
        <w:outlineLvl w:val="0"/>
        <w:rPr>
          <w:rFonts w:ascii="Garamond" w:eastAsia="Times New Roman" w:hAnsi="Garamond"/>
          <w:b/>
        </w:rPr>
      </w:pPr>
      <w:r w:rsidRPr="00D33D6A">
        <w:rPr>
          <w:rFonts w:ascii="Garamond" w:eastAsia="Times New Roman" w:hAnsi="Garamond"/>
          <w:b/>
          <w:bCs/>
        </w:rPr>
        <w:t xml:space="preserve">Exhibit </w:t>
      </w:r>
      <w:r>
        <w:rPr>
          <w:rFonts w:ascii="Garamond" w:eastAsia="Times New Roman" w:hAnsi="Garamond"/>
          <w:b/>
        </w:rPr>
        <w:t>3</w:t>
      </w:r>
      <w:r w:rsidRPr="00D33D6A">
        <w:rPr>
          <w:rFonts w:ascii="Garamond" w:eastAsia="Times New Roman" w:hAnsi="Garamond"/>
          <w:b/>
        </w:rPr>
        <w:t xml:space="preserve">: The Basic Indicators </w:t>
      </w:r>
      <w:r>
        <w:rPr>
          <w:rFonts w:ascii="Garamond" w:eastAsia="Times New Roman" w:hAnsi="Garamond"/>
          <w:b/>
        </w:rPr>
        <w:t>of the Equity</w:t>
      </w:r>
      <w:r w:rsidRPr="00D33D6A">
        <w:rPr>
          <w:rFonts w:ascii="Garamond" w:eastAsia="Times New Roman" w:hAnsi="Garamond"/>
          <w:b/>
        </w:rPr>
        <w:t xml:space="preserve"> Cash Segment</w:t>
      </w:r>
    </w:p>
    <w:tbl>
      <w:tblPr>
        <w:tblW w:w="9320" w:type="dxa"/>
        <w:tblLook w:val="04A0" w:firstRow="1" w:lastRow="0" w:firstColumn="1" w:lastColumn="0" w:noHBand="0" w:noVBand="1"/>
      </w:tblPr>
      <w:tblGrid>
        <w:gridCol w:w="2620"/>
        <w:gridCol w:w="1240"/>
        <w:gridCol w:w="1200"/>
        <w:gridCol w:w="1260"/>
        <w:gridCol w:w="1260"/>
        <w:gridCol w:w="1740"/>
      </w:tblGrid>
      <w:tr w:rsidR="00513E19" w:rsidRPr="007F553B" w:rsidTr="008A3113">
        <w:trPr>
          <w:trHeight w:val="945"/>
        </w:trPr>
        <w:tc>
          <w:tcPr>
            <w:tcW w:w="2620" w:type="dxa"/>
            <w:tcBorders>
              <w:top w:val="single" w:sz="4" w:space="0" w:color="auto"/>
              <w:left w:val="single" w:sz="4" w:space="0" w:color="auto"/>
              <w:bottom w:val="nil"/>
              <w:right w:val="single" w:sz="4" w:space="0" w:color="auto"/>
            </w:tcBorders>
            <w:shd w:val="clear" w:color="000000" w:fill="8DB4E2"/>
            <w:noWrap/>
            <w:hideMark/>
          </w:tcPr>
          <w:p w:rsidR="00513E19" w:rsidRPr="007F553B" w:rsidRDefault="00513E19" w:rsidP="008A3113">
            <w:pPr>
              <w:jc w:val="center"/>
              <w:rPr>
                <w:rFonts w:ascii="Garamond" w:eastAsia="Times New Roman" w:hAnsi="Garamond"/>
                <w:b/>
                <w:bCs/>
                <w:sz w:val="22"/>
                <w:szCs w:val="22"/>
                <w:lang w:val="en-US"/>
              </w:rPr>
            </w:pPr>
            <w:r w:rsidRPr="007F553B">
              <w:rPr>
                <w:rFonts w:ascii="Garamond" w:eastAsia="Times New Roman" w:hAnsi="Garamond"/>
                <w:b/>
                <w:bCs/>
                <w:sz w:val="22"/>
                <w:szCs w:val="22"/>
                <w:lang w:val="en-US"/>
              </w:rPr>
              <w:t> </w:t>
            </w:r>
          </w:p>
        </w:tc>
        <w:tc>
          <w:tcPr>
            <w:tcW w:w="1240" w:type="dxa"/>
            <w:tcBorders>
              <w:top w:val="single" w:sz="4" w:space="0" w:color="auto"/>
              <w:left w:val="nil"/>
              <w:bottom w:val="single" w:sz="4" w:space="0" w:color="auto"/>
              <w:right w:val="single" w:sz="4" w:space="0" w:color="auto"/>
            </w:tcBorders>
            <w:shd w:val="clear" w:color="000000" w:fill="8DB4E2"/>
            <w:hideMark/>
          </w:tcPr>
          <w:p w:rsidR="00513E19" w:rsidRPr="007F553B" w:rsidRDefault="00513E19" w:rsidP="008A3113">
            <w:pPr>
              <w:jc w:val="center"/>
              <w:rPr>
                <w:rFonts w:ascii="Garamond" w:eastAsia="Times New Roman" w:hAnsi="Garamond"/>
                <w:b/>
                <w:bCs/>
                <w:sz w:val="22"/>
                <w:szCs w:val="22"/>
                <w:lang w:val="en-US"/>
              </w:rPr>
            </w:pPr>
            <w:r w:rsidRPr="007F553B">
              <w:rPr>
                <w:rFonts w:ascii="Garamond" w:eastAsia="Times New Roman" w:hAnsi="Garamond"/>
                <w:b/>
                <w:bCs/>
                <w:sz w:val="22"/>
                <w:szCs w:val="22"/>
                <w:lang w:val="en-US"/>
              </w:rPr>
              <w:t>2018-19$</w:t>
            </w:r>
          </w:p>
        </w:tc>
        <w:tc>
          <w:tcPr>
            <w:tcW w:w="1200" w:type="dxa"/>
            <w:tcBorders>
              <w:top w:val="single" w:sz="4" w:space="0" w:color="auto"/>
              <w:left w:val="nil"/>
              <w:bottom w:val="single" w:sz="4" w:space="0" w:color="auto"/>
              <w:right w:val="single" w:sz="4" w:space="0" w:color="auto"/>
            </w:tcBorders>
            <w:shd w:val="clear" w:color="000000" w:fill="8DB4E2"/>
            <w:hideMark/>
          </w:tcPr>
          <w:p w:rsidR="00513E19" w:rsidRPr="007F553B" w:rsidRDefault="00513E19" w:rsidP="008A3113">
            <w:pPr>
              <w:jc w:val="center"/>
              <w:rPr>
                <w:rFonts w:ascii="Garamond" w:eastAsia="Times New Roman" w:hAnsi="Garamond"/>
                <w:b/>
                <w:bCs/>
                <w:sz w:val="22"/>
                <w:szCs w:val="22"/>
                <w:lang w:val="en-US"/>
              </w:rPr>
            </w:pPr>
            <w:r w:rsidRPr="007F553B">
              <w:rPr>
                <w:rFonts w:ascii="Garamond" w:eastAsia="Times New Roman" w:hAnsi="Garamond"/>
                <w:b/>
                <w:bCs/>
                <w:sz w:val="22"/>
                <w:szCs w:val="22"/>
                <w:lang w:val="en-US"/>
              </w:rPr>
              <w:t>2017-18</w:t>
            </w:r>
          </w:p>
        </w:tc>
        <w:tc>
          <w:tcPr>
            <w:tcW w:w="1260" w:type="dxa"/>
            <w:tcBorders>
              <w:top w:val="single" w:sz="4" w:space="0" w:color="auto"/>
              <w:left w:val="nil"/>
              <w:bottom w:val="single" w:sz="4" w:space="0" w:color="auto"/>
              <w:right w:val="single" w:sz="4" w:space="0" w:color="auto"/>
            </w:tcBorders>
            <w:shd w:val="clear" w:color="000000" w:fill="8DB4E2"/>
            <w:hideMark/>
          </w:tcPr>
          <w:p w:rsidR="00513E19" w:rsidRPr="007F553B" w:rsidRDefault="00513E19" w:rsidP="008A3113">
            <w:pPr>
              <w:jc w:val="center"/>
              <w:rPr>
                <w:rFonts w:ascii="Garamond" w:eastAsia="Times New Roman" w:hAnsi="Garamond"/>
                <w:b/>
                <w:bCs/>
                <w:sz w:val="22"/>
                <w:szCs w:val="22"/>
                <w:lang w:val="en-US"/>
              </w:rPr>
            </w:pPr>
            <w:r w:rsidRPr="007F553B">
              <w:rPr>
                <w:rFonts w:ascii="Garamond" w:eastAsia="Times New Roman" w:hAnsi="Garamond"/>
                <w:b/>
                <w:bCs/>
                <w:sz w:val="22"/>
                <w:szCs w:val="22"/>
                <w:lang w:val="en-US"/>
              </w:rPr>
              <w:t>Jun-18</w:t>
            </w:r>
          </w:p>
        </w:tc>
        <w:tc>
          <w:tcPr>
            <w:tcW w:w="1260" w:type="dxa"/>
            <w:tcBorders>
              <w:top w:val="single" w:sz="4" w:space="0" w:color="auto"/>
              <w:left w:val="nil"/>
              <w:bottom w:val="single" w:sz="4" w:space="0" w:color="auto"/>
              <w:right w:val="single" w:sz="4" w:space="0" w:color="auto"/>
            </w:tcBorders>
            <w:shd w:val="clear" w:color="000000" w:fill="8DB4E2"/>
            <w:hideMark/>
          </w:tcPr>
          <w:p w:rsidR="00513E19" w:rsidRPr="007F553B" w:rsidRDefault="00513E19" w:rsidP="008A3113">
            <w:pPr>
              <w:jc w:val="center"/>
              <w:rPr>
                <w:rFonts w:ascii="Garamond" w:eastAsia="Times New Roman" w:hAnsi="Garamond"/>
                <w:b/>
                <w:bCs/>
                <w:sz w:val="22"/>
                <w:szCs w:val="22"/>
                <w:lang w:val="en-US"/>
              </w:rPr>
            </w:pPr>
            <w:r w:rsidRPr="007F553B">
              <w:rPr>
                <w:rFonts w:ascii="Garamond" w:eastAsia="Times New Roman" w:hAnsi="Garamond"/>
                <w:b/>
                <w:bCs/>
                <w:sz w:val="22"/>
                <w:szCs w:val="22"/>
                <w:lang w:val="en-US"/>
              </w:rPr>
              <w:t>May-18</w:t>
            </w:r>
          </w:p>
        </w:tc>
        <w:tc>
          <w:tcPr>
            <w:tcW w:w="1740" w:type="dxa"/>
            <w:tcBorders>
              <w:top w:val="single" w:sz="4" w:space="0" w:color="auto"/>
              <w:left w:val="nil"/>
              <w:bottom w:val="single" w:sz="4" w:space="0" w:color="auto"/>
              <w:right w:val="single" w:sz="4" w:space="0" w:color="auto"/>
            </w:tcBorders>
            <w:shd w:val="clear" w:color="000000" w:fill="8DB4E2"/>
            <w:hideMark/>
          </w:tcPr>
          <w:p w:rsidR="00513E19" w:rsidRPr="007F553B" w:rsidRDefault="00513E19" w:rsidP="008A3113">
            <w:pPr>
              <w:jc w:val="center"/>
              <w:rPr>
                <w:rFonts w:ascii="Garamond" w:eastAsia="Times New Roman" w:hAnsi="Garamond"/>
                <w:b/>
                <w:bCs/>
                <w:sz w:val="22"/>
                <w:szCs w:val="22"/>
                <w:lang w:val="en-US"/>
              </w:rPr>
            </w:pPr>
            <w:r w:rsidRPr="007F553B">
              <w:rPr>
                <w:rFonts w:ascii="Garamond" w:eastAsia="Times New Roman" w:hAnsi="Garamond"/>
                <w:b/>
                <w:bCs/>
                <w:sz w:val="22"/>
                <w:szCs w:val="22"/>
                <w:lang w:val="en-US"/>
              </w:rPr>
              <w:t>Percentage change over previous month</w:t>
            </w:r>
          </w:p>
        </w:tc>
      </w:tr>
      <w:tr w:rsidR="00513E19" w:rsidRPr="007F553B" w:rsidTr="008A3113">
        <w:trPr>
          <w:trHeight w:val="260"/>
        </w:trPr>
        <w:tc>
          <w:tcPr>
            <w:tcW w:w="2620" w:type="dxa"/>
            <w:tcBorders>
              <w:top w:val="single" w:sz="4" w:space="0" w:color="auto"/>
              <w:left w:val="single" w:sz="4" w:space="0" w:color="auto"/>
              <w:bottom w:val="single" w:sz="4" w:space="0" w:color="auto"/>
              <w:right w:val="single" w:sz="4" w:space="0" w:color="auto"/>
            </w:tcBorders>
            <w:shd w:val="clear" w:color="000000" w:fill="C5D9F1"/>
            <w:noWrap/>
            <w:hideMark/>
          </w:tcPr>
          <w:p w:rsidR="00513E19" w:rsidRPr="007F553B" w:rsidRDefault="00513E19" w:rsidP="008A3113">
            <w:pPr>
              <w:jc w:val="center"/>
              <w:rPr>
                <w:rFonts w:ascii="Garamond" w:eastAsia="Times New Roman" w:hAnsi="Garamond"/>
                <w:i/>
                <w:iCs/>
                <w:sz w:val="22"/>
                <w:szCs w:val="22"/>
                <w:lang w:val="en-US"/>
              </w:rPr>
            </w:pPr>
            <w:r w:rsidRPr="007F553B">
              <w:rPr>
                <w:rFonts w:ascii="Garamond" w:eastAsia="Times New Roman" w:hAnsi="Garamond"/>
                <w:i/>
                <w:iCs/>
                <w:sz w:val="22"/>
                <w:szCs w:val="22"/>
                <w:lang w:val="en-US"/>
              </w:rPr>
              <w:t>1</w:t>
            </w:r>
          </w:p>
        </w:tc>
        <w:tc>
          <w:tcPr>
            <w:tcW w:w="1240" w:type="dxa"/>
            <w:tcBorders>
              <w:top w:val="nil"/>
              <w:left w:val="nil"/>
              <w:bottom w:val="single" w:sz="4" w:space="0" w:color="auto"/>
              <w:right w:val="single" w:sz="4" w:space="0" w:color="auto"/>
            </w:tcBorders>
            <w:shd w:val="clear" w:color="000000" w:fill="C5D9F1"/>
            <w:hideMark/>
          </w:tcPr>
          <w:p w:rsidR="00513E19" w:rsidRPr="007F553B" w:rsidRDefault="00513E19" w:rsidP="008A3113">
            <w:pPr>
              <w:jc w:val="center"/>
              <w:rPr>
                <w:rFonts w:ascii="Garamond" w:eastAsia="Times New Roman" w:hAnsi="Garamond"/>
                <w:i/>
                <w:iCs/>
                <w:sz w:val="22"/>
                <w:szCs w:val="22"/>
                <w:lang w:val="en-US"/>
              </w:rPr>
            </w:pPr>
            <w:r w:rsidRPr="007F553B">
              <w:rPr>
                <w:rFonts w:ascii="Garamond" w:eastAsia="Times New Roman" w:hAnsi="Garamond"/>
                <w:i/>
                <w:iCs/>
                <w:sz w:val="22"/>
                <w:szCs w:val="22"/>
                <w:lang w:val="en-US"/>
              </w:rPr>
              <w:t>2</w:t>
            </w:r>
          </w:p>
        </w:tc>
        <w:tc>
          <w:tcPr>
            <w:tcW w:w="1200" w:type="dxa"/>
            <w:tcBorders>
              <w:top w:val="nil"/>
              <w:left w:val="nil"/>
              <w:bottom w:val="single" w:sz="4" w:space="0" w:color="auto"/>
              <w:right w:val="single" w:sz="4" w:space="0" w:color="auto"/>
            </w:tcBorders>
            <w:shd w:val="clear" w:color="000000" w:fill="C5D9F1"/>
            <w:noWrap/>
            <w:hideMark/>
          </w:tcPr>
          <w:p w:rsidR="00513E19" w:rsidRPr="007F553B" w:rsidRDefault="00513E19" w:rsidP="008A3113">
            <w:pPr>
              <w:jc w:val="center"/>
              <w:rPr>
                <w:rFonts w:ascii="Garamond" w:eastAsia="Times New Roman" w:hAnsi="Garamond"/>
                <w:i/>
                <w:iCs/>
                <w:sz w:val="22"/>
                <w:szCs w:val="22"/>
                <w:lang w:val="en-US"/>
              </w:rPr>
            </w:pPr>
            <w:r w:rsidRPr="007F553B">
              <w:rPr>
                <w:rFonts w:ascii="Garamond" w:eastAsia="Times New Roman" w:hAnsi="Garamond"/>
                <w:i/>
                <w:iCs/>
                <w:sz w:val="22"/>
                <w:szCs w:val="22"/>
                <w:lang w:val="en-US"/>
              </w:rPr>
              <w:t>3</w:t>
            </w:r>
          </w:p>
        </w:tc>
        <w:tc>
          <w:tcPr>
            <w:tcW w:w="1260" w:type="dxa"/>
            <w:tcBorders>
              <w:top w:val="nil"/>
              <w:left w:val="nil"/>
              <w:bottom w:val="single" w:sz="4" w:space="0" w:color="auto"/>
              <w:right w:val="single" w:sz="4" w:space="0" w:color="auto"/>
            </w:tcBorders>
            <w:shd w:val="clear" w:color="000000" w:fill="C5D9F1"/>
            <w:noWrap/>
            <w:hideMark/>
          </w:tcPr>
          <w:p w:rsidR="00513E19" w:rsidRPr="007F553B" w:rsidRDefault="00513E19" w:rsidP="008A3113">
            <w:pPr>
              <w:jc w:val="center"/>
              <w:rPr>
                <w:rFonts w:ascii="Garamond" w:eastAsia="Times New Roman" w:hAnsi="Garamond"/>
                <w:i/>
                <w:iCs/>
                <w:sz w:val="22"/>
                <w:szCs w:val="22"/>
                <w:lang w:val="en-US"/>
              </w:rPr>
            </w:pPr>
            <w:r w:rsidRPr="007F553B">
              <w:rPr>
                <w:rFonts w:ascii="Garamond" w:eastAsia="Times New Roman" w:hAnsi="Garamond"/>
                <w:i/>
                <w:iCs/>
                <w:sz w:val="22"/>
                <w:szCs w:val="22"/>
                <w:lang w:val="en-US"/>
              </w:rPr>
              <w:t>4</w:t>
            </w:r>
          </w:p>
        </w:tc>
        <w:tc>
          <w:tcPr>
            <w:tcW w:w="1260" w:type="dxa"/>
            <w:tcBorders>
              <w:top w:val="nil"/>
              <w:left w:val="nil"/>
              <w:bottom w:val="single" w:sz="4" w:space="0" w:color="auto"/>
              <w:right w:val="single" w:sz="4" w:space="0" w:color="auto"/>
            </w:tcBorders>
            <w:shd w:val="clear" w:color="000000" w:fill="C5D9F1"/>
            <w:hideMark/>
          </w:tcPr>
          <w:p w:rsidR="00513E19" w:rsidRPr="007F553B" w:rsidRDefault="00513E19" w:rsidP="008A3113">
            <w:pPr>
              <w:jc w:val="center"/>
              <w:rPr>
                <w:rFonts w:ascii="Garamond" w:eastAsia="Times New Roman" w:hAnsi="Garamond"/>
                <w:i/>
                <w:iCs/>
                <w:sz w:val="22"/>
                <w:szCs w:val="22"/>
                <w:lang w:val="en-US"/>
              </w:rPr>
            </w:pPr>
            <w:r w:rsidRPr="007F553B">
              <w:rPr>
                <w:rFonts w:ascii="Garamond" w:eastAsia="Times New Roman" w:hAnsi="Garamond"/>
                <w:i/>
                <w:iCs/>
                <w:sz w:val="22"/>
                <w:szCs w:val="22"/>
                <w:lang w:val="en-US"/>
              </w:rPr>
              <w:t>5</w:t>
            </w:r>
          </w:p>
        </w:tc>
        <w:tc>
          <w:tcPr>
            <w:tcW w:w="1740" w:type="dxa"/>
            <w:tcBorders>
              <w:top w:val="nil"/>
              <w:left w:val="nil"/>
              <w:bottom w:val="single" w:sz="4" w:space="0" w:color="auto"/>
              <w:right w:val="single" w:sz="4" w:space="0" w:color="auto"/>
            </w:tcBorders>
            <w:shd w:val="clear" w:color="000000" w:fill="C5D9F1"/>
            <w:noWrap/>
            <w:hideMark/>
          </w:tcPr>
          <w:p w:rsidR="00513E19" w:rsidRPr="007F553B" w:rsidRDefault="00513E19" w:rsidP="008A3113">
            <w:pPr>
              <w:jc w:val="center"/>
              <w:rPr>
                <w:rFonts w:ascii="Garamond" w:eastAsia="Times New Roman" w:hAnsi="Garamond"/>
                <w:i/>
                <w:iCs/>
                <w:sz w:val="22"/>
                <w:szCs w:val="22"/>
                <w:lang w:val="en-US"/>
              </w:rPr>
            </w:pPr>
            <w:r w:rsidRPr="007F553B">
              <w:rPr>
                <w:rFonts w:ascii="Garamond" w:eastAsia="Times New Roman" w:hAnsi="Garamond"/>
                <w:i/>
                <w:iCs/>
                <w:sz w:val="22"/>
                <w:szCs w:val="22"/>
                <w:lang w:val="en-US"/>
              </w:rPr>
              <w:t>6</w:t>
            </w:r>
          </w:p>
        </w:tc>
      </w:tr>
      <w:tr w:rsidR="00513E19" w:rsidRPr="007F553B" w:rsidTr="008A3113">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513E19" w:rsidRPr="007F553B" w:rsidRDefault="00513E19" w:rsidP="008A3113">
            <w:pPr>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A. Indices</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S&amp;P BSE Sensex</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35,423</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32,969</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35,423</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35,322</w:t>
            </w:r>
          </w:p>
        </w:tc>
        <w:tc>
          <w:tcPr>
            <w:tcW w:w="174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0.3</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Nifty 50</w:t>
            </w:r>
          </w:p>
        </w:tc>
        <w:tc>
          <w:tcPr>
            <w:tcW w:w="1240" w:type="dxa"/>
            <w:tcBorders>
              <w:top w:val="nil"/>
              <w:left w:val="single" w:sz="4" w:space="0" w:color="auto"/>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10,714</w:t>
            </w:r>
          </w:p>
        </w:tc>
        <w:tc>
          <w:tcPr>
            <w:tcW w:w="120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10,114</w:t>
            </w:r>
          </w:p>
        </w:tc>
        <w:tc>
          <w:tcPr>
            <w:tcW w:w="126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10,714</w:t>
            </w:r>
          </w:p>
        </w:tc>
        <w:tc>
          <w:tcPr>
            <w:tcW w:w="126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10,736</w:t>
            </w:r>
          </w:p>
        </w:tc>
        <w:tc>
          <w:tcPr>
            <w:tcW w:w="174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-0.2</w:t>
            </w:r>
          </w:p>
        </w:tc>
      </w:tr>
      <w:tr w:rsidR="00513E19" w:rsidRPr="007F553B" w:rsidTr="008A3113">
        <w:trPr>
          <w:trHeight w:val="300"/>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513E19" w:rsidRPr="007F553B" w:rsidRDefault="00513E19" w:rsidP="008A3113">
            <w:pPr>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B. Market Capitalisation (</w:t>
            </w:r>
            <w:r w:rsidRPr="00B91BE7">
              <w:rPr>
                <w:rFonts w:ascii="Rupee Foradian" w:eastAsia="Times New Roman" w:hAnsi="Rupee Foradian"/>
                <w:b/>
                <w:bCs/>
                <w:color w:val="000000"/>
                <w:sz w:val="22"/>
                <w:szCs w:val="22"/>
                <w:lang w:val="en-US"/>
              </w:rPr>
              <w:t>`</w:t>
            </w:r>
            <w:r w:rsidRPr="007F553B">
              <w:rPr>
                <w:rFonts w:ascii="Garamond" w:eastAsia="Times New Roman" w:hAnsi="Garamond"/>
                <w:b/>
                <w:bCs/>
                <w:color w:val="000000"/>
                <w:sz w:val="22"/>
                <w:szCs w:val="22"/>
                <w:lang w:val="en-US"/>
              </w:rPr>
              <w:t xml:space="preserve"> crore)</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BSE</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1,45,01,942</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1,21,54,525</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1,45,01,942</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1,48,69,671</w:t>
            </w:r>
          </w:p>
        </w:tc>
        <w:tc>
          <w:tcPr>
            <w:tcW w:w="174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-2.5</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NSE</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1,43,29,072</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1,19,78,421</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1,43,29,072</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1,46,93,260</w:t>
            </w:r>
          </w:p>
        </w:tc>
        <w:tc>
          <w:tcPr>
            <w:tcW w:w="174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-2.5</w:t>
            </w:r>
          </w:p>
        </w:tc>
      </w:tr>
      <w:tr w:rsidR="00513E19" w:rsidRPr="007F553B" w:rsidTr="008A3113">
        <w:trPr>
          <w:trHeight w:val="300"/>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noWrap/>
            <w:hideMark/>
          </w:tcPr>
          <w:p w:rsidR="00513E19" w:rsidRPr="007F553B" w:rsidRDefault="00513E19" w:rsidP="008A3113">
            <w:pPr>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C. Gross Turnover  (</w:t>
            </w:r>
            <w:r w:rsidRPr="00B91BE7">
              <w:rPr>
                <w:rFonts w:ascii="Rupee Foradian" w:eastAsia="Times New Roman" w:hAnsi="Rupee Foradian"/>
                <w:b/>
                <w:bCs/>
                <w:color w:val="000000"/>
                <w:sz w:val="22"/>
                <w:szCs w:val="22"/>
                <w:lang w:val="en-US"/>
              </w:rPr>
              <w:t>`</w:t>
            </w:r>
            <w:r w:rsidRPr="007F553B">
              <w:rPr>
                <w:rFonts w:ascii="Garamond" w:eastAsia="Times New Roman" w:hAnsi="Garamond"/>
                <w:b/>
                <w:bCs/>
                <w:color w:val="000000"/>
                <w:sz w:val="22"/>
                <w:szCs w:val="22"/>
                <w:lang w:val="en-US"/>
              </w:rPr>
              <w:t xml:space="preserve"> crore)</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BSE</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2,11,153</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10,82,968</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64,163</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75,361</w:t>
            </w:r>
          </w:p>
        </w:tc>
        <w:tc>
          <w:tcPr>
            <w:tcW w:w="174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-14.9</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NSE</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19,33,149</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72,34,826</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5,91,696</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7,00,013</w:t>
            </w:r>
          </w:p>
        </w:tc>
        <w:tc>
          <w:tcPr>
            <w:tcW w:w="174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-15.5</w:t>
            </w:r>
          </w:p>
        </w:tc>
      </w:tr>
      <w:tr w:rsidR="00513E19" w:rsidRPr="007F553B" w:rsidTr="008A3113">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513E19" w:rsidRPr="007F553B" w:rsidRDefault="00513E19" w:rsidP="008A3113">
            <w:pPr>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D. P/E Ratio</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S&amp;P BSE Sensex</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22.5</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22.7</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22.5</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23.2</w:t>
            </w:r>
          </w:p>
        </w:tc>
        <w:tc>
          <w:tcPr>
            <w:tcW w:w="174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-2.8</w:t>
            </w:r>
          </w:p>
        </w:tc>
      </w:tr>
      <w:tr w:rsidR="00513E19" w:rsidRPr="007F553B" w:rsidTr="008A3113">
        <w:trPr>
          <w:trHeight w:val="315"/>
        </w:trPr>
        <w:tc>
          <w:tcPr>
            <w:tcW w:w="2620" w:type="dxa"/>
            <w:tcBorders>
              <w:top w:val="nil"/>
              <w:left w:val="single" w:sz="4" w:space="0" w:color="auto"/>
              <w:bottom w:val="single" w:sz="4" w:space="0" w:color="auto"/>
              <w:right w:val="single" w:sz="4" w:space="0" w:color="auto"/>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Nifty 50</w:t>
            </w:r>
          </w:p>
        </w:tc>
        <w:tc>
          <w:tcPr>
            <w:tcW w:w="124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25.9</w:t>
            </w:r>
          </w:p>
        </w:tc>
        <w:tc>
          <w:tcPr>
            <w:tcW w:w="120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24.7</w:t>
            </w:r>
          </w:p>
        </w:tc>
        <w:tc>
          <w:tcPr>
            <w:tcW w:w="126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25.9</w:t>
            </w:r>
          </w:p>
        </w:tc>
        <w:tc>
          <w:tcPr>
            <w:tcW w:w="126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27.2</w:t>
            </w:r>
          </w:p>
        </w:tc>
        <w:tc>
          <w:tcPr>
            <w:tcW w:w="174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-4.7</w:t>
            </w:r>
          </w:p>
        </w:tc>
      </w:tr>
      <w:tr w:rsidR="00513E19" w:rsidRPr="007F553B" w:rsidTr="008A3113">
        <w:trPr>
          <w:trHeight w:val="315"/>
        </w:trPr>
        <w:tc>
          <w:tcPr>
            <w:tcW w:w="9320" w:type="dxa"/>
            <w:gridSpan w:val="6"/>
            <w:tcBorders>
              <w:top w:val="single" w:sz="4" w:space="0" w:color="auto"/>
              <w:left w:val="single" w:sz="4" w:space="0" w:color="auto"/>
              <w:bottom w:val="single" w:sz="4" w:space="0" w:color="auto"/>
              <w:right w:val="single" w:sz="4" w:space="0" w:color="000000"/>
            </w:tcBorders>
            <w:shd w:val="clear" w:color="000000" w:fill="FBF1B7"/>
            <w:hideMark/>
          </w:tcPr>
          <w:p w:rsidR="00513E19" w:rsidRPr="007F553B" w:rsidRDefault="00513E19" w:rsidP="008A3113">
            <w:pPr>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E. No. of Listed Companies</w:t>
            </w:r>
          </w:p>
        </w:tc>
      </w:tr>
      <w:tr w:rsidR="00513E19" w:rsidRPr="007F553B" w:rsidTr="008A3113">
        <w:trPr>
          <w:trHeight w:val="315"/>
        </w:trPr>
        <w:tc>
          <w:tcPr>
            <w:tcW w:w="2620" w:type="dxa"/>
            <w:tcBorders>
              <w:top w:val="nil"/>
              <w:left w:val="single" w:sz="4" w:space="0" w:color="auto"/>
              <w:bottom w:val="nil"/>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BSE</w:t>
            </w:r>
          </w:p>
        </w:tc>
        <w:tc>
          <w:tcPr>
            <w:tcW w:w="1240" w:type="dxa"/>
            <w:tcBorders>
              <w:top w:val="nil"/>
              <w:left w:val="single" w:sz="4" w:space="0" w:color="auto"/>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5,458</w:t>
            </w:r>
          </w:p>
        </w:tc>
        <w:tc>
          <w:tcPr>
            <w:tcW w:w="120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5,619</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5,458</w:t>
            </w:r>
          </w:p>
        </w:tc>
        <w:tc>
          <w:tcPr>
            <w:tcW w:w="126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5,450</w:t>
            </w:r>
          </w:p>
        </w:tc>
        <w:tc>
          <w:tcPr>
            <w:tcW w:w="1740" w:type="dxa"/>
            <w:tcBorders>
              <w:top w:val="nil"/>
              <w:left w:val="nil"/>
              <w:bottom w:val="nil"/>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0.1</w:t>
            </w:r>
          </w:p>
        </w:tc>
      </w:tr>
      <w:tr w:rsidR="00513E19" w:rsidRPr="007F553B" w:rsidTr="008A3113">
        <w:trPr>
          <w:trHeight w:val="315"/>
        </w:trPr>
        <w:tc>
          <w:tcPr>
            <w:tcW w:w="2620" w:type="dxa"/>
            <w:tcBorders>
              <w:top w:val="nil"/>
              <w:left w:val="single" w:sz="4" w:space="0" w:color="auto"/>
              <w:bottom w:val="single" w:sz="4" w:space="0" w:color="auto"/>
              <w:right w:val="nil"/>
            </w:tcBorders>
            <w:shd w:val="clear" w:color="000000" w:fill="C5D9F1"/>
            <w:noWrap/>
            <w:hideMark/>
          </w:tcPr>
          <w:p w:rsidR="00513E19" w:rsidRPr="007F553B" w:rsidRDefault="00513E19" w:rsidP="008A3113">
            <w:pPr>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NSE</w:t>
            </w:r>
          </w:p>
        </w:tc>
        <w:tc>
          <w:tcPr>
            <w:tcW w:w="1240" w:type="dxa"/>
            <w:tcBorders>
              <w:top w:val="nil"/>
              <w:left w:val="single" w:sz="4" w:space="0" w:color="auto"/>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1,951</w:t>
            </w:r>
          </w:p>
        </w:tc>
        <w:tc>
          <w:tcPr>
            <w:tcW w:w="120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b/>
                <w:bCs/>
                <w:color w:val="000000"/>
                <w:sz w:val="22"/>
                <w:szCs w:val="22"/>
                <w:lang w:val="en-US"/>
              </w:rPr>
            </w:pPr>
            <w:r w:rsidRPr="007F553B">
              <w:rPr>
                <w:rFonts w:ascii="Garamond" w:eastAsia="Times New Roman" w:hAnsi="Garamond"/>
                <w:b/>
                <w:bCs/>
                <w:color w:val="000000"/>
                <w:sz w:val="22"/>
                <w:szCs w:val="22"/>
                <w:lang w:val="en-US"/>
              </w:rPr>
              <w:t>1,931</w:t>
            </w:r>
          </w:p>
        </w:tc>
        <w:tc>
          <w:tcPr>
            <w:tcW w:w="126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1,951</w:t>
            </w:r>
          </w:p>
        </w:tc>
        <w:tc>
          <w:tcPr>
            <w:tcW w:w="126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1,941</w:t>
            </w:r>
          </w:p>
        </w:tc>
        <w:tc>
          <w:tcPr>
            <w:tcW w:w="1740" w:type="dxa"/>
            <w:tcBorders>
              <w:top w:val="nil"/>
              <w:left w:val="nil"/>
              <w:bottom w:val="single" w:sz="4" w:space="0" w:color="auto"/>
              <w:right w:val="single" w:sz="4" w:space="0" w:color="auto"/>
            </w:tcBorders>
            <w:shd w:val="clear" w:color="auto" w:fill="auto"/>
            <w:noWrap/>
            <w:hideMark/>
          </w:tcPr>
          <w:p w:rsidR="00513E19" w:rsidRPr="007F553B" w:rsidRDefault="00513E19" w:rsidP="008A3113">
            <w:pPr>
              <w:jc w:val="right"/>
              <w:rPr>
                <w:rFonts w:ascii="Garamond" w:eastAsia="Times New Roman" w:hAnsi="Garamond"/>
                <w:color w:val="000000"/>
                <w:sz w:val="22"/>
                <w:szCs w:val="22"/>
                <w:lang w:val="en-US"/>
              </w:rPr>
            </w:pPr>
            <w:r w:rsidRPr="007F553B">
              <w:rPr>
                <w:rFonts w:ascii="Garamond" w:eastAsia="Times New Roman" w:hAnsi="Garamond"/>
                <w:color w:val="000000"/>
                <w:sz w:val="22"/>
                <w:szCs w:val="22"/>
                <w:lang w:val="en-US"/>
              </w:rPr>
              <w:t>0.5</w:t>
            </w:r>
          </w:p>
        </w:tc>
      </w:tr>
    </w:tbl>
    <w:p w:rsidR="00513E19" w:rsidRPr="00D33D6A" w:rsidRDefault="00513E19" w:rsidP="00513E19">
      <w:pPr>
        <w:rPr>
          <w:rFonts w:ascii="Garamond" w:hAnsi="Garamond"/>
          <w:b/>
          <w:i/>
          <w:sz w:val="20"/>
          <w:szCs w:val="20"/>
        </w:rPr>
      </w:pPr>
      <w:r w:rsidRPr="00D33D6A">
        <w:rPr>
          <w:rFonts w:ascii="Garamond" w:hAnsi="Garamond"/>
          <w:b/>
          <w:i/>
          <w:sz w:val="20"/>
          <w:szCs w:val="20"/>
        </w:rPr>
        <w:t xml:space="preserve"> </w:t>
      </w:r>
      <w:r w:rsidRPr="00C55FB7">
        <w:rPr>
          <w:rFonts w:ascii="Garamond" w:hAnsi="Garamond"/>
          <w:b/>
          <w:i/>
          <w:sz w:val="20"/>
          <w:szCs w:val="20"/>
        </w:rPr>
        <w:t>Note:</w:t>
      </w:r>
      <w:r w:rsidRPr="00C55FB7">
        <w:rPr>
          <w:rFonts w:ascii="Garamond" w:hAnsi="Garamond"/>
          <w:i/>
          <w:sz w:val="20"/>
          <w:szCs w:val="20"/>
        </w:rPr>
        <w:t xml:space="preserve"> $ denotes as at the end of </w:t>
      </w:r>
      <w:r>
        <w:rPr>
          <w:rFonts w:ascii="Garamond" w:hAnsi="Garamond"/>
          <w:i/>
          <w:sz w:val="20"/>
          <w:szCs w:val="20"/>
        </w:rPr>
        <w:t xml:space="preserve">June </w:t>
      </w:r>
      <w:r w:rsidRPr="00C55FB7">
        <w:rPr>
          <w:rFonts w:ascii="Garamond" w:hAnsi="Garamond"/>
          <w:i/>
          <w:sz w:val="20"/>
          <w:szCs w:val="20"/>
        </w:rPr>
        <w:t>2018</w:t>
      </w:r>
    </w:p>
    <w:p w:rsidR="00513E19" w:rsidRPr="00D33D6A" w:rsidRDefault="00513E19" w:rsidP="00513E19">
      <w:pPr>
        <w:rPr>
          <w:rFonts w:ascii="Garamond" w:hAnsi="Garamond"/>
          <w:b/>
          <w:i/>
          <w:sz w:val="20"/>
          <w:szCs w:val="20"/>
        </w:rPr>
      </w:pPr>
      <w:r w:rsidRPr="00D33D6A">
        <w:rPr>
          <w:rFonts w:ascii="Garamond" w:hAnsi="Garamond"/>
          <w:b/>
          <w:i/>
          <w:sz w:val="20"/>
          <w:szCs w:val="20"/>
        </w:rPr>
        <w:t xml:space="preserve">Source: </w:t>
      </w:r>
      <w:r>
        <w:rPr>
          <w:rFonts w:ascii="Garamond" w:hAnsi="Garamond"/>
          <w:i/>
          <w:sz w:val="20"/>
          <w:szCs w:val="20"/>
        </w:rPr>
        <w:t>BSE, NSE</w:t>
      </w:r>
    </w:p>
    <w:p w:rsidR="00513E19" w:rsidRDefault="00513E19"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B519C5" w:rsidRDefault="00B519C5" w:rsidP="00513E19">
      <w:pPr>
        <w:jc w:val="center"/>
        <w:outlineLvl w:val="0"/>
        <w:rPr>
          <w:rFonts w:ascii="Garamond" w:hAnsi="Garamond"/>
          <w:b/>
        </w:rPr>
      </w:pPr>
    </w:p>
    <w:p w:rsidR="00513E19" w:rsidRDefault="00513E19" w:rsidP="00513E19">
      <w:pPr>
        <w:jc w:val="center"/>
        <w:outlineLvl w:val="0"/>
        <w:rPr>
          <w:rFonts w:ascii="Garamond" w:hAnsi="Garamond"/>
          <w:b/>
        </w:rPr>
      </w:pPr>
      <w:r w:rsidRPr="00033AAE">
        <w:rPr>
          <w:rFonts w:ascii="Garamond" w:hAnsi="Garamond"/>
          <w:b/>
          <w:bCs/>
        </w:rPr>
        <w:lastRenderedPageBreak/>
        <w:t xml:space="preserve">Figure </w:t>
      </w:r>
      <w:r w:rsidRPr="00033AAE">
        <w:rPr>
          <w:rFonts w:ascii="Garamond" w:hAnsi="Garamond"/>
          <w:b/>
          <w:bCs/>
        </w:rPr>
        <w:fldChar w:fldCharType="begin"/>
      </w:r>
      <w:r w:rsidRPr="00033AAE">
        <w:rPr>
          <w:rFonts w:ascii="Garamond" w:hAnsi="Garamond"/>
          <w:b/>
          <w:bCs/>
        </w:rPr>
        <w:instrText xml:space="preserve"> SEQ Figure \* ARABIC </w:instrText>
      </w:r>
      <w:r w:rsidRPr="00033AAE">
        <w:rPr>
          <w:rFonts w:ascii="Garamond" w:hAnsi="Garamond"/>
          <w:b/>
          <w:bCs/>
        </w:rPr>
        <w:fldChar w:fldCharType="separate"/>
      </w:r>
      <w:r w:rsidRPr="00033AAE">
        <w:rPr>
          <w:rFonts w:ascii="Garamond" w:hAnsi="Garamond"/>
          <w:b/>
          <w:bCs/>
        </w:rPr>
        <w:t>2</w:t>
      </w:r>
      <w:r w:rsidRPr="00033AAE">
        <w:rPr>
          <w:rFonts w:ascii="Garamond" w:hAnsi="Garamond"/>
          <w:b/>
          <w:bCs/>
        </w:rPr>
        <w:fldChar w:fldCharType="end"/>
      </w:r>
      <w:r w:rsidRPr="00033AAE">
        <w:rPr>
          <w:rFonts w:ascii="Garamond" w:hAnsi="Garamond"/>
          <w:b/>
          <w:bCs/>
        </w:rPr>
        <w:t>: Trends in Average Daily Values of Sensex and BSE Equity Cash Segment</w:t>
      </w:r>
      <w:r>
        <w:rPr>
          <w:rFonts w:ascii="Garamond" w:hAnsi="Garamond"/>
          <w:b/>
        </w:rPr>
        <w:t xml:space="preserve"> T</w:t>
      </w:r>
      <w:r w:rsidRPr="00D33D6A">
        <w:rPr>
          <w:rFonts w:ascii="Garamond" w:hAnsi="Garamond"/>
          <w:b/>
        </w:rPr>
        <w:t>urnover</w:t>
      </w:r>
    </w:p>
    <w:p w:rsidR="00513E19" w:rsidRPr="00D33D6A" w:rsidRDefault="00513E19" w:rsidP="00513E19">
      <w:pPr>
        <w:jc w:val="center"/>
        <w:outlineLvl w:val="0"/>
        <w:rPr>
          <w:rFonts w:ascii="Garamond" w:hAnsi="Garamond"/>
          <w:b/>
        </w:rPr>
      </w:pPr>
    </w:p>
    <w:p w:rsidR="00513E19" w:rsidRPr="00991592" w:rsidRDefault="00513E19" w:rsidP="00513E19">
      <w:pPr>
        <w:jc w:val="center"/>
        <w:rPr>
          <w:rFonts w:ascii="Garamond" w:eastAsia="Times New Roman" w:hAnsi="Garamond" w:cstheme="minorBidi"/>
          <w:color w:val="000099"/>
          <w:szCs w:val="30"/>
          <w:cs/>
          <w:lang w:bidi="bn-IN"/>
        </w:rPr>
      </w:pPr>
      <w:r>
        <w:rPr>
          <w:noProof/>
          <w:lang w:val="en-IN" w:eastAsia="en-IN"/>
        </w:rPr>
        <w:drawing>
          <wp:inline distT="0" distB="0" distL="0" distR="0" wp14:anchorId="11ED556B" wp14:editId="58F2921B">
            <wp:extent cx="5923280" cy="3646805"/>
            <wp:effectExtent l="0" t="0" r="1270" b="1079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3E19" w:rsidRDefault="00513E19" w:rsidP="00513E19">
      <w:pPr>
        <w:rPr>
          <w:rFonts w:ascii="Garamond" w:eastAsia="Times New Roman" w:hAnsi="Garamond"/>
          <w:color w:val="000099"/>
        </w:rPr>
      </w:pPr>
      <w:r w:rsidRPr="00991592">
        <w:rPr>
          <w:rFonts w:ascii="Garamond" w:eastAsia="Times New Roman" w:hAnsi="Garamond"/>
          <w:color w:val="000099"/>
        </w:rPr>
        <w:tab/>
      </w:r>
    </w:p>
    <w:p w:rsidR="00513E19" w:rsidRPr="00991592" w:rsidRDefault="00513E19" w:rsidP="00513E19">
      <w:pPr>
        <w:rPr>
          <w:rFonts w:ascii="Garamond" w:eastAsia="Times New Roman" w:hAnsi="Garamond"/>
          <w:color w:val="000099"/>
        </w:rPr>
      </w:pPr>
    </w:p>
    <w:p w:rsidR="00513E19" w:rsidRDefault="00513E19" w:rsidP="00513E19">
      <w:pPr>
        <w:rPr>
          <w:rFonts w:ascii="Garamond" w:hAnsi="Garamond"/>
          <w:b/>
          <w:bCs/>
        </w:rPr>
      </w:pPr>
      <w:r w:rsidRPr="00D33D6A">
        <w:rPr>
          <w:rFonts w:ascii="Garamond" w:hAnsi="Garamond"/>
          <w:b/>
          <w:bCs/>
        </w:rPr>
        <w:t xml:space="preserve">Figure </w:t>
      </w:r>
      <w:r w:rsidRPr="00D33D6A">
        <w:rPr>
          <w:rFonts w:ascii="Garamond" w:hAnsi="Garamond"/>
          <w:b/>
          <w:bCs/>
        </w:rPr>
        <w:fldChar w:fldCharType="begin"/>
      </w:r>
      <w:r w:rsidRPr="00D33D6A">
        <w:rPr>
          <w:rFonts w:ascii="Garamond" w:hAnsi="Garamond"/>
          <w:b/>
          <w:bCs/>
        </w:rPr>
        <w:instrText xml:space="preserve"> SEQ Figure \* ARABIC </w:instrText>
      </w:r>
      <w:r w:rsidRPr="00D33D6A">
        <w:rPr>
          <w:rFonts w:ascii="Garamond" w:hAnsi="Garamond"/>
          <w:b/>
          <w:bCs/>
        </w:rPr>
        <w:fldChar w:fldCharType="separate"/>
      </w:r>
      <w:r w:rsidRPr="00D33D6A">
        <w:rPr>
          <w:rFonts w:ascii="Garamond" w:hAnsi="Garamond"/>
          <w:b/>
          <w:bCs/>
          <w:noProof/>
        </w:rPr>
        <w:t>3</w:t>
      </w:r>
      <w:r w:rsidRPr="00D33D6A">
        <w:rPr>
          <w:rFonts w:ascii="Garamond" w:hAnsi="Garamond"/>
          <w:b/>
          <w:bCs/>
        </w:rPr>
        <w:fldChar w:fldCharType="end"/>
      </w:r>
      <w:r w:rsidRPr="00D33D6A">
        <w:rPr>
          <w:rFonts w:ascii="Garamond" w:hAnsi="Garamond"/>
          <w:b/>
          <w:bCs/>
        </w:rPr>
        <w:t xml:space="preserve">: Trends in Average Daily Values of Nifty and NSE </w:t>
      </w:r>
      <w:r>
        <w:rPr>
          <w:rFonts w:ascii="Garamond" w:hAnsi="Garamond"/>
          <w:b/>
        </w:rPr>
        <w:t>Equity Cash Segment</w:t>
      </w:r>
      <w:r w:rsidRPr="00D33D6A">
        <w:rPr>
          <w:rFonts w:ascii="Garamond" w:hAnsi="Garamond"/>
          <w:b/>
          <w:bCs/>
        </w:rPr>
        <w:t xml:space="preserve"> Turnover</w:t>
      </w:r>
    </w:p>
    <w:p w:rsidR="00513E19" w:rsidRPr="00D33D6A" w:rsidRDefault="00513E19" w:rsidP="00513E19">
      <w:pPr>
        <w:jc w:val="center"/>
        <w:outlineLvl w:val="0"/>
        <w:rPr>
          <w:rFonts w:ascii="Garamond" w:hAnsi="Garamond"/>
          <w:b/>
          <w:bCs/>
        </w:rPr>
      </w:pPr>
    </w:p>
    <w:p w:rsidR="00513E19" w:rsidRPr="00991592" w:rsidRDefault="00513E19" w:rsidP="00513E19">
      <w:pPr>
        <w:jc w:val="center"/>
        <w:rPr>
          <w:rFonts w:ascii="Garamond" w:hAnsi="Garamond"/>
          <w:b/>
          <w:bCs/>
          <w:color w:val="000099"/>
        </w:rPr>
      </w:pPr>
      <w:r>
        <w:rPr>
          <w:noProof/>
          <w:lang w:val="en-IN" w:eastAsia="en-IN"/>
        </w:rPr>
        <w:drawing>
          <wp:inline distT="0" distB="0" distL="0" distR="0" wp14:anchorId="6CDC0466" wp14:editId="4FA1C127">
            <wp:extent cx="5923280" cy="3350260"/>
            <wp:effectExtent l="0" t="0" r="1270" b="254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13E19" w:rsidRPr="00991592" w:rsidRDefault="00513E19" w:rsidP="00513E19">
      <w:pPr>
        <w:jc w:val="both"/>
        <w:rPr>
          <w:rFonts w:ascii="Garamond" w:eastAsia="Times New Roman" w:hAnsi="Garamond"/>
          <w:bCs/>
          <w:color w:val="000099"/>
        </w:rPr>
      </w:pPr>
    </w:p>
    <w:p w:rsidR="00513E19" w:rsidRDefault="00513E19" w:rsidP="00513E19">
      <w:pPr>
        <w:jc w:val="both"/>
        <w:rPr>
          <w:rFonts w:ascii="Garamond" w:eastAsia="Times New Roman" w:hAnsi="Garamond"/>
          <w:bCs/>
        </w:rPr>
      </w:pPr>
    </w:p>
    <w:p w:rsidR="00B519C5" w:rsidRDefault="00B519C5" w:rsidP="00513E19">
      <w:pPr>
        <w:jc w:val="both"/>
        <w:rPr>
          <w:rFonts w:ascii="Garamond" w:eastAsia="Times New Roman" w:hAnsi="Garamond"/>
          <w:bCs/>
        </w:rPr>
      </w:pPr>
    </w:p>
    <w:p w:rsidR="00513E19" w:rsidRPr="00B600D9" w:rsidRDefault="00513E19" w:rsidP="00513E19">
      <w:pPr>
        <w:jc w:val="both"/>
        <w:rPr>
          <w:rFonts w:ascii="Garamond" w:eastAsia="Times New Roman" w:hAnsi="Garamond"/>
          <w:color w:val="000000"/>
          <w:sz w:val="20"/>
          <w:szCs w:val="20"/>
          <w:lang w:val="en-US"/>
        </w:rPr>
      </w:pPr>
      <w:r w:rsidRPr="00B949E0">
        <w:rPr>
          <w:rFonts w:ascii="Garamond" w:eastAsia="Times New Roman" w:hAnsi="Garamond"/>
          <w:bCs/>
        </w:rPr>
        <w:lastRenderedPageBreak/>
        <w:t xml:space="preserve">Indian securities market witnessed a </w:t>
      </w:r>
      <w:r>
        <w:rPr>
          <w:rFonts w:ascii="Garamond" w:eastAsia="Times New Roman" w:hAnsi="Garamond"/>
          <w:bCs/>
        </w:rPr>
        <w:t xml:space="preserve">mixed </w:t>
      </w:r>
      <w:r w:rsidRPr="00B949E0">
        <w:rPr>
          <w:rFonts w:ascii="Garamond" w:eastAsia="Times New Roman" w:hAnsi="Garamond"/>
          <w:bCs/>
        </w:rPr>
        <w:t xml:space="preserve">trend during the month under review. Among BSE indices, </w:t>
      </w:r>
      <w:r>
        <w:rPr>
          <w:rFonts w:ascii="Garamond" w:eastAsia="Times New Roman" w:hAnsi="Garamond"/>
          <w:bCs/>
        </w:rPr>
        <w:t xml:space="preserve">12 indices out of 15 indices witnessed negative trends </w:t>
      </w:r>
      <w:r w:rsidRPr="00B949E0">
        <w:rPr>
          <w:rFonts w:ascii="Garamond" w:eastAsia="Times New Roman" w:hAnsi="Garamond"/>
          <w:bCs/>
        </w:rPr>
        <w:t xml:space="preserve">in </w:t>
      </w:r>
      <w:r>
        <w:rPr>
          <w:rFonts w:ascii="Garamond" w:eastAsia="Times New Roman" w:hAnsi="Garamond"/>
          <w:bCs/>
        </w:rPr>
        <w:t>June 2018. Among three which displayed upward trends,</w:t>
      </w:r>
      <w:r w:rsidRPr="00B949E0">
        <w:rPr>
          <w:rFonts w:ascii="Garamond" w:eastAsia="Times New Roman" w:hAnsi="Garamond"/>
          <w:bCs/>
        </w:rPr>
        <w:t xml:space="preserve"> S&amp;P BSE </w:t>
      </w:r>
      <w:r>
        <w:rPr>
          <w:rFonts w:ascii="Garamond" w:eastAsia="Times New Roman" w:hAnsi="Garamond"/>
          <w:bCs/>
        </w:rPr>
        <w:t>Healthcare</w:t>
      </w:r>
      <w:r w:rsidRPr="00B949E0">
        <w:rPr>
          <w:rFonts w:ascii="Garamond" w:eastAsia="Times New Roman" w:hAnsi="Garamond"/>
          <w:bCs/>
        </w:rPr>
        <w:t xml:space="preserve"> </w:t>
      </w:r>
      <w:r>
        <w:rPr>
          <w:rFonts w:ascii="Garamond" w:eastAsia="Times New Roman" w:hAnsi="Garamond"/>
          <w:bCs/>
        </w:rPr>
        <w:t>increased</w:t>
      </w:r>
      <w:r w:rsidRPr="00B949E0">
        <w:rPr>
          <w:rFonts w:ascii="Garamond" w:eastAsia="Times New Roman" w:hAnsi="Garamond"/>
          <w:bCs/>
        </w:rPr>
        <w:t xml:space="preserve"> by </w:t>
      </w:r>
      <w:r>
        <w:rPr>
          <w:rFonts w:ascii="Garamond" w:eastAsia="Times New Roman" w:hAnsi="Garamond"/>
          <w:bCs/>
        </w:rPr>
        <w:t>7.7</w:t>
      </w:r>
      <w:r w:rsidRPr="00B949E0">
        <w:rPr>
          <w:rFonts w:ascii="Garamond" w:eastAsia="Times New Roman" w:hAnsi="Garamond"/>
          <w:bCs/>
        </w:rPr>
        <w:t xml:space="preserve"> per cent, followed by S&amp;P BSE </w:t>
      </w:r>
      <w:r>
        <w:rPr>
          <w:rFonts w:ascii="Garamond" w:eastAsia="Times New Roman" w:hAnsi="Garamond"/>
          <w:bCs/>
        </w:rPr>
        <w:t>Teck</w:t>
      </w:r>
      <w:r w:rsidRPr="00B949E0">
        <w:rPr>
          <w:rFonts w:ascii="Garamond" w:eastAsia="Times New Roman" w:hAnsi="Garamond"/>
          <w:bCs/>
        </w:rPr>
        <w:t xml:space="preserve"> (</w:t>
      </w:r>
      <w:r>
        <w:rPr>
          <w:rFonts w:ascii="Garamond" w:eastAsia="Times New Roman" w:hAnsi="Garamond"/>
          <w:bCs/>
        </w:rPr>
        <w:t>2.9</w:t>
      </w:r>
      <w:r w:rsidRPr="00B949E0">
        <w:rPr>
          <w:rFonts w:ascii="Garamond" w:eastAsia="Times New Roman" w:hAnsi="Garamond"/>
          <w:bCs/>
        </w:rPr>
        <w:t xml:space="preserve"> per cent) </w:t>
      </w:r>
      <w:r w:rsidRPr="00B600D9">
        <w:rPr>
          <w:rFonts w:ascii="Garamond" w:eastAsia="Times New Roman" w:hAnsi="Garamond"/>
          <w:bCs/>
        </w:rPr>
        <w:t xml:space="preserve">and S&amp;P BSE </w:t>
      </w:r>
      <w:r>
        <w:rPr>
          <w:rFonts w:ascii="Garamond" w:eastAsia="Times New Roman" w:hAnsi="Garamond"/>
          <w:bCs/>
        </w:rPr>
        <w:t>Sensex</w:t>
      </w:r>
      <w:r w:rsidRPr="00B600D9">
        <w:rPr>
          <w:rFonts w:ascii="Garamond" w:eastAsia="Times New Roman" w:hAnsi="Garamond"/>
          <w:bCs/>
        </w:rPr>
        <w:t xml:space="preserve"> (0.</w:t>
      </w:r>
      <w:r>
        <w:rPr>
          <w:rFonts w:ascii="Garamond" w:eastAsia="Times New Roman" w:hAnsi="Garamond"/>
          <w:bCs/>
        </w:rPr>
        <w:t>3</w:t>
      </w:r>
      <w:r w:rsidRPr="00B600D9">
        <w:rPr>
          <w:rFonts w:ascii="Garamond" w:eastAsia="Times New Roman" w:hAnsi="Garamond"/>
          <w:bCs/>
        </w:rPr>
        <w:t xml:space="preserve"> per cent)</w:t>
      </w:r>
      <w:r>
        <w:rPr>
          <w:rFonts w:ascii="Garamond" w:eastAsia="Times New Roman" w:hAnsi="Garamond"/>
          <w:bCs/>
        </w:rPr>
        <w:t>. Further, among the indices that declined,</w:t>
      </w:r>
      <w:r w:rsidRPr="00B600D9">
        <w:rPr>
          <w:rFonts w:ascii="Garamond" w:eastAsia="Times New Roman" w:hAnsi="Garamond"/>
          <w:bCs/>
        </w:rPr>
        <w:t xml:space="preserve"> S&amp;P BSE </w:t>
      </w:r>
      <w:r>
        <w:rPr>
          <w:rFonts w:ascii="Garamond" w:eastAsia="Times New Roman" w:hAnsi="Garamond"/>
          <w:bCs/>
        </w:rPr>
        <w:t>Power</w:t>
      </w:r>
      <w:r w:rsidRPr="00B600D9">
        <w:rPr>
          <w:rFonts w:ascii="Garamond" w:eastAsia="Times New Roman" w:hAnsi="Garamond"/>
          <w:bCs/>
        </w:rPr>
        <w:t xml:space="preserve"> decreased by 8.</w:t>
      </w:r>
      <w:r>
        <w:rPr>
          <w:rFonts w:ascii="Garamond" w:eastAsia="Times New Roman" w:hAnsi="Garamond"/>
          <w:bCs/>
        </w:rPr>
        <w:t xml:space="preserve">6 </w:t>
      </w:r>
      <w:r w:rsidRPr="00B600D9">
        <w:rPr>
          <w:rFonts w:ascii="Garamond" w:eastAsia="Times New Roman" w:hAnsi="Garamond"/>
          <w:bCs/>
        </w:rPr>
        <w:t xml:space="preserve">per cent, followed by S&amp;P BSE </w:t>
      </w:r>
      <w:r>
        <w:rPr>
          <w:rFonts w:ascii="Garamond" w:eastAsia="Times New Roman" w:hAnsi="Garamond"/>
          <w:bCs/>
        </w:rPr>
        <w:t>PSU</w:t>
      </w:r>
      <w:r w:rsidRPr="00B600D9">
        <w:rPr>
          <w:rFonts w:ascii="Garamond" w:eastAsia="Times New Roman" w:hAnsi="Garamond"/>
          <w:bCs/>
        </w:rPr>
        <w:t xml:space="preserve"> (7.6 per cent) and S&amp;P BSE </w:t>
      </w:r>
      <w:r>
        <w:rPr>
          <w:rFonts w:ascii="Garamond" w:eastAsia="Times New Roman" w:hAnsi="Garamond"/>
          <w:bCs/>
        </w:rPr>
        <w:t>Capital Goods</w:t>
      </w:r>
      <w:r w:rsidRPr="00B600D9">
        <w:rPr>
          <w:rFonts w:ascii="Garamond" w:eastAsia="Times New Roman" w:hAnsi="Garamond"/>
          <w:bCs/>
        </w:rPr>
        <w:t xml:space="preserve"> (</w:t>
      </w:r>
      <w:r>
        <w:rPr>
          <w:rFonts w:ascii="Garamond" w:eastAsia="Times New Roman" w:hAnsi="Garamond"/>
          <w:bCs/>
        </w:rPr>
        <w:t>7.1</w:t>
      </w:r>
      <w:r w:rsidRPr="00B600D9">
        <w:rPr>
          <w:rFonts w:ascii="Garamond" w:eastAsia="Times New Roman" w:hAnsi="Garamond"/>
          <w:bCs/>
        </w:rPr>
        <w:t xml:space="preserve"> per cent).</w:t>
      </w:r>
      <w:r>
        <w:rPr>
          <w:rFonts w:ascii="Garamond" w:eastAsia="Times New Roman" w:hAnsi="Garamond"/>
          <w:bCs/>
        </w:rPr>
        <w:t xml:space="preserve"> </w:t>
      </w:r>
      <w:r w:rsidRPr="00B600D9">
        <w:rPr>
          <w:rFonts w:ascii="Garamond" w:eastAsia="Times New Roman" w:hAnsi="Garamond"/>
          <w:bCs/>
        </w:rPr>
        <w:t xml:space="preserve"> As regards NSE indices, </w:t>
      </w:r>
      <w:r>
        <w:rPr>
          <w:rFonts w:ascii="Garamond" w:eastAsia="Times New Roman" w:hAnsi="Garamond"/>
          <w:bCs/>
        </w:rPr>
        <w:t>12 out of 15 indices decreased over the previous month.</w:t>
      </w:r>
      <w:r w:rsidRPr="0088122C">
        <w:t xml:space="preserve"> </w:t>
      </w:r>
      <w:r w:rsidRPr="0088122C">
        <w:rPr>
          <w:rFonts w:ascii="Garamond" w:eastAsia="Times New Roman" w:hAnsi="Garamond"/>
          <w:bCs/>
        </w:rPr>
        <w:t xml:space="preserve">Among three </w:t>
      </w:r>
      <w:r>
        <w:rPr>
          <w:rFonts w:ascii="Garamond" w:eastAsia="Times New Roman" w:hAnsi="Garamond"/>
          <w:bCs/>
        </w:rPr>
        <w:t xml:space="preserve">which displayed </w:t>
      </w:r>
      <w:r w:rsidRPr="0088122C">
        <w:rPr>
          <w:rFonts w:ascii="Garamond" w:eastAsia="Times New Roman" w:hAnsi="Garamond"/>
          <w:bCs/>
        </w:rPr>
        <w:t>upward trends</w:t>
      </w:r>
      <w:r>
        <w:rPr>
          <w:rFonts w:ascii="Garamond" w:eastAsia="Times New Roman" w:hAnsi="Garamond"/>
          <w:bCs/>
        </w:rPr>
        <w:t xml:space="preserve">, </w:t>
      </w:r>
      <w:r w:rsidRPr="00B600D9">
        <w:rPr>
          <w:rFonts w:ascii="Garamond" w:eastAsia="Times New Roman" w:hAnsi="Garamond"/>
          <w:bCs/>
        </w:rPr>
        <w:t xml:space="preserve">Nifty </w:t>
      </w:r>
      <w:r>
        <w:rPr>
          <w:rFonts w:ascii="Garamond" w:eastAsia="Times New Roman" w:hAnsi="Garamond"/>
          <w:bCs/>
        </w:rPr>
        <w:t>Pharma</w:t>
      </w:r>
      <w:r w:rsidRPr="00B600D9">
        <w:rPr>
          <w:rFonts w:ascii="Garamond" w:eastAsia="Times New Roman" w:hAnsi="Garamond"/>
          <w:bCs/>
        </w:rPr>
        <w:t xml:space="preserve"> increased by </w:t>
      </w:r>
      <w:r>
        <w:rPr>
          <w:rFonts w:ascii="Garamond" w:eastAsia="Times New Roman" w:hAnsi="Garamond"/>
          <w:bCs/>
        </w:rPr>
        <w:t>11</w:t>
      </w:r>
      <w:r w:rsidRPr="00B600D9">
        <w:rPr>
          <w:rFonts w:ascii="Garamond" w:eastAsia="Times New Roman" w:hAnsi="Garamond"/>
          <w:bCs/>
        </w:rPr>
        <w:t xml:space="preserve">.6 per cent followed by Nifty </w:t>
      </w:r>
      <w:r>
        <w:rPr>
          <w:rFonts w:ascii="Garamond" w:eastAsia="Times New Roman" w:hAnsi="Garamond"/>
          <w:bCs/>
        </w:rPr>
        <w:t>IT</w:t>
      </w:r>
      <w:r w:rsidRPr="00B600D9">
        <w:rPr>
          <w:rFonts w:ascii="Garamond" w:eastAsia="Times New Roman" w:hAnsi="Garamond"/>
          <w:bCs/>
        </w:rPr>
        <w:t xml:space="preserve"> (</w:t>
      </w:r>
      <w:r>
        <w:rPr>
          <w:rFonts w:ascii="Garamond" w:eastAsia="Times New Roman" w:hAnsi="Garamond"/>
          <w:bCs/>
        </w:rPr>
        <w:t>2.4</w:t>
      </w:r>
      <w:r w:rsidRPr="00B600D9">
        <w:rPr>
          <w:rFonts w:ascii="Garamond" w:eastAsia="Times New Roman" w:hAnsi="Garamond"/>
          <w:bCs/>
        </w:rPr>
        <w:t xml:space="preserve"> per cent) and Nifty FMCG (0.</w:t>
      </w:r>
      <w:r>
        <w:rPr>
          <w:rFonts w:ascii="Garamond" w:eastAsia="Times New Roman" w:hAnsi="Garamond"/>
          <w:bCs/>
        </w:rPr>
        <w:t>5</w:t>
      </w:r>
      <w:r w:rsidRPr="00B600D9">
        <w:rPr>
          <w:rFonts w:ascii="Garamond" w:eastAsia="Times New Roman" w:hAnsi="Garamond"/>
          <w:bCs/>
        </w:rPr>
        <w:t xml:space="preserve"> per cent)</w:t>
      </w:r>
      <w:r>
        <w:rPr>
          <w:rFonts w:ascii="Garamond" w:eastAsia="Times New Roman" w:hAnsi="Garamond"/>
          <w:bCs/>
        </w:rPr>
        <w:t>.</w:t>
      </w:r>
      <w:r w:rsidRPr="00B600D9">
        <w:rPr>
          <w:rFonts w:ascii="Garamond" w:eastAsia="Times New Roman" w:hAnsi="Garamond"/>
          <w:bCs/>
        </w:rPr>
        <w:t xml:space="preserve"> </w:t>
      </w:r>
      <w:r w:rsidRPr="0088122C">
        <w:rPr>
          <w:rFonts w:ascii="Garamond" w:eastAsia="Times New Roman" w:hAnsi="Garamond"/>
          <w:bCs/>
        </w:rPr>
        <w:t xml:space="preserve">Further, among </w:t>
      </w:r>
      <w:r>
        <w:rPr>
          <w:rFonts w:ascii="Garamond" w:eastAsia="Times New Roman" w:hAnsi="Garamond"/>
          <w:bCs/>
        </w:rPr>
        <w:t>the</w:t>
      </w:r>
      <w:r w:rsidRPr="0088122C">
        <w:rPr>
          <w:rFonts w:ascii="Garamond" w:eastAsia="Times New Roman" w:hAnsi="Garamond"/>
          <w:bCs/>
        </w:rPr>
        <w:t xml:space="preserve"> indices</w:t>
      </w:r>
      <w:r>
        <w:rPr>
          <w:rFonts w:ascii="Garamond" w:eastAsia="Times New Roman" w:hAnsi="Garamond"/>
          <w:bCs/>
        </w:rPr>
        <w:t xml:space="preserve"> that registered losses</w:t>
      </w:r>
      <w:r w:rsidRPr="00B600D9">
        <w:rPr>
          <w:rFonts w:ascii="Garamond" w:eastAsia="Times New Roman" w:hAnsi="Garamond"/>
          <w:bCs/>
        </w:rPr>
        <w:t xml:space="preserve">, Nifty </w:t>
      </w:r>
      <w:r>
        <w:rPr>
          <w:rFonts w:ascii="Garamond" w:eastAsia="Times New Roman" w:hAnsi="Garamond"/>
          <w:bCs/>
        </w:rPr>
        <w:t>Small 100</w:t>
      </w:r>
      <w:r w:rsidRPr="00B600D9">
        <w:rPr>
          <w:rFonts w:ascii="Garamond" w:eastAsia="Times New Roman" w:hAnsi="Garamond"/>
          <w:bCs/>
        </w:rPr>
        <w:t xml:space="preserve"> decreased by </w:t>
      </w:r>
      <w:r>
        <w:rPr>
          <w:rFonts w:ascii="Garamond" w:eastAsia="Times New Roman" w:hAnsi="Garamond"/>
          <w:bCs/>
        </w:rPr>
        <w:t>8</w:t>
      </w:r>
      <w:r w:rsidRPr="00B600D9">
        <w:rPr>
          <w:rFonts w:ascii="Garamond" w:eastAsia="Times New Roman" w:hAnsi="Garamond"/>
          <w:bCs/>
        </w:rPr>
        <w:t xml:space="preserve">.3 per cent followed by </w:t>
      </w:r>
      <w:r w:rsidRPr="00B600D9">
        <w:rPr>
          <w:rFonts w:ascii="Garamond" w:eastAsia="Times New Roman" w:hAnsi="Garamond"/>
          <w:color w:val="000000"/>
          <w:lang w:val="en-US"/>
        </w:rPr>
        <w:t xml:space="preserve">Nifty </w:t>
      </w:r>
      <w:r>
        <w:rPr>
          <w:rFonts w:ascii="Garamond" w:eastAsia="Times New Roman" w:hAnsi="Garamond"/>
          <w:color w:val="000000"/>
          <w:lang w:val="en-US"/>
        </w:rPr>
        <w:t>PSU Bank (6</w:t>
      </w:r>
      <w:r w:rsidRPr="00B600D9">
        <w:rPr>
          <w:rFonts w:ascii="Garamond" w:eastAsia="Times New Roman" w:hAnsi="Garamond"/>
          <w:color w:val="000000"/>
          <w:lang w:val="en-US"/>
        </w:rPr>
        <w:t xml:space="preserve"> per cent) and Nifty M</w:t>
      </w:r>
      <w:r>
        <w:rPr>
          <w:rFonts w:ascii="Garamond" w:eastAsia="Times New Roman" w:hAnsi="Garamond"/>
          <w:color w:val="000000"/>
          <w:lang w:val="en-US"/>
        </w:rPr>
        <w:t>edia</w:t>
      </w:r>
      <w:r w:rsidRPr="00B600D9">
        <w:rPr>
          <w:rFonts w:ascii="Garamond" w:eastAsia="Times New Roman" w:hAnsi="Garamond"/>
          <w:color w:val="000000"/>
          <w:lang w:val="en-US"/>
        </w:rPr>
        <w:t xml:space="preserve"> (</w:t>
      </w:r>
      <w:r>
        <w:rPr>
          <w:rFonts w:ascii="Garamond" w:eastAsia="Times New Roman" w:hAnsi="Garamond"/>
          <w:color w:val="000000"/>
          <w:lang w:val="en-US"/>
        </w:rPr>
        <w:t>4</w:t>
      </w:r>
      <w:r w:rsidRPr="00B600D9">
        <w:rPr>
          <w:rFonts w:ascii="Garamond" w:eastAsia="Times New Roman" w:hAnsi="Garamond"/>
          <w:color w:val="000000"/>
          <w:lang w:val="en-US"/>
        </w:rPr>
        <w:t>.8 per cent)</w:t>
      </w:r>
      <w:r w:rsidRPr="00B600D9">
        <w:rPr>
          <w:rFonts w:ascii="Garamond" w:eastAsia="Times New Roman" w:hAnsi="Garamond"/>
          <w:bCs/>
        </w:rPr>
        <w:t>. Among BSE indices</w:t>
      </w:r>
      <w:r>
        <w:rPr>
          <w:rFonts w:ascii="Garamond" w:eastAsia="Times New Roman" w:hAnsi="Garamond"/>
          <w:bCs/>
        </w:rPr>
        <w:t>,</w:t>
      </w:r>
      <w:r w:rsidRPr="00B600D9">
        <w:rPr>
          <w:rFonts w:ascii="Garamond" w:eastAsia="Times New Roman" w:hAnsi="Garamond"/>
          <w:bCs/>
        </w:rPr>
        <w:t xml:space="preserve"> the S&amp;P BSE </w:t>
      </w:r>
      <w:r>
        <w:rPr>
          <w:rFonts w:ascii="Garamond" w:eastAsia="Times New Roman" w:hAnsi="Garamond"/>
          <w:bCs/>
        </w:rPr>
        <w:t>Small Cap</w:t>
      </w:r>
      <w:r w:rsidRPr="00B600D9">
        <w:rPr>
          <w:rFonts w:ascii="Garamond" w:eastAsia="Times New Roman" w:hAnsi="Garamond"/>
          <w:bCs/>
        </w:rPr>
        <w:t xml:space="preserve"> recorded the highest daily volatility (1.</w:t>
      </w:r>
      <w:r>
        <w:rPr>
          <w:rFonts w:ascii="Garamond" w:eastAsia="Times New Roman" w:hAnsi="Garamond"/>
          <w:bCs/>
        </w:rPr>
        <w:t>3</w:t>
      </w:r>
      <w:r w:rsidRPr="00B600D9">
        <w:rPr>
          <w:rFonts w:ascii="Garamond" w:eastAsia="Times New Roman" w:hAnsi="Garamond"/>
          <w:bCs/>
        </w:rPr>
        <w:t xml:space="preserve"> per cent), followed by S&amp;P BSE </w:t>
      </w:r>
      <w:r w:rsidRPr="0088122C">
        <w:rPr>
          <w:rFonts w:ascii="Garamond" w:eastAsia="Times New Roman" w:hAnsi="Garamond"/>
          <w:bCs/>
        </w:rPr>
        <w:t xml:space="preserve">Consumer Durables </w:t>
      </w:r>
      <w:r w:rsidRPr="00B600D9">
        <w:rPr>
          <w:rFonts w:ascii="Garamond" w:eastAsia="Times New Roman" w:hAnsi="Garamond"/>
          <w:bCs/>
        </w:rPr>
        <w:t>(1.</w:t>
      </w:r>
      <w:r>
        <w:rPr>
          <w:rFonts w:ascii="Garamond" w:eastAsia="Times New Roman" w:hAnsi="Garamond"/>
          <w:bCs/>
        </w:rPr>
        <w:t>2</w:t>
      </w:r>
      <w:r w:rsidRPr="00B600D9">
        <w:rPr>
          <w:rFonts w:ascii="Garamond" w:eastAsia="Times New Roman" w:hAnsi="Garamond"/>
          <w:bCs/>
        </w:rPr>
        <w:t xml:space="preserve"> per cent) and S&amp;P BSE </w:t>
      </w:r>
      <w:r>
        <w:rPr>
          <w:rFonts w:ascii="Garamond" w:eastAsia="Times New Roman" w:hAnsi="Garamond"/>
          <w:bCs/>
        </w:rPr>
        <w:t>Healthcare</w:t>
      </w:r>
      <w:r w:rsidRPr="00B600D9">
        <w:rPr>
          <w:rFonts w:ascii="Garamond" w:eastAsia="Times New Roman" w:hAnsi="Garamond"/>
          <w:bCs/>
        </w:rPr>
        <w:t xml:space="preserve"> (1</w:t>
      </w:r>
      <w:r>
        <w:rPr>
          <w:rFonts w:ascii="Garamond" w:eastAsia="Times New Roman" w:hAnsi="Garamond"/>
          <w:bCs/>
        </w:rPr>
        <w:t>.2</w:t>
      </w:r>
      <w:r w:rsidRPr="00B600D9">
        <w:rPr>
          <w:rFonts w:ascii="Garamond" w:eastAsia="Times New Roman" w:hAnsi="Garamond"/>
          <w:bCs/>
        </w:rPr>
        <w:t xml:space="preserve"> per cent). At NSE during the same period, daily volatility of Nifty </w:t>
      </w:r>
      <w:r>
        <w:rPr>
          <w:rFonts w:ascii="Garamond" w:eastAsia="Times New Roman" w:hAnsi="Garamond"/>
          <w:bCs/>
        </w:rPr>
        <w:t>PSU Bank</w:t>
      </w:r>
      <w:r w:rsidRPr="00B600D9">
        <w:rPr>
          <w:rFonts w:ascii="Garamond" w:eastAsia="Times New Roman" w:hAnsi="Garamond"/>
          <w:bCs/>
        </w:rPr>
        <w:t xml:space="preserve"> was 1.</w:t>
      </w:r>
      <w:r>
        <w:rPr>
          <w:rFonts w:ascii="Garamond" w:eastAsia="Times New Roman" w:hAnsi="Garamond"/>
          <w:bCs/>
        </w:rPr>
        <w:t>6</w:t>
      </w:r>
      <w:r w:rsidRPr="00B600D9">
        <w:rPr>
          <w:rFonts w:ascii="Garamond" w:eastAsia="Times New Roman" w:hAnsi="Garamond"/>
          <w:bCs/>
        </w:rPr>
        <w:t xml:space="preserve"> per cent, followed by Nifty </w:t>
      </w:r>
      <w:r>
        <w:rPr>
          <w:rFonts w:ascii="Garamond" w:eastAsia="Times New Roman" w:hAnsi="Garamond"/>
          <w:bCs/>
        </w:rPr>
        <w:t>Small 100</w:t>
      </w:r>
      <w:r w:rsidRPr="00B600D9">
        <w:rPr>
          <w:rFonts w:ascii="Garamond" w:eastAsia="Times New Roman" w:hAnsi="Garamond"/>
          <w:bCs/>
        </w:rPr>
        <w:t xml:space="preserve"> (1.</w:t>
      </w:r>
      <w:r>
        <w:rPr>
          <w:rFonts w:ascii="Garamond" w:eastAsia="Times New Roman" w:hAnsi="Garamond"/>
          <w:bCs/>
        </w:rPr>
        <w:t>5</w:t>
      </w:r>
      <w:r w:rsidRPr="00B600D9">
        <w:rPr>
          <w:rFonts w:ascii="Garamond" w:eastAsia="Times New Roman" w:hAnsi="Garamond"/>
          <w:bCs/>
        </w:rPr>
        <w:t xml:space="preserve"> per cent) and Nifty </w:t>
      </w:r>
      <w:r>
        <w:rPr>
          <w:rFonts w:ascii="Garamond" w:eastAsia="Times New Roman" w:hAnsi="Garamond"/>
          <w:bCs/>
        </w:rPr>
        <w:t>Pharma</w:t>
      </w:r>
      <w:r w:rsidRPr="00B949E0">
        <w:rPr>
          <w:rFonts w:ascii="Garamond" w:eastAsia="Times New Roman" w:hAnsi="Garamond"/>
          <w:bCs/>
        </w:rPr>
        <w:t xml:space="preserve"> (1.</w:t>
      </w:r>
      <w:r>
        <w:rPr>
          <w:rFonts w:ascii="Garamond" w:eastAsia="Times New Roman" w:hAnsi="Garamond"/>
          <w:bCs/>
        </w:rPr>
        <w:t>4</w:t>
      </w:r>
      <w:r w:rsidRPr="00B949E0">
        <w:rPr>
          <w:rFonts w:ascii="Garamond" w:eastAsia="Times New Roman" w:hAnsi="Garamond"/>
          <w:bCs/>
        </w:rPr>
        <w:t xml:space="preserve"> per cent) (</w:t>
      </w:r>
      <w:r w:rsidRPr="00B949E0">
        <w:rPr>
          <w:rFonts w:ascii="Garamond" w:eastAsia="Times New Roman" w:hAnsi="Garamond"/>
          <w:b/>
          <w:i/>
          <w:iCs/>
        </w:rPr>
        <w:t xml:space="preserve">Exhibit </w:t>
      </w:r>
      <w:r>
        <w:rPr>
          <w:rFonts w:ascii="Garamond" w:eastAsia="Times New Roman" w:hAnsi="Garamond"/>
          <w:b/>
          <w:i/>
          <w:iCs/>
        </w:rPr>
        <w:t>4</w:t>
      </w:r>
      <w:r w:rsidRPr="00B949E0">
        <w:rPr>
          <w:rFonts w:ascii="Garamond" w:eastAsia="Times New Roman" w:hAnsi="Garamond"/>
          <w:bCs/>
        </w:rPr>
        <w:t>).</w:t>
      </w:r>
    </w:p>
    <w:p w:rsidR="00513E19" w:rsidRPr="00766DB9" w:rsidRDefault="00513E19" w:rsidP="00513E19">
      <w:pPr>
        <w:tabs>
          <w:tab w:val="left" w:pos="6225"/>
        </w:tabs>
        <w:rPr>
          <w:rFonts w:ascii="Garamond" w:eastAsia="Times New Roman" w:hAnsi="Garamond"/>
          <w:b/>
          <w:bCs/>
        </w:rPr>
      </w:pPr>
      <w:r w:rsidRPr="00766DB9">
        <w:rPr>
          <w:rFonts w:ascii="Garamond" w:eastAsia="Times New Roman" w:hAnsi="Garamond"/>
          <w:b/>
          <w:bCs/>
        </w:rPr>
        <w:tab/>
      </w:r>
    </w:p>
    <w:p w:rsidR="00513E19" w:rsidRPr="00824C4A" w:rsidRDefault="00513E19" w:rsidP="00513E19">
      <w:pPr>
        <w:jc w:val="both"/>
        <w:rPr>
          <w:rFonts w:ascii="Garamond" w:hAnsi="Garamond"/>
          <w:b/>
        </w:rPr>
      </w:pPr>
      <w:r w:rsidRPr="00824C4A">
        <w:rPr>
          <w:rFonts w:ascii="Garamond" w:eastAsia="Times New Roman" w:hAnsi="Garamond"/>
          <w:b/>
          <w:bCs/>
        </w:rPr>
        <w:t xml:space="preserve">Exhibit </w:t>
      </w:r>
      <w:r>
        <w:rPr>
          <w:rFonts w:ascii="Garamond" w:hAnsi="Garamond"/>
          <w:b/>
        </w:rPr>
        <w:t>4</w:t>
      </w:r>
      <w:r w:rsidRPr="00824C4A">
        <w:rPr>
          <w:rFonts w:ascii="Garamond" w:hAnsi="Garamond"/>
          <w:b/>
        </w:rPr>
        <w:t xml:space="preserve">: Performance of Indices at BSE and NSE during </w:t>
      </w:r>
      <w:r>
        <w:rPr>
          <w:rFonts w:ascii="Garamond" w:hAnsi="Garamond"/>
          <w:b/>
        </w:rPr>
        <w:t xml:space="preserve">June </w:t>
      </w:r>
      <w:r w:rsidRPr="00824C4A">
        <w:rPr>
          <w:rFonts w:ascii="Garamond" w:hAnsi="Garamond"/>
          <w:b/>
        </w:rPr>
        <w:t>2018 (Per cent)</w:t>
      </w:r>
    </w:p>
    <w:tbl>
      <w:tblPr>
        <w:tblW w:w="9403" w:type="dxa"/>
        <w:tblCellMar>
          <w:left w:w="0" w:type="dxa"/>
          <w:right w:w="0" w:type="dxa"/>
        </w:tblCellMar>
        <w:tblLook w:val="04A0" w:firstRow="1" w:lastRow="0" w:firstColumn="1" w:lastColumn="0" w:noHBand="0" w:noVBand="1"/>
      </w:tblPr>
      <w:tblGrid>
        <w:gridCol w:w="2743"/>
        <w:gridCol w:w="1570"/>
        <w:gridCol w:w="975"/>
        <w:gridCol w:w="1570"/>
        <w:gridCol w:w="1570"/>
        <w:gridCol w:w="975"/>
      </w:tblGrid>
      <w:tr w:rsidR="00513E19" w:rsidTr="008A3113">
        <w:trPr>
          <w:trHeight w:val="236"/>
        </w:trPr>
        <w:tc>
          <w:tcPr>
            <w:tcW w:w="5288" w:type="dxa"/>
            <w:gridSpan w:val="3"/>
            <w:tcBorders>
              <w:top w:val="single" w:sz="4" w:space="0" w:color="auto"/>
              <w:left w:val="single" w:sz="4" w:space="0" w:color="auto"/>
              <w:bottom w:val="single" w:sz="4" w:space="0" w:color="auto"/>
              <w:right w:val="single" w:sz="4" w:space="0" w:color="000000"/>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BSE</w:t>
            </w:r>
          </w:p>
        </w:tc>
        <w:tc>
          <w:tcPr>
            <w:tcW w:w="4115" w:type="dxa"/>
            <w:gridSpan w:val="3"/>
            <w:tcBorders>
              <w:top w:val="single" w:sz="4" w:space="0" w:color="auto"/>
              <w:left w:val="nil"/>
              <w:bottom w:val="single" w:sz="4" w:space="0" w:color="auto"/>
              <w:right w:val="single" w:sz="4" w:space="0" w:color="000000"/>
            </w:tcBorders>
            <w:shd w:val="clear" w:color="000000" w:fill="8DB4E2"/>
            <w:noWrap/>
            <w:tcMar>
              <w:top w:w="15" w:type="dxa"/>
              <w:left w:w="15" w:type="dxa"/>
              <w:bottom w:w="0" w:type="dxa"/>
              <w:right w:w="15" w:type="dxa"/>
            </w:tcMar>
            <w:vAlign w:val="bottom"/>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NSE</w:t>
            </w:r>
          </w:p>
        </w:tc>
      </w:tr>
      <w:tr w:rsidR="00513E19" w:rsidTr="008A3113">
        <w:trPr>
          <w:trHeight w:val="472"/>
        </w:trPr>
        <w:tc>
          <w:tcPr>
            <w:tcW w:w="2743" w:type="dxa"/>
            <w:tcBorders>
              <w:top w:val="nil"/>
              <w:left w:val="single" w:sz="4" w:space="0" w:color="auto"/>
              <w:bottom w:val="nil"/>
              <w:right w:val="single" w:sz="4" w:space="0" w:color="auto"/>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Index</w:t>
            </w:r>
          </w:p>
        </w:tc>
        <w:tc>
          <w:tcPr>
            <w:tcW w:w="1570" w:type="dxa"/>
            <w:tcBorders>
              <w:top w:val="nil"/>
              <w:left w:val="nil"/>
              <w:bottom w:val="nil"/>
              <w:right w:val="single" w:sz="4" w:space="0" w:color="auto"/>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 xml:space="preserve"> Change over Previous month</w:t>
            </w:r>
          </w:p>
        </w:tc>
        <w:tc>
          <w:tcPr>
            <w:tcW w:w="973"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Volatility</w:t>
            </w:r>
          </w:p>
        </w:tc>
        <w:tc>
          <w:tcPr>
            <w:tcW w:w="1570" w:type="dxa"/>
            <w:tcBorders>
              <w:top w:val="nil"/>
              <w:left w:val="single" w:sz="4" w:space="0" w:color="auto"/>
              <w:bottom w:val="nil"/>
              <w:right w:val="single" w:sz="4" w:space="0" w:color="auto"/>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Index</w:t>
            </w:r>
          </w:p>
        </w:tc>
        <w:tc>
          <w:tcPr>
            <w:tcW w:w="1570" w:type="dxa"/>
            <w:tcBorders>
              <w:top w:val="nil"/>
              <w:left w:val="nil"/>
              <w:bottom w:val="nil"/>
              <w:right w:val="single" w:sz="4" w:space="0" w:color="auto"/>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 xml:space="preserve"> Change over Previous month</w:t>
            </w:r>
          </w:p>
        </w:tc>
        <w:tc>
          <w:tcPr>
            <w:tcW w:w="973" w:type="dxa"/>
            <w:tcBorders>
              <w:top w:val="nil"/>
              <w:left w:val="nil"/>
              <w:bottom w:val="nil"/>
              <w:right w:val="single" w:sz="4" w:space="0" w:color="auto"/>
            </w:tcBorders>
            <w:shd w:val="clear" w:color="000000" w:fill="8DB4E2"/>
            <w:tcMar>
              <w:top w:w="15" w:type="dxa"/>
              <w:left w:w="15" w:type="dxa"/>
              <w:bottom w:w="0" w:type="dxa"/>
              <w:right w:w="15" w:type="dxa"/>
            </w:tcMar>
            <w:vAlign w:val="cente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Volatility</w:t>
            </w:r>
          </w:p>
        </w:tc>
      </w:tr>
      <w:tr w:rsidR="00513E19" w:rsidTr="008A3113">
        <w:trPr>
          <w:trHeight w:val="236"/>
        </w:trPr>
        <w:tc>
          <w:tcPr>
            <w:tcW w:w="0" w:type="auto"/>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1</w:t>
            </w:r>
          </w:p>
        </w:tc>
        <w:tc>
          <w:tcPr>
            <w:tcW w:w="0" w:type="auto"/>
            <w:tcBorders>
              <w:top w:val="single" w:sz="4" w:space="0" w:color="auto"/>
              <w:left w:val="nil"/>
              <w:bottom w:val="nil"/>
              <w:right w:val="single" w:sz="4" w:space="0" w:color="auto"/>
            </w:tcBorders>
            <w:shd w:val="clear" w:color="000000" w:fill="C5D9F1"/>
            <w:noWrap/>
            <w:tcMar>
              <w:top w:w="15" w:type="dxa"/>
              <w:left w:w="15" w:type="dxa"/>
              <w:bottom w:w="0" w:type="dxa"/>
              <w:right w:w="15" w:type="dxa"/>
            </w:tcMa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2</w:t>
            </w:r>
          </w:p>
        </w:tc>
        <w:tc>
          <w:tcPr>
            <w:tcW w:w="0" w:type="auto"/>
            <w:tcBorders>
              <w:top w:val="single" w:sz="4" w:space="0" w:color="auto"/>
              <w:left w:val="nil"/>
              <w:bottom w:val="nil"/>
              <w:right w:val="nil"/>
            </w:tcBorders>
            <w:shd w:val="clear" w:color="000000" w:fill="C5D9F1"/>
            <w:noWrap/>
            <w:tcMar>
              <w:top w:w="15" w:type="dxa"/>
              <w:left w:w="15" w:type="dxa"/>
              <w:bottom w:w="0" w:type="dxa"/>
              <w:right w:w="15" w:type="dxa"/>
            </w:tcMa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000000" w:fill="C5D9F1"/>
            <w:noWrap/>
            <w:tcMar>
              <w:top w:w="15" w:type="dxa"/>
              <w:left w:w="15" w:type="dxa"/>
              <w:bottom w:w="0" w:type="dxa"/>
              <w:right w:w="15" w:type="dxa"/>
            </w:tcMa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4</w:t>
            </w:r>
          </w:p>
        </w:tc>
        <w:tc>
          <w:tcPr>
            <w:tcW w:w="0" w:type="auto"/>
            <w:tcBorders>
              <w:top w:val="single" w:sz="4" w:space="0" w:color="auto"/>
              <w:left w:val="nil"/>
              <w:bottom w:val="nil"/>
              <w:right w:val="single" w:sz="4" w:space="0" w:color="auto"/>
            </w:tcBorders>
            <w:shd w:val="clear" w:color="000000" w:fill="C5D9F1"/>
            <w:noWrap/>
            <w:tcMar>
              <w:top w:w="15" w:type="dxa"/>
              <w:left w:w="15" w:type="dxa"/>
              <w:bottom w:w="0" w:type="dxa"/>
              <w:right w:w="15" w:type="dxa"/>
            </w:tcMa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5</w:t>
            </w:r>
          </w:p>
        </w:tc>
        <w:tc>
          <w:tcPr>
            <w:tcW w:w="0" w:type="auto"/>
            <w:tcBorders>
              <w:top w:val="single" w:sz="4" w:space="0" w:color="auto"/>
              <w:left w:val="nil"/>
              <w:bottom w:val="nil"/>
              <w:right w:val="single" w:sz="4" w:space="0" w:color="auto"/>
            </w:tcBorders>
            <w:shd w:val="clear" w:color="000000" w:fill="C5D9F1"/>
            <w:noWrap/>
            <w:tcMar>
              <w:top w:w="15" w:type="dxa"/>
              <w:left w:w="15" w:type="dxa"/>
              <w:bottom w:w="0" w:type="dxa"/>
              <w:right w:w="15" w:type="dxa"/>
            </w:tcMar>
            <w:hideMark/>
          </w:tcPr>
          <w:p w:rsidR="00513E19" w:rsidRDefault="00513E19" w:rsidP="008A3113">
            <w:pPr>
              <w:jc w:val="center"/>
              <w:rPr>
                <w:rFonts w:ascii="Garamond" w:hAnsi="Garamond"/>
                <w:b/>
                <w:bCs/>
                <w:color w:val="000000"/>
                <w:sz w:val="20"/>
                <w:szCs w:val="20"/>
              </w:rPr>
            </w:pPr>
            <w:r>
              <w:rPr>
                <w:rFonts w:ascii="Garamond" w:hAnsi="Garamond"/>
                <w:b/>
                <w:bCs/>
                <w:color w:val="000000"/>
                <w:sz w:val="20"/>
                <w:szCs w:val="20"/>
              </w:rPr>
              <w:t>6</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Healthcare</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7.7</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1.2</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Pharma</w:t>
            </w:r>
          </w:p>
        </w:tc>
        <w:tc>
          <w:tcPr>
            <w:tcW w:w="0" w:type="auto"/>
            <w:tcBorders>
              <w:top w:val="single" w:sz="4" w:space="0" w:color="auto"/>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11.6</w:t>
            </w:r>
          </w:p>
        </w:tc>
        <w:tc>
          <w:tcPr>
            <w:tcW w:w="0" w:type="auto"/>
            <w:tcBorders>
              <w:top w:val="single" w:sz="4" w:space="0" w:color="auto"/>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1.4</w:t>
            </w:r>
          </w:p>
        </w:tc>
      </w:tr>
      <w:tr w:rsidR="00513E19" w:rsidTr="008A3113">
        <w:trPr>
          <w:trHeight w:val="291"/>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Teck</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2.9</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0.9</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 xml:space="preserve"> Nifty IT</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2.4</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1.0</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Sensex</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0.6</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FMCG</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0.8</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Large Cap</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0.6</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50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0.6</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100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0.6</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MNC</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-0.3</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0.8</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FMCG</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-0.7</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0.8</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100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-0.6</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0.6</w:t>
            </w:r>
          </w:p>
        </w:tc>
      </w:tr>
      <w:tr w:rsidR="00513E19" w:rsidTr="008A3113">
        <w:trPr>
          <w:trHeight w:val="305"/>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200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0.7</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200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0.7</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500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-1.6</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0.7</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500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-1.6</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0.7</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Consumer Durables</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-2.2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1.2</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Bank</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-2.2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0.6</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Bankex</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-2.5</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0.7</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Midcap 50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-3.2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1.1</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 xml:space="preserve">S&amp;P BSE Metal </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-4.0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1.2</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Next 50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-3.2</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0.9</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Small Cap</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-7.1</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1.3</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Midcap 100</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-3.8</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1.1</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Capital Goods</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-7.1</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1.2</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Media</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-4.8</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1.0</w:t>
            </w:r>
          </w:p>
        </w:tc>
      </w:tr>
      <w:tr w:rsidR="00513E19" w:rsidTr="008A3113">
        <w:trPr>
          <w:trHeight w:val="236"/>
        </w:trPr>
        <w:tc>
          <w:tcPr>
            <w:tcW w:w="2743" w:type="dxa"/>
            <w:tcBorders>
              <w:top w:val="nil"/>
              <w:left w:val="single" w:sz="4" w:space="0" w:color="auto"/>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PSU</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-7.6</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1.2</w:t>
            </w:r>
          </w:p>
        </w:tc>
        <w:tc>
          <w:tcPr>
            <w:tcW w:w="1570" w:type="dxa"/>
            <w:tcBorders>
              <w:top w:val="nil"/>
              <w:left w:val="nil"/>
              <w:bottom w:val="nil"/>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PSU Bank</w:t>
            </w: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-6.0</w:t>
            </w:r>
          </w:p>
        </w:tc>
        <w:tc>
          <w:tcPr>
            <w:tcW w:w="0" w:type="auto"/>
            <w:tcBorders>
              <w:top w:val="nil"/>
              <w:left w:val="single" w:sz="4" w:space="0" w:color="auto"/>
              <w:bottom w:val="nil"/>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1.6</w:t>
            </w:r>
          </w:p>
        </w:tc>
      </w:tr>
      <w:tr w:rsidR="00513E19" w:rsidTr="008A3113">
        <w:trPr>
          <w:trHeight w:val="236"/>
        </w:trPr>
        <w:tc>
          <w:tcPr>
            <w:tcW w:w="2743" w:type="dxa"/>
            <w:tcBorders>
              <w:top w:val="nil"/>
              <w:left w:val="single" w:sz="4" w:space="0" w:color="auto"/>
              <w:bottom w:val="single" w:sz="4" w:space="0" w:color="auto"/>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S&amp;P BSE Power</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-8.6</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right"/>
              <w:rPr>
                <w:rFonts w:ascii="Garamond" w:hAnsi="Garamond"/>
                <w:color w:val="000000"/>
                <w:sz w:val="20"/>
                <w:szCs w:val="20"/>
              </w:rPr>
            </w:pPr>
            <w:r>
              <w:rPr>
                <w:rFonts w:ascii="Garamond" w:hAnsi="Garamond"/>
                <w:color w:val="000000"/>
                <w:sz w:val="20"/>
                <w:szCs w:val="20"/>
              </w:rPr>
              <w:t>1.2</w:t>
            </w:r>
          </w:p>
        </w:tc>
        <w:tc>
          <w:tcPr>
            <w:tcW w:w="1570" w:type="dxa"/>
            <w:tcBorders>
              <w:top w:val="nil"/>
              <w:left w:val="nil"/>
              <w:bottom w:val="single" w:sz="4" w:space="0" w:color="auto"/>
              <w:right w:val="nil"/>
            </w:tcBorders>
            <w:shd w:val="clear" w:color="000000" w:fill="8DB4E2"/>
            <w:tcMar>
              <w:top w:w="15" w:type="dxa"/>
              <w:left w:w="15" w:type="dxa"/>
              <w:bottom w:w="0" w:type="dxa"/>
              <w:right w:w="15" w:type="dxa"/>
            </w:tcMar>
            <w:vAlign w:val="center"/>
            <w:hideMark/>
          </w:tcPr>
          <w:p w:rsidR="00513E19" w:rsidRDefault="00513E19" w:rsidP="008A3113">
            <w:pPr>
              <w:rPr>
                <w:rFonts w:ascii="Garamond" w:hAnsi="Garamond"/>
                <w:color w:val="000000"/>
                <w:sz w:val="20"/>
                <w:szCs w:val="20"/>
              </w:rPr>
            </w:pPr>
            <w:r>
              <w:rPr>
                <w:rFonts w:ascii="Garamond" w:hAnsi="Garamond"/>
                <w:color w:val="000000"/>
                <w:sz w:val="20"/>
                <w:szCs w:val="20"/>
              </w:rPr>
              <w:t>Nifty Small 100</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-8.3</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13E19" w:rsidRDefault="00513E19" w:rsidP="008A3113">
            <w:pPr>
              <w:jc w:val="center"/>
              <w:rPr>
                <w:rFonts w:ascii="Garamond" w:hAnsi="Garamond"/>
                <w:color w:val="000000"/>
                <w:sz w:val="20"/>
                <w:szCs w:val="20"/>
              </w:rPr>
            </w:pPr>
            <w:r>
              <w:rPr>
                <w:rFonts w:ascii="Garamond" w:hAnsi="Garamond"/>
                <w:color w:val="000000"/>
                <w:sz w:val="20"/>
                <w:szCs w:val="20"/>
              </w:rPr>
              <w:t>1.5</w:t>
            </w:r>
          </w:p>
        </w:tc>
      </w:tr>
    </w:tbl>
    <w:p w:rsidR="00513E19" w:rsidRPr="00824C4A" w:rsidRDefault="00513E19" w:rsidP="00513E19">
      <w:pPr>
        <w:outlineLvl w:val="0"/>
        <w:rPr>
          <w:rFonts w:ascii="Garamond" w:hAnsi="Garamond"/>
          <w:b/>
          <w:i/>
        </w:rPr>
      </w:pPr>
      <w:r w:rsidRPr="00824C4A">
        <w:rPr>
          <w:rFonts w:ascii="Garamond" w:hAnsi="Garamond"/>
          <w:b/>
          <w:i/>
          <w:sz w:val="20"/>
          <w:szCs w:val="20"/>
        </w:rPr>
        <w:t xml:space="preserve"> Source: </w:t>
      </w:r>
      <w:r w:rsidRPr="00824C4A">
        <w:rPr>
          <w:rFonts w:ascii="Garamond" w:hAnsi="Garamond"/>
          <w:i/>
          <w:sz w:val="20"/>
          <w:szCs w:val="20"/>
        </w:rPr>
        <w:t>Bloomberg</w:t>
      </w:r>
    </w:p>
    <w:p w:rsidR="00513E19" w:rsidRDefault="00513E19" w:rsidP="00513E19">
      <w:pPr>
        <w:rPr>
          <w:rFonts w:ascii="Garamond" w:eastAsia="Times New Roman" w:hAnsi="Garamond"/>
          <w:highlight w:val="lightGray"/>
          <w:lang w:eastAsia="en-IN"/>
        </w:rPr>
      </w:pPr>
    </w:p>
    <w:p w:rsidR="00513E19" w:rsidRPr="0003213F" w:rsidRDefault="00513E19" w:rsidP="00513E19">
      <w:pPr>
        <w:widowControl w:val="0"/>
        <w:numPr>
          <w:ilvl w:val="0"/>
          <w:numId w:val="3"/>
        </w:numPr>
        <w:contextualSpacing/>
        <w:jc w:val="both"/>
        <w:rPr>
          <w:rFonts w:ascii="Garamond" w:hAnsi="Garamond"/>
          <w:b/>
        </w:rPr>
      </w:pPr>
      <w:r w:rsidRPr="0003213F">
        <w:rPr>
          <w:rFonts w:ascii="Garamond" w:hAnsi="Garamond"/>
          <w:b/>
        </w:rPr>
        <w:t xml:space="preserve">Trends in Depository Accounts </w:t>
      </w:r>
    </w:p>
    <w:p w:rsidR="00513E19" w:rsidRPr="0003213F" w:rsidRDefault="00513E19" w:rsidP="00513E19">
      <w:pPr>
        <w:widowControl w:val="0"/>
        <w:jc w:val="both"/>
        <w:rPr>
          <w:rFonts w:ascii="Garamond" w:hAnsi="Garamond"/>
          <w:b/>
        </w:rPr>
      </w:pPr>
    </w:p>
    <w:p w:rsidR="00513E19" w:rsidRPr="00DA0067" w:rsidRDefault="00513E19" w:rsidP="00513E19">
      <w:pPr>
        <w:jc w:val="both"/>
        <w:rPr>
          <w:rFonts w:ascii="Garamond" w:eastAsia="Times New Roman" w:hAnsi="Garamond"/>
        </w:rPr>
      </w:pPr>
      <w:r w:rsidRPr="00747D9D">
        <w:rPr>
          <w:rFonts w:ascii="Garamond" w:eastAsia="Times New Roman" w:hAnsi="Garamond"/>
        </w:rPr>
        <w:t xml:space="preserve">The total number of investor accounts at the end of </w:t>
      </w:r>
      <w:r>
        <w:rPr>
          <w:rFonts w:ascii="Garamond" w:eastAsia="Times New Roman" w:hAnsi="Garamond"/>
        </w:rPr>
        <w:t>June</w:t>
      </w:r>
      <w:r w:rsidRPr="00747D9D">
        <w:rPr>
          <w:rFonts w:ascii="Garamond" w:eastAsia="Times New Roman" w:hAnsi="Garamond"/>
        </w:rPr>
        <w:t xml:space="preserve"> 2018 was </w:t>
      </w:r>
      <w:r w:rsidRPr="00333ED5">
        <w:rPr>
          <w:rFonts w:ascii="Garamond" w:eastAsia="Times New Roman" w:hAnsi="Garamond"/>
        </w:rPr>
        <w:t xml:space="preserve">173.1 lakh at NSDL (an increase of 0.4 per cent over May 2018) and 153.5 lakh at CDSL (an increase of 1.2 per cent over May 2018). The number of investor accounts increased by 8.8 per cent at NSDL and by 20.4 per cent at CDSL over the number of investor accounts at the respective depositories </w:t>
      </w:r>
      <w:r w:rsidRPr="00747D9D">
        <w:rPr>
          <w:rFonts w:ascii="Garamond" w:eastAsia="Times New Roman" w:hAnsi="Garamond"/>
        </w:rPr>
        <w:t xml:space="preserve">in </w:t>
      </w:r>
      <w:r>
        <w:rPr>
          <w:rFonts w:ascii="Garamond" w:eastAsia="Times New Roman" w:hAnsi="Garamond"/>
        </w:rPr>
        <w:t>June</w:t>
      </w:r>
      <w:r w:rsidRPr="00747D9D">
        <w:rPr>
          <w:rFonts w:ascii="Garamond" w:eastAsia="Times New Roman" w:hAnsi="Garamond"/>
        </w:rPr>
        <w:t xml:space="preserve"> 2017 </w:t>
      </w:r>
      <w:r w:rsidRPr="00747D9D">
        <w:rPr>
          <w:rFonts w:ascii="Garamond" w:eastAsia="Times New Roman" w:hAnsi="Garamond"/>
          <w:b/>
        </w:rPr>
        <w:t>(</w:t>
      </w:r>
      <w:r w:rsidRPr="00747D9D">
        <w:rPr>
          <w:rFonts w:ascii="Garamond" w:eastAsia="Times New Roman" w:hAnsi="Garamond"/>
          <w:b/>
          <w:i/>
          <w:iCs/>
        </w:rPr>
        <w:t>Table 62</w:t>
      </w:r>
      <w:r w:rsidRPr="00747D9D">
        <w:rPr>
          <w:rFonts w:ascii="Garamond" w:eastAsia="Times New Roman" w:hAnsi="Garamond"/>
          <w:b/>
        </w:rPr>
        <w:t>)</w:t>
      </w:r>
      <w:r w:rsidRPr="00747D9D">
        <w:rPr>
          <w:rFonts w:ascii="Garamond" w:eastAsia="Times New Roman" w:hAnsi="Garamond"/>
        </w:rPr>
        <w:t>.</w:t>
      </w:r>
    </w:p>
    <w:p w:rsidR="00513E19" w:rsidRPr="009F27D4" w:rsidRDefault="00513E19" w:rsidP="00513E19">
      <w:pPr>
        <w:jc w:val="both"/>
        <w:rPr>
          <w:rFonts w:ascii="Garamond" w:eastAsia="Times New Roman" w:hAnsi="Garamond"/>
          <w:highlight w:val="lightGray"/>
        </w:rPr>
      </w:pPr>
    </w:p>
    <w:p w:rsidR="00513E19" w:rsidRPr="009F27D4" w:rsidRDefault="00513E19" w:rsidP="00513E19">
      <w:pPr>
        <w:widowControl w:val="0"/>
        <w:numPr>
          <w:ilvl w:val="0"/>
          <w:numId w:val="3"/>
        </w:numPr>
        <w:contextualSpacing/>
        <w:jc w:val="both"/>
        <w:rPr>
          <w:rFonts w:ascii="Garamond" w:hAnsi="Garamond"/>
          <w:b/>
        </w:rPr>
      </w:pPr>
      <w:r w:rsidRPr="009F27D4">
        <w:rPr>
          <w:rFonts w:ascii="Garamond" w:hAnsi="Garamond"/>
          <w:b/>
        </w:rPr>
        <w:t>Trends in Derivatives Segment</w:t>
      </w:r>
      <w:r w:rsidRPr="009F27D4">
        <w:rPr>
          <w:rFonts w:ascii="Garamond" w:hAnsi="Garamond"/>
          <w:b/>
        </w:rPr>
        <w:tab/>
      </w:r>
    </w:p>
    <w:p w:rsidR="00513E19" w:rsidRPr="009F27D4" w:rsidRDefault="00513E19" w:rsidP="00513E19">
      <w:pPr>
        <w:widowControl w:val="0"/>
        <w:jc w:val="both"/>
        <w:rPr>
          <w:rFonts w:ascii="Garamond" w:eastAsia="Times New Roman" w:hAnsi="Garamond"/>
          <w:highlight w:val="lightGray"/>
        </w:rPr>
      </w:pPr>
    </w:p>
    <w:p w:rsidR="00513E19" w:rsidRPr="009F27D4" w:rsidRDefault="00513E19" w:rsidP="00513E19">
      <w:pPr>
        <w:widowControl w:val="0"/>
        <w:numPr>
          <w:ilvl w:val="0"/>
          <w:numId w:val="7"/>
        </w:numPr>
        <w:contextualSpacing/>
        <w:jc w:val="both"/>
        <w:outlineLvl w:val="0"/>
        <w:rPr>
          <w:rFonts w:ascii="Garamond" w:hAnsi="Garamond"/>
          <w:b/>
        </w:rPr>
      </w:pPr>
      <w:r w:rsidRPr="009F27D4">
        <w:rPr>
          <w:rFonts w:ascii="Garamond" w:hAnsi="Garamond"/>
          <w:b/>
        </w:rPr>
        <w:t>Equity Derivatives</w:t>
      </w:r>
    </w:p>
    <w:p w:rsidR="00513E19" w:rsidRDefault="00513E19" w:rsidP="00513E19">
      <w:pPr>
        <w:jc w:val="both"/>
        <w:rPr>
          <w:rFonts w:ascii="Garamond" w:eastAsia="Times New Roman" w:hAnsi="Garamond"/>
        </w:rPr>
      </w:pPr>
    </w:p>
    <w:p w:rsidR="00513E19" w:rsidRDefault="00513E19" w:rsidP="00513E19">
      <w:pPr>
        <w:jc w:val="both"/>
        <w:rPr>
          <w:rFonts w:ascii="Garamond" w:eastAsia="Times New Roman" w:hAnsi="Garamond"/>
          <w:b/>
        </w:rPr>
      </w:pPr>
      <w:r w:rsidRPr="00600465">
        <w:rPr>
          <w:rFonts w:ascii="Garamond" w:eastAsia="Times New Roman" w:hAnsi="Garamond"/>
        </w:rPr>
        <w:t>India is one of the most vibrant markets for exchange traded equity derivatives in the world. The total monthly turnover in equity derivatives market at NSE de</w:t>
      </w:r>
      <w:r w:rsidRPr="00600465">
        <w:rPr>
          <w:rFonts w:ascii="Garamond" w:eastAsia="Times New Roman" w:hAnsi="Garamond" w:cstheme="minorBidi"/>
          <w:lang w:val="en-US" w:bidi="bn-IN"/>
        </w:rPr>
        <w:t>creased</w:t>
      </w:r>
      <w:r w:rsidRPr="00600465">
        <w:rPr>
          <w:rFonts w:ascii="Garamond" w:eastAsia="Times New Roman" w:hAnsi="Garamond"/>
        </w:rPr>
        <w:t xml:space="preserve"> by 3.8 per cent to </w:t>
      </w:r>
      <w:r w:rsidRPr="00B91BE7">
        <w:rPr>
          <w:rFonts w:ascii="Rupee Foradian" w:eastAsia="Times New Roman" w:hAnsi="Rupee Foradian"/>
        </w:rPr>
        <w:t>`</w:t>
      </w:r>
      <w:r w:rsidRPr="00600465">
        <w:rPr>
          <w:rFonts w:ascii="Garamond" w:eastAsia="Times New Roman" w:hAnsi="Garamond"/>
        </w:rPr>
        <w:t xml:space="preserve"> </w:t>
      </w:r>
      <w:r w:rsidRPr="00600465">
        <w:rPr>
          <w:rFonts w:ascii="Garamond" w:eastAsia="Times New Roman" w:hAnsi="Garamond"/>
          <w:bCs/>
          <w:lang w:val="en-US"/>
        </w:rPr>
        <w:t xml:space="preserve">1,86,10,617 crore during June 2018 from </w:t>
      </w:r>
      <w:r w:rsidRPr="00B91BE7">
        <w:rPr>
          <w:rFonts w:ascii="Rupee Foradian" w:eastAsia="Times New Roman" w:hAnsi="Rupee Foradian"/>
          <w:bCs/>
          <w:lang w:val="en-US"/>
        </w:rPr>
        <w:t>`</w:t>
      </w:r>
      <w:r w:rsidRPr="00600465">
        <w:rPr>
          <w:rFonts w:ascii="Garamond" w:eastAsia="Times New Roman" w:hAnsi="Garamond"/>
          <w:bCs/>
          <w:lang w:val="en-US"/>
        </w:rPr>
        <w:t xml:space="preserve"> 1,93,42,073</w:t>
      </w:r>
      <w:r w:rsidRPr="00600465">
        <w:rPr>
          <w:rFonts w:ascii="Garamond" w:eastAsia="Times New Roman" w:hAnsi="Garamond"/>
        </w:rPr>
        <w:t xml:space="preserve"> crore during May 2018 </w:t>
      </w:r>
      <w:r w:rsidRPr="00600465">
        <w:rPr>
          <w:rFonts w:ascii="Garamond" w:eastAsia="Times New Roman" w:hAnsi="Garamond" w:cs="Garamond"/>
        </w:rPr>
        <w:t>(</w:t>
      </w:r>
      <w:r w:rsidRPr="00600465">
        <w:rPr>
          <w:rFonts w:ascii="Garamond" w:eastAsia="Times New Roman" w:hAnsi="Garamond" w:cs="Garamond"/>
          <w:bCs/>
          <w:i/>
          <w:iCs/>
        </w:rPr>
        <w:t>Figure 4</w:t>
      </w:r>
      <w:r w:rsidRPr="00600465">
        <w:rPr>
          <w:rFonts w:ascii="Garamond" w:eastAsia="Times New Roman" w:hAnsi="Garamond" w:cs="Garamond"/>
        </w:rPr>
        <w:t>). During the month under review</w:t>
      </w:r>
      <w:r>
        <w:rPr>
          <w:rFonts w:ascii="Garamond" w:eastAsia="Times New Roman" w:hAnsi="Garamond" w:cs="Garamond"/>
        </w:rPr>
        <w:t>,</w:t>
      </w:r>
      <w:r w:rsidRPr="00600465">
        <w:rPr>
          <w:rFonts w:ascii="Garamond" w:eastAsia="Times New Roman" w:hAnsi="Garamond" w:cs="Garamond"/>
        </w:rPr>
        <w:t xml:space="preserve"> options on index accounted for about 85.4 per cent of the total turnover in the F&amp;O segment at NSE.</w:t>
      </w:r>
      <w:r w:rsidRPr="00600465">
        <w:rPr>
          <w:rFonts w:ascii="Garamond" w:eastAsia="Times New Roman" w:hAnsi="Garamond"/>
        </w:rPr>
        <w:t xml:space="preserve"> In June </w:t>
      </w:r>
      <w:r w:rsidRPr="00600465">
        <w:rPr>
          <w:rFonts w:ascii="Garamond" w:eastAsia="Times New Roman" w:hAnsi="Garamond" w:cs="Garamond"/>
        </w:rPr>
        <w:t>2018</w:t>
      </w:r>
      <w:r w:rsidRPr="00600465">
        <w:rPr>
          <w:rFonts w:ascii="Garamond" w:eastAsia="Times New Roman" w:hAnsi="Garamond"/>
        </w:rPr>
        <w:t xml:space="preserve">, monthly turnover of index futures increased by 4.9 per cent, however, that of stock futures decreased by 7.9 per cent over previous month. Further, monthly turnover of put </w:t>
      </w:r>
      <w:r w:rsidRPr="00600465">
        <w:rPr>
          <w:rFonts w:ascii="Garamond" w:eastAsia="Times New Roman" w:hAnsi="Garamond"/>
        </w:rPr>
        <w:lastRenderedPageBreak/>
        <w:t xml:space="preserve">options on index and call options on index decreased by 6.1 per cent and 0.5 per cent, respectively. In addition, monthly turnover of put options on stock and call options on stock also decreased by 14.1 per cent and 8.6 per cent, respectively over previous month. The open interest in value terms in the equity derivative segment of NSE increased by 5.3 per cent to </w:t>
      </w:r>
      <w:r w:rsidRPr="00B91BE7">
        <w:rPr>
          <w:rFonts w:ascii="Rupee Foradian" w:eastAsia="Times New Roman" w:hAnsi="Rupee Foradian"/>
        </w:rPr>
        <w:t>`</w:t>
      </w:r>
      <w:r w:rsidRPr="00600465">
        <w:rPr>
          <w:rFonts w:ascii="Garamond" w:eastAsia="Times New Roman" w:hAnsi="Garamond"/>
        </w:rPr>
        <w:t xml:space="preserve"> </w:t>
      </w:r>
      <w:r w:rsidRPr="00600465">
        <w:rPr>
          <w:rFonts w:ascii="Garamond" w:eastAsia="Times New Roman" w:hAnsi="Garamond"/>
          <w:bCs/>
          <w:lang w:val="en-US"/>
        </w:rPr>
        <w:t>3,00,616</w:t>
      </w:r>
      <w:r w:rsidRPr="00600465">
        <w:rPr>
          <w:rFonts w:ascii="Garamond" w:eastAsia="Times New Roman" w:hAnsi="Garamond"/>
        </w:rPr>
        <w:t xml:space="preserve"> crore at the end of  June, 2018 from </w:t>
      </w:r>
      <w:r w:rsidRPr="00B91BE7">
        <w:rPr>
          <w:rFonts w:ascii="Rupee Foradian" w:eastAsia="Times New Roman" w:hAnsi="Rupee Foradian"/>
        </w:rPr>
        <w:t>`</w:t>
      </w:r>
      <w:r w:rsidRPr="00600465">
        <w:rPr>
          <w:rFonts w:ascii="Garamond" w:eastAsia="Times New Roman" w:hAnsi="Garamond"/>
        </w:rPr>
        <w:t xml:space="preserve"> </w:t>
      </w:r>
      <w:r w:rsidRPr="00600465">
        <w:rPr>
          <w:rFonts w:ascii="Garamond" w:eastAsia="Times New Roman" w:hAnsi="Garamond"/>
          <w:bCs/>
          <w:lang w:val="en-US"/>
        </w:rPr>
        <w:t xml:space="preserve">2,85,599 </w:t>
      </w:r>
      <w:r w:rsidRPr="00600465">
        <w:rPr>
          <w:rFonts w:ascii="Garamond" w:eastAsia="Times New Roman" w:hAnsi="Garamond"/>
        </w:rPr>
        <w:t>crore as at end May  2018</w:t>
      </w:r>
      <w:r w:rsidRPr="001912C3">
        <w:rPr>
          <w:rFonts w:ascii="Garamond" w:eastAsia="Times New Roman" w:hAnsi="Garamond"/>
        </w:rPr>
        <w:t xml:space="preserve"> </w:t>
      </w:r>
      <w:r w:rsidRPr="001912C3">
        <w:rPr>
          <w:rFonts w:ascii="Garamond" w:eastAsia="Times New Roman" w:hAnsi="Garamond"/>
          <w:b/>
        </w:rPr>
        <w:t>(Table 35).</w:t>
      </w:r>
    </w:p>
    <w:p w:rsidR="00513E19" w:rsidRDefault="00513E19" w:rsidP="00513E19">
      <w:pPr>
        <w:jc w:val="both"/>
        <w:rPr>
          <w:rFonts w:ascii="Garamond" w:eastAsia="Times New Roman" w:hAnsi="Garamond"/>
          <w:b/>
        </w:rPr>
      </w:pPr>
    </w:p>
    <w:p w:rsidR="00513E19" w:rsidRDefault="00513E19" w:rsidP="00513E19">
      <w:pPr>
        <w:jc w:val="both"/>
        <w:rPr>
          <w:rFonts w:ascii="Garamond" w:eastAsia="Times New Roman" w:hAnsi="Garamond"/>
          <w:b/>
        </w:rPr>
      </w:pPr>
    </w:p>
    <w:p w:rsidR="00513E19" w:rsidRPr="009F1EC6" w:rsidRDefault="00513E19" w:rsidP="00513E19">
      <w:pPr>
        <w:jc w:val="both"/>
        <w:rPr>
          <w:rFonts w:ascii="Garamond" w:hAnsi="Garamond"/>
          <w:b/>
        </w:rPr>
      </w:pPr>
      <w:r w:rsidRPr="009F1EC6">
        <w:rPr>
          <w:rFonts w:ascii="Garamond" w:hAnsi="Garamond"/>
          <w:b/>
        </w:rPr>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4</w:t>
      </w:r>
      <w:r w:rsidRPr="009F1EC6">
        <w:rPr>
          <w:rFonts w:ascii="Garamond" w:hAnsi="Garamond"/>
          <w:b/>
        </w:rPr>
        <w:fldChar w:fldCharType="end"/>
      </w:r>
      <w:r w:rsidRPr="009F1EC6">
        <w:rPr>
          <w:rFonts w:ascii="Garamond" w:hAnsi="Garamond"/>
          <w:b/>
        </w:rPr>
        <w:t>: Trends of Equity Derivatives Segment at NSE (</w:t>
      </w:r>
      <w:r w:rsidRPr="00B91BE7">
        <w:rPr>
          <w:rFonts w:ascii="Rupee Foradian" w:hAnsi="Rupee Foradian" w:cs="Garamond"/>
          <w:b/>
        </w:rPr>
        <w:t>`</w:t>
      </w:r>
      <w:r w:rsidRPr="009F1EC6">
        <w:rPr>
          <w:rFonts w:ascii="Garamond" w:hAnsi="Garamond" w:cs="Garamond"/>
          <w:b/>
        </w:rPr>
        <w:t xml:space="preserve"> </w:t>
      </w:r>
      <w:r w:rsidRPr="009F1EC6">
        <w:rPr>
          <w:rFonts w:ascii="Garamond" w:hAnsi="Garamond"/>
          <w:b/>
        </w:rPr>
        <w:t>crore)</w:t>
      </w:r>
    </w:p>
    <w:p w:rsidR="00513E19" w:rsidRPr="00991592" w:rsidRDefault="00513E19" w:rsidP="00513E19">
      <w:pPr>
        <w:jc w:val="center"/>
        <w:outlineLvl w:val="0"/>
        <w:rPr>
          <w:rFonts w:ascii="Garamond" w:hAnsi="Garamond"/>
          <w:b/>
          <w:color w:val="000099"/>
        </w:rPr>
      </w:pPr>
    </w:p>
    <w:p w:rsidR="00513E19" w:rsidRPr="00991592" w:rsidRDefault="00513E19" w:rsidP="00513E19">
      <w:pPr>
        <w:jc w:val="center"/>
        <w:rPr>
          <w:rFonts w:ascii="Garamond" w:hAnsi="Garamond"/>
          <w:b/>
          <w:color w:val="000099"/>
          <w:highlight w:val="lightGray"/>
        </w:rPr>
      </w:pPr>
      <w:r>
        <w:rPr>
          <w:noProof/>
          <w:lang w:val="en-IN" w:eastAsia="en-IN"/>
        </w:rPr>
        <w:drawing>
          <wp:inline distT="0" distB="0" distL="0" distR="0" wp14:anchorId="0B7BD800" wp14:editId="291A41E2">
            <wp:extent cx="5544230" cy="2653052"/>
            <wp:effectExtent l="0" t="0" r="18415" b="1397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13E19" w:rsidRPr="00D011B0" w:rsidRDefault="00513E19" w:rsidP="00513E19">
      <w:pPr>
        <w:jc w:val="both"/>
        <w:rPr>
          <w:rFonts w:ascii="Garamond" w:eastAsia="Times New Roman" w:hAnsi="Garamond"/>
          <w:highlight w:val="lightGray"/>
        </w:rPr>
      </w:pPr>
    </w:p>
    <w:p w:rsidR="00513E19" w:rsidRPr="00D011B0" w:rsidRDefault="00513E19" w:rsidP="00513E19">
      <w:pPr>
        <w:jc w:val="both"/>
        <w:rPr>
          <w:rFonts w:ascii="Garamond" w:eastAsia="Times New Roman" w:hAnsi="Garamond"/>
        </w:rPr>
      </w:pPr>
      <w:r w:rsidRPr="00B949E0">
        <w:rPr>
          <w:rFonts w:ascii="Garamond" w:eastAsia="Times New Roman" w:hAnsi="Garamond"/>
        </w:rPr>
        <w:t>The monthly turnover in equity derivative</w:t>
      </w:r>
      <w:r>
        <w:rPr>
          <w:rFonts w:ascii="Garamond" w:eastAsia="Times New Roman" w:hAnsi="Garamond"/>
        </w:rPr>
        <w:t>s</w:t>
      </w:r>
      <w:r w:rsidRPr="00B949E0">
        <w:rPr>
          <w:rFonts w:ascii="Garamond" w:eastAsia="Times New Roman" w:hAnsi="Garamond"/>
        </w:rPr>
        <w:t xml:space="preserve"> segment of BSE was </w:t>
      </w:r>
      <w:r w:rsidRPr="00B91BE7">
        <w:rPr>
          <w:rFonts w:ascii="Rupee Foradian" w:eastAsia="Times New Roman" w:hAnsi="Rupee Foradian"/>
        </w:rPr>
        <w:t>`</w:t>
      </w:r>
      <w:r w:rsidRPr="00B949E0">
        <w:rPr>
          <w:rFonts w:ascii="Garamond" w:eastAsia="Times New Roman" w:hAnsi="Garamond"/>
        </w:rPr>
        <w:t xml:space="preserve"> </w:t>
      </w:r>
      <w:r>
        <w:rPr>
          <w:rFonts w:ascii="Garamond" w:eastAsia="Times New Roman" w:hAnsi="Garamond"/>
        </w:rPr>
        <w:t>30.6</w:t>
      </w:r>
      <w:r w:rsidRPr="00B949E0">
        <w:rPr>
          <w:rFonts w:ascii="Garamond" w:eastAsia="Times New Roman" w:hAnsi="Garamond"/>
        </w:rPr>
        <w:t xml:space="preserve"> crore in </w:t>
      </w:r>
      <w:r>
        <w:rPr>
          <w:rFonts w:ascii="Garamond" w:eastAsia="Times New Roman" w:hAnsi="Garamond"/>
        </w:rPr>
        <w:t xml:space="preserve">June </w:t>
      </w:r>
      <w:r w:rsidRPr="00B949E0">
        <w:rPr>
          <w:rFonts w:ascii="Garamond" w:eastAsia="Times New Roman" w:hAnsi="Garamond"/>
        </w:rPr>
        <w:t xml:space="preserve">2018, compared to </w:t>
      </w:r>
      <w:r w:rsidRPr="00B91BE7">
        <w:rPr>
          <w:rFonts w:ascii="Rupee Foradian" w:eastAsia="Times New Roman" w:hAnsi="Rupee Foradian"/>
        </w:rPr>
        <w:t>`</w:t>
      </w:r>
      <w:r w:rsidRPr="00B949E0">
        <w:rPr>
          <w:rFonts w:ascii="Garamond" w:eastAsia="Times New Roman" w:hAnsi="Garamond"/>
        </w:rPr>
        <w:t xml:space="preserve"> </w:t>
      </w:r>
      <w:r>
        <w:rPr>
          <w:rFonts w:ascii="Garamond" w:eastAsia="Times New Roman" w:hAnsi="Garamond"/>
        </w:rPr>
        <w:t>2.6</w:t>
      </w:r>
      <w:r w:rsidRPr="00B949E0">
        <w:rPr>
          <w:rFonts w:ascii="Garamond" w:eastAsia="Times New Roman" w:hAnsi="Garamond"/>
        </w:rPr>
        <w:t xml:space="preserve"> crore in </w:t>
      </w:r>
      <w:r>
        <w:rPr>
          <w:rFonts w:ascii="Garamond" w:eastAsia="Times New Roman" w:hAnsi="Garamond"/>
        </w:rPr>
        <w:t>May</w:t>
      </w:r>
      <w:r w:rsidRPr="00B949E0">
        <w:rPr>
          <w:rFonts w:ascii="Garamond" w:eastAsia="Times New Roman" w:hAnsi="Garamond"/>
        </w:rPr>
        <w:t xml:space="preserve"> 2018</w:t>
      </w:r>
      <w:r w:rsidRPr="00B949E0">
        <w:rPr>
          <w:rFonts w:ascii="Garamond" w:eastAsia="Times New Roman" w:hAnsi="Garamond" w:cs="Calibri"/>
        </w:rPr>
        <w:t xml:space="preserve">. </w:t>
      </w:r>
      <w:r w:rsidRPr="00B949E0">
        <w:rPr>
          <w:rFonts w:ascii="Garamond" w:eastAsia="Times New Roman" w:hAnsi="Garamond"/>
        </w:rPr>
        <w:t xml:space="preserve">The open interest in value terms in equity derivatives segment of BSE stood at </w:t>
      </w:r>
      <w:r w:rsidRPr="00B91BE7">
        <w:rPr>
          <w:rFonts w:ascii="Rupee Foradian" w:eastAsia="Times New Roman" w:hAnsi="Rupee Foradian"/>
        </w:rPr>
        <w:t>`</w:t>
      </w:r>
      <w:r w:rsidRPr="00B949E0">
        <w:rPr>
          <w:rFonts w:ascii="Garamond" w:eastAsia="Times New Roman" w:hAnsi="Garamond"/>
        </w:rPr>
        <w:t xml:space="preserve"> 0.</w:t>
      </w:r>
      <w:r>
        <w:rPr>
          <w:rFonts w:ascii="Garamond" w:eastAsia="Times New Roman" w:hAnsi="Garamond"/>
        </w:rPr>
        <w:t>9</w:t>
      </w:r>
      <w:r w:rsidRPr="00B949E0">
        <w:rPr>
          <w:rFonts w:ascii="Garamond" w:eastAsia="Times New Roman" w:hAnsi="Garamond"/>
        </w:rPr>
        <w:t xml:space="preserve"> crore as on </w:t>
      </w:r>
      <w:r>
        <w:rPr>
          <w:rFonts w:ascii="Garamond" w:eastAsia="Times New Roman" w:hAnsi="Garamond"/>
        </w:rPr>
        <w:t>June 30</w:t>
      </w:r>
      <w:r w:rsidRPr="00B949E0">
        <w:rPr>
          <w:rFonts w:ascii="Garamond" w:eastAsia="Times New Roman" w:hAnsi="Garamond"/>
        </w:rPr>
        <w:t xml:space="preserve">, 2018 </w:t>
      </w:r>
      <w:r w:rsidRPr="00D011B0">
        <w:rPr>
          <w:rFonts w:ascii="Garamond" w:eastAsia="Times New Roman" w:hAnsi="Garamond"/>
          <w:i/>
        </w:rPr>
        <w:t>(</w:t>
      </w:r>
      <w:r w:rsidRPr="00D011B0">
        <w:rPr>
          <w:rFonts w:ascii="Garamond" w:eastAsia="Times New Roman" w:hAnsi="Garamond"/>
          <w:b/>
          <w:bCs/>
          <w:i/>
          <w:iCs/>
        </w:rPr>
        <w:t xml:space="preserve">Exhibit </w:t>
      </w:r>
      <w:r>
        <w:rPr>
          <w:rFonts w:ascii="Garamond" w:eastAsia="Times New Roman" w:hAnsi="Garamond"/>
          <w:b/>
          <w:bCs/>
          <w:i/>
          <w:iCs/>
        </w:rPr>
        <w:t>5</w:t>
      </w:r>
      <w:r w:rsidRPr="00D011B0">
        <w:rPr>
          <w:rFonts w:ascii="Garamond" w:eastAsia="Times New Roman" w:hAnsi="Garamond"/>
          <w:b/>
          <w:bCs/>
          <w:i/>
          <w:iCs/>
        </w:rPr>
        <w:t xml:space="preserve"> and Table 34</w:t>
      </w:r>
      <w:r w:rsidRPr="00D011B0">
        <w:rPr>
          <w:rFonts w:ascii="Garamond" w:eastAsia="Times New Roman" w:hAnsi="Garamond"/>
          <w:bCs/>
          <w:i/>
          <w:iCs/>
        </w:rPr>
        <w:t>)</w:t>
      </w:r>
      <w:r w:rsidRPr="00D011B0">
        <w:rPr>
          <w:rFonts w:ascii="Garamond" w:eastAsia="Times New Roman" w:hAnsi="Garamond" w:cs="Calibri"/>
        </w:rPr>
        <w:t>.</w:t>
      </w:r>
    </w:p>
    <w:p w:rsidR="00513E19" w:rsidRPr="00991592" w:rsidRDefault="00513E19" w:rsidP="00513E19">
      <w:pPr>
        <w:jc w:val="both"/>
        <w:rPr>
          <w:rFonts w:ascii="Garamond" w:eastAsia="Times New Roman" w:hAnsi="Garamond" w:cs="Calibri"/>
          <w:color w:val="000099"/>
          <w:highlight w:val="lightGray"/>
        </w:rPr>
      </w:pPr>
    </w:p>
    <w:p w:rsidR="00513E19" w:rsidRDefault="00513E19" w:rsidP="00513E19">
      <w:pPr>
        <w:rPr>
          <w:rFonts w:ascii="Garamond" w:eastAsia="Times New Roman" w:hAnsi="Garamond"/>
          <w:b/>
          <w:bCs/>
        </w:rPr>
      </w:pPr>
      <w:r>
        <w:rPr>
          <w:rFonts w:ascii="Garamond" w:eastAsia="Times New Roman" w:hAnsi="Garamond"/>
          <w:b/>
          <w:bCs/>
        </w:rPr>
        <w:br w:type="page"/>
      </w:r>
    </w:p>
    <w:p w:rsidR="00513E19" w:rsidRPr="00C1085F" w:rsidRDefault="00513E19" w:rsidP="00513E19">
      <w:pPr>
        <w:jc w:val="both"/>
        <w:outlineLvl w:val="0"/>
        <w:rPr>
          <w:rFonts w:ascii="Garamond" w:eastAsia="Times New Roman" w:hAnsi="Garamond"/>
          <w:b/>
          <w:bCs/>
        </w:rPr>
      </w:pPr>
      <w:r w:rsidRPr="00C1085F">
        <w:rPr>
          <w:rFonts w:ascii="Garamond" w:eastAsia="Times New Roman" w:hAnsi="Garamond"/>
          <w:b/>
          <w:bCs/>
        </w:rPr>
        <w:lastRenderedPageBreak/>
        <w:t xml:space="preserve">Exhibit </w:t>
      </w:r>
      <w:r>
        <w:rPr>
          <w:rFonts w:ascii="Garamond" w:eastAsia="Times New Roman" w:hAnsi="Garamond"/>
          <w:b/>
          <w:bCs/>
        </w:rPr>
        <w:t>5</w:t>
      </w:r>
      <w:r w:rsidRPr="00C1085F">
        <w:rPr>
          <w:rFonts w:ascii="Garamond" w:eastAsia="Times New Roman" w:hAnsi="Garamond"/>
          <w:b/>
          <w:bCs/>
        </w:rPr>
        <w:t>: Trends in Equity Derivatives Market</w:t>
      </w:r>
    </w:p>
    <w:p w:rsidR="00513E19" w:rsidRPr="00991592" w:rsidRDefault="00513E19" w:rsidP="00513E19">
      <w:pPr>
        <w:jc w:val="both"/>
        <w:outlineLvl w:val="0"/>
        <w:rPr>
          <w:rFonts w:ascii="Garamond" w:eastAsia="Times New Roman" w:hAnsi="Garamond"/>
          <w:b/>
          <w:bCs/>
          <w:color w:val="000099"/>
        </w:rPr>
      </w:pPr>
    </w:p>
    <w:tbl>
      <w:tblPr>
        <w:tblW w:w="8301" w:type="dxa"/>
        <w:tblLook w:val="04A0" w:firstRow="1" w:lastRow="0" w:firstColumn="1" w:lastColumn="0" w:noHBand="0" w:noVBand="1"/>
      </w:tblPr>
      <w:tblGrid>
        <w:gridCol w:w="1960"/>
        <w:gridCol w:w="1173"/>
        <w:gridCol w:w="1202"/>
        <w:gridCol w:w="1311"/>
        <w:gridCol w:w="700"/>
        <w:gridCol w:w="720"/>
        <w:gridCol w:w="1280"/>
      </w:tblGrid>
      <w:tr w:rsidR="00513E19" w:rsidRPr="00600465" w:rsidTr="008A3113">
        <w:trPr>
          <w:trHeight w:val="255"/>
        </w:trPr>
        <w:tc>
          <w:tcPr>
            <w:tcW w:w="1960" w:type="dxa"/>
            <w:vMerge w:val="restart"/>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bookmarkStart w:id="1" w:name="RANGE!A2:G44"/>
            <w:r w:rsidRPr="00600465">
              <w:rPr>
                <w:rFonts w:ascii="Garamond" w:eastAsia="Times New Roman" w:hAnsi="Garamond"/>
                <w:b/>
                <w:bCs/>
                <w:sz w:val="20"/>
                <w:szCs w:val="20"/>
                <w:lang w:val="en-US"/>
              </w:rPr>
              <w:t>Particular</w:t>
            </w:r>
            <w:bookmarkEnd w:id="1"/>
            <w:r>
              <w:rPr>
                <w:rFonts w:ascii="Garamond" w:eastAsia="Times New Roman" w:hAnsi="Garamond"/>
                <w:b/>
                <w:bCs/>
                <w:sz w:val="20"/>
                <w:szCs w:val="20"/>
                <w:lang w:val="en-US"/>
              </w:rPr>
              <w:t>s</w:t>
            </w:r>
          </w:p>
        </w:tc>
        <w:tc>
          <w:tcPr>
            <w:tcW w:w="3641"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NSE</w:t>
            </w:r>
          </w:p>
        </w:tc>
        <w:tc>
          <w:tcPr>
            <w:tcW w:w="2700" w:type="dxa"/>
            <w:gridSpan w:val="3"/>
            <w:tcBorders>
              <w:top w:val="single" w:sz="4" w:space="0" w:color="auto"/>
              <w:left w:val="nil"/>
              <w:bottom w:val="single" w:sz="4" w:space="0" w:color="auto"/>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BSE</w:t>
            </w:r>
          </w:p>
        </w:tc>
      </w:tr>
      <w:tr w:rsidR="00513E19" w:rsidRPr="00600465" w:rsidTr="008A3113">
        <w:trPr>
          <w:trHeight w:val="765"/>
        </w:trPr>
        <w:tc>
          <w:tcPr>
            <w:tcW w:w="1960" w:type="dxa"/>
            <w:vMerge/>
            <w:tcBorders>
              <w:top w:val="single" w:sz="4" w:space="0" w:color="auto"/>
              <w:left w:val="single" w:sz="4" w:space="0" w:color="auto"/>
              <w:bottom w:val="single" w:sz="4" w:space="0" w:color="auto"/>
              <w:right w:val="single" w:sz="4" w:space="0" w:color="auto"/>
            </w:tcBorders>
            <w:vAlign w:val="center"/>
            <w:hideMark/>
          </w:tcPr>
          <w:p w:rsidR="00513E19" w:rsidRPr="00600465" w:rsidRDefault="00513E19" w:rsidP="008A3113">
            <w:pPr>
              <w:rPr>
                <w:rFonts w:ascii="Garamond" w:eastAsia="Times New Roman" w:hAnsi="Garamond"/>
                <w:b/>
                <w:bCs/>
                <w:sz w:val="20"/>
                <w:szCs w:val="20"/>
                <w:lang w:val="en-US"/>
              </w:rPr>
            </w:pPr>
          </w:p>
        </w:tc>
        <w:tc>
          <w:tcPr>
            <w:tcW w:w="1148" w:type="dxa"/>
            <w:tcBorders>
              <w:top w:val="nil"/>
              <w:left w:val="nil"/>
              <w:bottom w:val="nil"/>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May-18</w:t>
            </w:r>
          </w:p>
        </w:tc>
        <w:tc>
          <w:tcPr>
            <w:tcW w:w="1182" w:type="dxa"/>
            <w:tcBorders>
              <w:top w:val="nil"/>
              <w:left w:val="nil"/>
              <w:bottom w:val="nil"/>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Jun-18</w:t>
            </w:r>
          </w:p>
        </w:tc>
        <w:tc>
          <w:tcPr>
            <w:tcW w:w="1311" w:type="dxa"/>
            <w:tcBorders>
              <w:top w:val="nil"/>
              <w:left w:val="nil"/>
              <w:bottom w:val="nil"/>
              <w:right w:val="single" w:sz="4" w:space="0" w:color="auto"/>
            </w:tcBorders>
            <w:shd w:val="clear" w:color="000000" w:fill="8DB4E2"/>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Percentage Change Over Month</w:t>
            </w:r>
          </w:p>
        </w:tc>
        <w:tc>
          <w:tcPr>
            <w:tcW w:w="700" w:type="dxa"/>
            <w:tcBorders>
              <w:top w:val="nil"/>
              <w:left w:val="nil"/>
              <w:bottom w:val="nil"/>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May-18</w:t>
            </w:r>
          </w:p>
        </w:tc>
        <w:tc>
          <w:tcPr>
            <w:tcW w:w="720" w:type="dxa"/>
            <w:tcBorders>
              <w:top w:val="nil"/>
              <w:left w:val="nil"/>
              <w:bottom w:val="nil"/>
              <w:right w:val="single" w:sz="4" w:space="0" w:color="auto"/>
            </w:tcBorders>
            <w:shd w:val="clear" w:color="000000" w:fill="8DB4E2"/>
            <w:noWrap/>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Jun-18</w:t>
            </w:r>
          </w:p>
        </w:tc>
        <w:tc>
          <w:tcPr>
            <w:tcW w:w="1280" w:type="dxa"/>
            <w:tcBorders>
              <w:top w:val="nil"/>
              <w:left w:val="nil"/>
              <w:bottom w:val="nil"/>
              <w:right w:val="single" w:sz="4" w:space="0" w:color="auto"/>
            </w:tcBorders>
            <w:shd w:val="clear" w:color="000000" w:fill="8DB4E2"/>
            <w:vAlign w:val="center"/>
            <w:hideMark/>
          </w:tcPr>
          <w:p w:rsidR="00513E19" w:rsidRPr="00600465" w:rsidRDefault="00513E19" w:rsidP="008A3113">
            <w:pPr>
              <w:jc w:val="center"/>
              <w:rPr>
                <w:rFonts w:ascii="Garamond" w:eastAsia="Times New Roman" w:hAnsi="Garamond"/>
                <w:b/>
                <w:bCs/>
                <w:sz w:val="20"/>
                <w:szCs w:val="20"/>
                <w:lang w:val="en-US"/>
              </w:rPr>
            </w:pPr>
            <w:r w:rsidRPr="00600465">
              <w:rPr>
                <w:rFonts w:ascii="Garamond" w:eastAsia="Times New Roman" w:hAnsi="Garamond"/>
                <w:b/>
                <w:bCs/>
                <w:sz w:val="20"/>
                <w:szCs w:val="20"/>
                <w:lang w:val="en-US"/>
              </w:rPr>
              <w:t>Percentage Change Over Month</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1</w:t>
            </w:r>
          </w:p>
        </w:tc>
        <w:tc>
          <w:tcPr>
            <w:tcW w:w="1148" w:type="dxa"/>
            <w:tcBorders>
              <w:top w:val="single" w:sz="4" w:space="0" w:color="auto"/>
              <w:left w:val="nil"/>
              <w:bottom w:val="single" w:sz="4" w:space="0" w:color="auto"/>
              <w:right w:val="single" w:sz="4" w:space="0" w:color="auto"/>
            </w:tcBorders>
            <w:shd w:val="clear" w:color="000000" w:fill="C5D9F1"/>
            <w:noWrap/>
            <w:vAlign w:val="bottom"/>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2</w:t>
            </w:r>
          </w:p>
        </w:tc>
        <w:tc>
          <w:tcPr>
            <w:tcW w:w="1182" w:type="dxa"/>
            <w:tcBorders>
              <w:top w:val="single" w:sz="4" w:space="0" w:color="auto"/>
              <w:left w:val="nil"/>
              <w:bottom w:val="single" w:sz="4" w:space="0" w:color="auto"/>
              <w:right w:val="single" w:sz="4" w:space="0" w:color="auto"/>
            </w:tcBorders>
            <w:shd w:val="clear" w:color="000000" w:fill="C5D9F1"/>
            <w:noWrap/>
            <w:vAlign w:val="bottom"/>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3</w:t>
            </w:r>
          </w:p>
        </w:tc>
        <w:tc>
          <w:tcPr>
            <w:tcW w:w="1311" w:type="dxa"/>
            <w:tcBorders>
              <w:top w:val="single" w:sz="4" w:space="0" w:color="auto"/>
              <w:left w:val="nil"/>
              <w:bottom w:val="single" w:sz="4" w:space="0" w:color="auto"/>
              <w:right w:val="single" w:sz="4" w:space="0" w:color="auto"/>
            </w:tcBorders>
            <w:shd w:val="clear" w:color="000000" w:fill="C5D9F1"/>
            <w:noWrap/>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4</w:t>
            </w:r>
          </w:p>
        </w:tc>
        <w:tc>
          <w:tcPr>
            <w:tcW w:w="700" w:type="dxa"/>
            <w:tcBorders>
              <w:top w:val="single" w:sz="4" w:space="0" w:color="auto"/>
              <w:left w:val="nil"/>
              <w:bottom w:val="single" w:sz="4" w:space="0" w:color="auto"/>
              <w:right w:val="single" w:sz="4" w:space="0" w:color="auto"/>
            </w:tcBorders>
            <w:shd w:val="clear" w:color="000000" w:fill="C5D9F1"/>
            <w:noWrap/>
            <w:vAlign w:val="bottom"/>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5</w:t>
            </w:r>
          </w:p>
        </w:tc>
        <w:tc>
          <w:tcPr>
            <w:tcW w:w="720" w:type="dxa"/>
            <w:tcBorders>
              <w:top w:val="single" w:sz="4" w:space="0" w:color="auto"/>
              <w:left w:val="nil"/>
              <w:bottom w:val="single" w:sz="4" w:space="0" w:color="auto"/>
              <w:right w:val="single" w:sz="4" w:space="0" w:color="auto"/>
            </w:tcBorders>
            <w:shd w:val="clear" w:color="000000" w:fill="C5D9F1"/>
            <w:noWrap/>
            <w:vAlign w:val="bottom"/>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6</w:t>
            </w:r>
          </w:p>
        </w:tc>
        <w:tc>
          <w:tcPr>
            <w:tcW w:w="1280" w:type="dxa"/>
            <w:tcBorders>
              <w:top w:val="single" w:sz="4" w:space="0" w:color="auto"/>
              <w:left w:val="nil"/>
              <w:bottom w:val="single" w:sz="4" w:space="0" w:color="auto"/>
              <w:right w:val="single" w:sz="4" w:space="0" w:color="auto"/>
            </w:tcBorders>
            <w:shd w:val="clear" w:color="000000" w:fill="C5D9F1"/>
            <w:noWrap/>
            <w:hideMark/>
          </w:tcPr>
          <w:p w:rsidR="00513E19" w:rsidRPr="00600465" w:rsidRDefault="00513E19" w:rsidP="008A3113">
            <w:pPr>
              <w:jc w:val="center"/>
              <w:rPr>
                <w:rFonts w:ascii="Garamond" w:eastAsia="Times New Roman" w:hAnsi="Garamond"/>
                <w:i/>
                <w:iCs/>
                <w:sz w:val="20"/>
                <w:szCs w:val="20"/>
                <w:lang w:val="en-US"/>
              </w:rPr>
            </w:pPr>
            <w:r w:rsidRPr="00600465">
              <w:rPr>
                <w:rFonts w:ascii="Garamond" w:eastAsia="Times New Roman" w:hAnsi="Garamond"/>
                <w:i/>
                <w:iCs/>
                <w:sz w:val="20"/>
                <w:szCs w:val="20"/>
                <w:lang w:val="en-US"/>
              </w:rPr>
              <w:t>7</w:t>
            </w:r>
          </w:p>
        </w:tc>
      </w:tr>
      <w:tr w:rsidR="00513E19" w:rsidRPr="00600465" w:rsidTr="008A3113">
        <w:trPr>
          <w:trHeight w:val="255"/>
        </w:trPr>
        <w:tc>
          <w:tcPr>
            <w:tcW w:w="8301" w:type="dxa"/>
            <w:gridSpan w:val="7"/>
            <w:tcBorders>
              <w:top w:val="single" w:sz="4" w:space="0" w:color="auto"/>
              <w:left w:val="single" w:sz="4" w:space="0" w:color="auto"/>
              <w:bottom w:val="single" w:sz="4" w:space="0" w:color="auto"/>
              <w:right w:val="nil"/>
            </w:tcBorders>
            <w:shd w:val="clear" w:color="000000" w:fill="FFFFCC"/>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A. Turnover  </w:t>
            </w:r>
            <w:r w:rsidRPr="00600465">
              <w:rPr>
                <w:rFonts w:ascii="Rupee" w:eastAsia="Times New Roman" w:hAnsi="Rupee"/>
                <w:b/>
                <w:bCs/>
                <w:sz w:val="20"/>
                <w:szCs w:val="20"/>
                <w:lang w:val="en-US"/>
              </w:rPr>
              <w:t>(</w:t>
            </w:r>
            <w:r w:rsidRPr="00B91BE7">
              <w:rPr>
                <w:rFonts w:ascii="Rupee Foradian" w:eastAsia="Times New Roman" w:hAnsi="Rupee Foradian"/>
                <w:b/>
                <w:bCs/>
                <w:sz w:val="20"/>
                <w:szCs w:val="20"/>
                <w:lang w:val="en-US"/>
              </w:rPr>
              <w:t>`</w:t>
            </w:r>
            <w:r w:rsidRPr="00600465">
              <w:rPr>
                <w:rFonts w:ascii="Rupee" w:eastAsia="Times New Roman" w:hAnsi="Rupee"/>
                <w:b/>
                <w:bCs/>
                <w:sz w:val="20"/>
                <w:szCs w:val="20"/>
                <w:lang w:val="en-US"/>
              </w:rPr>
              <w:t xml:space="preserve"> </w:t>
            </w:r>
            <w:r w:rsidRPr="00600465">
              <w:rPr>
                <w:rFonts w:ascii="Garamond" w:eastAsia="Times New Roman" w:hAnsi="Garamond"/>
                <w:b/>
                <w:bCs/>
                <w:sz w:val="20"/>
                <w:szCs w:val="20"/>
                <w:lang w:val="en-US"/>
              </w:rPr>
              <w:t>crore)</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 Index  Futures</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4,46,741</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4,68,591</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4.9</w:t>
            </w:r>
          </w:p>
        </w:tc>
        <w:tc>
          <w:tcPr>
            <w:tcW w:w="700" w:type="dxa"/>
            <w:tcBorders>
              <w:top w:val="nil"/>
              <w:left w:val="single" w:sz="4" w:space="0" w:color="auto"/>
              <w:bottom w:val="nil"/>
              <w:right w:val="nil"/>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0.5</w:t>
            </w:r>
          </w:p>
        </w:tc>
        <w:tc>
          <w:tcPr>
            <w:tcW w:w="720" w:type="dxa"/>
            <w:tcBorders>
              <w:top w:val="nil"/>
              <w:left w:val="single" w:sz="4" w:space="0" w:color="auto"/>
              <w:bottom w:val="nil"/>
              <w:right w:val="single" w:sz="4" w:space="0" w:color="auto"/>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29.3</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5,451.6</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 Options on Index</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p>
        </w:tc>
        <w:tc>
          <w:tcPr>
            <w:tcW w:w="700" w:type="dxa"/>
            <w:tcBorders>
              <w:top w:val="nil"/>
              <w:left w:val="single" w:sz="4" w:space="0" w:color="auto"/>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single" w:sz="4" w:space="0" w:color="auto"/>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79,27,461</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74,41,948</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-6.1</w:t>
            </w:r>
          </w:p>
        </w:tc>
        <w:tc>
          <w:tcPr>
            <w:tcW w:w="700" w:type="dxa"/>
            <w:tcBorders>
              <w:top w:val="nil"/>
              <w:left w:val="single" w:sz="4" w:space="0" w:color="auto"/>
              <w:bottom w:val="nil"/>
              <w:right w:val="nil"/>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single" w:sz="4" w:space="0" w:color="auto"/>
              <w:bottom w:val="nil"/>
              <w:right w:val="single" w:sz="4" w:space="0" w:color="auto"/>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84,91,736</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84,45,193</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-0.5</w:t>
            </w:r>
          </w:p>
        </w:tc>
        <w:tc>
          <w:tcPr>
            <w:tcW w:w="700" w:type="dxa"/>
            <w:tcBorders>
              <w:top w:val="nil"/>
              <w:left w:val="single" w:sz="4" w:space="0" w:color="auto"/>
              <w:bottom w:val="nil"/>
              <w:right w:val="nil"/>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single" w:sz="4" w:space="0" w:color="auto"/>
              <w:bottom w:val="nil"/>
              <w:right w:val="single" w:sz="4" w:space="0" w:color="auto"/>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(iii) Stock Futures</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14,30,487</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13,17,353</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-7.9</w:t>
            </w:r>
          </w:p>
        </w:tc>
        <w:tc>
          <w:tcPr>
            <w:tcW w:w="700" w:type="dxa"/>
            <w:tcBorders>
              <w:top w:val="nil"/>
              <w:left w:val="single" w:sz="4" w:space="0" w:color="auto"/>
              <w:bottom w:val="nil"/>
              <w:right w:val="single" w:sz="4" w:space="0" w:color="auto"/>
            </w:tcBorders>
            <w:shd w:val="clear" w:color="auto" w:fill="auto"/>
            <w:vAlign w:val="center"/>
            <w:hideMark/>
          </w:tcPr>
          <w:p w:rsidR="00513E19" w:rsidRPr="00600465" w:rsidRDefault="00513E19" w:rsidP="008A3113">
            <w:pPr>
              <w:jc w:val="right"/>
              <w:rPr>
                <w:rFonts w:ascii="Calibri" w:eastAsia="Times New Roman" w:hAnsi="Calibri" w:cs="Calibri"/>
                <w:color w:val="000000"/>
                <w:sz w:val="20"/>
                <w:szCs w:val="20"/>
                <w:lang w:val="en-US"/>
              </w:rPr>
            </w:pPr>
            <w:r w:rsidRPr="00600465">
              <w:rPr>
                <w:rFonts w:ascii="Calibri" w:eastAsia="Times New Roman" w:hAnsi="Calibri" w:cs="Calibri"/>
                <w:color w:val="000000"/>
                <w:sz w:val="20"/>
                <w:szCs w:val="20"/>
                <w:lang w:val="en-US"/>
              </w:rPr>
              <w:t>2.0</w:t>
            </w:r>
          </w:p>
        </w:tc>
        <w:tc>
          <w:tcPr>
            <w:tcW w:w="720" w:type="dxa"/>
            <w:tcBorders>
              <w:top w:val="nil"/>
              <w:left w:val="nil"/>
              <w:bottom w:val="nil"/>
              <w:right w:val="single" w:sz="4" w:space="0" w:color="auto"/>
            </w:tcBorders>
            <w:shd w:val="clear" w:color="auto" w:fill="auto"/>
            <w:vAlign w:val="center"/>
            <w:hideMark/>
          </w:tcPr>
          <w:p w:rsidR="00513E19" w:rsidRPr="00600465" w:rsidRDefault="00513E19" w:rsidP="008A3113">
            <w:pPr>
              <w:jc w:val="right"/>
              <w:rPr>
                <w:rFonts w:ascii="Calibri" w:eastAsia="Times New Roman" w:hAnsi="Calibri" w:cs="Calibri"/>
                <w:color w:val="000000"/>
                <w:sz w:val="20"/>
                <w:szCs w:val="20"/>
                <w:lang w:val="en-US"/>
              </w:rPr>
            </w:pPr>
            <w:r w:rsidRPr="00600465">
              <w:rPr>
                <w:rFonts w:ascii="Calibri" w:eastAsia="Times New Roman" w:hAnsi="Calibri" w:cs="Calibri"/>
                <w:color w:val="000000"/>
                <w:sz w:val="20"/>
                <w:szCs w:val="20"/>
                <w:lang w:val="en-US"/>
              </w:rPr>
              <w:t>1.2</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-37.8</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(iv) Options on Stock</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single" w:sz="4" w:space="0" w:color="auto"/>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single" w:sz="4" w:space="0" w:color="auto"/>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3,32,672</w:t>
            </w:r>
          </w:p>
        </w:tc>
        <w:tc>
          <w:tcPr>
            <w:tcW w:w="1182"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2,85,773</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-14.1</w:t>
            </w:r>
          </w:p>
        </w:tc>
        <w:tc>
          <w:tcPr>
            <w:tcW w:w="700" w:type="dxa"/>
            <w:tcBorders>
              <w:top w:val="nil"/>
              <w:left w:val="single" w:sz="4" w:space="0" w:color="auto"/>
              <w:bottom w:val="nil"/>
              <w:right w:val="nil"/>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single" w:sz="4" w:space="0" w:color="auto"/>
              <w:bottom w:val="nil"/>
              <w:right w:val="single" w:sz="4" w:space="0" w:color="auto"/>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7,12,977</w:t>
            </w:r>
          </w:p>
        </w:tc>
        <w:tc>
          <w:tcPr>
            <w:tcW w:w="1182"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6,51,758</w:t>
            </w:r>
          </w:p>
        </w:tc>
        <w:tc>
          <w:tcPr>
            <w:tcW w:w="1311" w:type="dxa"/>
            <w:tcBorders>
              <w:top w:val="nil"/>
              <w:left w:val="nil"/>
              <w:bottom w:val="nil"/>
              <w:right w:val="nil"/>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-8.6</w:t>
            </w:r>
          </w:p>
        </w:tc>
        <w:tc>
          <w:tcPr>
            <w:tcW w:w="700" w:type="dxa"/>
            <w:tcBorders>
              <w:top w:val="nil"/>
              <w:left w:val="single" w:sz="4" w:space="0" w:color="auto"/>
              <w:bottom w:val="nil"/>
              <w:right w:val="nil"/>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0.1</w:t>
            </w:r>
          </w:p>
        </w:tc>
        <w:tc>
          <w:tcPr>
            <w:tcW w:w="720" w:type="dxa"/>
            <w:tcBorders>
              <w:top w:val="nil"/>
              <w:left w:val="single" w:sz="4" w:space="0" w:color="auto"/>
              <w:bottom w:val="single" w:sz="4" w:space="0" w:color="auto"/>
              <w:right w:val="single" w:sz="4" w:space="0" w:color="auto"/>
            </w:tcBorders>
            <w:shd w:val="clear" w:color="auto" w:fill="auto"/>
            <w:noWrap/>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         Total</w:t>
            </w:r>
          </w:p>
        </w:tc>
        <w:tc>
          <w:tcPr>
            <w:tcW w:w="1148"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1,93,42,073</w:t>
            </w:r>
          </w:p>
        </w:tc>
        <w:tc>
          <w:tcPr>
            <w:tcW w:w="1182"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1,86,10,617</w:t>
            </w:r>
          </w:p>
        </w:tc>
        <w:tc>
          <w:tcPr>
            <w:tcW w:w="1311" w:type="dxa"/>
            <w:tcBorders>
              <w:top w:val="single" w:sz="4" w:space="0" w:color="auto"/>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-3.8</w:t>
            </w:r>
          </w:p>
        </w:tc>
        <w:tc>
          <w:tcPr>
            <w:tcW w:w="700" w:type="dxa"/>
            <w:tcBorders>
              <w:top w:val="single" w:sz="4" w:space="0" w:color="auto"/>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2.6</w:t>
            </w:r>
          </w:p>
        </w:tc>
        <w:tc>
          <w:tcPr>
            <w:tcW w:w="72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30.6</w:t>
            </w:r>
          </w:p>
        </w:tc>
        <w:tc>
          <w:tcPr>
            <w:tcW w:w="128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1069.9</w:t>
            </w:r>
          </w:p>
        </w:tc>
      </w:tr>
      <w:tr w:rsidR="00513E19" w:rsidRPr="00600465" w:rsidTr="008A3113">
        <w:trPr>
          <w:trHeight w:val="255"/>
        </w:trPr>
        <w:tc>
          <w:tcPr>
            <w:tcW w:w="8301" w:type="dxa"/>
            <w:gridSpan w:val="7"/>
            <w:tcBorders>
              <w:top w:val="single" w:sz="4" w:space="0" w:color="auto"/>
              <w:left w:val="single" w:sz="4" w:space="0" w:color="auto"/>
              <w:bottom w:val="single" w:sz="4" w:space="0" w:color="auto"/>
              <w:right w:val="nil"/>
            </w:tcBorders>
            <w:shd w:val="clear" w:color="000000" w:fill="FFFFCC"/>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B. No. of Contracts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 Index  Futures</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49,91,448</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51,82,508</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3.8</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331</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5,416.7</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 Options on Index</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8,28,60,071</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7,65,22,830</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-7.6</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8,65,98,523</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8,45,77,639</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-2.3</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(iii) Stock Futures</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2,18,01,493</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2,00,44,920</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-8.1</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33</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21</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-36.4</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(iv) Options on Stock</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51,05,748</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42,12,883</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-17.5</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single" w:sz="4" w:space="0" w:color="auto"/>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99,68,877</w:t>
            </w:r>
          </w:p>
        </w:tc>
        <w:tc>
          <w:tcPr>
            <w:tcW w:w="1182" w:type="dxa"/>
            <w:tcBorders>
              <w:top w:val="nil"/>
              <w:left w:val="nil"/>
              <w:bottom w:val="single" w:sz="4" w:space="0" w:color="auto"/>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89,67,595</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-10.0</w:t>
            </w:r>
          </w:p>
        </w:tc>
        <w:tc>
          <w:tcPr>
            <w:tcW w:w="70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         Total</w:t>
            </w:r>
          </w:p>
        </w:tc>
        <w:tc>
          <w:tcPr>
            <w:tcW w:w="1148"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21,13,26,160</w:t>
            </w:r>
          </w:p>
        </w:tc>
        <w:tc>
          <w:tcPr>
            <w:tcW w:w="1182"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19,95,08,375</w:t>
            </w:r>
          </w:p>
        </w:tc>
        <w:tc>
          <w:tcPr>
            <w:tcW w:w="1311" w:type="dxa"/>
            <w:tcBorders>
              <w:top w:val="single" w:sz="4" w:space="0" w:color="auto"/>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-5.6</w:t>
            </w:r>
          </w:p>
        </w:tc>
        <w:tc>
          <w:tcPr>
            <w:tcW w:w="70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41</w:t>
            </w:r>
          </w:p>
        </w:tc>
        <w:tc>
          <w:tcPr>
            <w:tcW w:w="720" w:type="dxa"/>
            <w:tcBorders>
              <w:top w:val="single" w:sz="4" w:space="0" w:color="auto"/>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352</w:t>
            </w:r>
          </w:p>
        </w:tc>
        <w:tc>
          <w:tcPr>
            <w:tcW w:w="128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758.5</w:t>
            </w:r>
          </w:p>
        </w:tc>
      </w:tr>
      <w:tr w:rsidR="00513E19" w:rsidRPr="00600465" w:rsidTr="008A3113">
        <w:trPr>
          <w:trHeight w:val="255"/>
        </w:trPr>
        <w:tc>
          <w:tcPr>
            <w:tcW w:w="8301" w:type="dxa"/>
            <w:gridSpan w:val="7"/>
            <w:tcBorders>
              <w:top w:val="single" w:sz="4" w:space="0" w:color="auto"/>
              <w:left w:val="single" w:sz="4" w:space="0" w:color="auto"/>
              <w:bottom w:val="single" w:sz="4" w:space="0" w:color="auto"/>
              <w:right w:val="nil"/>
            </w:tcBorders>
            <w:shd w:val="clear" w:color="000000" w:fill="FFFFCC"/>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C.  Open Interest in terms of Value ( </w:t>
            </w:r>
            <w:r w:rsidRPr="00B91BE7">
              <w:rPr>
                <w:rFonts w:ascii="Rupee Foradian" w:eastAsia="Times New Roman" w:hAnsi="Rupee Foradian"/>
                <w:b/>
                <w:bCs/>
                <w:sz w:val="20"/>
                <w:szCs w:val="20"/>
                <w:lang w:val="en-US"/>
              </w:rPr>
              <w:t>`</w:t>
            </w:r>
            <w:r w:rsidRPr="00600465">
              <w:rPr>
                <w:rFonts w:ascii="Garamond" w:eastAsia="Times New Roman" w:hAnsi="Garamond"/>
                <w:b/>
                <w:bCs/>
                <w:sz w:val="20"/>
                <w:szCs w:val="20"/>
                <w:lang w:val="en-US"/>
              </w:rPr>
              <w:t xml:space="preserve"> crore)</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 Index  Futures</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29,146</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27,225</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-6.6</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0.7</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 Options on Index</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73,607</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76,229</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3.6</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51,641</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60,581</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17.3</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(iii) Stock Futures</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1,19,078</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1,18,413</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-0.6</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0.2</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0.2</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-16.1</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(iv) Options on Stock</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4,275</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6,577</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53.9</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single" w:sz="4" w:space="0" w:color="auto"/>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7,853</w:t>
            </w:r>
          </w:p>
        </w:tc>
        <w:tc>
          <w:tcPr>
            <w:tcW w:w="1182" w:type="dxa"/>
            <w:tcBorders>
              <w:top w:val="nil"/>
              <w:left w:val="nil"/>
              <w:bottom w:val="single" w:sz="4" w:space="0" w:color="auto"/>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11,592</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47.6</w:t>
            </w:r>
          </w:p>
        </w:tc>
        <w:tc>
          <w:tcPr>
            <w:tcW w:w="70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72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0.0</w:t>
            </w:r>
          </w:p>
        </w:tc>
        <w:tc>
          <w:tcPr>
            <w:tcW w:w="128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         Total</w:t>
            </w:r>
          </w:p>
        </w:tc>
        <w:tc>
          <w:tcPr>
            <w:tcW w:w="1148"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2,85,599</w:t>
            </w:r>
          </w:p>
        </w:tc>
        <w:tc>
          <w:tcPr>
            <w:tcW w:w="1182"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3,00,616</w:t>
            </w:r>
          </w:p>
        </w:tc>
        <w:tc>
          <w:tcPr>
            <w:tcW w:w="1311" w:type="dxa"/>
            <w:tcBorders>
              <w:top w:val="single" w:sz="4" w:space="0" w:color="auto"/>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5.3</w:t>
            </w:r>
          </w:p>
        </w:tc>
        <w:tc>
          <w:tcPr>
            <w:tcW w:w="70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0.2</w:t>
            </w:r>
          </w:p>
        </w:tc>
        <w:tc>
          <w:tcPr>
            <w:tcW w:w="72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0.9</w:t>
            </w:r>
          </w:p>
        </w:tc>
        <w:tc>
          <w:tcPr>
            <w:tcW w:w="128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291.9</w:t>
            </w:r>
          </w:p>
        </w:tc>
      </w:tr>
      <w:tr w:rsidR="00513E19" w:rsidRPr="00600465" w:rsidTr="008A3113">
        <w:trPr>
          <w:trHeight w:val="255"/>
        </w:trPr>
        <w:tc>
          <w:tcPr>
            <w:tcW w:w="8301" w:type="dxa"/>
            <w:gridSpan w:val="7"/>
            <w:tcBorders>
              <w:top w:val="single" w:sz="4" w:space="0" w:color="auto"/>
              <w:left w:val="single" w:sz="4" w:space="0" w:color="auto"/>
              <w:bottom w:val="single" w:sz="4" w:space="0" w:color="auto"/>
              <w:right w:val="nil"/>
            </w:tcBorders>
            <w:shd w:val="clear" w:color="000000" w:fill="FFFFCC"/>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D.  Open Interest in terms of No of Contracts</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 Index  Futures</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3,36,966</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3,25,389</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-3.4</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 Options on Index</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8,66,530</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8,97,571</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3.6</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5,95,459</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6,92,885</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16.4</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 xml:space="preserve">  (iii) Stock Futures</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18,12,134</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17,98,041</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-0.8</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3</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-25.0</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sz w:val="20"/>
                <w:szCs w:val="20"/>
                <w:lang w:val="en-US"/>
              </w:rPr>
            </w:pPr>
            <w:r w:rsidRPr="00600465">
              <w:rPr>
                <w:rFonts w:ascii="Garamond" w:eastAsia="Times New Roman" w:hAnsi="Garamond"/>
                <w:sz w:val="20"/>
                <w:szCs w:val="20"/>
                <w:lang w:val="en-US"/>
              </w:rPr>
              <w:t>(iv) Options on Stock</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 </w:t>
            </w:r>
          </w:p>
        </w:tc>
      </w:tr>
      <w:tr w:rsidR="00513E19" w:rsidRPr="00600465" w:rsidTr="008A3113">
        <w:trPr>
          <w:trHeight w:val="255"/>
        </w:trPr>
        <w:tc>
          <w:tcPr>
            <w:tcW w:w="1960" w:type="dxa"/>
            <w:tcBorders>
              <w:top w:val="nil"/>
              <w:left w:val="single" w:sz="4" w:space="0" w:color="auto"/>
              <w:bottom w:val="nil"/>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Put</w:t>
            </w:r>
          </w:p>
        </w:tc>
        <w:tc>
          <w:tcPr>
            <w:tcW w:w="1148"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65,643</w:t>
            </w:r>
          </w:p>
        </w:tc>
        <w:tc>
          <w:tcPr>
            <w:tcW w:w="1182"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1,00,132</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52.5</w:t>
            </w:r>
          </w:p>
        </w:tc>
        <w:tc>
          <w:tcPr>
            <w:tcW w:w="70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nil"/>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i/>
                <w:iCs/>
                <w:sz w:val="20"/>
                <w:szCs w:val="20"/>
                <w:lang w:val="en-US"/>
              </w:rPr>
            </w:pPr>
            <w:r w:rsidRPr="00600465">
              <w:rPr>
                <w:rFonts w:ascii="Garamond" w:eastAsia="Times New Roman" w:hAnsi="Garamond"/>
                <w:i/>
                <w:iCs/>
                <w:sz w:val="20"/>
                <w:szCs w:val="20"/>
                <w:lang w:val="en-US"/>
              </w:rPr>
              <w:t xml:space="preserve">          Call</w:t>
            </w:r>
          </w:p>
        </w:tc>
        <w:tc>
          <w:tcPr>
            <w:tcW w:w="1148" w:type="dxa"/>
            <w:tcBorders>
              <w:top w:val="nil"/>
              <w:left w:val="nil"/>
              <w:bottom w:val="single" w:sz="4" w:space="0" w:color="auto"/>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1,19,845</w:t>
            </w:r>
          </w:p>
        </w:tc>
        <w:tc>
          <w:tcPr>
            <w:tcW w:w="1182" w:type="dxa"/>
            <w:tcBorders>
              <w:top w:val="nil"/>
              <w:left w:val="nil"/>
              <w:bottom w:val="single" w:sz="4" w:space="0" w:color="auto"/>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1,78,803</w:t>
            </w:r>
          </w:p>
        </w:tc>
        <w:tc>
          <w:tcPr>
            <w:tcW w:w="1311" w:type="dxa"/>
            <w:tcBorders>
              <w:top w:val="nil"/>
              <w:left w:val="nil"/>
              <w:bottom w:val="nil"/>
              <w:right w:val="single" w:sz="4" w:space="0" w:color="auto"/>
            </w:tcBorders>
            <w:shd w:val="clear" w:color="000000" w:fill="F2F2F2"/>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49.2</w:t>
            </w:r>
          </w:p>
        </w:tc>
        <w:tc>
          <w:tcPr>
            <w:tcW w:w="70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72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0</w:t>
            </w:r>
          </w:p>
        </w:tc>
        <w:tc>
          <w:tcPr>
            <w:tcW w:w="1280" w:type="dxa"/>
            <w:tcBorders>
              <w:top w:val="nil"/>
              <w:left w:val="nil"/>
              <w:bottom w:val="single" w:sz="4" w:space="0" w:color="auto"/>
              <w:right w:val="single" w:sz="4" w:space="0" w:color="auto"/>
            </w:tcBorders>
            <w:shd w:val="clear" w:color="auto" w:fill="auto"/>
            <w:noWrap/>
            <w:vAlign w:val="center"/>
            <w:hideMark/>
          </w:tcPr>
          <w:p w:rsidR="00513E19" w:rsidRPr="00600465" w:rsidRDefault="00513E19" w:rsidP="008A3113">
            <w:pPr>
              <w:jc w:val="right"/>
              <w:rPr>
                <w:rFonts w:ascii="Garamond" w:eastAsia="Times New Roman" w:hAnsi="Garamond"/>
                <w:sz w:val="20"/>
                <w:szCs w:val="20"/>
                <w:lang w:val="en-US"/>
              </w:rPr>
            </w:pPr>
            <w:r w:rsidRPr="00600465">
              <w:rPr>
                <w:rFonts w:ascii="Garamond" w:eastAsia="Times New Roman" w:hAnsi="Garamond"/>
                <w:sz w:val="20"/>
                <w:szCs w:val="20"/>
                <w:lang w:val="en-US"/>
              </w:rPr>
              <w:t>NA</w:t>
            </w:r>
          </w:p>
        </w:tc>
      </w:tr>
      <w:tr w:rsidR="00513E19" w:rsidRPr="00600465" w:rsidTr="008A3113">
        <w:trPr>
          <w:trHeight w:val="255"/>
        </w:trPr>
        <w:tc>
          <w:tcPr>
            <w:tcW w:w="1960" w:type="dxa"/>
            <w:tcBorders>
              <w:top w:val="nil"/>
              <w:left w:val="single" w:sz="4" w:space="0" w:color="auto"/>
              <w:bottom w:val="single" w:sz="4" w:space="0" w:color="auto"/>
              <w:right w:val="single" w:sz="4" w:space="0" w:color="auto"/>
            </w:tcBorders>
            <w:shd w:val="clear" w:color="000000" w:fill="C5D9F1"/>
            <w:noWrap/>
            <w:vAlign w:val="center"/>
            <w:hideMark/>
          </w:tcPr>
          <w:p w:rsidR="00513E19" w:rsidRPr="00600465" w:rsidRDefault="00513E19" w:rsidP="008A3113">
            <w:pPr>
              <w:rPr>
                <w:rFonts w:ascii="Garamond" w:eastAsia="Times New Roman" w:hAnsi="Garamond"/>
                <w:b/>
                <w:bCs/>
                <w:sz w:val="20"/>
                <w:szCs w:val="20"/>
                <w:lang w:val="en-US"/>
              </w:rPr>
            </w:pPr>
            <w:r w:rsidRPr="00600465">
              <w:rPr>
                <w:rFonts w:ascii="Garamond" w:eastAsia="Times New Roman" w:hAnsi="Garamond"/>
                <w:b/>
                <w:bCs/>
                <w:sz w:val="20"/>
                <w:szCs w:val="20"/>
                <w:lang w:val="en-US"/>
              </w:rPr>
              <w:t xml:space="preserve">         Total</w:t>
            </w:r>
          </w:p>
        </w:tc>
        <w:tc>
          <w:tcPr>
            <w:tcW w:w="1148"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37,96,577</w:t>
            </w:r>
          </w:p>
        </w:tc>
        <w:tc>
          <w:tcPr>
            <w:tcW w:w="1182"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39,92,821</w:t>
            </w:r>
          </w:p>
        </w:tc>
        <w:tc>
          <w:tcPr>
            <w:tcW w:w="1311" w:type="dxa"/>
            <w:tcBorders>
              <w:top w:val="single" w:sz="4" w:space="0" w:color="auto"/>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5.2</w:t>
            </w:r>
          </w:p>
        </w:tc>
        <w:tc>
          <w:tcPr>
            <w:tcW w:w="70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4</w:t>
            </w:r>
          </w:p>
        </w:tc>
        <w:tc>
          <w:tcPr>
            <w:tcW w:w="72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11</w:t>
            </w:r>
          </w:p>
        </w:tc>
        <w:tc>
          <w:tcPr>
            <w:tcW w:w="1280" w:type="dxa"/>
            <w:tcBorders>
              <w:top w:val="nil"/>
              <w:left w:val="nil"/>
              <w:bottom w:val="single" w:sz="4" w:space="0" w:color="auto"/>
              <w:right w:val="single" w:sz="4" w:space="0" w:color="auto"/>
            </w:tcBorders>
            <w:shd w:val="clear" w:color="000000" w:fill="C5D9F1"/>
            <w:noWrap/>
            <w:vAlign w:val="center"/>
            <w:hideMark/>
          </w:tcPr>
          <w:p w:rsidR="00513E19" w:rsidRPr="00600465" w:rsidRDefault="00513E19" w:rsidP="008A3113">
            <w:pPr>
              <w:jc w:val="right"/>
              <w:rPr>
                <w:rFonts w:ascii="Garamond" w:eastAsia="Times New Roman" w:hAnsi="Garamond"/>
                <w:b/>
                <w:bCs/>
                <w:sz w:val="20"/>
                <w:szCs w:val="20"/>
                <w:lang w:val="en-US"/>
              </w:rPr>
            </w:pPr>
            <w:r w:rsidRPr="00600465">
              <w:rPr>
                <w:rFonts w:ascii="Garamond" w:eastAsia="Times New Roman" w:hAnsi="Garamond"/>
                <w:b/>
                <w:bCs/>
                <w:sz w:val="20"/>
                <w:szCs w:val="20"/>
                <w:lang w:val="en-US"/>
              </w:rPr>
              <w:t>145.0</w:t>
            </w:r>
          </w:p>
        </w:tc>
      </w:tr>
    </w:tbl>
    <w:p w:rsidR="00513E19" w:rsidRDefault="00513E19" w:rsidP="00513E19">
      <w:pPr>
        <w:widowControl w:val="0"/>
        <w:jc w:val="both"/>
        <w:rPr>
          <w:rFonts w:ascii="Garamond" w:hAnsi="Garamond"/>
          <w:b/>
          <w:color w:val="000099"/>
          <w:highlight w:val="lightGray"/>
        </w:rPr>
      </w:pPr>
    </w:p>
    <w:p w:rsidR="00513E19" w:rsidRDefault="00513E19" w:rsidP="00513E19">
      <w:pPr>
        <w:widowControl w:val="0"/>
        <w:jc w:val="both"/>
        <w:rPr>
          <w:rFonts w:ascii="Garamond" w:hAnsi="Garamond"/>
          <w:b/>
          <w:color w:val="000099"/>
          <w:highlight w:val="lightGray"/>
        </w:rPr>
      </w:pPr>
    </w:p>
    <w:p w:rsidR="00513E19" w:rsidRDefault="00513E19" w:rsidP="00513E19">
      <w:pPr>
        <w:widowControl w:val="0"/>
        <w:jc w:val="both"/>
        <w:rPr>
          <w:rFonts w:ascii="Garamond" w:hAnsi="Garamond"/>
          <w:b/>
          <w:color w:val="000099"/>
          <w:highlight w:val="lightGray"/>
        </w:rPr>
      </w:pPr>
    </w:p>
    <w:p w:rsidR="00513E19" w:rsidRPr="00991592" w:rsidRDefault="00513E19" w:rsidP="00513E19">
      <w:pPr>
        <w:widowControl w:val="0"/>
        <w:jc w:val="both"/>
        <w:rPr>
          <w:rFonts w:ascii="Garamond" w:hAnsi="Garamond"/>
          <w:b/>
          <w:color w:val="000099"/>
          <w:highlight w:val="lightGray"/>
        </w:rPr>
      </w:pPr>
    </w:p>
    <w:p w:rsidR="00513E19" w:rsidRPr="00112378" w:rsidRDefault="00513E19" w:rsidP="00513E19">
      <w:pPr>
        <w:widowControl w:val="0"/>
        <w:numPr>
          <w:ilvl w:val="0"/>
          <w:numId w:val="7"/>
        </w:numPr>
        <w:contextualSpacing/>
        <w:jc w:val="both"/>
        <w:outlineLvl w:val="0"/>
        <w:rPr>
          <w:rFonts w:ascii="Garamond" w:hAnsi="Garamond"/>
          <w:b/>
        </w:rPr>
      </w:pPr>
      <w:r w:rsidRPr="00112378">
        <w:rPr>
          <w:rFonts w:ascii="Garamond" w:hAnsi="Garamond"/>
          <w:b/>
        </w:rPr>
        <w:lastRenderedPageBreak/>
        <w:t>VIX Futures at NSE</w:t>
      </w:r>
    </w:p>
    <w:p w:rsidR="00513E19" w:rsidRPr="00991592" w:rsidRDefault="00513E19" w:rsidP="00513E19">
      <w:pPr>
        <w:jc w:val="both"/>
        <w:rPr>
          <w:rFonts w:ascii="Garamond" w:eastAsia="Times New Roman" w:hAnsi="Garamond"/>
          <w:color w:val="000099"/>
          <w:highlight w:val="lightGray"/>
        </w:rPr>
      </w:pPr>
    </w:p>
    <w:p w:rsidR="00513E19" w:rsidRDefault="00513E19" w:rsidP="00513E19">
      <w:pPr>
        <w:jc w:val="both"/>
        <w:rPr>
          <w:rFonts w:ascii="Garamond" w:eastAsia="Times New Roman" w:hAnsi="Garamond" w:cs="Garamond"/>
        </w:rPr>
      </w:pPr>
      <w:r w:rsidRPr="00747D9D">
        <w:rPr>
          <w:rFonts w:ascii="Garamond" w:eastAsia="Times New Roman" w:hAnsi="Garamond"/>
        </w:rPr>
        <w:t>India VIX closed at 12</w:t>
      </w:r>
      <w:r>
        <w:rPr>
          <w:rFonts w:ascii="Garamond" w:eastAsia="Times New Roman" w:hAnsi="Garamond"/>
        </w:rPr>
        <w:t>.9</w:t>
      </w:r>
      <w:r w:rsidRPr="00747D9D">
        <w:rPr>
          <w:rFonts w:ascii="Garamond" w:eastAsia="Times New Roman" w:hAnsi="Garamond"/>
        </w:rPr>
        <w:t xml:space="preserve"> at the end of </w:t>
      </w:r>
      <w:r>
        <w:rPr>
          <w:rFonts w:ascii="Garamond" w:eastAsia="Times New Roman" w:hAnsi="Garamond"/>
        </w:rPr>
        <w:t>June</w:t>
      </w:r>
      <w:r w:rsidRPr="00747D9D">
        <w:rPr>
          <w:rFonts w:ascii="Garamond" w:eastAsia="Times New Roman" w:hAnsi="Garamond"/>
        </w:rPr>
        <w:t xml:space="preserve"> 2018, </w:t>
      </w:r>
      <w:r>
        <w:rPr>
          <w:rFonts w:ascii="Garamond" w:eastAsia="Times New Roman" w:hAnsi="Garamond"/>
        </w:rPr>
        <w:t>lower</w:t>
      </w:r>
      <w:r w:rsidRPr="00747D9D">
        <w:rPr>
          <w:rFonts w:ascii="Garamond" w:eastAsia="Times New Roman" w:hAnsi="Garamond"/>
        </w:rPr>
        <w:t xml:space="preserve"> than </w:t>
      </w:r>
      <w:r>
        <w:rPr>
          <w:rFonts w:ascii="Garamond" w:eastAsia="Times New Roman" w:hAnsi="Garamond"/>
        </w:rPr>
        <w:t>13.2</w:t>
      </w:r>
      <w:r w:rsidRPr="00747D9D">
        <w:rPr>
          <w:rFonts w:ascii="Garamond" w:eastAsia="Times New Roman" w:hAnsi="Garamond"/>
        </w:rPr>
        <w:t xml:space="preserve"> registered at the end of </w:t>
      </w:r>
      <w:r>
        <w:rPr>
          <w:rFonts w:ascii="Garamond" w:eastAsia="Times New Roman" w:hAnsi="Garamond"/>
        </w:rPr>
        <w:t>May</w:t>
      </w:r>
      <w:r w:rsidRPr="00747D9D">
        <w:rPr>
          <w:rFonts w:ascii="Garamond" w:eastAsia="Times New Roman" w:hAnsi="Garamond"/>
        </w:rPr>
        <w:t xml:space="preserve"> 2018</w:t>
      </w:r>
      <w:r w:rsidRPr="00747D9D">
        <w:rPr>
          <w:rFonts w:ascii="Garamond" w:eastAsia="Times New Roman" w:hAnsi="Garamond" w:cs="Garamond"/>
        </w:rPr>
        <w:t xml:space="preserve"> (</w:t>
      </w:r>
      <w:r w:rsidRPr="00747D9D">
        <w:rPr>
          <w:rFonts w:ascii="Garamond" w:eastAsia="Times New Roman" w:hAnsi="Garamond" w:cs="Garamond"/>
          <w:b/>
          <w:bCs/>
          <w:i/>
          <w:iCs/>
        </w:rPr>
        <w:t>Figure 5</w:t>
      </w:r>
      <w:r w:rsidRPr="00747D9D">
        <w:rPr>
          <w:rFonts w:ascii="Garamond" w:eastAsia="Times New Roman" w:hAnsi="Garamond" w:cs="Garamond"/>
        </w:rPr>
        <w:t xml:space="preserve">). </w:t>
      </w:r>
    </w:p>
    <w:p w:rsidR="00513E19" w:rsidRDefault="00513E19" w:rsidP="00513E19">
      <w:pPr>
        <w:jc w:val="both"/>
        <w:rPr>
          <w:rFonts w:ascii="Garamond" w:eastAsia="Times New Roman" w:hAnsi="Garamond" w:cs="Garamond"/>
        </w:rPr>
      </w:pPr>
    </w:p>
    <w:p w:rsidR="00513E19" w:rsidRDefault="00513E19" w:rsidP="00513E19">
      <w:pPr>
        <w:jc w:val="center"/>
        <w:rPr>
          <w:rFonts w:ascii="Garamond" w:hAnsi="Garamond"/>
          <w:b/>
        </w:rPr>
      </w:pPr>
      <w:r w:rsidRPr="009F1EC6">
        <w:rPr>
          <w:rFonts w:ascii="Garamond" w:hAnsi="Garamond"/>
          <w:b/>
        </w:rPr>
        <w:t xml:space="preserve">Figure </w:t>
      </w:r>
      <w:r w:rsidRPr="009F1EC6">
        <w:rPr>
          <w:rFonts w:ascii="Garamond" w:hAnsi="Garamond"/>
          <w:b/>
        </w:rPr>
        <w:fldChar w:fldCharType="begin"/>
      </w:r>
      <w:r w:rsidRPr="009F1EC6">
        <w:rPr>
          <w:rFonts w:ascii="Garamond" w:hAnsi="Garamond"/>
          <w:b/>
        </w:rPr>
        <w:instrText xml:space="preserve"> SEQ Figure \* ARABIC </w:instrText>
      </w:r>
      <w:r w:rsidRPr="009F1EC6">
        <w:rPr>
          <w:rFonts w:ascii="Garamond" w:hAnsi="Garamond"/>
          <w:b/>
        </w:rPr>
        <w:fldChar w:fldCharType="separate"/>
      </w:r>
      <w:r w:rsidRPr="009F1EC6">
        <w:rPr>
          <w:rFonts w:ascii="Garamond" w:hAnsi="Garamond"/>
          <w:b/>
          <w:noProof/>
        </w:rPr>
        <w:t>5</w:t>
      </w:r>
      <w:r w:rsidRPr="009F1EC6">
        <w:rPr>
          <w:rFonts w:ascii="Garamond" w:hAnsi="Garamond"/>
          <w:b/>
        </w:rPr>
        <w:fldChar w:fldCharType="end"/>
      </w:r>
      <w:r w:rsidRPr="009F1EC6">
        <w:rPr>
          <w:rFonts w:ascii="Garamond" w:hAnsi="Garamond"/>
          <w:b/>
        </w:rPr>
        <w:t xml:space="preserve">: Trends in </w:t>
      </w:r>
      <w:r>
        <w:rPr>
          <w:rFonts w:ascii="Garamond" w:hAnsi="Garamond"/>
          <w:b/>
        </w:rPr>
        <w:t xml:space="preserve">India </w:t>
      </w:r>
      <w:r w:rsidRPr="009F1EC6">
        <w:rPr>
          <w:rFonts w:ascii="Garamond" w:hAnsi="Garamond"/>
          <w:b/>
        </w:rPr>
        <w:t>VIX at NSE</w:t>
      </w:r>
    </w:p>
    <w:p w:rsidR="00513E19" w:rsidRDefault="00513E19" w:rsidP="00513E19">
      <w:pPr>
        <w:jc w:val="center"/>
        <w:outlineLvl w:val="0"/>
        <w:rPr>
          <w:rFonts w:ascii="Garamond" w:hAnsi="Garamond"/>
          <w:b/>
        </w:rPr>
      </w:pPr>
      <w:r>
        <w:rPr>
          <w:noProof/>
          <w:lang w:val="en-IN" w:eastAsia="en-IN"/>
        </w:rPr>
        <w:drawing>
          <wp:inline distT="0" distB="0" distL="0" distR="0" wp14:anchorId="5E7CF4B0" wp14:editId="7AC3F91F">
            <wp:extent cx="5016554" cy="2003898"/>
            <wp:effectExtent l="0" t="0" r="12700" b="1587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3E19" w:rsidRDefault="00513E19" w:rsidP="00513E19">
      <w:pPr>
        <w:jc w:val="center"/>
        <w:outlineLvl w:val="0"/>
        <w:rPr>
          <w:rFonts w:ascii="Garamond" w:hAnsi="Garamond"/>
          <w:b/>
        </w:rPr>
      </w:pPr>
    </w:p>
    <w:p w:rsidR="00513E19" w:rsidRDefault="00513E19" w:rsidP="00513E19">
      <w:pPr>
        <w:jc w:val="center"/>
        <w:outlineLvl w:val="0"/>
        <w:rPr>
          <w:rFonts w:ascii="Garamond" w:hAnsi="Garamond"/>
          <w:b/>
        </w:rPr>
      </w:pPr>
    </w:p>
    <w:p w:rsidR="00513E19" w:rsidRPr="00CD05C0" w:rsidRDefault="00513E19" w:rsidP="00513E19">
      <w:pPr>
        <w:widowControl w:val="0"/>
        <w:numPr>
          <w:ilvl w:val="0"/>
          <w:numId w:val="7"/>
        </w:numPr>
        <w:contextualSpacing/>
        <w:jc w:val="both"/>
        <w:outlineLvl w:val="0"/>
        <w:rPr>
          <w:rFonts w:ascii="Garamond" w:hAnsi="Garamond"/>
          <w:b/>
        </w:rPr>
      </w:pPr>
      <w:r w:rsidRPr="00CD05C0">
        <w:rPr>
          <w:rFonts w:ascii="Garamond" w:hAnsi="Garamond"/>
          <w:b/>
        </w:rPr>
        <w:t>Currency Derivatives at NSE, BSE and MSEI</w:t>
      </w:r>
    </w:p>
    <w:p w:rsidR="00513E19" w:rsidRPr="00CD05C0" w:rsidRDefault="00513E19" w:rsidP="00513E19">
      <w:pPr>
        <w:widowControl w:val="0"/>
        <w:contextualSpacing/>
        <w:jc w:val="both"/>
        <w:outlineLvl w:val="0"/>
        <w:rPr>
          <w:rFonts w:ascii="Garamond" w:hAnsi="Garamond"/>
          <w:b/>
        </w:rPr>
      </w:pPr>
    </w:p>
    <w:p w:rsidR="00513E19" w:rsidRPr="005D3596" w:rsidRDefault="00513E19" w:rsidP="00513E19">
      <w:pPr>
        <w:jc w:val="both"/>
        <w:rPr>
          <w:rFonts w:ascii="Garamond" w:eastAsia="Times New Roman" w:hAnsi="Garamond"/>
          <w:lang w:val="en-US"/>
        </w:rPr>
      </w:pPr>
      <w:r w:rsidRPr="00B949E0">
        <w:rPr>
          <w:rFonts w:ascii="Garamond" w:eastAsia="Times New Roman" w:hAnsi="Garamond"/>
        </w:rPr>
        <w:t xml:space="preserve">The monthly turnover of currency derivatives at NSE during </w:t>
      </w:r>
      <w:r>
        <w:rPr>
          <w:rFonts w:ascii="Garamond" w:eastAsia="Times New Roman" w:hAnsi="Garamond"/>
        </w:rPr>
        <w:t xml:space="preserve">June </w:t>
      </w:r>
      <w:r w:rsidRPr="00B949E0">
        <w:rPr>
          <w:rFonts w:ascii="Garamond" w:eastAsia="Times New Roman" w:hAnsi="Garamond"/>
        </w:rPr>
        <w:t xml:space="preserve">2018 </w:t>
      </w:r>
      <w:r>
        <w:rPr>
          <w:rFonts w:ascii="Garamond" w:eastAsia="Times New Roman" w:hAnsi="Garamond"/>
        </w:rPr>
        <w:t>decreased</w:t>
      </w:r>
      <w:r w:rsidRPr="00B949E0">
        <w:rPr>
          <w:rFonts w:ascii="Garamond" w:eastAsia="Times New Roman" w:hAnsi="Garamond"/>
        </w:rPr>
        <w:t xml:space="preserve"> by </w:t>
      </w:r>
      <w:r>
        <w:rPr>
          <w:rFonts w:ascii="Garamond" w:eastAsia="Times New Roman" w:hAnsi="Garamond"/>
        </w:rPr>
        <w:t>11.2</w:t>
      </w:r>
      <w:r w:rsidRPr="00B949E0">
        <w:rPr>
          <w:rFonts w:ascii="Garamond" w:eastAsia="Times New Roman" w:hAnsi="Garamond"/>
        </w:rPr>
        <w:t xml:space="preserve"> per cent to </w:t>
      </w:r>
      <w:r w:rsidRPr="00B91BE7">
        <w:rPr>
          <w:rFonts w:ascii="Rupee Foradian" w:eastAsia="Times New Roman" w:hAnsi="Rupee Foradian"/>
        </w:rPr>
        <w:t>`</w:t>
      </w:r>
      <w:r w:rsidRPr="00B949E0">
        <w:rPr>
          <w:rFonts w:ascii="Rupee Foradian" w:eastAsia="Times New Roman" w:hAnsi="Rupee Foradian"/>
        </w:rPr>
        <w:t xml:space="preserve"> </w:t>
      </w:r>
      <w:r w:rsidRPr="00684E3C">
        <w:rPr>
          <w:rFonts w:ascii="Garamond" w:eastAsia="Times New Roman" w:hAnsi="Garamond"/>
        </w:rPr>
        <w:t>6,12,389</w:t>
      </w:r>
      <w:r>
        <w:rPr>
          <w:rFonts w:ascii="Rupee Foradian" w:eastAsia="Times New Roman" w:hAnsi="Rupee Foradian"/>
        </w:rPr>
        <w:t xml:space="preserve"> </w:t>
      </w:r>
      <w:r w:rsidRPr="00B949E0">
        <w:rPr>
          <w:rFonts w:ascii="Garamond" w:eastAsia="Times New Roman" w:hAnsi="Garamond"/>
        </w:rPr>
        <w:t xml:space="preserve">crore </w:t>
      </w:r>
      <w:r w:rsidRPr="00B949E0">
        <w:rPr>
          <w:rFonts w:ascii="Garamond" w:eastAsia="Times New Roman" w:hAnsi="Garamond" w:cs="Garamond"/>
        </w:rPr>
        <w:t xml:space="preserve">from </w:t>
      </w:r>
      <w:r w:rsidRPr="00B91BE7">
        <w:rPr>
          <w:rFonts w:ascii="Rupee Foradian" w:eastAsia="Times New Roman" w:hAnsi="Rupee Foradian"/>
        </w:rPr>
        <w:t>`</w:t>
      </w:r>
      <w:r w:rsidRPr="00B949E0">
        <w:rPr>
          <w:rFonts w:ascii="Rupee Foradian" w:eastAsia="Times New Roman" w:hAnsi="Rupee Foradian"/>
        </w:rPr>
        <w:t xml:space="preserve"> </w:t>
      </w:r>
      <w:r w:rsidRPr="00684E3C">
        <w:rPr>
          <w:rFonts w:ascii="Garamond" w:eastAsia="Times New Roman" w:hAnsi="Garamond"/>
          <w:lang w:val="en-US"/>
        </w:rPr>
        <w:t>6,89,452</w:t>
      </w:r>
      <w:r>
        <w:rPr>
          <w:rFonts w:ascii="Garamond" w:eastAsia="Times New Roman" w:hAnsi="Garamond"/>
          <w:lang w:val="en-US"/>
        </w:rPr>
        <w:t xml:space="preserve"> </w:t>
      </w:r>
      <w:r w:rsidRPr="00B949E0">
        <w:rPr>
          <w:rFonts w:ascii="Garamond" w:eastAsia="Times New Roman" w:hAnsi="Garamond"/>
        </w:rPr>
        <w:t xml:space="preserve">crore </w:t>
      </w:r>
      <w:r w:rsidRPr="00B949E0">
        <w:rPr>
          <w:rFonts w:ascii="Garamond" w:eastAsia="Times New Roman" w:hAnsi="Garamond" w:cs="Garamond"/>
        </w:rPr>
        <w:t xml:space="preserve">in </w:t>
      </w:r>
      <w:r>
        <w:rPr>
          <w:rFonts w:ascii="Garamond" w:eastAsia="Times New Roman" w:hAnsi="Garamond" w:cs="Garamond"/>
        </w:rPr>
        <w:t xml:space="preserve">May </w:t>
      </w:r>
      <w:r w:rsidRPr="00B949E0">
        <w:rPr>
          <w:rFonts w:ascii="Garamond" w:eastAsia="Times New Roman" w:hAnsi="Garamond" w:cs="Garamond"/>
        </w:rPr>
        <w:t xml:space="preserve"> 2018. During the same time the</w:t>
      </w:r>
      <w:r w:rsidRPr="00B949E0">
        <w:rPr>
          <w:rFonts w:ascii="Garamond" w:hAnsi="Garamond"/>
        </w:rPr>
        <w:t xml:space="preserve"> </w:t>
      </w:r>
      <w:r w:rsidRPr="00B949E0">
        <w:rPr>
          <w:rFonts w:ascii="Garamond" w:eastAsia="Times New Roman" w:hAnsi="Garamond" w:cs="Garamond"/>
        </w:rPr>
        <w:t xml:space="preserve">monthly turnover of currency derivatives at BSE also </w:t>
      </w:r>
      <w:r>
        <w:rPr>
          <w:rFonts w:ascii="Garamond" w:eastAsia="Times New Roman" w:hAnsi="Garamond" w:cs="Garamond"/>
        </w:rPr>
        <w:t>decreased</w:t>
      </w:r>
      <w:r w:rsidRPr="00B949E0">
        <w:rPr>
          <w:rFonts w:ascii="Garamond" w:eastAsia="Times New Roman" w:hAnsi="Garamond" w:cs="Garamond"/>
        </w:rPr>
        <w:t xml:space="preserve"> </w:t>
      </w:r>
      <w:r w:rsidRPr="00B949E0">
        <w:rPr>
          <w:rFonts w:ascii="Garamond" w:eastAsia="Times New Roman" w:hAnsi="Garamond"/>
        </w:rPr>
        <w:t xml:space="preserve">by </w:t>
      </w:r>
      <w:r>
        <w:rPr>
          <w:rFonts w:ascii="Garamond" w:eastAsia="Times New Roman" w:hAnsi="Garamond"/>
        </w:rPr>
        <w:t>2.0</w:t>
      </w:r>
      <w:r w:rsidRPr="00B949E0">
        <w:rPr>
          <w:rFonts w:ascii="Garamond" w:eastAsia="Times New Roman" w:hAnsi="Garamond"/>
        </w:rPr>
        <w:t xml:space="preserve"> per cent to </w:t>
      </w:r>
      <w:r w:rsidRPr="00B91BE7">
        <w:rPr>
          <w:rFonts w:ascii="Rupee Foradian" w:eastAsia="Times New Roman" w:hAnsi="Rupee Foradian"/>
        </w:rPr>
        <w:t>`</w:t>
      </w:r>
      <w:r w:rsidRPr="00B949E0">
        <w:rPr>
          <w:rFonts w:ascii="Garamond" w:eastAsia="Times New Roman" w:hAnsi="Garamond"/>
        </w:rPr>
        <w:t xml:space="preserve"> </w:t>
      </w:r>
      <w:r w:rsidRPr="00684E3C">
        <w:rPr>
          <w:rFonts w:ascii="Garamond" w:eastAsia="Times New Roman" w:hAnsi="Garamond"/>
          <w:lang w:val="en-US"/>
        </w:rPr>
        <w:t>7,13,685</w:t>
      </w:r>
      <w:r>
        <w:rPr>
          <w:rFonts w:ascii="Garamond" w:eastAsia="Times New Roman" w:hAnsi="Garamond"/>
          <w:lang w:val="en-US"/>
        </w:rPr>
        <w:t xml:space="preserve"> </w:t>
      </w:r>
      <w:r w:rsidRPr="00B949E0">
        <w:rPr>
          <w:rFonts w:ascii="Garamond" w:eastAsia="Times New Roman" w:hAnsi="Garamond"/>
        </w:rPr>
        <w:t xml:space="preserve">crore </w:t>
      </w:r>
      <w:r>
        <w:rPr>
          <w:rFonts w:ascii="Garamond" w:eastAsia="Times New Roman" w:hAnsi="Garamond"/>
        </w:rPr>
        <w:t xml:space="preserve">during June 2018 </w:t>
      </w:r>
      <w:r w:rsidRPr="00B949E0">
        <w:rPr>
          <w:rFonts w:ascii="Garamond" w:eastAsia="Times New Roman" w:hAnsi="Garamond" w:cs="Garamond"/>
        </w:rPr>
        <w:t xml:space="preserve">from </w:t>
      </w:r>
      <w:r w:rsidRPr="00B91BE7">
        <w:rPr>
          <w:rFonts w:ascii="Rupee Foradian" w:eastAsia="Times New Roman" w:hAnsi="Rupee Foradian"/>
        </w:rPr>
        <w:t>`</w:t>
      </w:r>
      <w:r w:rsidRPr="00B949E0">
        <w:rPr>
          <w:rFonts w:ascii="Garamond" w:eastAsia="Times New Roman" w:hAnsi="Garamond"/>
        </w:rPr>
        <w:t xml:space="preserve"> </w:t>
      </w:r>
      <w:r w:rsidRPr="00684E3C">
        <w:rPr>
          <w:rFonts w:ascii="Garamond" w:eastAsia="Times New Roman" w:hAnsi="Garamond"/>
          <w:lang w:val="en-US"/>
        </w:rPr>
        <w:t>7,28,468</w:t>
      </w:r>
      <w:r>
        <w:rPr>
          <w:rFonts w:ascii="Garamond" w:eastAsia="Times New Roman" w:hAnsi="Garamond"/>
          <w:lang w:val="en-US"/>
        </w:rPr>
        <w:t xml:space="preserve"> </w:t>
      </w:r>
      <w:r w:rsidRPr="00B949E0">
        <w:rPr>
          <w:rFonts w:ascii="Garamond" w:eastAsia="Times New Roman" w:hAnsi="Garamond"/>
        </w:rPr>
        <w:t>crore</w:t>
      </w:r>
      <w:r>
        <w:rPr>
          <w:rFonts w:ascii="Garamond" w:eastAsia="Times New Roman" w:hAnsi="Garamond"/>
        </w:rPr>
        <w:t xml:space="preserve"> during May 2018. In addition, </w:t>
      </w:r>
      <w:r w:rsidRPr="00B949E0">
        <w:rPr>
          <w:rFonts w:ascii="Garamond" w:eastAsia="Times New Roman" w:hAnsi="Garamond" w:cs="Garamond"/>
        </w:rPr>
        <w:t xml:space="preserve">the monthly turnover of currency derivatives at MSEI </w:t>
      </w:r>
      <w:r>
        <w:rPr>
          <w:rFonts w:ascii="Garamond" w:eastAsia="Times New Roman" w:hAnsi="Garamond" w:cs="Garamond"/>
        </w:rPr>
        <w:t>too decreased</w:t>
      </w:r>
      <w:r w:rsidRPr="00B949E0">
        <w:rPr>
          <w:rFonts w:ascii="Garamond" w:eastAsia="Times New Roman" w:hAnsi="Garamond" w:cs="Garamond"/>
        </w:rPr>
        <w:t xml:space="preserve"> by </w:t>
      </w:r>
      <w:r>
        <w:rPr>
          <w:rFonts w:ascii="Garamond" w:eastAsia="Times New Roman" w:hAnsi="Garamond" w:cs="Garamond"/>
        </w:rPr>
        <w:t>27.4</w:t>
      </w:r>
      <w:r w:rsidRPr="00B949E0">
        <w:rPr>
          <w:rFonts w:ascii="Garamond" w:eastAsia="Times New Roman" w:hAnsi="Garamond"/>
        </w:rPr>
        <w:t xml:space="preserve"> per cent to </w:t>
      </w:r>
      <w:r w:rsidRPr="00B91BE7">
        <w:rPr>
          <w:rFonts w:ascii="Rupee Foradian" w:eastAsia="Times New Roman" w:hAnsi="Rupee Foradian"/>
        </w:rPr>
        <w:t>`</w:t>
      </w:r>
      <w:r w:rsidRPr="00B949E0">
        <w:rPr>
          <w:rFonts w:ascii="Garamond" w:eastAsia="Times New Roman" w:hAnsi="Garamond"/>
        </w:rPr>
        <w:t xml:space="preserve"> </w:t>
      </w:r>
      <w:r>
        <w:rPr>
          <w:rFonts w:ascii="Garamond" w:eastAsia="Times New Roman" w:hAnsi="Garamond"/>
        </w:rPr>
        <w:t>5,257</w:t>
      </w:r>
      <w:r w:rsidRPr="00B949E0">
        <w:rPr>
          <w:rFonts w:ascii="Garamond" w:eastAsia="Times New Roman" w:hAnsi="Garamond"/>
        </w:rPr>
        <w:t>crore</w:t>
      </w:r>
      <w:r w:rsidRPr="00CD05C0">
        <w:rPr>
          <w:rFonts w:ascii="Garamond" w:eastAsia="Times New Roman" w:hAnsi="Garamond"/>
        </w:rPr>
        <w:t xml:space="preserve"> </w:t>
      </w:r>
      <w:r>
        <w:rPr>
          <w:rFonts w:ascii="Garamond" w:eastAsia="Times New Roman" w:hAnsi="Garamond"/>
        </w:rPr>
        <w:t xml:space="preserve">during June 2018 </w:t>
      </w:r>
      <w:r w:rsidRPr="00CD05C0">
        <w:rPr>
          <w:rFonts w:ascii="Garamond" w:eastAsia="Times New Roman" w:hAnsi="Garamond" w:cs="Garamond"/>
        </w:rPr>
        <w:t xml:space="preserve">from </w:t>
      </w:r>
      <w:r w:rsidRPr="00B91BE7">
        <w:rPr>
          <w:rFonts w:ascii="Rupee Foradian" w:eastAsia="Times New Roman" w:hAnsi="Rupee Foradian"/>
        </w:rPr>
        <w:t>`</w:t>
      </w:r>
      <w:r w:rsidRPr="00CD05C0">
        <w:rPr>
          <w:rFonts w:ascii="Garamond" w:eastAsia="Times New Roman" w:hAnsi="Garamond"/>
        </w:rPr>
        <w:t xml:space="preserve"> </w:t>
      </w:r>
      <w:r w:rsidRPr="00501CB2">
        <w:rPr>
          <w:rFonts w:ascii="Garamond" w:eastAsia="Times New Roman" w:hAnsi="Garamond"/>
          <w:lang w:val="en-US"/>
        </w:rPr>
        <w:t>7,237</w:t>
      </w:r>
      <w:r w:rsidRPr="00B949E0">
        <w:rPr>
          <w:rFonts w:ascii="Garamond" w:eastAsia="Times New Roman" w:hAnsi="Garamond"/>
        </w:rPr>
        <w:t xml:space="preserve"> </w:t>
      </w:r>
      <w:r w:rsidRPr="00CD05C0">
        <w:rPr>
          <w:rFonts w:ascii="Garamond" w:eastAsia="Times New Roman" w:hAnsi="Garamond"/>
        </w:rPr>
        <w:t>crore</w:t>
      </w:r>
      <w:r>
        <w:rPr>
          <w:rFonts w:ascii="Garamond" w:eastAsia="Times New Roman" w:hAnsi="Garamond"/>
        </w:rPr>
        <w:t xml:space="preserve"> during May 2018</w:t>
      </w:r>
      <w:r w:rsidRPr="00CD05C0">
        <w:rPr>
          <w:rFonts w:ascii="Garamond" w:eastAsia="Times New Roman" w:hAnsi="Garamond" w:cs="Garamond"/>
        </w:rPr>
        <w:t xml:space="preserve"> (</w:t>
      </w:r>
      <w:r w:rsidRPr="00CD05C0">
        <w:rPr>
          <w:rFonts w:ascii="Garamond" w:eastAsia="Times New Roman" w:hAnsi="Garamond" w:cs="Garamond"/>
          <w:b/>
          <w:bCs/>
          <w:i/>
          <w:iCs/>
        </w:rPr>
        <w:t>Figure 6</w:t>
      </w:r>
      <w:r w:rsidRPr="00CD05C0">
        <w:rPr>
          <w:rFonts w:ascii="Garamond" w:eastAsia="Times New Roman" w:hAnsi="Garamond" w:cs="Garamond"/>
          <w:b/>
        </w:rPr>
        <w:t xml:space="preserve"> </w:t>
      </w:r>
      <w:r w:rsidRPr="00CD05C0">
        <w:rPr>
          <w:rFonts w:ascii="Garamond" w:eastAsia="Times New Roman" w:hAnsi="Garamond" w:cs="Garamond"/>
          <w:b/>
          <w:bCs/>
          <w:i/>
          <w:iCs/>
        </w:rPr>
        <w:t>and</w:t>
      </w:r>
      <w:r w:rsidRPr="00CD05C0">
        <w:rPr>
          <w:rFonts w:ascii="Garamond" w:eastAsia="Times New Roman" w:hAnsi="Garamond"/>
          <w:b/>
          <w:i/>
          <w:iCs/>
        </w:rPr>
        <w:t xml:space="preserve"> Tables 41, 42 and 43</w:t>
      </w:r>
      <w:r w:rsidRPr="00CD05C0">
        <w:rPr>
          <w:rFonts w:ascii="Garamond" w:eastAsia="Times New Roman" w:hAnsi="Garamond"/>
        </w:rPr>
        <w:t>).</w:t>
      </w:r>
    </w:p>
    <w:p w:rsidR="00513E19" w:rsidRPr="00CD05C0" w:rsidRDefault="00513E19" w:rsidP="00513E19">
      <w:pPr>
        <w:jc w:val="both"/>
        <w:rPr>
          <w:rFonts w:ascii="Garamond" w:eastAsia="Times New Roman" w:hAnsi="Garamond" w:cs="Calibri"/>
          <w:sz w:val="18"/>
          <w:szCs w:val="18"/>
          <w:lang w:eastAsia="en-IN" w:bidi="hi-IN"/>
        </w:rPr>
      </w:pPr>
    </w:p>
    <w:p w:rsidR="00513E19" w:rsidRPr="00CD05C0" w:rsidRDefault="00513E19" w:rsidP="00513E19">
      <w:pPr>
        <w:keepNext/>
        <w:jc w:val="center"/>
        <w:outlineLvl w:val="0"/>
        <w:rPr>
          <w:rFonts w:ascii="Garamond" w:hAnsi="Garamond"/>
          <w:b/>
          <w:bCs/>
        </w:rPr>
      </w:pPr>
      <w:r w:rsidRPr="00CD05C0">
        <w:rPr>
          <w:rFonts w:ascii="Garamond" w:hAnsi="Garamond"/>
          <w:b/>
          <w:bCs/>
        </w:rPr>
        <w:t>Figure 6: Trends of Currency Derivatives at NSE, MSEI and BSE (</w:t>
      </w:r>
      <w:r w:rsidRPr="00B91BE7">
        <w:rPr>
          <w:rFonts w:ascii="Rupee Foradian" w:eastAsia="Times New Roman" w:hAnsi="Rupee Foradian" w:cs="Helvetica"/>
          <w:b/>
          <w:bCs/>
        </w:rPr>
        <w:t>`</w:t>
      </w:r>
      <w:r w:rsidRPr="00CD05C0">
        <w:rPr>
          <w:rFonts w:ascii="Garamond" w:eastAsia="Times New Roman" w:hAnsi="Garamond" w:cs="Helvetica"/>
          <w:b/>
          <w:bCs/>
        </w:rPr>
        <w:t xml:space="preserve"> crore</w:t>
      </w:r>
      <w:r w:rsidRPr="00CD05C0">
        <w:rPr>
          <w:rFonts w:ascii="Garamond" w:hAnsi="Garamond"/>
          <w:b/>
          <w:bCs/>
        </w:rPr>
        <w:t>)</w:t>
      </w:r>
    </w:p>
    <w:p w:rsidR="00513E19" w:rsidRPr="00991592" w:rsidRDefault="00513E19" w:rsidP="00513E19">
      <w:pPr>
        <w:rPr>
          <w:rFonts w:ascii="Garamond" w:hAnsi="Garamond"/>
          <w:color w:val="000099"/>
          <w:highlight w:val="lightGray"/>
        </w:rPr>
      </w:pPr>
    </w:p>
    <w:p w:rsidR="00513E19" w:rsidRPr="00991592" w:rsidRDefault="00513E19" w:rsidP="00513E19">
      <w:pPr>
        <w:jc w:val="both"/>
        <w:rPr>
          <w:rFonts w:ascii="Garamond" w:hAnsi="Garamond"/>
          <w:color w:val="000099"/>
          <w:highlight w:val="lightGray"/>
        </w:rPr>
      </w:pPr>
    </w:p>
    <w:p w:rsidR="00513E19" w:rsidRDefault="00513E19" w:rsidP="00513E19">
      <w:pPr>
        <w:rPr>
          <w:rFonts w:ascii="Garamond" w:hAnsi="Garamond"/>
          <w:b/>
        </w:rPr>
      </w:pPr>
      <w:r>
        <w:rPr>
          <w:noProof/>
          <w:lang w:val="en-IN" w:eastAsia="en-IN"/>
        </w:rPr>
        <w:drawing>
          <wp:inline distT="0" distB="0" distL="0" distR="0" wp14:anchorId="4B391DC3" wp14:editId="69379349">
            <wp:extent cx="5806482" cy="3147773"/>
            <wp:effectExtent l="0" t="0" r="3810" b="1460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13E19" w:rsidRDefault="00513E19" w:rsidP="00513E19">
      <w:pPr>
        <w:widowControl w:val="0"/>
        <w:ind w:left="720"/>
        <w:contextualSpacing/>
        <w:jc w:val="both"/>
        <w:outlineLvl w:val="0"/>
        <w:rPr>
          <w:rFonts w:ascii="Garamond" w:hAnsi="Garamond"/>
          <w:b/>
        </w:rPr>
      </w:pPr>
    </w:p>
    <w:p w:rsidR="00513E19" w:rsidRDefault="00513E19" w:rsidP="00513E19">
      <w:pPr>
        <w:widowControl w:val="0"/>
        <w:ind w:left="720"/>
        <w:contextualSpacing/>
        <w:jc w:val="both"/>
        <w:outlineLvl w:val="0"/>
        <w:rPr>
          <w:rFonts w:ascii="Garamond" w:hAnsi="Garamond"/>
          <w:b/>
        </w:rPr>
      </w:pPr>
    </w:p>
    <w:p w:rsidR="00513E19" w:rsidRPr="008F1B97" w:rsidRDefault="00513E19" w:rsidP="00513E19">
      <w:pPr>
        <w:widowControl w:val="0"/>
        <w:numPr>
          <w:ilvl w:val="0"/>
          <w:numId w:val="7"/>
        </w:numPr>
        <w:contextualSpacing/>
        <w:jc w:val="both"/>
        <w:outlineLvl w:val="0"/>
        <w:rPr>
          <w:rFonts w:ascii="Garamond" w:hAnsi="Garamond"/>
          <w:b/>
        </w:rPr>
      </w:pPr>
      <w:r w:rsidRPr="008F1B97">
        <w:rPr>
          <w:rFonts w:ascii="Garamond" w:hAnsi="Garamond"/>
          <w:b/>
        </w:rPr>
        <w:lastRenderedPageBreak/>
        <w:t>Interest Rate Futures at NSE, BSE and MSEI</w:t>
      </w:r>
    </w:p>
    <w:p w:rsidR="00513E19" w:rsidRPr="008F1B97" w:rsidRDefault="00513E19" w:rsidP="00513E19">
      <w:pPr>
        <w:keepNext/>
        <w:jc w:val="both"/>
        <w:rPr>
          <w:rFonts w:ascii="Garamond" w:eastAsia="Times New Roman" w:hAnsi="Garamond"/>
          <w:highlight w:val="lightGray"/>
        </w:rPr>
      </w:pPr>
    </w:p>
    <w:p w:rsidR="00513E19" w:rsidRPr="00EE481C" w:rsidRDefault="00513E19" w:rsidP="00513E19">
      <w:pPr>
        <w:jc w:val="both"/>
        <w:rPr>
          <w:rFonts w:ascii="Garamond" w:eastAsia="Times New Roman" w:hAnsi="Garamond"/>
          <w:lang w:val="en-US"/>
        </w:rPr>
      </w:pPr>
      <w:r w:rsidRPr="00EE481C">
        <w:rPr>
          <w:rFonts w:ascii="Garamond" w:eastAsia="Times New Roman" w:hAnsi="Garamond"/>
        </w:rPr>
        <w:t xml:space="preserve">During </w:t>
      </w:r>
      <w:r>
        <w:rPr>
          <w:rFonts w:ascii="Garamond" w:eastAsia="Times New Roman" w:hAnsi="Garamond"/>
        </w:rPr>
        <w:t>June</w:t>
      </w:r>
      <w:r w:rsidRPr="00EE481C">
        <w:rPr>
          <w:rFonts w:ascii="Garamond" w:eastAsia="Times New Roman" w:hAnsi="Garamond"/>
        </w:rPr>
        <w:t xml:space="preserve"> 2018, the monthly turnover of interest rate futures at NSE decreased by </w:t>
      </w:r>
      <w:r>
        <w:rPr>
          <w:rFonts w:ascii="Garamond" w:eastAsia="Times New Roman" w:hAnsi="Garamond"/>
        </w:rPr>
        <w:t>28.7</w:t>
      </w:r>
      <w:r w:rsidRPr="00EE481C">
        <w:rPr>
          <w:rFonts w:ascii="Garamond" w:eastAsia="Times New Roman" w:hAnsi="Garamond"/>
        </w:rPr>
        <w:t xml:space="preserve"> per cent to </w:t>
      </w:r>
      <w:r w:rsidRPr="00B91BE7">
        <w:rPr>
          <w:rFonts w:ascii="Rupee Foradian" w:eastAsia="Times New Roman" w:hAnsi="Rupee Foradian"/>
        </w:rPr>
        <w:t>`</w:t>
      </w:r>
      <w:r w:rsidRPr="00EE481C">
        <w:rPr>
          <w:rFonts w:ascii="Garamond" w:eastAsia="Times New Roman" w:hAnsi="Garamond"/>
        </w:rPr>
        <w:t xml:space="preserve"> </w:t>
      </w:r>
      <w:r>
        <w:rPr>
          <w:rFonts w:ascii="Garamond" w:eastAsia="Times New Roman" w:hAnsi="Garamond"/>
          <w:lang w:val="en-US"/>
        </w:rPr>
        <w:t>8,624</w:t>
      </w:r>
      <w:r w:rsidRPr="00EE481C">
        <w:rPr>
          <w:rFonts w:ascii="Garamond" w:eastAsia="Times New Roman" w:hAnsi="Garamond"/>
        </w:rPr>
        <w:t xml:space="preserve"> crore </w:t>
      </w:r>
      <w:r w:rsidRPr="00EE481C">
        <w:rPr>
          <w:rFonts w:ascii="Garamond" w:eastAsia="Times New Roman" w:hAnsi="Garamond" w:cs="Garamond"/>
        </w:rPr>
        <w:t xml:space="preserve">from </w:t>
      </w:r>
      <w:r w:rsidRPr="00B91BE7">
        <w:rPr>
          <w:rFonts w:ascii="Rupee Foradian" w:eastAsia="Times New Roman" w:hAnsi="Rupee Foradian"/>
        </w:rPr>
        <w:t>`</w:t>
      </w:r>
      <w:r w:rsidRPr="00EE481C">
        <w:rPr>
          <w:rFonts w:ascii="Garamond" w:eastAsia="Times New Roman" w:hAnsi="Garamond"/>
        </w:rPr>
        <w:t xml:space="preserve"> </w:t>
      </w:r>
      <w:r>
        <w:rPr>
          <w:rFonts w:ascii="Garamond" w:eastAsia="Times New Roman" w:hAnsi="Garamond"/>
          <w:lang w:val="en-US"/>
        </w:rPr>
        <w:t>12,088</w:t>
      </w:r>
      <w:r w:rsidRPr="00EE481C">
        <w:rPr>
          <w:rFonts w:ascii="Garamond" w:eastAsia="Times New Roman" w:hAnsi="Garamond"/>
        </w:rPr>
        <w:t xml:space="preserve"> crore in </w:t>
      </w:r>
      <w:r>
        <w:rPr>
          <w:rFonts w:ascii="Garamond" w:eastAsia="Times New Roman" w:hAnsi="Garamond"/>
        </w:rPr>
        <w:t>May</w:t>
      </w:r>
      <w:r w:rsidRPr="00EE481C">
        <w:rPr>
          <w:rFonts w:ascii="Garamond" w:eastAsia="Times New Roman" w:hAnsi="Garamond"/>
        </w:rPr>
        <w:t xml:space="preserve"> 2018</w:t>
      </w:r>
      <w:r w:rsidRPr="00EE481C">
        <w:rPr>
          <w:rFonts w:ascii="Garamond" w:eastAsia="Times New Roman" w:hAnsi="Garamond" w:cs="Garamond"/>
        </w:rPr>
        <w:t xml:space="preserve">. The monthly turnover of interest rate futures at BSE too decreased </w:t>
      </w:r>
      <w:r w:rsidRPr="00EE481C">
        <w:rPr>
          <w:rFonts w:ascii="Garamond" w:eastAsia="Times New Roman" w:hAnsi="Garamond"/>
        </w:rPr>
        <w:t xml:space="preserve">by </w:t>
      </w:r>
      <w:r>
        <w:rPr>
          <w:rFonts w:ascii="Garamond" w:eastAsia="Times New Roman" w:hAnsi="Garamond"/>
        </w:rPr>
        <w:t>17.4</w:t>
      </w:r>
      <w:r w:rsidRPr="00EE481C">
        <w:rPr>
          <w:rFonts w:ascii="Garamond" w:eastAsia="Times New Roman" w:hAnsi="Garamond"/>
        </w:rPr>
        <w:t xml:space="preserve"> per cent to </w:t>
      </w:r>
      <w:r w:rsidRPr="00B91BE7">
        <w:rPr>
          <w:rFonts w:ascii="Rupee Foradian" w:eastAsia="Times New Roman" w:hAnsi="Rupee Foradian"/>
        </w:rPr>
        <w:t>`</w:t>
      </w:r>
      <w:r w:rsidRPr="00EE481C">
        <w:rPr>
          <w:rFonts w:ascii="Garamond" w:eastAsia="Times New Roman" w:hAnsi="Garamond"/>
        </w:rPr>
        <w:t xml:space="preserve"> </w:t>
      </w:r>
      <w:r>
        <w:rPr>
          <w:rFonts w:ascii="Garamond" w:eastAsia="Times New Roman" w:hAnsi="Garamond"/>
        </w:rPr>
        <w:t>6,562</w:t>
      </w:r>
      <w:r w:rsidRPr="00EE481C">
        <w:rPr>
          <w:rFonts w:ascii="Garamond" w:eastAsia="Times New Roman" w:hAnsi="Garamond"/>
        </w:rPr>
        <w:t xml:space="preserve"> crore in </w:t>
      </w:r>
      <w:r>
        <w:rPr>
          <w:rFonts w:ascii="Garamond" w:eastAsia="Times New Roman" w:hAnsi="Garamond"/>
        </w:rPr>
        <w:t>June</w:t>
      </w:r>
      <w:r w:rsidRPr="00EE481C">
        <w:rPr>
          <w:rFonts w:ascii="Garamond" w:eastAsia="Times New Roman" w:hAnsi="Garamond"/>
        </w:rPr>
        <w:t xml:space="preserve"> 2018 </w:t>
      </w:r>
      <w:r w:rsidRPr="00EE481C">
        <w:rPr>
          <w:rFonts w:ascii="Garamond" w:eastAsia="Times New Roman" w:hAnsi="Garamond" w:cs="Garamond"/>
        </w:rPr>
        <w:t xml:space="preserve">from </w:t>
      </w:r>
      <w:r w:rsidRPr="00B91BE7">
        <w:rPr>
          <w:rFonts w:ascii="Rupee Foradian" w:eastAsia="Times New Roman" w:hAnsi="Rupee Foradian"/>
        </w:rPr>
        <w:t>`</w:t>
      </w:r>
      <w:r w:rsidRPr="00EE481C">
        <w:rPr>
          <w:rFonts w:ascii="Garamond" w:eastAsia="Times New Roman" w:hAnsi="Garamond"/>
        </w:rPr>
        <w:t xml:space="preserve"> </w:t>
      </w:r>
      <w:r w:rsidRPr="00EE481C">
        <w:rPr>
          <w:rFonts w:ascii="Garamond" w:eastAsia="Times New Roman" w:hAnsi="Garamond"/>
          <w:lang w:val="en-US"/>
        </w:rPr>
        <w:t>7,944</w:t>
      </w:r>
      <w:r w:rsidRPr="00EE481C">
        <w:rPr>
          <w:rFonts w:ascii="Garamond" w:eastAsia="Times New Roman" w:hAnsi="Garamond"/>
        </w:rPr>
        <w:t xml:space="preserve"> crore in </w:t>
      </w:r>
      <w:r>
        <w:rPr>
          <w:rFonts w:ascii="Garamond" w:eastAsia="Times New Roman" w:hAnsi="Garamond"/>
        </w:rPr>
        <w:t>May</w:t>
      </w:r>
      <w:r w:rsidRPr="00EE481C">
        <w:rPr>
          <w:rFonts w:ascii="Garamond" w:eastAsia="Times New Roman" w:hAnsi="Garamond"/>
        </w:rPr>
        <w:t xml:space="preserve"> 2018</w:t>
      </w:r>
      <w:r w:rsidRPr="00EE481C">
        <w:rPr>
          <w:rFonts w:ascii="Garamond" w:eastAsia="Times New Roman" w:hAnsi="Garamond" w:cs="Garamond"/>
        </w:rPr>
        <w:t>. There was no trading in interest rate futures at MSEI during the month under review. (</w:t>
      </w:r>
      <w:r w:rsidRPr="00EE481C">
        <w:rPr>
          <w:rFonts w:ascii="Garamond" w:eastAsia="Times New Roman" w:hAnsi="Garamond" w:cs="Garamond"/>
          <w:b/>
          <w:bCs/>
          <w:i/>
          <w:iCs/>
        </w:rPr>
        <w:t>Figure 7</w:t>
      </w:r>
      <w:r w:rsidRPr="00EE481C">
        <w:rPr>
          <w:rFonts w:ascii="Garamond" w:eastAsia="Times New Roman" w:hAnsi="Garamond" w:cs="Garamond"/>
          <w:b/>
        </w:rPr>
        <w:t xml:space="preserve"> </w:t>
      </w:r>
      <w:r w:rsidRPr="00EE481C">
        <w:rPr>
          <w:rFonts w:ascii="Garamond" w:eastAsia="Times New Roman" w:hAnsi="Garamond" w:cs="Garamond"/>
          <w:b/>
          <w:bCs/>
          <w:i/>
          <w:iCs/>
        </w:rPr>
        <w:t>and</w:t>
      </w:r>
      <w:r w:rsidRPr="00EE481C">
        <w:rPr>
          <w:rFonts w:ascii="Garamond" w:eastAsia="Times New Roman" w:hAnsi="Garamond"/>
          <w:b/>
          <w:i/>
          <w:iCs/>
        </w:rPr>
        <w:t xml:space="preserve"> Table 51</w:t>
      </w:r>
      <w:r w:rsidRPr="00EE481C">
        <w:rPr>
          <w:rFonts w:ascii="Garamond" w:eastAsia="Times New Roman" w:hAnsi="Garamond"/>
        </w:rPr>
        <w:t>).</w:t>
      </w:r>
    </w:p>
    <w:p w:rsidR="00513E19" w:rsidRPr="008F1B97" w:rsidRDefault="00513E19" w:rsidP="00513E19">
      <w:pPr>
        <w:rPr>
          <w:rFonts w:ascii="Garamond" w:hAnsi="Garamond"/>
          <w:sz w:val="16"/>
          <w:szCs w:val="16"/>
          <w:highlight w:val="lightGray"/>
        </w:rPr>
      </w:pPr>
    </w:p>
    <w:p w:rsidR="00513E19" w:rsidRPr="008F1B97" w:rsidRDefault="00513E19" w:rsidP="00513E19">
      <w:pPr>
        <w:rPr>
          <w:rFonts w:ascii="Garamond" w:hAnsi="Garamond"/>
          <w:sz w:val="16"/>
          <w:szCs w:val="16"/>
          <w:highlight w:val="lightGray"/>
        </w:rPr>
      </w:pPr>
    </w:p>
    <w:p w:rsidR="00513E19" w:rsidRPr="008F1B97" w:rsidRDefault="00513E19" w:rsidP="00513E19">
      <w:pPr>
        <w:jc w:val="center"/>
        <w:outlineLvl w:val="0"/>
        <w:rPr>
          <w:rFonts w:ascii="Garamond" w:hAnsi="Garamond"/>
          <w:b/>
        </w:rPr>
      </w:pPr>
      <w:r w:rsidRPr="008F1B97">
        <w:rPr>
          <w:rFonts w:ascii="Garamond" w:hAnsi="Garamond"/>
          <w:b/>
        </w:rPr>
        <w:t>Figure 7: Trends of Interest Rate Futures at NSE, BSE and MSEI (</w:t>
      </w:r>
      <w:r w:rsidRPr="00B91BE7">
        <w:rPr>
          <w:rFonts w:ascii="Rupee Foradian" w:eastAsia="Times New Roman" w:hAnsi="Rupee Foradian"/>
          <w:bCs/>
          <w:szCs w:val="20"/>
          <w:lang w:eastAsia="en-GB" w:bidi="bn-IN"/>
        </w:rPr>
        <w:t>`</w:t>
      </w:r>
      <w:r w:rsidRPr="008F1B97">
        <w:rPr>
          <w:rFonts w:ascii="Garamond" w:eastAsia="Times New Roman" w:hAnsi="Garamond"/>
          <w:bCs/>
          <w:szCs w:val="20"/>
          <w:lang w:eastAsia="en-GB" w:bidi="bn-IN"/>
        </w:rPr>
        <w:t xml:space="preserve"> </w:t>
      </w:r>
      <w:r w:rsidRPr="008F1B97">
        <w:rPr>
          <w:rFonts w:ascii="Garamond" w:hAnsi="Garamond"/>
          <w:b/>
        </w:rPr>
        <w:t>crore)</w:t>
      </w:r>
    </w:p>
    <w:p w:rsidR="00513E19" w:rsidRPr="00991592" w:rsidRDefault="00513E19" w:rsidP="00513E19">
      <w:pPr>
        <w:jc w:val="center"/>
        <w:rPr>
          <w:rFonts w:ascii="Garamond" w:hAnsi="Garamond"/>
          <w:b/>
          <w:color w:val="000099"/>
        </w:rPr>
      </w:pPr>
      <w:r>
        <w:rPr>
          <w:noProof/>
          <w:lang w:val="en-IN" w:eastAsia="en-IN"/>
        </w:rPr>
        <w:drawing>
          <wp:inline distT="0" distB="0" distL="0" distR="0" wp14:anchorId="141A425F" wp14:editId="4E70EABC">
            <wp:extent cx="5231130" cy="2790824"/>
            <wp:effectExtent l="0" t="0" r="7620" b="1016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13E19" w:rsidRDefault="00513E19" w:rsidP="00513E19">
      <w:pPr>
        <w:rPr>
          <w:rFonts w:ascii="Garamond" w:eastAsia="Calibri" w:hAnsi="Garamond"/>
          <w:b/>
          <w:color w:val="0F0684"/>
          <w:lang w:val="en-US"/>
        </w:rPr>
      </w:pPr>
    </w:p>
    <w:p w:rsidR="00513E19" w:rsidRDefault="00513E19" w:rsidP="00513E19">
      <w:pPr>
        <w:widowControl w:val="0"/>
        <w:contextualSpacing/>
        <w:jc w:val="both"/>
        <w:rPr>
          <w:rFonts w:ascii="Garamond" w:hAnsi="Garamond"/>
          <w:b/>
        </w:rPr>
      </w:pPr>
    </w:p>
    <w:p w:rsidR="00513E19" w:rsidRPr="00AE226D" w:rsidRDefault="00513E19" w:rsidP="00513E19">
      <w:pPr>
        <w:widowControl w:val="0"/>
        <w:numPr>
          <w:ilvl w:val="0"/>
          <w:numId w:val="3"/>
        </w:numPr>
        <w:contextualSpacing/>
        <w:jc w:val="both"/>
        <w:rPr>
          <w:rFonts w:ascii="Garamond" w:eastAsia="Times New Roman" w:hAnsi="Garamond"/>
          <w:b/>
          <w:color w:val="0F0684"/>
        </w:rPr>
      </w:pPr>
      <w:r w:rsidRPr="00513E19">
        <w:rPr>
          <w:rFonts w:ascii="Garamond" w:hAnsi="Garamond"/>
          <w:b/>
        </w:rPr>
        <w:t>Commodities Derivatives Markets</w:t>
      </w:r>
    </w:p>
    <w:p w:rsidR="00513E19" w:rsidRDefault="00513E19" w:rsidP="00513E19">
      <w:pPr>
        <w:pStyle w:val="ListParagraph"/>
        <w:spacing w:after="0" w:line="240" w:lineRule="auto"/>
        <w:jc w:val="both"/>
        <w:rPr>
          <w:rFonts w:ascii="Garamond" w:eastAsia="Times New Roman" w:hAnsi="Garamond"/>
          <w:b/>
          <w:color w:val="000000"/>
          <w:sz w:val="24"/>
          <w:szCs w:val="24"/>
        </w:rPr>
      </w:pPr>
    </w:p>
    <w:p w:rsidR="00513E19" w:rsidRPr="002F7F08" w:rsidRDefault="00513E19" w:rsidP="00513E19">
      <w:pPr>
        <w:pStyle w:val="ListParagraph"/>
        <w:spacing w:after="0" w:line="240" w:lineRule="auto"/>
        <w:jc w:val="both"/>
        <w:rPr>
          <w:rFonts w:ascii="Garamond" w:eastAsia="Times New Roman" w:hAnsi="Garamond"/>
          <w:b/>
          <w:color w:val="000000"/>
          <w:sz w:val="24"/>
          <w:szCs w:val="24"/>
        </w:rPr>
      </w:pPr>
      <w:r w:rsidRPr="002F7F08">
        <w:rPr>
          <w:rFonts w:ascii="Garamond" w:eastAsia="Times New Roman" w:hAnsi="Garamond"/>
          <w:b/>
          <w:color w:val="000000"/>
          <w:sz w:val="24"/>
          <w:szCs w:val="24"/>
        </w:rPr>
        <w:t>A. Market Trends</w:t>
      </w:r>
    </w:p>
    <w:p w:rsidR="00BD2932" w:rsidRDefault="00BD2932" w:rsidP="00BD2932">
      <w:pPr>
        <w:pStyle w:val="ListParagraph"/>
        <w:spacing w:after="0" w:line="240" w:lineRule="auto"/>
        <w:jc w:val="both"/>
        <w:rPr>
          <w:rFonts w:ascii="Garamond" w:eastAsia="Times New Roman" w:hAnsi="Garamond"/>
          <w:color w:val="000000"/>
          <w:sz w:val="24"/>
          <w:szCs w:val="24"/>
        </w:rPr>
      </w:pPr>
      <w:r w:rsidRPr="00D2057B">
        <w:rPr>
          <w:rFonts w:ascii="Garamond" w:eastAsia="Times New Roman" w:hAnsi="Garamond"/>
          <w:color w:val="000000"/>
          <w:sz w:val="24"/>
          <w:szCs w:val="24"/>
        </w:rPr>
        <w:t xml:space="preserve">At the end of </w:t>
      </w:r>
      <w:r>
        <w:rPr>
          <w:rFonts w:ascii="Garamond" w:eastAsia="Times New Roman" w:hAnsi="Garamond"/>
          <w:color w:val="000000"/>
          <w:sz w:val="24"/>
          <w:szCs w:val="24"/>
        </w:rPr>
        <w:t>June</w:t>
      </w:r>
      <w:r w:rsidRPr="00D2057B">
        <w:rPr>
          <w:rFonts w:ascii="Garamond" w:eastAsia="Times New Roman" w:hAnsi="Garamond"/>
          <w:color w:val="000000"/>
          <w:sz w:val="24"/>
          <w:szCs w:val="24"/>
        </w:rPr>
        <w:t xml:space="preserve"> 2018, MCX Comdex closed at </w:t>
      </w:r>
      <w:r>
        <w:rPr>
          <w:rFonts w:ascii="Garamond" w:eastAsia="Times New Roman" w:hAnsi="Garamond"/>
          <w:color w:val="000000"/>
          <w:sz w:val="24"/>
          <w:szCs w:val="24"/>
        </w:rPr>
        <w:t>3933.1</w:t>
      </w:r>
      <w:r w:rsidRPr="00D2057B">
        <w:rPr>
          <w:rFonts w:ascii="Garamond" w:eastAsia="Times New Roman" w:hAnsi="Garamond"/>
          <w:color w:val="000000"/>
          <w:sz w:val="24"/>
          <w:szCs w:val="24"/>
        </w:rPr>
        <w:t xml:space="preserve">, registering </w:t>
      </w:r>
      <w:r>
        <w:rPr>
          <w:rFonts w:ascii="Garamond" w:eastAsia="Times New Roman" w:hAnsi="Garamond"/>
          <w:color w:val="000000"/>
          <w:sz w:val="24"/>
          <w:szCs w:val="24"/>
        </w:rPr>
        <w:t xml:space="preserve">an </w:t>
      </w:r>
      <w:r w:rsidRPr="00D2057B">
        <w:rPr>
          <w:rFonts w:ascii="Garamond" w:eastAsia="Times New Roman" w:hAnsi="Garamond"/>
          <w:color w:val="000000"/>
          <w:sz w:val="24"/>
          <w:szCs w:val="24"/>
        </w:rPr>
        <w:t xml:space="preserve">increase of </w:t>
      </w:r>
      <w:r>
        <w:rPr>
          <w:rFonts w:ascii="Garamond" w:eastAsia="Times New Roman" w:hAnsi="Garamond"/>
          <w:color w:val="000000"/>
          <w:sz w:val="24"/>
          <w:szCs w:val="24"/>
        </w:rPr>
        <w:t>1.9</w:t>
      </w:r>
      <w:r w:rsidRPr="00D2057B">
        <w:rPr>
          <w:rFonts w:ascii="Garamond" w:eastAsia="Times New Roman" w:hAnsi="Garamond"/>
          <w:color w:val="000000"/>
          <w:sz w:val="24"/>
          <w:szCs w:val="24"/>
        </w:rPr>
        <w:t xml:space="preserve"> percent over the closing value of 3</w:t>
      </w:r>
      <w:r>
        <w:rPr>
          <w:rFonts w:ascii="Garamond" w:eastAsia="Times New Roman" w:hAnsi="Garamond"/>
          <w:color w:val="000000"/>
          <w:sz w:val="24"/>
          <w:szCs w:val="24"/>
        </w:rPr>
        <w:t>860.6</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on May 31, 2018.</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MCX Comdex increased by 28.7 per cent, mainly on account of </w:t>
      </w:r>
      <w:r w:rsidRPr="00A52359">
        <w:rPr>
          <w:rFonts w:ascii="Garamond" w:eastAsia="Times New Roman" w:hAnsi="Garamond"/>
          <w:color w:val="000000"/>
          <w:sz w:val="24"/>
          <w:szCs w:val="24"/>
        </w:rPr>
        <w:t xml:space="preserve">increase in prices of </w:t>
      </w:r>
      <w:r>
        <w:rPr>
          <w:rFonts w:ascii="Garamond" w:eastAsia="Times New Roman" w:hAnsi="Garamond"/>
          <w:color w:val="000000"/>
          <w:sz w:val="24"/>
          <w:szCs w:val="24"/>
        </w:rPr>
        <w:t xml:space="preserve">all the traded commodities, except cardamom. </w:t>
      </w:r>
      <w:r w:rsidRPr="00D2057B">
        <w:rPr>
          <w:rFonts w:ascii="Garamond" w:eastAsia="Times New Roman" w:hAnsi="Garamond"/>
          <w:color w:val="000000"/>
          <w:sz w:val="24"/>
          <w:szCs w:val="24"/>
        </w:rPr>
        <w:t xml:space="preserve">NCDEX Dhaanya closed at </w:t>
      </w:r>
      <w:r>
        <w:rPr>
          <w:rFonts w:ascii="Garamond" w:eastAsia="Times New Roman" w:hAnsi="Garamond"/>
          <w:color w:val="000000"/>
          <w:sz w:val="24"/>
          <w:szCs w:val="24"/>
        </w:rPr>
        <w:t>2981.4</w:t>
      </w:r>
      <w:r w:rsidRPr="00D2057B">
        <w:rPr>
          <w:rFonts w:ascii="Garamond" w:eastAsia="Times New Roman" w:hAnsi="Garamond"/>
          <w:color w:val="000000"/>
          <w:sz w:val="24"/>
          <w:szCs w:val="24"/>
        </w:rPr>
        <w:t>, a</w:t>
      </w:r>
      <w:r>
        <w:rPr>
          <w:rFonts w:ascii="Garamond" w:eastAsia="Times New Roman" w:hAnsi="Garamond"/>
          <w:color w:val="000000"/>
          <w:sz w:val="24"/>
          <w:szCs w:val="24"/>
        </w:rPr>
        <w:t>n</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in</w:t>
      </w:r>
      <w:r w:rsidRPr="00D2057B">
        <w:rPr>
          <w:rFonts w:ascii="Garamond" w:eastAsia="Times New Roman" w:hAnsi="Garamond"/>
          <w:color w:val="000000"/>
          <w:sz w:val="24"/>
          <w:szCs w:val="24"/>
        </w:rPr>
        <w:t xml:space="preserve">crease of </w:t>
      </w:r>
      <w:r>
        <w:rPr>
          <w:rFonts w:ascii="Garamond" w:eastAsia="Times New Roman" w:hAnsi="Garamond"/>
          <w:color w:val="000000"/>
          <w:sz w:val="24"/>
          <w:szCs w:val="24"/>
        </w:rPr>
        <w:t>3.6</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cent over the closing values of </w:t>
      </w:r>
      <w:r>
        <w:rPr>
          <w:rFonts w:ascii="Garamond" w:eastAsia="Times New Roman" w:hAnsi="Garamond"/>
          <w:color w:val="000000"/>
          <w:sz w:val="24"/>
          <w:szCs w:val="24"/>
        </w:rPr>
        <w:t>2876.6</w:t>
      </w:r>
      <w:r w:rsidRPr="00D2057B">
        <w:rPr>
          <w:rFonts w:ascii="Garamond" w:eastAsia="Times New Roman" w:hAnsi="Garamond"/>
          <w:color w:val="000000"/>
          <w:sz w:val="24"/>
          <w:szCs w:val="24"/>
        </w:rPr>
        <w:t xml:space="preserve"> at the end of </w:t>
      </w:r>
      <w:r>
        <w:rPr>
          <w:rFonts w:ascii="Garamond" w:eastAsia="Times New Roman" w:hAnsi="Garamond"/>
          <w:color w:val="000000"/>
          <w:sz w:val="24"/>
          <w:szCs w:val="24"/>
        </w:rPr>
        <w:t>May</w:t>
      </w:r>
      <w:r w:rsidRPr="00D2057B">
        <w:rPr>
          <w:rFonts w:ascii="Garamond" w:eastAsia="Times New Roman" w:hAnsi="Garamond"/>
          <w:color w:val="000000"/>
          <w:sz w:val="24"/>
          <w:szCs w:val="24"/>
        </w:rPr>
        <w:t xml:space="preserve"> 201</w:t>
      </w:r>
      <w:r>
        <w:rPr>
          <w:rFonts w:ascii="Garamond" w:eastAsia="Times New Roman" w:hAnsi="Garamond"/>
          <w:color w:val="000000"/>
          <w:sz w:val="24"/>
          <w:szCs w:val="24"/>
        </w:rPr>
        <w:t>8</w:t>
      </w:r>
      <w:r w:rsidRPr="00AC5C7C">
        <w:rPr>
          <w:rFonts w:ascii="Garamond" w:eastAsia="Times New Roman" w:hAnsi="Garamond"/>
          <w:color w:val="000000"/>
          <w:sz w:val="24"/>
          <w:szCs w:val="24"/>
        </w:rPr>
        <w:t xml:space="preserve">. </w:t>
      </w:r>
      <w:r>
        <w:rPr>
          <w:rFonts w:ascii="Garamond" w:eastAsia="Times New Roman" w:hAnsi="Garamond"/>
          <w:color w:val="000000"/>
          <w:sz w:val="24"/>
          <w:szCs w:val="24"/>
        </w:rPr>
        <w:t xml:space="preserve">On Y-o-Y basis, the NCDEX  Dhaanya Index increased by 3.7 per cent mainly due to increase in prices of Soybean, Refined Soy Oil, Turmeric, Guar Gum, Guar Seed, Wheat, RM Seed and Barley. </w:t>
      </w:r>
      <w:r w:rsidRPr="00774574">
        <w:rPr>
          <w:rFonts w:ascii="Garamond" w:eastAsia="Times New Roman" w:hAnsi="Garamond"/>
          <w:b/>
          <w:color w:val="000000"/>
          <w:sz w:val="24"/>
          <w:szCs w:val="24"/>
        </w:rPr>
        <w:t>(Figure 8)</w:t>
      </w:r>
      <w:r w:rsidRPr="00AC5C7C">
        <w:rPr>
          <w:rFonts w:ascii="Garamond" w:eastAsia="Times New Roman" w:hAnsi="Garamond"/>
          <w:color w:val="000000"/>
          <w:sz w:val="24"/>
          <w:szCs w:val="24"/>
        </w:rPr>
        <w:t>.</w:t>
      </w:r>
    </w:p>
    <w:p w:rsidR="00BD2932" w:rsidRDefault="00BD2932" w:rsidP="00BD2932">
      <w:pPr>
        <w:pStyle w:val="ListParagraph"/>
        <w:spacing w:after="0" w:line="240" w:lineRule="auto"/>
        <w:jc w:val="both"/>
        <w:rPr>
          <w:rFonts w:ascii="Garamond" w:eastAsia="Times New Roman" w:hAnsi="Garamond"/>
          <w:color w:val="000000"/>
          <w:sz w:val="24"/>
          <w:szCs w:val="24"/>
        </w:rPr>
      </w:pPr>
    </w:p>
    <w:p w:rsidR="00513E19" w:rsidRDefault="00BD2932" w:rsidP="00BD2932">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 xml:space="preserve">MCX Comdex </w:t>
      </w:r>
      <w:r w:rsidRPr="00AC5C7C">
        <w:rPr>
          <w:rFonts w:ascii="Garamond" w:eastAsia="Times New Roman" w:hAnsi="Garamond"/>
          <w:color w:val="000000"/>
          <w:sz w:val="24"/>
          <w:szCs w:val="24"/>
        </w:rPr>
        <w:t>recorded an intra</w:t>
      </w:r>
      <w:r>
        <w:rPr>
          <w:rFonts w:ascii="Garamond" w:eastAsia="Times New Roman" w:hAnsi="Garamond"/>
          <w:color w:val="000000"/>
          <w:sz w:val="24"/>
          <w:szCs w:val="24"/>
        </w:rPr>
        <w:t>-</w:t>
      </w:r>
      <w:r w:rsidRPr="00AC5C7C">
        <w:rPr>
          <w:rFonts w:ascii="Garamond" w:eastAsia="Times New Roman" w:hAnsi="Garamond"/>
          <w:color w:val="000000"/>
          <w:sz w:val="24"/>
          <w:szCs w:val="24"/>
        </w:rPr>
        <w:t xml:space="preserve">day high of </w:t>
      </w:r>
      <w:r>
        <w:rPr>
          <w:rFonts w:ascii="Garamond" w:eastAsia="Times New Roman" w:hAnsi="Garamond"/>
          <w:color w:val="000000"/>
          <w:sz w:val="24"/>
          <w:szCs w:val="24"/>
        </w:rPr>
        <w:t>3954.3</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June 28, 2018</w:t>
      </w:r>
      <w:r w:rsidRPr="00AC5C7C">
        <w:rPr>
          <w:rFonts w:ascii="Garamond" w:eastAsia="Times New Roman" w:hAnsi="Garamond"/>
          <w:color w:val="000000"/>
          <w:sz w:val="24"/>
          <w:szCs w:val="24"/>
        </w:rPr>
        <w:t xml:space="preserve"> while </w:t>
      </w:r>
      <w:r>
        <w:rPr>
          <w:rFonts w:ascii="Garamond" w:eastAsia="Times New Roman" w:hAnsi="Garamond"/>
          <w:color w:val="000000"/>
          <w:sz w:val="24"/>
          <w:szCs w:val="24"/>
        </w:rPr>
        <w:t>3796.0</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June, 21, 2018</w:t>
      </w:r>
      <w:r w:rsidRPr="00AC5C7C">
        <w:rPr>
          <w:rFonts w:ascii="Garamond" w:eastAsia="Times New Roman" w:hAnsi="Garamond"/>
          <w:color w:val="000000"/>
          <w:sz w:val="24"/>
          <w:szCs w:val="24"/>
        </w:rPr>
        <w:t xml:space="preserve"> was </w:t>
      </w:r>
      <w:r>
        <w:rPr>
          <w:rFonts w:ascii="Garamond" w:eastAsia="Times New Roman" w:hAnsi="Garamond"/>
          <w:color w:val="000000"/>
          <w:sz w:val="24"/>
          <w:szCs w:val="24"/>
        </w:rPr>
        <w:t xml:space="preserve">its </w:t>
      </w:r>
      <w:r w:rsidRPr="00AC5C7C">
        <w:rPr>
          <w:rFonts w:ascii="Garamond" w:eastAsia="Times New Roman" w:hAnsi="Garamond"/>
          <w:color w:val="000000"/>
          <w:sz w:val="24"/>
          <w:szCs w:val="24"/>
        </w:rPr>
        <w:t>lowest intra-day level. NCDEX Dhaanya reco</w:t>
      </w:r>
      <w:r>
        <w:rPr>
          <w:rFonts w:ascii="Garamond" w:eastAsia="Times New Roman" w:hAnsi="Garamond"/>
          <w:color w:val="000000"/>
          <w:sz w:val="24"/>
          <w:szCs w:val="24"/>
        </w:rPr>
        <w:t>r</w:t>
      </w:r>
      <w:r w:rsidRPr="00AC5C7C">
        <w:rPr>
          <w:rFonts w:ascii="Garamond" w:eastAsia="Times New Roman" w:hAnsi="Garamond"/>
          <w:color w:val="000000"/>
          <w:sz w:val="24"/>
          <w:szCs w:val="24"/>
        </w:rPr>
        <w:t xml:space="preserve">ded an intra-day high of </w:t>
      </w:r>
      <w:r>
        <w:rPr>
          <w:rFonts w:ascii="Garamond" w:eastAsia="Times New Roman" w:hAnsi="Garamond"/>
          <w:color w:val="000000"/>
          <w:sz w:val="24"/>
          <w:szCs w:val="24"/>
        </w:rPr>
        <w:t>3001.5</w:t>
      </w:r>
      <w:r w:rsidRPr="00AC5C7C">
        <w:rPr>
          <w:rFonts w:ascii="Garamond" w:eastAsia="Times New Roman" w:hAnsi="Garamond"/>
          <w:color w:val="000000"/>
          <w:sz w:val="24"/>
          <w:szCs w:val="24"/>
        </w:rPr>
        <w:t xml:space="preserve"> on </w:t>
      </w:r>
      <w:r>
        <w:rPr>
          <w:rFonts w:ascii="Garamond" w:eastAsia="Times New Roman" w:hAnsi="Garamond"/>
          <w:color w:val="000000"/>
          <w:sz w:val="24"/>
          <w:szCs w:val="24"/>
        </w:rPr>
        <w:t>June 29, 2018</w:t>
      </w:r>
      <w:r w:rsidRPr="00AC5C7C">
        <w:rPr>
          <w:rFonts w:ascii="Garamond" w:eastAsia="Times New Roman" w:hAnsi="Garamond"/>
          <w:color w:val="000000"/>
          <w:sz w:val="24"/>
          <w:szCs w:val="24"/>
        </w:rPr>
        <w:t xml:space="preserve"> and an intra-day low </w:t>
      </w:r>
      <w:r>
        <w:rPr>
          <w:rFonts w:ascii="Garamond" w:eastAsia="Times New Roman" w:hAnsi="Garamond"/>
          <w:color w:val="000000"/>
          <w:sz w:val="24"/>
          <w:szCs w:val="24"/>
        </w:rPr>
        <w:t xml:space="preserve">of 2838.4 </w:t>
      </w:r>
      <w:r w:rsidRPr="00AC5C7C">
        <w:rPr>
          <w:rFonts w:ascii="Garamond" w:eastAsia="Times New Roman" w:hAnsi="Garamond"/>
          <w:color w:val="000000"/>
          <w:sz w:val="24"/>
          <w:szCs w:val="24"/>
        </w:rPr>
        <w:t xml:space="preserve">on </w:t>
      </w:r>
      <w:r>
        <w:rPr>
          <w:rFonts w:ascii="Garamond" w:eastAsia="Times New Roman" w:hAnsi="Garamond"/>
          <w:color w:val="000000"/>
          <w:sz w:val="24"/>
          <w:szCs w:val="24"/>
        </w:rPr>
        <w:t xml:space="preserve">June 13, 2018 </w:t>
      </w:r>
      <w:r w:rsidRPr="007854C2">
        <w:rPr>
          <w:rFonts w:ascii="Garamond" w:eastAsia="Times New Roman" w:hAnsi="Garamond"/>
          <w:color w:val="000000"/>
          <w:sz w:val="24"/>
          <w:szCs w:val="24"/>
        </w:rPr>
        <w:t>(Details in Table 66)</w:t>
      </w:r>
      <w:r w:rsidRPr="001F0D6D">
        <w:rPr>
          <w:rFonts w:ascii="Garamond" w:eastAsia="Times New Roman" w:hAnsi="Garamond"/>
          <w:color w:val="000000"/>
          <w:sz w:val="24"/>
          <w:szCs w:val="24"/>
        </w:rPr>
        <w:t>.</w:t>
      </w:r>
      <w:r w:rsidR="00513E19" w:rsidRPr="001F0D6D">
        <w:rPr>
          <w:rFonts w:ascii="Garamond" w:eastAsia="Times New Roman" w:hAnsi="Garamond"/>
          <w:color w:val="000000"/>
          <w:sz w:val="24"/>
          <w:szCs w:val="24"/>
        </w:rPr>
        <w:t xml:space="preserve"> </w:t>
      </w:r>
    </w:p>
    <w:p w:rsidR="00513E19" w:rsidRDefault="00513E19" w:rsidP="00513E19">
      <w:pPr>
        <w:pStyle w:val="ListParagraph"/>
        <w:spacing w:after="0" w:line="240" w:lineRule="auto"/>
        <w:jc w:val="both"/>
        <w:rPr>
          <w:rFonts w:ascii="Garamond" w:eastAsia="Times New Roman" w:hAnsi="Garamond"/>
          <w:color w:val="000000"/>
          <w:sz w:val="24"/>
          <w:szCs w:val="24"/>
        </w:rPr>
      </w:pPr>
    </w:p>
    <w:p w:rsidR="00E75332" w:rsidRDefault="00E75332">
      <w:pPr>
        <w:rPr>
          <w:rFonts w:ascii="Garamond" w:eastAsia="Calibri" w:hAnsi="Garamond"/>
          <w:b/>
          <w:color w:val="365F91"/>
          <w:lang w:val="en-US"/>
        </w:rPr>
      </w:pPr>
      <w:r>
        <w:rPr>
          <w:rFonts w:ascii="Garamond" w:hAnsi="Garamond"/>
          <w:b/>
          <w:color w:val="365F91"/>
        </w:rPr>
        <w:br w:type="page"/>
      </w:r>
    </w:p>
    <w:p w:rsidR="00513E19" w:rsidRDefault="00513E19" w:rsidP="00513E19">
      <w:pPr>
        <w:pStyle w:val="ListParagraph"/>
        <w:jc w:val="both"/>
        <w:rPr>
          <w:rFonts w:ascii="Garamond" w:hAnsi="Garamond"/>
          <w:b/>
          <w:color w:val="365F91"/>
          <w:sz w:val="24"/>
          <w:szCs w:val="24"/>
        </w:rPr>
      </w:pPr>
      <w:r w:rsidRPr="003B4EBE">
        <w:rPr>
          <w:rFonts w:ascii="Garamond" w:hAnsi="Garamond"/>
          <w:b/>
          <w:color w:val="365F91"/>
          <w:sz w:val="24"/>
          <w:szCs w:val="24"/>
        </w:rPr>
        <w:lastRenderedPageBreak/>
        <w:t xml:space="preserve">Figure </w:t>
      </w:r>
      <w:r>
        <w:rPr>
          <w:rFonts w:ascii="Garamond" w:hAnsi="Garamond"/>
          <w:b/>
          <w:color w:val="365F91"/>
          <w:sz w:val="24"/>
          <w:szCs w:val="24"/>
        </w:rPr>
        <w:t>8</w:t>
      </w:r>
      <w:r w:rsidRPr="003B4EBE">
        <w:rPr>
          <w:rFonts w:ascii="Garamond" w:hAnsi="Garamond"/>
          <w:b/>
          <w:color w:val="365F91"/>
          <w:sz w:val="24"/>
          <w:szCs w:val="24"/>
        </w:rPr>
        <w:t xml:space="preserve">: </w:t>
      </w:r>
      <w:r w:rsidRPr="00AD314C">
        <w:rPr>
          <w:rFonts w:ascii="Garamond" w:hAnsi="Garamond"/>
          <w:b/>
          <w:color w:val="365F91"/>
          <w:sz w:val="24"/>
          <w:szCs w:val="24"/>
        </w:rPr>
        <w:t xml:space="preserve">Movement of Commodity </w:t>
      </w:r>
      <w:r>
        <w:rPr>
          <w:rFonts w:ascii="Garamond" w:hAnsi="Garamond"/>
          <w:b/>
          <w:color w:val="365F91"/>
          <w:sz w:val="24"/>
          <w:szCs w:val="24"/>
        </w:rPr>
        <w:t>Derivatives</w:t>
      </w:r>
      <w:r w:rsidRPr="00AD314C">
        <w:rPr>
          <w:rFonts w:ascii="Garamond" w:hAnsi="Garamond"/>
          <w:b/>
          <w:color w:val="365F91"/>
          <w:sz w:val="24"/>
          <w:szCs w:val="24"/>
        </w:rPr>
        <w:t xml:space="preserve"> Market Indices</w:t>
      </w:r>
    </w:p>
    <w:p w:rsidR="00513E19" w:rsidRDefault="00513E19" w:rsidP="00513E19">
      <w:pPr>
        <w:pStyle w:val="ListParagraph"/>
        <w:jc w:val="both"/>
        <w:rPr>
          <w:rFonts w:ascii="Garamond" w:hAnsi="Garamond"/>
          <w:b/>
          <w:color w:val="365F91"/>
          <w:sz w:val="24"/>
          <w:szCs w:val="24"/>
        </w:rPr>
      </w:pPr>
      <w:r>
        <w:rPr>
          <w:noProof/>
          <w:lang w:val="en-IN" w:eastAsia="en-IN"/>
        </w:rPr>
        <w:drawing>
          <wp:inline distT="0" distB="0" distL="0" distR="0" wp14:anchorId="2FA24CE6" wp14:editId="006CE8C1">
            <wp:extent cx="5086350" cy="230505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13E19" w:rsidRPr="00350CF9" w:rsidRDefault="00513E19" w:rsidP="00513E19">
      <w:pPr>
        <w:pStyle w:val="ListParagraph"/>
        <w:jc w:val="both"/>
        <w:rPr>
          <w:rFonts w:ascii="Garamond" w:hAnsi="Garamond" w:cs="Arial"/>
          <w:b/>
          <w:bCs/>
        </w:rPr>
      </w:pPr>
      <w:r w:rsidRPr="00350CF9">
        <w:rPr>
          <w:rFonts w:ascii="Garamond" w:hAnsi="Garamond" w:cs="Arial"/>
          <w:b/>
          <w:bCs/>
        </w:rPr>
        <w:t>Source: MCX and NCDEX</w:t>
      </w:r>
    </w:p>
    <w:p w:rsidR="00513E19" w:rsidRDefault="00513E19" w:rsidP="00513E19">
      <w:pPr>
        <w:pStyle w:val="ListParagraph"/>
        <w:spacing w:after="0" w:line="240" w:lineRule="auto"/>
        <w:jc w:val="both"/>
        <w:rPr>
          <w:rFonts w:ascii="Garamond" w:eastAsia="Times New Roman" w:hAnsi="Garamond"/>
          <w:color w:val="000000"/>
          <w:sz w:val="24"/>
          <w:szCs w:val="24"/>
        </w:rPr>
      </w:pPr>
    </w:p>
    <w:p w:rsidR="00BD2932" w:rsidRDefault="00BD2932" w:rsidP="00BD2932">
      <w:pPr>
        <w:pStyle w:val="ListParagraph"/>
        <w:spacing w:after="0" w:line="240" w:lineRule="auto"/>
        <w:jc w:val="both"/>
        <w:rPr>
          <w:rFonts w:ascii="Garamond" w:eastAsia="Times New Roman" w:hAnsi="Garamond"/>
          <w:color w:val="000000"/>
          <w:sz w:val="24"/>
          <w:szCs w:val="24"/>
        </w:rPr>
      </w:pPr>
      <w:r>
        <w:rPr>
          <w:rFonts w:ascii="Garamond" w:eastAsia="Times New Roman" w:hAnsi="Garamond"/>
          <w:color w:val="000000"/>
          <w:sz w:val="24"/>
          <w:szCs w:val="24"/>
        </w:rPr>
        <w:t>During June 2018, a</w:t>
      </w:r>
      <w:r w:rsidRPr="00D2057B">
        <w:rPr>
          <w:rFonts w:ascii="Garamond" w:eastAsia="Times New Roman" w:hAnsi="Garamond"/>
          <w:color w:val="000000"/>
          <w:sz w:val="24"/>
          <w:szCs w:val="24"/>
        </w:rPr>
        <w:t xml:space="preserve">mong the three component indices of MCX Comdex, </w:t>
      </w:r>
      <w:r>
        <w:rPr>
          <w:rFonts w:ascii="Garamond" w:eastAsia="Times New Roman" w:hAnsi="Garamond"/>
          <w:color w:val="000000"/>
          <w:sz w:val="24"/>
          <w:szCs w:val="24"/>
        </w:rPr>
        <w:t xml:space="preserve">Energy and Agri. </w:t>
      </w:r>
      <w:r w:rsidRPr="00D2057B">
        <w:rPr>
          <w:rFonts w:ascii="Garamond" w:eastAsia="Times New Roman" w:hAnsi="Garamond"/>
          <w:color w:val="000000"/>
          <w:sz w:val="24"/>
          <w:szCs w:val="24"/>
        </w:rPr>
        <w:t xml:space="preserve">indices </w:t>
      </w:r>
      <w:r>
        <w:rPr>
          <w:rFonts w:ascii="Garamond" w:eastAsia="Times New Roman" w:hAnsi="Garamond"/>
          <w:color w:val="000000"/>
          <w:sz w:val="24"/>
          <w:szCs w:val="24"/>
        </w:rPr>
        <w:t>increased by 8.8</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cent</w:t>
      </w:r>
      <w:r>
        <w:rPr>
          <w:rFonts w:ascii="Garamond" w:eastAsia="Times New Roman" w:hAnsi="Garamond"/>
          <w:color w:val="000000"/>
          <w:sz w:val="24"/>
          <w:szCs w:val="24"/>
        </w:rPr>
        <w:t xml:space="preserve"> and 2.1 per cent respectively,</w:t>
      </w:r>
      <w:r w:rsidRPr="00D2057B">
        <w:rPr>
          <w:rFonts w:ascii="Garamond" w:eastAsia="Times New Roman" w:hAnsi="Garamond"/>
          <w:color w:val="000000"/>
          <w:sz w:val="24"/>
          <w:szCs w:val="24"/>
        </w:rPr>
        <w:t xml:space="preserve"> while </w:t>
      </w:r>
      <w:r>
        <w:rPr>
          <w:rFonts w:ascii="Garamond" w:eastAsia="Times New Roman" w:hAnsi="Garamond"/>
          <w:color w:val="000000"/>
          <w:sz w:val="24"/>
          <w:szCs w:val="24"/>
        </w:rPr>
        <w:t xml:space="preserve">MCX Metal Index declined by 2.2 per cent. </w:t>
      </w:r>
      <w:r w:rsidRPr="00D2057B">
        <w:rPr>
          <w:rFonts w:ascii="Garamond" w:eastAsia="Times New Roman" w:hAnsi="Garamond"/>
          <w:color w:val="000000"/>
          <w:sz w:val="24"/>
          <w:szCs w:val="24"/>
        </w:rPr>
        <w:t xml:space="preserve">MCX </w:t>
      </w:r>
      <w:r>
        <w:rPr>
          <w:rFonts w:ascii="Garamond" w:eastAsia="Times New Roman" w:hAnsi="Garamond"/>
          <w:color w:val="000000"/>
          <w:sz w:val="24"/>
          <w:szCs w:val="24"/>
        </w:rPr>
        <w:t xml:space="preserve">Energy </w:t>
      </w:r>
      <w:r w:rsidRPr="00D2057B">
        <w:rPr>
          <w:rFonts w:ascii="Garamond" w:eastAsia="Times New Roman" w:hAnsi="Garamond"/>
          <w:color w:val="000000"/>
          <w:sz w:val="24"/>
          <w:szCs w:val="24"/>
        </w:rPr>
        <w:t xml:space="preserve">index </w:t>
      </w:r>
      <w:r>
        <w:rPr>
          <w:rFonts w:ascii="Garamond" w:eastAsia="Times New Roman" w:hAnsi="Garamond"/>
          <w:color w:val="000000"/>
          <w:sz w:val="24"/>
          <w:szCs w:val="24"/>
        </w:rPr>
        <w:t xml:space="preserve">which is </w:t>
      </w:r>
      <w:r w:rsidRPr="00D2057B">
        <w:rPr>
          <w:rFonts w:ascii="Garamond" w:eastAsia="Times New Roman" w:hAnsi="Garamond"/>
          <w:color w:val="000000"/>
          <w:sz w:val="24"/>
          <w:szCs w:val="24"/>
        </w:rPr>
        <w:t xml:space="preserve">composed of </w:t>
      </w:r>
      <w:r>
        <w:rPr>
          <w:rFonts w:ascii="Garamond" w:eastAsia="Times New Roman" w:hAnsi="Garamond"/>
          <w:color w:val="000000"/>
          <w:sz w:val="24"/>
          <w:szCs w:val="24"/>
        </w:rPr>
        <w:t xml:space="preserve">Crude Oil and Natural Gas </w:t>
      </w:r>
      <w:r w:rsidRPr="00D2057B">
        <w:rPr>
          <w:rFonts w:ascii="Garamond" w:eastAsia="Times New Roman" w:hAnsi="Garamond"/>
          <w:color w:val="000000"/>
          <w:sz w:val="24"/>
          <w:szCs w:val="24"/>
        </w:rPr>
        <w:t xml:space="preserve">increased </w:t>
      </w:r>
      <w:r>
        <w:rPr>
          <w:rFonts w:ascii="Garamond" w:eastAsia="Times New Roman" w:hAnsi="Garamond"/>
          <w:color w:val="000000"/>
          <w:sz w:val="24"/>
          <w:szCs w:val="24"/>
        </w:rPr>
        <w:t xml:space="preserve">on account of </w:t>
      </w:r>
      <w:r w:rsidRPr="00D2057B">
        <w:rPr>
          <w:rFonts w:ascii="Garamond" w:eastAsia="Times New Roman" w:hAnsi="Garamond"/>
          <w:color w:val="000000"/>
          <w:sz w:val="24"/>
          <w:szCs w:val="24"/>
        </w:rPr>
        <w:t xml:space="preserve">gain </w:t>
      </w:r>
      <w:r>
        <w:rPr>
          <w:rFonts w:ascii="Garamond" w:eastAsia="Times New Roman" w:hAnsi="Garamond"/>
          <w:color w:val="000000"/>
          <w:sz w:val="24"/>
          <w:szCs w:val="24"/>
        </w:rPr>
        <w:t>in futures prices of Crude Oil (12.6 per cent), followed by Natural Gas (0.7 per cent). The uptrend</w:t>
      </w:r>
      <w:r w:rsidRPr="00D2057B">
        <w:rPr>
          <w:rFonts w:ascii="Garamond" w:eastAsia="Times New Roman" w:hAnsi="Garamond"/>
          <w:color w:val="000000"/>
          <w:sz w:val="24"/>
          <w:szCs w:val="24"/>
        </w:rPr>
        <w:t xml:space="preserve"> in </w:t>
      </w:r>
      <w:r>
        <w:rPr>
          <w:rFonts w:ascii="Garamond" w:eastAsia="Times New Roman" w:hAnsi="Garamond"/>
          <w:color w:val="000000"/>
          <w:sz w:val="24"/>
          <w:szCs w:val="24"/>
        </w:rPr>
        <w:t xml:space="preserve">Agri. </w:t>
      </w:r>
      <w:r w:rsidRPr="00D2057B">
        <w:rPr>
          <w:rFonts w:ascii="Garamond" w:eastAsia="Times New Roman" w:hAnsi="Garamond"/>
          <w:color w:val="000000"/>
          <w:sz w:val="24"/>
          <w:szCs w:val="24"/>
        </w:rPr>
        <w:t xml:space="preserve">index </w:t>
      </w:r>
      <w:r>
        <w:rPr>
          <w:rFonts w:ascii="Garamond" w:eastAsia="Times New Roman" w:hAnsi="Garamond"/>
          <w:color w:val="000000"/>
          <w:sz w:val="24"/>
          <w:szCs w:val="24"/>
        </w:rPr>
        <w:t>in June 2018 was</w:t>
      </w:r>
      <w:r w:rsidRPr="00D2057B">
        <w:rPr>
          <w:rFonts w:ascii="Garamond" w:eastAsia="Times New Roman" w:hAnsi="Garamond"/>
          <w:color w:val="000000"/>
          <w:sz w:val="24"/>
          <w:szCs w:val="24"/>
        </w:rPr>
        <w:t xml:space="preserve"> due to</w:t>
      </w:r>
      <w:r>
        <w:rPr>
          <w:rFonts w:ascii="Garamond" w:eastAsia="Times New Roman" w:hAnsi="Garamond"/>
          <w:color w:val="000000"/>
          <w:sz w:val="24"/>
          <w:szCs w:val="24"/>
        </w:rPr>
        <w:t xml:space="preserve"> 11.1 per cent rise </w:t>
      </w:r>
      <w:r w:rsidRPr="00D2057B">
        <w:rPr>
          <w:rFonts w:ascii="Garamond" w:eastAsia="Times New Roman" w:hAnsi="Garamond"/>
          <w:color w:val="000000"/>
          <w:sz w:val="24"/>
          <w:szCs w:val="24"/>
        </w:rPr>
        <w:t xml:space="preserve">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 xml:space="preserve">Cardamom followed by Cotton (5.9 per cent) and Mentha Oil (5.4 per cent). </w:t>
      </w:r>
      <w:r w:rsidRPr="00D2057B">
        <w:rPr>
          <w:rFonts w:ascii="Garamond" w:eastAsia="Times New Roman" w:hAnsi="Garamond"/>
          <w:color w:val="000000"/>
          <w:sz w:val="24"/>
          <w:szCs w:val="24"/>
        </w:rPr>
        <w:t xml:space="preserve">The </w:t>
      </w:r>
      <w:r>
        <w:rPr>
          <w:rFonts w:ascii="Garamond" w:eastAsia="Times New Roman" w:hAnsi="Garamond"/>
          <w:color w:val="000000"/>
          <w:sz w:val="24"/>
          <w:szCs w:val="24"/>
        </w:rPr>
        <w:t>down</w:t>
      </w:r>
      <w:r w:rsidRPr="00D2057B">
        <w:rPr>
          <w:rFonts w:ascii="Garamond" w:eastAsia="Times New Roman" w:hAnsi="Garamond"/>
          <w:color w:val="000000"/>
          <w:sz w:val="24"/>
          <w:szCs w:val="24"/>
        </w:rPr>
        <w:t>trend</w:t>
      </w:r>
      <w:r>
        <w:rPr>
          <w:rFonts w:ascii="Garamond" w:eastAsia="Times New Roman" w:hAnsi="Garamond"/>
          <w:color w:val="000000"/>
          <w:sz w:val="24"/>
          <w:szCs w:val="24"/>
        </w:rPr>
        <w:t xml:space="preserve"> in</w:t>
      </w:r>
      <w:r w:rsidRPr="00D2057B">
        <w:rPr>
          <w:rFonts w:ascii="Garamond" w:eastAsia="Times New Roman" w:hAnsi="Garamond"/>
          <w:color w:val="000000"/>
          <w:sz w:val="24"/>
          <w:szCs w:val="24"/>
        </w:rPr>
        <w:t xml:space="preserve"> MCX </w:t>
      </w:r>
      <w:r>
        <w:rPr>
          <w:rFonts w:ascii="Garamond" w:eastAsia="Times New Roman" w:hAnsi="Garamond"/>
          <w:color w:val="000000"/>
          <w:sz w:val="24"/>
          <w:szCs w:val="24"/>
        </w:rPr>
        <w:t xml:space="preserve">Metal </w:t>
      </w:r>
      <w:r w:rsidRPr="00D2057B">
        <w:rPr>
          <w:rFonts w:ascii="Garamond" w:eastAsia="Times New Roman" w:hAnsi="Garamond"/>
          <w:color w:val="000000"/>
          <w:sz w:val="24"/>
          <w:szCs w:val="24"/>
        </w:rPr>
        <w:t xml:space="preserve">Index was driven by </w:t>
      </w:r>
      <w:r>
        <w:rPr>
          <w:rFonts w:ascii="Garamond" w:eastAsia="Times New Roman" w:hAnsi="Garamond"/>
          <w:color w:val="000000"/>
          <w:sz w:val="24"/>
          <w:szCs w:val="24"/>
        </w:rPr>
        <w:t>decrease</w:t>
      </w:r>
      <w:r w:rsidRPr="00D2057B">
        <w:rPr>
          <w:rFonts w:ascii="Garamond" w:eastAsia="Times New Roman" w:hAnsi="Garamond"/>
          <w:color w:val="000000"/>
          <w:sz w:val="24"/>
          <w:szCs w:val="24"/>
        </w:rPr>
        <w:t xml:space="preserve"> in </w:t>
      </w:r>
      <w:r>
        <w:rPr>
          <w:rFonts w:ascii="Garamond" w:eastAsia="Times New Roman" w:hAnsi="Garamond"/>
          <w:color w:val="000000"/>
          <w:sz w:val="24"/>
          <w:szCs w:val="24"/>
        </w:rPr>
        <w:t>Zinc</w:t>
      </w:r>
      <w:r w:rsidRPr="00D2057B">
        <w:rPr>
          <w:rFonts w:ascii="Garamond" w:eastAsia="Times New Roman" w:hAnsi="Garamond"/>
          <w:color w:val="000000"/>
          <w:sz w:val="24"/>
          <w:szCs w:val="24"/>
        </w:rPr>
        <w:t xml:space="preserve"> futures</w:t>
      </w:r>
      <w:r>
        <w:rPr>
          <w:rFonts w:ascii="Garamond" w:eastAsia="Times New Roman" w:hAnsi="Garamond"/>
          <w:color w:val="000000"/>
          <w:sz w:val="24"/>
          <w:szCs w:val="24"/>
        </w:rPr>
        <w:t xml:space="preserve"> prices by 3.3 per cent, followed by Aluminium (2.9 per cent), Copper (2.4 per cent), Nickel and Brass (0.2 per cent each).</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An increase of 3.6 per cent for NCDEX </w:t>
      </w:r>
      <w:r w:rsidRPr="00D2057B">
        <w:rPr>
          <w:rFonts w:ascii="Garamond" w:eastAsia="Times New Roman" w:hAnsi="Garamond"/>
          <w:color w:val="000000"/>
          <w:sz w:val="24"/>
          <w:szCs w:val="24"/>
        </w:rPr>
        <w:t xml:space="preserve">Dhaanya index </w:t>
      </w:r>
      <w:r>
        <w:rPr>
          <w:rFonts w:ascii="Garamond" w:eastAsia="Times New Roman" w:hAnsi="Garamond"/>
          <w:color w:val="000000"/>
          <w:sz w:val="24"/>
          <w:szCs w:val="24"/>
        </w:rPr>
        <w:t>may be attributed to the in</w:t>
      </w:r>
      <w:r w:rsidRPr="00D2057B">
        <w:rPr>
          <w:rFonts w:ascii="Garamond" w:eastAsia="Times New Roman" w:hAnsi="Garamond"/>
          <w:color w:val="000000"/>
          <w:sz w:val="24"/>
          <w:szCs w:val="24"/>
        </w:rPr>
        <w:t xml:space="preserve">crease in </w:t>
      </w:r>
      <w:r>
        <w:rPr>
          <w:rFonts w:ascii="Garamond" w:eastAsia="Times New Roman" w:hAnsi="Garamond"/>
          <w:color w:val="000000"/>
          <w:sz w:val="24"/>
          <w:szCs w:val="24"/>
        </w:rPr>
        <w:t xml:space="preserve">futures </w:t>
      </w:r>
      <w:r w:rsidRPr="00D2057B">
        <w:rPr>
          <w:rFonts w:ascii="Garamond" w:eastAsia="Times New Roman" w:hAnsi="Garamond"/>
          <w:color w:val="000000"/>
          <w:sz w:val="24"/>
          <w:szCs w:val="24"/>
        </w:rPr>
        <w:t xml:space="preserve">prices of </w:t>
      </w:r>
      <w:r>
        <w:rPr>
          <w:rFonts w:ascii="Garamond" w:eastAsia="Times New Roman" w:hAnsi="Garamond"/>
          <w:color w:val="000000"/>
          <w:sz w:val="24"/>
          <w:szCs w:val="24"/>
        </w:rPr>
        <w:t xml:space="preserve">its components namely, Cotton Seed Oilcake </w:t>
      </w:r>
      <w:r w:rsidRPr="00D2057B">
        <w:rPr>
          <w:rFonts w:ascii="Garamond" w:eastAsia="Times New Roman" w:hAnsi="Garamond"/>
          <w:color w:val="000000"/>
          <w:sz w:val="24"/>
          <w:szCs w:val="24"/>
        </w:rPr>
        <w:t>(</w:t>
      </w:r>
      <w:r>
        <w:rPr>
          <w:rFonts w:ascii="Garamond" w:eastAsia="Times New Roman" w:hAnsi="Garamond"/>
          <w:color w:val="000000"/>
          <w:sz w:val="24"/>
          <w:szCs w:val="24"/>
        </w:rPr>
        <w:t>15.2</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 xml:space="preserve">cent), </w:t>
      </w:r>
      <w:r>
        <w:rPr>
          <w:rFonts w:ascii="Garamond" w:eastAsia="Times New Roman" w:hAnsi="Garamond"/>
          <w:color w:val="000000"/>
          <w:sz w:val="24"/>
          <w:szCs w:val="24"/>
        </w:rPr>
        <w:t>Jeera (14.2 per cent), Coriander (8.4 per cent), Guar Gum (7.9 per cent), Castor Seed (7.0 per cent), Guar Seed (6.0 per cent), Turmeric (3.7 per cent), RM Seed (1.7 per cent), Wheat (1.1 per cent) and Soybean (0.5 per cent). Decrease</w:t>
      </w:r>
      <w:r w:rsidRPr="00D2057B">
        <w:rPr>
          <w:rFonts w:ascii="Garamond" w:eastAsia="Times New Roman" w:hAnsi="Garamond"/>
          <w:color w:val="000000"/>
          <w:sz w:val="24"/>
          <w:szCs w:val="24"/>
        </w:rPr>
        <w:t xml:space="preserve"> </w:t>
      </w:r>
      <w:r>
        <w:rPr>
          <w:rFonts w:ascii="Garamond" w:eastAsia="Times New Roman" w:hAnsi="Garamond"/>
          <w:color w:val="000000"/>
          <w:sz w:val="24"/>
          <w:szCs w:val="24"/>
        </w:rPr>
        <w:t xml:space="preserve">in prices of Maize Rabi </w:t>
      </w:r>
      <w:r w:rsidRPr="00D2057B">
        <w:rPr>
          <w:rFonts w:ascii="Garamond" w:eastAsia="Times New Roman" w:hAnsi="Garamond"/>
          <w:color w:val="000000"/>
          <w:sz w:val="24"/>
          <w:szCs w:val="24"/>
        </w:rPr>
        <w:t>(</w:t>
      </w:r>
      <w:r>
        <w:rPr>
          <w:rFonts w:ascii="Garamond" w:eastAsia="Times New Roman" w:hAnsi="Garamond"/>
          <w:color w:val="000000"/>
          <w:sz w:val="24"/>
          <w:szCs w:val="24"/>
        </w:rPr>
        <w:t>3.0</w:t>
      </w:r>
      <w:r w:rsidRPr="00D2057B">
        <w:rPr>
          <w:rFonts w:ascii="Garamond" w:eastAsia="Times New Roman" w:hAnsi="Garamond"/>
          <w:color w:val="000000"/>
          <w:sz w:val="24"/>
          <w:szCs w:val="24"/>
        </w:rPr>
        <w:t xml:space="preserve"> per</w:t>
      </w:r>
      <w:r>
        <w:rPr>
          <w:rFonts w:ascii="Garamond" w:eastAsia="Times New Roman" w:hAnsi="Garamond"/>
          <w:color w:val="000000"/>
          <w:sz w:val="24"/>
          <w:szCs w:val="24"/>
        </w:rPr>
        <w:t xml:space="preserve"> </w:t>
      </w:r>
      <w:r w:rsidRPr="00D2057B">
        <w:rPr>
          <w:rFonts w:ascii="Garamond" w:eastAsia="Times New Roman" w:hAnsi="Garamond"/>
          <w:color w:val="000000"/>
          <w:sz w:val="24"/>
          <w:szCs w:val="24"/>
        </w:rPr>
        <w:t>cent)</w:t>
      </w:r>
      <w:r>
        <w:rPr>
          <w:rFonts w:ascii="Garamond" w:eastAsia="Times New Roman" w:hAnsi="Garamond"/>
          <w:color w:val="000000"/>
          <w:sz w:val="24"/>
          <w:szCs w:val="24"/>
        </w:rPr>
        <w:t xml:space="preserve">, Refined Soy Oil (2.0 per cent), Barley (1.5 per cent) and Chana (1.1 per cent) resisted further rise in Dhaanya index. </w:t>
      </w:r>
    </w:p>
    <w:p w:rsidR="00BD2932" w:rsidRDefault="00BD2932" w:rsidP="00BD2932">
      <w:pPr>
        <w:pStyle w:val="ListParagraph"/>
        <w:spacing w:after="0" w:line="240" w:lineRule="auto"/>
        <w:jc w:val="both"/>
        <w:rPr>
          <w:rFonts w:ascii="Garamond" w:eastAsia="Times New Roman" w:hAnsi="Garamond"/>
          <w:color w:val="000000"/>
          <w:sz w:val="24"/>
          <w:szCs w:val="24"/>
        </w:rPr>
      </w:pPr>
    </w:p>
    <w:p w:rsidR="00513E19" w:rsidRDefault="00BD2932" w:rsidP="00BD2932">
      <w:pPr>
        <w:pStyle w:val="ListParagraph"/>
        <w:spacing w:after="0" w:line="240" w:lineRule="auto"/>
        <w:jc w:val="both"/>
        <w:rPr>
          <w:rFonts w:ascii="Garamond" w:hAnsi="Garamond" w:cs="Arial"/>
          <w:bCs/>
          <w:sz w:val="24"/>
          <w:szCs w:val="24"/>
        </w:rPr>
      </w:pPr>
      <w:r>
        <w:rPr>
          <w:rFonts w:ascii="Garamond" w:hAnsi="Garamond" w:cs="Arial"/>
          <w:bCs/>
          <w:sz w:val="24"/>
          <w:szCs w:val="24"/>
        </w:rPr>
        <w:t>Daily volatility during June 2018 of MCX Comdex and NCDEX Dhaanya indices was recorded at 0.8 per cent and 0.9 per cent respectively</w:t>
      </w:r>
      <w:r w:rsidRPr="00287F5B">
        <w:rPr>
          <w:rFonts w:ascii="Garamond" w:hAnsi="Garamond" w:cs="Arial"/>
          <w:bCs/>
          <w:sz w:val="24"/>
          <w:szCs w:val="24"/>
        </w:rPr>
        <w:t>. Among the component indices of MCX Comdex, MCX Energy recorded highest volatility of 1.</w:t>
      </w:r>
      <w:r>
        <w:rPr>
          <w:rFonts w:ascii="Garamond" w:hAnsi="Garamond" w:cs="Arial"/>
          <w:bCs/>
          <w:sz w:val="24"/>
          <w:szCs w:val="24"/>
        </w:rPr>
        <w:t>5</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 xml:space="preserve">cent, followed by </w:t>
      </w:r>
      <w:r>
        <w:rPr>
          <w:rFonts w:ascii="Garamond" w:hAnsi="Garamond" w:cs="Arial"/>
          <w:bCs/>
          <w:sz w:val="24"/>
          <w:szCs w:val="24"/>
        </w:rPr>
        <w:t xml:space="preserve">MCX Metal and </w:t>
      </w:r>
      <w:r w:rsidRPr="00287F5B">
        <w:rPr>
          <w:rFonts w:ascii="Garamond" w:hAnsi="Garamond" w:cs="Arial"/>
          <w:bCs/>
          <w:sz w:val="24"/>
          <w:szCs w:val="24"/>
        </w:rPr>
        <w:t xml:space="preserve">MCX Agri </w:t>
      </w:r>
      <w:r>
        <w:rPr>
          <w:rFonts w:ascii="Garamond" w:hAnsi="Garamond" w:cs="Arial"/>
          <w:bCs/>
          <w:sz w:val="24"/>
          <w:szCs w:val="24"/>
        </w:rPr>
        <w:t xml:space="preserve">(  </w:t>
      </w:r>
      <w:r w:rsidRPr="00287F5B">
        <w:rPr>
          <w:rFonts w:ascii="Garamond" w:hAnsi="Garamond" w:cs="Arial"/>
          <w:bCs/>
          <w:sz w:val="24"/>
          <w:szCs w:val="24"/>
        </w:rPr>
        <w:t>0.</w:t>
      </w:r>
      <w:r>
        <w:rPr>
          <w:rFonts w:ascii="Garamond" w:hAnsi="Garamond" w:cs="Arial"/>
          <w:bCs/>
          <w:sz w:val="24"/>
          <w:szCs w:val="24"/>
        </w:rPr>
        <w:t>7</w:t>
      </w:r>
      <w:r w:rsidRPr="00287F5B">
        <w:rPr>
          <w:rFonts w:ascii="Garamond" w:hAnsi="Garamond" w:cs="Arial"/>
          <w:bCs/>
          <w:sz w:val="24"/>
          <w:szCs w:val="24"/>
        </w:rPr>
        <w:t xml:space="preserve"> per</w:t>
      </w:r>
      <w:r>
        <w:rPr>
          <w:rFonts w:ascii="Garamond" w:hAnsi="Garamond" w:cs="Arial"/>
          <w:bCs/>
          <w:sz w:val="24"/>
          <w:szCs w:val="24"/>
        </w:rPr>
        <w:t xml:space="preserve"> </w:t>
      </w:r>
      <w:r w:rsidRPr="00287F5B">
        <w:rPr>
          <w:rFonts w:ascii="Garamond" w:hAnsi="Garamond" w:cs="Arial"/>
          <w:bCs/>
          <w:sz w:val="24"/>
          <w:szCs w:val="24"/>
        </w:rPr>
        <w:t>cent</w:t>
      </w:r>
      <w:r>
        <w:rPr>
          <w:rFonts w:ascii="Garamond" w:hAnsi="Garamond" w:cs="Arial"/>
          <w:bCs/>
          <w:sz w:val="24"/>
          <w:szCs w:val="24"/>
        </w:rPr>
        <w:t xml:space="preserve"> each</w:t>
      </w:r>
      <w:r w:rsidRPr="00287F5B">
        <w:rPr>
          <w:rFonts w:ascii="Garamond" w:hAnsi="Garamond" w:cs="Arial"/>
          <w:bCs/>
          <w:sz w:val="24"/>
          <w:szCs w:val="24"/>
        </w:rPr>
        <w:t>).  The daily</w:t>
      </w:r>
      <w:r>
        <w:rPr>
          <w:rFonts w:ascii="Garamond" w:hAnsi="Garamond" w:cs="Arial"/>
          <w:bCs/>
          <w:sz w:val="24"/>
          <w:szCs w:val="24"/>
        </w:rPr>
        <w:t xml:space="preserve"> </w:t>
      </w:r>
      <w:r w:rsidRPr="00151B1F">
        <w:rPr>
          <w:rFonts w:ascii="Garamond" w:hAnsi="Garamond" w:cs="Arial"/>
          <w:bCs/>
          <w:sz w:val="24"/>
          <w:szCs w:val="24"/>
        </w:rPr>
        <w:t xml:space="preserve">volatility and </w:t>
      </w:r>
      <w:r>
        <w:rPr>
          <w:rFonts w:ascii="Garamond" w:hAnsi="Garamond" w:cs="Arial"/>
          <w:bCs/>
          <w:sz w:val="24"/>
          <w:szCs w:val="24"/>
        </w:rPr>
        <w:t xml:space="preserve">variation over the previous month for indices on </w:t>
      </w:r>
      <w:r w:rsidRPr="00151B1F">
        <w:rPr>
          <w:rFonts w:ascii="Garamond" w:hAnsi="Garamond" w:cs="Arial"/>
          <w:bCs/>
          <w:sz w:val="24"/>
          <w:szCs w:val="24"/>
        </w:rPr>
        <w:t xml:space="preserve">commodity </w:t>
      </w:r>
      <w:r>
        <w:rPr>
          <w:rFonts w:ascii="Garamond" w:hAnsi="Garamond" w:cs="Arial"/>
          <w:bCs/>
          <w:sz w:val="24"/>
          <w:szCs w:val="24"/>
        </w:rPr>
        <w:t>derivatives</w:t>
      </w:r>
      <w:r w:rsidRPr="00151B1F">
        <w:rPr>
          <w:rFonts w:ascii="Garamond" w:hAnsi="Garamond" w:cs="Arial"/>
          <w:bCs/>
          <w:sz w:val="24"/>
          <w:szCs w:val="24"/>
        </w:rPr>
        <w:t xml:space="preserve"> is shown in the </w:t>
      </w:r>
      <w:r>
        <w:rPr>
          <w:rFonts w:ascii="Garamond" w:hAnsi="Garamond" w:cs="Arial"/>
          <w:bCs/>
          <w:sz w:val="24"/>
          <w:szCs w:val="24"/>
        </w:rPr>
        <w:t xml:space="preserve">Figure 9 </w:t>
      </w:r>
      <w:r w:rsidRPr="00151B1F">
        <w:rPr>
          <w:rFonts w:ascii="Garamond" w:hAnsi="Garamond" w:cs="Arial"/>
          <w:bCs/>
          <w:sz w:val="24"/>
          <w:szCs w:val="24"/>
        </w:rPr>
        <w:t>below:</w:t>
      </w:r>
      <w:r w:rsidR="00513E19">
        <w:rPr>
          <w:rFonts w:ascii="Garamond" w:hAnsi="Garamond" w:cs="Arial"/>
          <w:bCs/>
          <w:sz w:val="24"/>
          <w:szCs w:val="24"/>
        </w:rPr>
        <w:t xml:space="preserve"> </w:t>
      </w:r>
    </w:p>
    <w:p w:rsidR="00513E19" w:rsidRDefault="00513E19" w:rsidP="00513E19">
      <w:pPr>
        <w:pStyle w:val="ListParagraph"/>
        <w:ind w:left="567"/>
        <w:rPr>
          <w:rFonts w:ascii="Garamond" w:hAnsi="Garamond"/>
          <w:b/>
          <w:color w:val="365F91"/>
          <w:sz w:val="24"/>
          <w:szCs w:val="24"/>
        </w:rPr>
      </w:pPr>
    </w:p>
    <w:p w:rsidR="00D87764" w:rsidRDefault="00D87764">
      <w:pPr>
        <w:rPr>
          <w:rFonts w:ascii="Garamond" w:eastAsia="Calibri" w:hAnsi="Garamond"/>
          <w:b/>
          <w:color w:val="365F91"/>
          <w:lang w:val="en-US"/>
        </w:rPr>
      </w:pPr>
      <w:r>
        <w:rPr>
          <w:rFonts w:ascii="Garamond" w:hAnsi="Garamond"/>
          <w:b/>
          <w:color w:val="365F91"/>
        </w:rPr>
        <w:br w:type="page"/>
      </w:r>
    </w:p>
    <w:p w:rsidR="00513E19" w:rsidRDefault="00513E19" w:rsidP="00513E19">
      <w:pPr>
        <w:pStyle w:val="ListParagraph"/>
        <w:ind w:left="567"/>
        <w:rPr>
          <w:rFonts w:ascii="Garamond" w:hAnsi="Garamond"/>
          <w:b/>
          <w:color w:val="365F91"/>
          <w:sz w:val="24"/>
          <w:szCs w:val="24"/>
        </w:rPr>
      </w:pPr>
      <w:r>
        <w:rPr>
          <w:rFonts w:ascii="Garamond" w:hAnsi="Garamond"/>
          <w:b/>
          <w:color w:val="365F91"/>
          <w:sz w:val="24"/>
          <w:szCs w:val="24"/>
        </w:rPr>
        <w:lastRenderedPageBreak/>
        <w:t xml:space="preserve">Figure </w:t>
      </w:r>
      <w:r w:rsidR="00E75332">
        <w:rPr>
          <w:rFonts w:ascii="Garamond" w:hAnsi="Garamond"/>
          <w:b/>
          <w:color w:val="365F91"/>
          <w:sz w:val="24"/>
          <w:szCs w:val="24"/>
        </w:rPr>
        <w:t>9:</w:t>
      </w:r>
      <w:r>
        <w:rPr>
          <w:rFonts w:ascii="Garamond" w:hAnsi="Garamond"/>
          <w:b/>
          <w:color w:val="365F91"/>
          <w:sz w:val="24"/>
          <w:szCs w:val="24"/>
        </w:rPr>
        <w:t xml:space="preserve"> Variation (point-to-point) and daily volatility of India commodity indices</w:t>
      </w:r>
      <w:r w:rsidRPr="00E673B7">
        <w:rPr>
          <w:rFonts w:ascii="Garamond" w:hAnsi="Garamond"/>
          <w:b/>
          <w:color w:val="365F91"/>
          <w:sz w:val="24"/>
          <w:szCs w:val="24"/>
        </w:rPr>
        <w:t xml:space="preserve"> </w:t>
      </w:r>
      <w:r>
        <w:rPr>
          <w:rFonts w:ascii="Garamond" w:hAnsi="Garamond"/>
          <w:b/>
          <w:color w:val="365F91"/>
          <w:sz w:val="24"/>
          <w:szCs w:val="24"/>
        </w:rPr>
        <w:t xml:space="preserve">in June 2018 </w:t>
      </w:r>
      <w:r w:rsidRPr="00E673B7">
        <w:rPr>
          <w:rFonts w:ascii="Garamond" w:hAnsi="Garamond"/>
          <w:b/>
          <w:color w:val="365F91"/>
          <w:sz w:val="24"/>
          <w:szCs w:val="24"/>
        </w:rPr>
        <w:t>(Per</w:t>
      </w:r>
      <w:r>
        <w:rPr>
          <w:rFonts w:ascii="Garamond" w:hAnsi="Garamond"/>
          <w:b/>
          <w:color w:val="365F91"/>
          <w:sz w:val="24"/>
          <w:szCs w:val="24"/>
        </w:rPr>
        <w:t xml:space="preserve"> </w:t>
      </w:r>
      <w:r w:rsidRPr="00E673B7">
        <w:rPr>
          <w:rFonts w:ascii="Garamond" w:hAnsi="Garamond"/>
          <w:b/>
          <w:color w:val="365F91"/>
          <w:sz w:val="24"/>
          <w:szCs w:val="24"/>
        </w:rPr>
        <w:t>cent)</w:t>
      </w:r>
    </w:p>
    <w:p w:rsidR="00513E19" w:rsidRDefault="00513E19" w:rsidP="00513E19">
      <w:pPr>
        <w:pStyle w:val="ListParagraph"/>
        <w:ind w:left="567"/>
        <w:rPr>
          <w:rFonts w:ascii="Garamond" w:hAnsi="Garamond"/>
          <w:b/>
          <w:color w:val="365F91"/>
          <w:sz w:val="24"/>
          <w:szCs w:val="24"/>
        </w:rPr>
      </w:pPr>
      <w:r>
        <w:rPr>
          <w:noProof/>
          <w:lang w:val="en-IN" w:eastAsia="en-IN"/>
        </w:rPr>
        <w:drawing>
          <wp:inline distT="0" distB="0" distL="0" distR="0" wp14:anchorId="6D29D561" wp14:editId="78EBDCF4">
            <wp:extent cx="5926455" cy="2657475"/>
            <wp:effectExtent l="0" t="0" r="1714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3E19" w:rsidRPr="00350CF9" w:rsidRDefault="00513E19" w:rsidP="00513E19">
      <w:pPr>
        <w:pStyle w:val="ListParagraph"/>
        <w:rPr>
          <w:rFonts w:ascii="Garamond" w:hAnsi="Garamond" w:cs="Arial"/>
          <w:b/>
          <w:bCs/>
          <w:sz w:val="18"/>
          <w:szCs w:val="18"/>
        </w:rPr>
      </w:pPr>
      <w:r w:rsidRPr="00350CF9">
        <w:rPr>
          <w:rFonts w:ascii="Garamond" w:hAnsi="Garamond" w:cs="Arial"/>
          <w:b/>
          <w:bCs/>
          <w:sz w:val="18"/>
          <w:szCs w:val="18"/>
        </w:rPr>
        <w:t>Source: MCX and NCDEX</w:t>
      </w:r>
    </w:p>
    <w:p w:rsidR="00513E19" w:rsidRDefault="00513E19" w:rsidP="00513E19">
      <w:pPr>
        <w:pStyle w:val="ListParagraph"/>
        <w:shd w:val="clear" w:color="auto" w:fill="FFFFFF" w:themeFill="background1"/>
        <w:spacing w:after="0" w:line="240" w:lineRule="auto"/>
        <w:jc w:val="both"/>
        <w:rPr>
          <w:rFonts w:ascii="Garamond" w:hAnsi="Garamond" w:cs="Arial"/>
          <w:bCs/>
          <w:sz w:val="24"/>
          <w:szCs w:val="24"/>
        </w:rPr>
      </w:pPr>
    </w:p>
    <w:p w:rsidR="00513E19" w:rsidRPr="00702ADB" w:rsidRDefault="00513E19" w:rsidP="00513E19">
      <w:pPr>
        <w:pStyle w:val="ListParagraph"/>
        <w:shd w:val="clear" w:color="auto" w:fill="FFFFFF" w:themeFill="background1"/>
        <w:spacing w:after="0" w:line="240" w:lineRule="auto"/>
        <w:jc w:val="both"/>
        <w:rPr>
          <w:rFonts w:ascii="Garamond" w:hAnsi="Garamond" w:cs="Arial"/>
          <w:b/>
          <w:bCs/>
          <w:sz w:val="24"/>
          <w:szCs w:val="24"/>
        </w:rPr>
      </w:pPr>
      <w:r w:rsidRPr="00702ADB">
        <w:rPr>
          <w:rFonts w:ascii="Garamond" w:hAnsi="Garamond" w:cs="Arial"/>
          <w:b/>
          <w:bCs/>
          <w:sz w:val="24"/>
          <w:szCs w:val="24"/>
        </w:rPr>
        <w:t xml:space="preserve">Turnover </w:t>
      </w:r>
    </w:p>
    <w:p w:rsidR="00513E19" w:rsidRDefault="00513E19" w:rsidP="00513E19">
      <w:pPr>
        <w:pStyle w:val="ListParagraph"/>
        <w:shd w:val="clear" w:color="auto" w:fill="FFFFFF" w:themeFill="background1"/>
        <w:spacing w:after="0" w:line="240" w:lineRule="auto"/>
        <w:jc w:val="both"/>
        <w:rPr>
          <w:rFonts w:ascii="Garamond" w:hAnsi="Garamond" w:cs="Arial"/>
          <w:bCs/>
          <w:sz w:val="24"/>
          <w:szCs w:val="24"/>
        </w:rPr>
      </w:pPr>
    </w:p>
    <w:p w:rsidR="00BD2932" w:rsidRDefault="00BD2932" w:rsidP="00BD2932">
      <w:pPr>
        <w:pStyle w:val="ListParagraph"/>
        <w:shd w:val="clear" w:color="auto" w:fill="FFFFFF" w:themeFill="background1"/>
        <w:spacing w:after="0" w:line="240" w:lineRule="auto"/>
        <w:jc w:val="both"/>
        <w:rPr>
          <w:rFonts w:ascii="Garamond" w:hAnsi="Garamond" w:cs="Arial"/>
          <w:bCs/>
          <w:sz w:val="24"/>
          <w:szCs w:val="24"/>
        </w:rPr>
      </w:pPr>
      <w:r w:rsidRPr="00E40A27">
        <w:rPr>
          <w:rFonts w:ascii="Garamond" w:hAnsi="Garamond" w:cs="Arial"/>
          <w:bCs/>
          <w:sz w:val="24"/>
          <w:szCs w:val="24"/>
        </w:rPr>
        <w:t xml:space="preserve">During </w:t>
      </w:r>
      <w:r>
        <w:rPr>
          <w:rFonts w:ascii="Garamond" w:hAnsi="Garamond" w:cs="Arial"/>
          <w:bCs/>
          <w:sz w:val="24"/>
          <w:szCs w:val="24"/>
        </w:rPr>
        <w:t>June</w:t>
      </w:r>
      <w:r w:rsidRPr="00E40A27">
        <w:rPr>
          <w:rFonts w:ascii="Garamond" w:hAnsi="Garamond" w:cs="Arial"/>
          <w:bCs/>
          <w:sz w:val="24"/>
          <w:szCs w:val="24"/>
        </w:rPr>
        <w:t xml:space="preserve"> 201</w:t>
      </w:r>
      <w:r>
        <w:rPr>
          <w:rFonts w:ascii="Garamond" w:hAnsi="Garamond" w:cs="Arial"/>
          <w:bCs/>
          <w:sz w:val="24"/>
          <w:szCs w:val="24"/>
        </w:rPr>
        <w:t>8</w:t>
      </w:r>
      <w:r w:rsidRPr="00E40A27">
        <w:rPr>
          <w:rFonts w:ascii="Garamond" w:hAnsi="Garamond" w:cs="Arial"/>
          <w:bCs/>
          <w:sz w:val="24"/>
          <w:szCs w:val="24"/>
        </w:rPr>
        <w:t xml:space="preserve">, </w:t>
      </w:r>
      <w:r>
        <w:rPr>
          <w:rFonts w:ascii="Garamond" w:hAnsi="Garamond" w:cs="Arial"/>
          <w:bCs/>
          <w:sz w:val="24"/>
          <w:szCs w:val="24"/>
        </w:rPr>
        <w:t>among the four national commodity derivative e</w:t>
      </w:r>
      <w:r w:rsidRPr="00E40A27">
        <w:rPr>
          <w:rFonts w:ascii="Garamond" w:hAnsi="Garamond" w:cs="Arial"/>
          <w:bCs/>
          <w:sz w:val="24"/>
          <w:szCs w:val="24"/>
        </w:rPr>
        <w:t>xchanges</w:t>
      </w:r>
      <w:r>
        <w:rPr>
          <w:rFonts w:ascii="Garamond" w:hAnsi="Garamond" w:cs="Arial"/>
          <w:bCs/>
          <w:sz w:val="24"/>
          <w:szCs w:val="24"/>
        </w:rPr>
        <w:t xml:space="preserve">, except NCDEX, MCX, NMCE and ICEX have recorded a decrease in turnover. </w:t>
      </w:r>
    </w:p>
    <w:p w:rsidR="00BD2932" w:rsidRDefault="00BD2932" w:rsidP="00BD2932">
      <w:pPr>
        <w:pStyle w:val="ListParagraph"/>
        <w:spacing w:after="0" w:line="240" w:lineRule="auto"/>
        <w:jc w:val="both"/>
        <w:rPr>
          <w:rFonts w:ascii="Garamond" w:hAnsi="Garamond" w:cs="Arial"/>
          <w:bCs/>
          <w:sz w:val="24"/>
          <w:szCs w:val="24"/>
        </w:rPr>
      </w:pPr>
    </w:p>
    <w:p w:rsidR="00BD2932" w:rsidRDefault="00BD2932" w:rsidP="00BD2932">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total turnover at all the </w:t>
      </w:r>
      <w:r>
        <w:rPr>
          <w:rFonts w:ascii="Garamond" w:hAnsi="Garamond" w:cs="Arial"/>
          <w:bCs/>
          <w:sz w:val="24"/>
          <w:szCs w:val="24"/>
        </w:rPr>
        <w:t>four</w:t>
      </w:r>
      <w:r w:rsidRPr="00570F43">
        <w:rPr>
          <w:rFonts w:ascii="Garamond" w:hAnsi="Garamond" w:cs="Arial"/>
          <w:bCs/>
          <w:sz w:val="24"/>
          <w:szCs w:val="24"/>
        </w:rPr>
        <w:t xml:space="preserve"> national exchanges </w:t>
      </w:r>
      <w:r>
        <w:rPr>
          <w:rFonts w:ascii="Garamond" w:hAnsi="Garamond" w:cs="Arial"/>
          <w:bCs/>
          <w:sz w:val="24"/>
          <w:szCs w:val="24"/>
        </w:rPr>
        <w:t xml:space="preserve">stood at </w:t>
      </w:r>
      <w:r w:rsidRPr="00570F43">
        <w:rPr>
          <w:rFonts w:ascii="Rupee Foradian" w:hAnsi="Rupee Foradian" w:cs="Tahoma"/>
          <w:bCs/>
          <w:sz w:val="24"/>
          <w:szCs w:val="24"/>
        </w:rPr>
        <w:t>`</w:t>
      </w:r>
      <w:r w:rsidRPr="003A1D99">
        <w:rPr>
          <w:rFonts w:ascii="Garamond" w:hAnsi="Garamond" w:cs="Arial"/>
          <w:bCs/>
          <w:sz w:val="24"/>
          <w:szCs w:val="24"/>
        </w:rPr>
        <w:t>5,</w:t>
      </w:r>
      <w:r>
        <w:rPr>
          <w:rFonts w:ascii="Garamond" w:hAnsi="Garamond" w:cs="Arial"/>
          <w:bCs/>
          <w:sz w:val="24"/>
          <w:szCs w:val="24"/>
        </w:rPr>
        <w:t>59,230</w:t>
      </w:r>
      <w:r w:rsidRPr="00570F43">
        <w:rPr>
          <w:rFonts w:ascii="Garamond" w:hAnsi="Garamond" w:cs="Arial"/>
          <w:bCs/>
          <w:sz w:val="24"/>
          <w:szCs w:val="24"/>
        </w:rPr>
        <w:t xml:space="preserve"> crore</w:t>
      </w:r>
      <w:r>
        <w:rPr>
          <w:rFonts w:ascii="Garamond" w:hAnsi="Garamond" w:cs="Arial"/>
          <w:bCs/>
          <w:sz w:val="24"/>
          <w:szCs w:val="24"/>
        </w:rPr>
        <w:t xml:space="preserve">, a decrease of 4.4 per cent over the turnover of </w:t>
      </w:r>
      <w:r>
        <w:rPr>
          <w:rFonts w:ascii="Tahoma" w:hAnsi="Tahoma" w:cs="Tahoma"/>
          <w:bCs/>
          <w:sz w:val="24"/>
          <w:szCs w:val="24"/>
        </w:rPr>
        <w:t>₹</w:t>
      </w:r>
      <w:r w:rsidRPr="00BE605F">
        <w:rPr>
          <w:rFonts w:ascii="Garamond" w:hAnsi="Garamond" w:cs="Arial"/>
          <w:bCs/>
          <w:sz w:val="24"/>
          <w:szCs w:val="24"/>
        </w:rPr>
        <w:t>5,84,991</w:t>
      </w:r>
      <w:r>
        <w:rPr>
          <w:rFonts w:ascii="Garamond" w:hAnsi="Garamond" w:cs="Arial"/>
          <w:bCs/>
          <w:sz w:val="24"/>
          <w:szCs w:val="24"/>
        </w:rPr>
        <w:t xml:space="preserve"> crore during the previous month. The </w:t>
      </w:r>
      <w:r w:rsidRPr="00570F43">
        <w:rPr>
          <w:rFonts w:ascii="Garamond" w:hAnsi="Garamond" w:cs="Arial"/>
          <w:bCs/>
          <w:sz w:val="24"/>
          <w:szCs w:val="24"/>
        </w:rPr>
        <w:t xml:space="preserve">agricultural </w:t>
      </w:r>
      <w:r>
        <w:rPr>
          <w:rFonts w:ascii="Garamond" w:hAnsi="Garamond" w:cs="Arial"/>
          <w:bCs/>
          <w:sz w:val="24"/>
          <w:szCs w:val="24"/>
        </w:rPr>
        <w:t xml:space="preserve">segment </w:t>
      </w:r>
      <w:r w:rsidRPr="00570F43">
        <w:rPr>
          <w:rFonts w:ascii="Garamond" w:hAnsi="Garamond" w:cs="Arial"/>
          <w:bCs/>
          <w:sz w:val="24"/>
          <w:szCs w:val="24"/>
        </w:rPr>
        <w:t xml:space="preserve">contributed </w:t>
      </w:r>
      <w:r w:rsidRPr="00570F43">
        <w:rPr>
          <w:rFonts w:ascii="Rupee Foradian" w:hAnsi="Rupee Foradian" w:cs="Arial"/>
          <w:bCs/>
          <w:sz w:val="24"/>
          <w:szCs w:val="24"/>
        </w:rPr>
        <w:t>`</w:t>
      </w:r>
      <w:r w:rsidRPr="00B533A9">
        <w:rPr>
          <w:rFonts w:ascii="Garamond" w:hAnsi="Garamond" w:cs="Arial"/>
          <w:bCs/>
          <w:sz w:val="24"/>
          <w:szCs w:val="24"/>
        </w:rPr>
        <w:t>5</w:t>
      </w:r>
      <w:r>
        <w:rPr>
          <w:rFonts w:ascii="Garamond" w:hAnsi="Garamond" w:cs="Arial"/>
          <w:bCs/>
          <w:sz w:val="24"/>
          <w:szCs w:val="24"/>
        </w:rPr>
        <w:t xml:space="preserve">4,012 </w:t>
      </w:r>
      <w:r w:rsidRPr="00570F43">
        <w:rPr>
          <w:rFonts w:ascii="Garamond" w:hAnsi="Garamond" w:cs="Arial"/>
          <w:bCs/>
          <w:sz w:val="24"/>
          <w:szCs w:val="24"/>
        </w:rPr>
        <w:t>crore (</w:t>
      </w:r>
      <w:r>
        <w:rPr>
          <w:rFonts w:ascii="Garamond" w:hAnsi="Garamond" w:cs="Arial"/>
          <w:bCs/>
          <w:sz w:val="24"/>
          <w:szCs w:val="24"/>
        </w:rPr>
        <w:t>9.7</w:t>
      </w:r>
      <w:r w:rsidRPr="00570F43">
        <w:rPr>
          <w:rFonts w:ascii="Garamond" w:hAnsi="Garamond" w:cs="Arial"/>
          <w:bCs/>
          <w:sz w:val="24"/>
          <w:szCs w:val="24"/>
        </w:rPr>
        <w:t xml:space="preserve"> per</w:t>
      </w:r>
      <w:r>
        <w:rPr>
          <w:rFonts w:ascii="Garamond" w:hAnsi="Garamond" w:cs="Arial"/>
          <w:bCs/>
          <w:sz w:val="24"/>
          <w:szCs w:val="24"/>
        </w:rPr>
        <w:t xml:space="preserve"> </w:t>
      </w:r>
      <w:r w:rsidRPr="00570F43">
        <w:rPr>
          <w:rFonts w:ascii="Garamond" w:hAnsi="Garamond" w:cs="Arial"/>
          <w:bCs/>
          <w:sz w:val="24"/>
          <w:szCs w:val="24"/>
        </w:rPr>
        <w:t xml:space="preserve">cent) while that of the non-agricultural </w:t>
      </w:r>
      <w:r>
        <w:rPr>
          <w:rFonts w:ascii="Garamond" w:hAnsi="Garamond" w:cs="Arial"/>
          <w:bCs/>
          <w:sz w:val="24"/>
          <w:szCs w:val="24"/>
        </w:rPr>
        <w:t xml:space="preserve">segment </w:t>
      </w:r>
      <w:r w:rsidRPr="00570F43">
        <w:rPr>
          <w:rFonts w:ascii="Garamond" w:hAnsi="Garamond" w:cs="Arial"/>
          <w:bCs/>
          <w:sz w:val="24"/>
          <w:szCs w:val="24"/>
        </w:rPr>
        <w:t xml:space="preserve">contributed </w:t>
      </w:r>
      <w:r w:rsidRPr="00570F43">
        <w:rPr>
          <w:rFonts w:ascii="Rupee Foradian" w:hAnsi="Rupee Foradian" w:cs="Tahoma"/>
          <w:bCs/>
          <w:sz w:val="24"/>
          <w:szCs w:val="24"/>
        </w:rPr>
        <w:t>`</w:t>
      </w:r>
      <w:r>
        <w:rPr>
          <w:rFonts w:ascii="Garamond" w:hAnsi="Garamond" w:cs="Arial"/>
          <w:bCs/>
          <w:sz w:val="24"/>
          <w:szCs w:val="24"/>
        </w:rPr>
        <w:t>5,05,218</w:t>
      </w:r>
      <w:r w:rsidRPr="00570F43">
        <w:rPr>
          <w:rFonts w:ascii="Garamond" w:hAnsi="Garamond" w:cs="Arial"/>
          <w:bCs/>
          <w:sz w:val="24"/>
          <w:szCs w:val="24"/>
        </w:rPr>
        <w:t xml:space="preserve"> crore (</w:t>
      </w:r>
      <w:r>
        <w:rPr>
          <w:rFonts w:ascii="Garamond" w:hAnsi="Garamond" w:cs="Arial"/>
          <w:bCs/>
          <w:sz w:val="24"/>
          <w:szCs w:val="24"/>
        </w:rPr>
        <w:t>90.3</w:t>
      </w:r>
      <w:r w:rsidRPr="00570F43">
        <w:rPr>
          <w:rFonts w:ascii="Garamond" w:hAnsi="Garamond" w:cs="Arial"/>
          <w:bCs/>
          <w:sz w:val="24"/>
          <w:szCs w:val="24"/>
        </w:rPr>
        <w:t xml:space="preserve"> per</w:t>
      </w:r>
      <w:r>
        <w:rPr>
          <w:rFonts w:ascii="Garamond" w:hAnsi="Garamond" w:cs="Arial"/>
          <w:bCs/>
          <w:sz w:val="24"/>
          <w:szCs w:val="24"/>
        </w:rPr>
        <w:t xml:space="preserve"> </w:t>
      </w:r>
      <w:r w:rsidRPr="00570F43">
        <w:rPr>
          <w:rFonts w:ascii="Garamond" w:hAnsi="Garamond" w:cs="Arial"/>
          <w:bCs/>
          <w:sz w:val="24"/>
          <w:szCs w:val="24"/>
        </w:rPr>
        <w:t>cent) to the total turnover</w:t>
      </w:r>
      <w:r>
        <w:rPr>
          <w:rFonts w:ascii="Garamond" w:hAnsi="Garamond" w:cs="Arial"/>
          <w:bCs/>
          <w:sz w:val="24"/>
          <w:szCs w:val="24"/>
        </w:rPr>
        <w:t xml:space="preserve"> during the month.</w:t>
      </w:r>
      <w:r w:rsidRPr="00570F43">
        <w:rPr>
          <w:rFonts w:ascii="Garamond" w:hAnsi="Garamond" w:cs="Arial"/>
          <w:bCs/>
          <w:sz w:val="24"/>
          <w:szCs w:val="24"/>
        </w:rPr>
        <w:t xml:space="preserve"> </w:t>
      </w:r>
      <w:r>
        <w:rPr>
          <w:rFonts w:ascii="Garamond" w:hAnsi="Garamond" w:cs="Arial"/>
          <w:bCs/>
          <w:sz w:val="24"/>
          <w:szCs w:val="24"/>
        </w:rPr>
        <w:t>Among</w:t>
      </w:r>
      <w:r w:rsidRPr="00570F43">
        <w:rPr>
          <w:rFonts w:ascii="Garamond" w:hAnsi="Garamond" w:cs="Arial"/>
          <w:bCs/>
          <w:sz w:val="24"/>
          <w:szCs w:val="24"/>
        </w:rPr>
        <w:t xml:space="preserve">, the non-agricultural </w:t>
      </w:r>
      <w:r>
        <w:rPr>
          <w:rFonts w:ascii="Garamond" w:hAnsi="Garamond" w:cs="Arial"/>
          <w:bCs/>
          <w:sz w:val="24"/>
          <w:szCs w:val="24"/>
        </w:rPr>
        <w:t xml:space="preserve">commodities segments, </w:t>
      </w:r>
      <w:r w:rsidRPr="00570F43">
        <w:rPr>
          <w:rFonts w:ascii="Garamond" w:hAnsi="Garamond" w:cs="Arial"/>
          <w:bCs/>
          <w:sz w:val="24"/>
          <w:szCs w:val="24"/>
        </w:rPr>
        <w:t xml:space="preserve">Bullion, Metals and Energy are traded </w:t>
      </w:r>
      <w:r>
        <w:rPr>
          <w:rFonts w:ascii="Garamond" w:hAnsi="Garamond" w:cs="Arial"/>
          <w:bCs/>
          <w:sz w:val="24"/>
          <w:szCs w:val="24"/>
        </w:rPr>
        <w:t>at MCX, whereas, diamond contracts are traded at ICEX.</w:t>
      </w:r>
      <w:r w:rsidRPr="00560523">
        <w:rPr>
          <w:rFonts w:ascii="Garamond" w:hAnsi="Garamond" w:cs="Arial"/>
          <w:bCs/>
          <w:sz w:val="24"/>
          <w:szCs w:val="24"/>
        </w:rPr>
        <w:t xml:space="preserve"> </w:t>
      </w:r>
    </w:p>
    <w:p w:rsidR="00BD2932" w:rsidRPr="00570F43" w:rsidRDefault="00BD2932" w:rsidP="00BD2932">
      <w:pPr>
        <w:pStyle w:val="ListParagraph"/>
        <w:shd w:val="clear" w:color="auto" w:fill="FFFFFF" w:themeFill="background1"/>
        <w:spacing w:after="0" w:line="240" w:lineRule="auto"/>
        <w:jc w:val="both"/>
        <w:rPr>
          <w:rFonts w:ascii="Garamond" w:hAnsi="Garamond" w:cs="Arial"/>
          <w:bCs/>
          <w:sz w:val="24"/>
          <w:szCs w:val="24"/>
        </w:rPr>
      </w:pPr>
    </w:p>
    <w:p w:rsidR="00BD2932" w:rsidRDefault="00BD2932" w:rsidP="00BD2932">
      <w:pPr>
        <w:pStyle w:val="ListParagraph"/>
        <w:spacing w:after="0" w:line="240" w:lineRule="auto"/>
        <w:jc w:val="both"/>
        <w:rPr>
          <w:rFonts w:ascii="Garamond" w:hAnsi="Garamond" w:cs="Arial"/>
          <w:bCs/>
          <w:sz w:val="24"/>
          <w:szCs w:val="24"/>
        </w:rPr>
      </w:pPr>
      <w:r w:rsidRPr="00570F43">
        <w:rPr>
          <w:rFonts w:ascii="Garamond" w:hAnsi="Garamond" w:cs="Arial"/>
          <w:bCs/>
          <w:sz w:val="24"/>
          <w:szCs w:val="24"/>
        </w:rPr>
        <w:t xml:space="preserve">The </w:t>
      </w:r>
      <w:r>
        <w:rPr>
          <w:rFonts w:ascii="Garamond" w:hAnsi="Garamond" w:cs="Arial"/>
          <w:bCs/>
          <w:sz w:val="24"/>
          <w:szCs w:val="24"/>
        </w:rPr>
        <w:t xml:space="preserve">total </w:t>
      </w:r>
      <w:r w:rsidRPr="00570F43">
        <w:rPr>
          <w:rFonts w:ascii="Garamond" w:hAnsi="Garamond" w:cs="Arial"/>
          <w:bCs/>
          <w:sz w:val="24"/>
          <w:szCs w:val="24"/>
        </w:rPr>
        <w:t>turnover</w:t>
      </w:r>
      <w:r>
        <w:rPr>
          <w:rFonts w:ascii="Garamond" w:hAnsi="Garamond" w:cs="Arial"/>
          <w:bCs/>
          <w:sz w:val="24"/>
          <w:szCs w:val="24"/>
        </w:rPr>
        <w:t xml:space="preserve"> (futures+ options)</w:t>
      </w:r>
      <w:r w:rsidRPr="00570F43">
        <w:rPr>
          <w:rFonts w:ascii="Garamond" w:hAnsi="Garamond" w:cs="Arial"/>
          <w:bCs/>
          <w:sz w:val="24"/>
          <w:szCs w:val="24"/>
        </w:rPr>
        <w:t xml:space="preserve"> at MCX</w:t>
      </w:r>
      <w:r>
        <w:rPr>
          <w:rFonts w:ascii="Garamond" w:hAnsi="Garamond" w:cs="Arial"/>
          <w:bCs/>
          <w:sz w:val="24"/>
          <w:szCs w:val="24"/>
        </w:rPr>
        <w:t xml:space="preserve"> de</w:t>
      </w:r>
      <w:r w:rsidRPr="00570F43">
        <w:rPr>
          <w:rFonts w:ascii="Garamond" w:hAnsi="Garamond" w:cs="Arial"/>
          <w:bCs/>
          <w:sz w:val="24"/>
          <w:szCs w:val="24"/>
        </w:rPr>
        <w:t xml:space="preserve">creased </w:t>
      </w:r>
      <w:r>
        <w:rPr>
          <w:rFonts w:ascii="Garamond" w:hAnsi="Garamond" w:cs="Arial"/>
          <w:bCs/>
          <w:sz w:val="24"/>
          <w:szCs w:val="24"/>
        </w:rPr>
        <w:t xml:space="preserve">by 4.7 per cent during June 2018 </w:t>
      </w:r>
      <w:r w:rsidRPr="00570F43">
        <w:rPr>
          <w:rFonts w:ascii="Garamond" w:hAnsi="Garamond" w:cs="Arial"/>
          <w:bCs/>
          <w:sz w:val="24"/>
          <w:szCs w:val="24"/>
        </w:rPr>
        <w:t xml:space="preserve">to </w:t>
      </w:r>
      <w:r w:rsidRPr="00570F43">
        <w:rPr>
          <w:rFonts w:ascii="Rupee Foradian" w:hAnsi="Rupee Foradian" w:cs="Arial"/>
          <w:bCs/>
          <w:sz w:val="24"/>
          <w:szCs w:val="24"/>
        </w:rPr>
        <w:t>`</w:t>
      </w:r>
      <w:r>
        <w:rPr>
          <w:rFonts w:ascii="Garamond" w:hAnsi="Garamond" w:cs="Arial"/>
          <w:bCs/>
          <w:sz w:val="24"/>
          <w:szCs w:val="24"/>
        </w:rPr>
        <w:t>5,14,639</w:t>
      </w:r>
      <w:r w:rsidRPr="00570F43">
        <w:rPr>
          <w:rFonts w:ascii="Garamond" w:hAnsi="Garamond" w:cs="Arial"/>
          <w:bCs/>
          <w:sz w:val="24"/>
          <w:szCs w:val="24"/>
        </w:rPr>
        <w:t xml:space="preserve"> crore, over </w:t>
      </w:r>
      <w:r>
        <w:rPr>
          <w:rFonts w:ascii="Garamond" w:hAnsi="Garamond" w:cs="Arial"/>
          <w:bCs/>
          <w:sz w:val="24"/>
          <w:szCs w:val="24"/>
        </w:rPr>
        <w:t xml:space="preserve">total turnover of </w:t>
      </w:r>
      <w:r w:rsidRPr="00570F43">
        <w:rPr>
          <w:rFonts w:ascii="Rupee Foradian" w:hAnsi="Rupee Foradian" w:cs="Arial"/>
          <w:bCs/>
          <w:sz w:val="24"/>
          <w:szCs w:val="24"/>
        </w:rPr>
        <w:t>`</w:t>
      </w:r>
      <w:r>
        <w:rPr>
          <w:rFonts w:ascii="Garamond" w:hAnsi="Garamond" w:cs="Arial"/>
          <w:bCs/>
          <w:sz w:val="24"/>
          <w:szCs w:val="24"/>
        </w:rPr>
        <w:t>5,39,755</w:t>
      </w:r>
      <w:r w:rsidRPr="00570F43">
        <w:rPr>
          <w:rFonts w:ascii="Garamond" w:hAnsi="Garamond" w:cs="Arial"/>
          <w:bCs/>
          <w:sz w:val="24"/>
          <w:szCs w:val="24"/>
        </w:rPr>
        <w:t xml:space="preserve"> crore recorded </w:t>
      </w:r>
      <w:r>
        <w:rPr>
          <w:rFonts w:ascii="Garamond" w:hAnsi="Garamond" w:cs="Arial"/>
          <w:bCs/>
          <w:sz w:val="24"/>
          <w:szCs w:val="24"/>
        </w:rPr>
        <w:t>in</w:t>
      </w:r>
      <w:r w:rsidRPr="00570F43">
        <w:rPr>
          <w:rFonts w:ascii="Garamond" w:hAnsi="Garamond" w:cs="Arial"/>
          <w:bCs/>
          <w:sz w:val="24"/>
          <w:szCs w:val="24"/>
        </w:rPr>
        <w:t xml:space="preserve"> </w:t>
      </w:r>
      <w:r>
        <w:rPr>
          <w:rFonts w:ascii="Garamond" w:hAnsi="Garamond" w:cs="Arial"/>
          <w:bCs/>
          <w:sz w:val="24"/>
          <w:szCs w:val="24"/>
        </w:rPr>
        <w:t>May</w:t>
      </w:r>
      <w:r w:rsidRPr="00570F43">
        <w:rPr>
          <w:rFonts w:ascii="Garamond" w:hAnsi="Garamond" w:cs="Arial"/>
          <w:bCs/>
          <w:sz w:val="24"/>
          <w:szCs w:val="24"/>
        </w:rPr>
        <w:t xml:space="preserve"> 201</w:t>
      </w:r>
      <w:r>
        <w:rPr>
          <w:rFonts w:ascii="Garamond" w:hAnsi="Garamond" w:cs="Arial"/>
          <w:bCs/>
          <w:sz w:val="24"/>
          <w:szCs w:val="24"/>
        </w:rPr>
        <w:t>8</w:t>
      </w:r>
      <w:r w:rsidRPr="00570F43">
        <w:rPr>
          <w:rFonts w:ascii="Garamond" w:hAnsi="Garamond" w:cs="Arial"/>
          <w:bCs/>
          <w:sz w:val="24"/>
          <w:szCs w:val="24"/>
        </w:rPr>
        <w:t>.</w:t>
      </w:r>
      <w:r>
        <w:rPr>
          <w:rFonts w:ascii="Garamond" w:hAnsi="Garamond" w:cs="Arial"/>
          <w:bCs/>
          <w:sz w:val="24"/>
          <w:szCs w:val="24"/>
        </w:rPr>
        <w:t xml:space="preserve"> The turnover in MCX Gold options, decreased from ₹14,859 crore in May 2018 to ₹10,918 crore, a decrease of 26.5 per cent in June 2018, while options turnover for Silver (1251.4 crore), Copper (961.6 crore) and Crude Oil (2687.9 crore) recorded an increase over the previous month.  The total turnover in all the options contracts taken together resulted in declined from </w:t>
      </w:r>
      <w:r>
        <w:rPr>
          <w:rFonts w:ascii="Tahoma" w:hAnsi="Tahoma" w:cs="Tahoma"/>
          <w:bCs/>
          <w:sz w:val="24"/>
          <w:szCs w:val="24"/>
        </w:rPr>
        <w:t>₹</w:t>
      </w:r>
      <w:r w:rsidRPr="006827BB">
        <w:rPr>
          <w:rFonts w:ascii="Garamond" w:hAnsi="Garamond" w:cs="Arial"/>
          <w:bCs/>
          <w:sz w:val="24"/>
          <w:szCs w:val="24"/>
        </w:rPr>
        <w:t>16,870 crore in May 2018</w:t>
      </w:r>
      <w:r>
        <w:rPr>
          <w:rFonts w:ascii="Tahoma" w:hAnsi="Tahoma" w:cs="Tahoma"/>
          <w:bCs/>
          <w:sz w:val="24"/>
          <w:szCs w:val="24"/>
        </w:rPr>
        <w:t xml:space="preserve"> </w:t>
      </w:r>
      <w:r w:rsidRPr="006827BB">
        <w:rPr>
          <w:rFonts w:ascii="Garamond" w:hAnsi="Garamond" w:cs="Arial"/>
          <w:bCs/>
          <w:sz w:val="24"/>
          <w:szCs w:val="24"/>
        </w:rPr>
        <w:t>to</w:t>
      </w:r>
      <w:r>
        <w:rPr>
          <w:rFonts w:ascii="Tahoma" w:hAnsi="Tahoma" w:cs="Tahoma"/>
          <w:bCs/>
          <w:sz w:val="24"/>
          <w:szCs w:val="24"/>
        </w:rPr>
        <w:t xml:space="preserve"> ₹ </w:t>
      </w:r>
      <w:r w:rsidRPr="006827BB">
        <w:rPr>
          <w:rFonts w:ascii="Garamond" w:hAnsi="Garamond" w:cs="Arial"/>
          <w:bCs/>
          <w:sz w:val="24"/>
          <w:szCs w:val="24"/>
        </w:rPr>
        <w:t>15,988 crore</w:t>
      </w:r>
      <w:r>
        <w:rPr>
          <w:rFonts w:ascii="Garamond" w:hAnsi="Garamond" w:cs="Arial"/>
          <w:bCs/>
          <w:sz w:val="24"/>
          <w:szCs w:val="24"/>
        </w:rPr>
        <w:t xml:space="preserve"> in June 2018, a decrease of 5.2 per cent.</w:t>
      </w:r>
    </w:p>
    <w:p w:rsidR="00BD2932" w:rsidRDefault="00BD2932" w:rsidP="00BD2932">
      <w:pPr>
        <w:pStyle w:val="ListParagraph"/>
        <w:spacing w:after="0" w:line="240" w:lineRule="auto"/>
        <w:jc w:val="both"/>
        <w:rPr>
          <w:rFonts w:ascii="Garamond" w:hAnsi="Garamond" w:cs="Arial"/>
          <w:bCs/>
          <w:sz w:val="24"/>
          <w:szCs w:val="24"/>
        </w:rPr>
      </w:pPr>
    </w:p>
    <w:p w:rsidR="00BD2932" w:rsidRDefault="00BD2932" w:rsidP="00BD2932">
      <w:pPr>
        <w:pStyle w:val="ListParagraph"/>
        <w:spacing w:after="0" w:line="240" w:lineRule="auto"/>
        <w:jc w:val="both"/>
        <w:rPr>
          <w:rFonts w:ascii="Garamond" w:hAnsi="Garamond" w:cs="Arial"/>
          <w:bCs/>
          <w:sz w:val="24"/>
          <w:szCs w:val="24"/>
        </w:rPr>
      </w:pPr>
      <w:r>
        <w:rPr>
          <w:rFonts w:ascii="Garamond" w:hAnsi="Garamond" w:cs="Arial"/>
          <w:bCs/>
          <w:sz w:val="24"/>
          <w:szCs w:val="24"/>
        </w:rPr>
        <w:t>The options trading in Zinc contracts commenced at MCX on 21</w:t>
      </w:r>
      <w:r w:rsidRPr="003F0B33">
        <w:rPr>
          <w:rFonts w:ascii="Garamond" w:hAnsi="Garamond" w:cs="Arial"/>
          <w:bCs/>
          <w:sz w:val="24"/>
          <w:szCs w:val="24"/>
          <w:vertAlign w:val="superscript"/>
        </w:rPr>
        <w:t>st</w:t>
      </w:r>
      <w:r>
        <w:rPr>
          <w:rFonts w:ascii="Garamond" w:hAnsi="Garamond" w:cs="Arial"/>
          <w:bCs/>
          <w:sz w:val="24"/>
          <w:szCs w:val="24"/>
        </w:rPr>
        <w:t xml:space="preserve"> June, 2018 and recorded a total turnover of </w:t>
      </w:r>
      <w:r>
        <w:rPr>
          <w:rFonts w:ascii="Tahoma" w:hAnsi="Tahoma" w:cs="Tahoma"/>
          <w:bCs/>
          <w:sz w:val="24"/>
          <w:szCs w:val="24"/>
        </w:rPr>
        <w:t>₹</w:t>
      </w:r>
      <w:r>
        <w:rPr>
          <w:rFonts w:ascii="Garamond" w:hAnsi="Garamond" w:cs="Arial"/>
          <w:bCs/>
          <w:sz w:val="24"/>
          <w:szCs w:val="24"/>
        </w:rPr>
        <w:t xml:space="preserve">169 crore up to the month end. </w:t>
      </w:r>
    </w:p>
    <w:p w:rsidR="00BD2932" w:rsidRDefault="00BD2932" w:rsidP="00BD2932">
      <w:pPr>
        <w:pStyle w:val="ListParagraph"/>
        <w:spacing w:after="0" w:line="240" w:lineRule="auto"/>
        <w:jc w:val="both"/>
        <w:rPr>
          <w:rFonts w:ascii="Garamond" w:hAnsi="Garamond" w:cs="Arial"/>
          <w:bCs/>
          <w:sz w:val="24"/>
          <w:szCs w:val="24"/>
        </w:rPr>
      </w:pPr>
    </w:p>
    <w:p w:rsidR="00BD2932" w:rsidRPr="001724BA" w:rsidRDefault="00BD2932" w:rsidP="00BD2932">
      <w:pPr>
        <w:pStyle w:val="ListParagraph"/>
        <w:spacing w:after="0" w:line="240" w:lineRule="auto"/>
        <w:jc w:val="both"/>
        <w:rPr>
          <w:rFonts w:ascii="Garamond" w:hAnsi="Garamond" w:cs="Arial"/>
          <w:bCs/>
          <w:sz w:val="24"/>
          <w:szCs w:val="24"/>
        </w:rPr>
      </w:pPr>
      <w:r w:rsidRPr="001724BA">
        <w:rPr>
          <w:rFonts w:ascii="Garamond" w:hAnsi="Garamond" w:cs="Arial"/>
          <w:bCs/>
          <w:sz w:val="24"/>
          <w:szCs w:val="24"/>
        </w:rPr>
        <w:t xml:space="preserve">The contribution to the total turnover at MCX from futures segment in metal was at </w:t>
      </w:r>
      <w:r>
        <w:rPr>
          <w:rFonts w:ascii="Garamond" w:hAnsi="Garamond" w:cs="Arial"/>
          <w:bCs/>
          <w:sz w:val="24"/>
          <w:szCs w:val="24"/>
        </w:rPr>
        <w:t>41.3</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cent followed by energy (32.</w:t>
      </w:r>
      <w:r>
        <w:rPr>
          <w:rFonts w:ascii="Garamond" w:hAnsi="Garamond" w:cs="Arial"/>
          <w:bCs/>
          <w:sz w:val="24"/>
          <w:szCs w:val="24"/>
        </w:rPr>
        <w:t>3</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cent), bullion (2</w:t>
      </w:r>
      <w:r>
        <w:rPr>
          <w:rFonts w:ascii="Garamond" w:hAnsi="Garamond" w:cs="Arial"/>
          <w:bCs/>
          <w:sz w:val="24"/>
          <w:szCs w:val="24"/>
        </w:rPr>
        <w:t>1.4</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cent) and agricultural commodities had a share of 1.</w:t>
      </w:r>
      <w:r>
        <w:rPr>
          <w:rFonts w:ascii="Garamond" w:hAnsi="Garamond" w:cs="Arial"/>
          <w:bCs/>
          <w:sz w:val="24"/>
          <w:szCs w:val="24"/>
        </w:rPr>
        <w:t>9</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cent.  The options segment contributed 3.1 per</w:t>
      </w:r>
      <w:r>
        <w:rPr>
          <w:rFonts w:ascii="Garamond" w:hAnsi="Garamond" w:cs="Arial"/>
          <w:bCs/>
          <w:sz w:val="24"/>
          <w:szCs w:val="24"/>
        </w:rPr>
        <w:t xml:space="preserve"> </w:t>
      </w:r>
      <w:r w:rsidRPr="001724BA">
        <w:rPr>
          <w:rFonts w:ascii="Garamond" w:hAnsi="Garamond" w:cs="Arial"/>
          <w:bCs/>
          <w:sz w:val="24"/>
          <w:szCs w:val="24"/>
        </w:rPr>
        <w:t xml:space="preserve">cent to the total turnover. </w:t>
      </w:r>
    </w:p>
    <w:p w:rsidR="00BD2932" w:rsidRPr="001724BA" w:rsidRDefault="00BD2932" w:rsidP="00BD2932">
      <w:pPr>
        <w:pStyle w:val="ListParagraph"/>
        <w:spacing w:after="0" w:line="240" w:lineRule="auto"/>
        <w:jc w:val="both"/>
        <w:rPr>
          <w:rFonts w:ascii="Garamond" w:hAnsi="Garamond" w:cs="Arial"/>
          <w:bCs/>
          <w:sz w:val="24"/>
          <w:szCs w:val="24"/>
        </w:rPr>
      </w:pPr>
    </w:p>
    <w:p w:rsidR="00BD2932" w:rsidRPr="001724BA" w:rsidRDefault="00BD2932" w:rsidP="00BD2932">
      <w:pPr>
        <w:pStyle w:val="ListParagraph"/>
        <w:spacing w:after="0" w:line="240" w:lineRule="auto"/>
        <w:jc w:val="both"/>
        <w:rPr>
          <w:rFonts w:ascii="Garamond" w:hAnsi="Garamond" w:cs="Arial"/>
          <w:bCs/>
          <w:sz w:val="24"/>
          <w:szCs w:val="24"/>
        </w:rPr>
      </w:pPr>
      <w:r w:rsidRPr="001724BA">
        <w:rPr>
          <w:rFonts w:ascii="Garamond" w:hAnsi="Garamond" w:cs="Arial"/>
          <w:bCs/>
          <w:sz w:val="24"/>
          <w:szCs w:val="24"/>
        </w:rPr>
        <w:t xml:space="preserve">The total turnover (futures +options) at NCDEX increased by </w:t>
      </w:r>
      <w:r>
        <w:rPr>
          <w:rFonts w:ascii="Garamond" w:hAnsi="Garamond" w:cs="Arial"/>
          <w:bCs/>
          <w:sz w:val="24"/>
          <w:szCs w:val="24"/>
        </w:rPr>
        <w:t>0.4</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 xml:space="preserve">cent to </w:t>
      </w:r>
      <w:r w:rsidRPr="001724BA">
        <w:rPr>
          <w:rFonts w:ascii="Rupee Foradian" w:hAnsi="Rupee Foradian" w:cs="Arial"/>
          <w:bCs/>
          <w:sz w:val="24"/>
          <w:szCs w:val="24"/>
        </w:rPr>
        <w:t>`</w:t>
      </w:r>
      <w:r w:rsidRPr="001724BA">
        <w:rPr>
          <w:rFonts w:ascii="Garamond" w:hAnsi="Garamond" w:cs="Arial"/>
          <w:bCs/>
          <w:sz w:val="24"/>
          <w:szCs w:val="24"/>
        </w:rPr>
        <w:t>4</w:t>
      </w:r>
      <w:r>
        <w:rPr>
          <w:rFonts w:ascii="Garamond" w:hAnsi="Garamond" w:cs="Arial"/>
          <w:bCs/>
          <w:sz w:val="24"/>
          <w:szCs w:val="24"/>
        </w:rPr>
        <w:t>1,910</w:t>
      </w:r>
      <w:r w:rsidRPr="001724BA">
        <w:rPr>
          <w:rFonts w:ascii="Garamond" w:hAnsi="Garamond" w:cs="Arial"/>
          <w:bCs/>
          <w:sz w:val="24"/>
          <w:szCs w:val="24"/>
        </w:rPr>
        <w:t xml:space="preserve"> crore during </w:t>
      </w:r>
      <w:r>
        <w:rPr>
          <w:rFonts w:ascii="Garamond" w:hAnsi="Garamond" w:cs="Arial"/>
          <w:bCs/>
          <w:sz w:val="24"/>
          <w:szCs w:val="24"/>
        </w:rPr>
        <w:t>June</w:t>
      </w:r>
      <w:r w:rsidRPr="001724BA">
        <w:rPr>
          <w:rFonts w:ascii="Garamond" w:hAnsi="Garamond" w:cs="Arial"/>
          <w:bCs/>
          <w:sz w:val="24"/>
          <w:szCs w:val="24"/>
        </w:rPr>
        <w:t xml:space="preserve"> 2018, from </w:t>
      </w:r>
      <w:r w:rsidRPr="001724BA">
        <w:rPr>
          <w:rFonts w:ascii="Rupee Foradian" w:hAnsi="Rupee Foradian" w:cs="Arial"/>
          <w:bCs/>
          <w:sz w:val="24"/>
          <w:szCs w:val="24"/>
        </w:rPr>
        <w:t>`</w:t>
      </w:r>
      <w:r w:rsidRPr="001724BA">
        <w:rPr>
          <w:rFonts w:ascii="Garamond" w:hAnsi="Garamond" w:cs="Arial"/>
          <w:bCs/>
          <w:sz w:val="24"/>
          <w:szCs w:val="24"/>
        </w:rPr>
        <w:t>4</w:t>
      </w:r>
      <w:r>
        <w:rPr>
          <w:rFonts w:ascii="Garamond" w:hAnsi="Garamond" w:cs="Arial"/>
          <w:bCs/>
          <w:sz w:val="24"/>
          <w:szCs w:val="24"/>
        </w:rPr>
        <w:t>1,751</w:t>
      </w:r>
      <w:r w:rsidRPr="001724BA">
        <w:rPr>
          <w:rFonts w:ascii="Garamond" w:hAnsi="Garamond" w:cs="Arial"/>
          <w:bCs/>
          <w:sz w:val="24"/>
          <w:szCs w:val="24"/>
        </w:rPr>
        <w:t xml:space="preserve"> crore in </w:t>
      </w:r>
      <w:r>
        <w:rPr>
          <w:rFonts w:ascii="Garamond" w:hAnsi="Garamond" w:cs="Arial"/>
          <w:bCs/>
          <w:sz w:val="24"/>
          <w:szCs w:val="24"/>
        </w:rPr>
        <w:t>May</w:t>
      </w:r>
      <w:r w:rsidRPr="001724BA">
        <w:rPr>
          <w:rFonts w:ascii="Garamond" w:hAnsi="Garamond" w:cs="Arial"/>
          <w:bCs/>
          <w:sz w:val="24"/>
          <w:szCs w:val="24"/>
        </w:rPr>
        <w:t xml:space="preserve"> 2018. The turnover in Guar Seed options contracts </w:t>
      </w:r>
      <w:r>
        <w:rPr>
          <w:rFonts w:ascii="Garamond" w:hAnsi="Garamond" w:cs="Arial"/>
          <w:bCs/>
          <w:sz w:val="24"/>
          <w:szCs w:val="24"/>
        </w:rPr>
        <w:t>in</w:t>
      </w:r>
      <w:r w:rsidRPr="001724BA">
        <w:rPr>
          <w:rFonts w:ascii="Garamond" w:hAnsi="Garamond" w:cs="Arial"/>
          <w:bCs/>
          <w:sz w:val="24"/>
          <w:szCs w:val="24"/>
        </w:rPr>
        <w:t>creased to ₹1</w:t>
      </w:r>
      <w:r>
        <w:rPr>
          <w:rFonts w:ascii="Garamond" w:hAnsi="Garamond" w:cs="Arial"/>
          <w:bCs/>
          <w:sz w:val="24"/>
          <w:szCs w:val="24"/>
        </w:rPr>
        <w:t>7</w:t>
      </w:r>
      <w:r w:rsidRPr="001724BA">
        <w:rPr>
          <w:rFonts w:ascii="Garamond" w:hAnsi="Garamond" w:cs="Arial"/>
          <w:bCs/>
          <w:sz w:val="24"/>
          <w:szCs w:val="24"/>
        </w:rPr>
        <w:t xml:space="preserve"> crore in </w:t>
      </w:r>
      <w:r>
        <w:rPr>
          <w:rFonts w:ascii="Garamond" w:hAnsi="Garamond" w:cs="Arial"/>
          <w:bCs/>
          <w:sz w:val="24"/>
          <w:szCs w:val="24"/>
        </w:rPr>
        <w:t>June</w:t>
      </w:r>
      <w:r w:rsidRPr="001724BA">
        <w:rPr>
          <w:rFonts w:ascii="Garamond" w:hAnsi="Garamond" w:cs="Arial"/>
          <w:bCs/>
          <w:sz w:val="24"/>
          <w:szCs w:val="24"/>
        </w:rPr>
        <w:t xml:space="preserve"> 2018, a</w:t>
      </w:r>
      <w:r>
        <w:rPr>
          <w:rFonts w:ascii="Garamond" w:hAnsi="Garamond" w:cs="Arial"/>
          <w:bCs/>
          <w:sz w:val="24"/>
          <w:szCs w:val="24"/>
        </w:rPr>
        <w:t>n</w:t>
      </w:r>
      <w:r w:rsidRPr="001724BA">
        <w:rPr>
          <w:rFonts w:ascii="Garamond" w:hAnsi="Garamond" w:cs="Arial"/>
          <w:bCs/>
          <w:sz w:val="24"/>
          <w:szCs w:val="24"/>
        </w:rPr>
        <w:t xml:space="preserve"> </w:t>
      </w:r>
      <w:r>
        <w:rPr>
          <w:rFonts w:ascii="Garamond" w:hAnsi="Garamond" w:cs="Arial"/>
          <w:bCs/>
          <w:sz w:val="24"/>
          <w:szCs w:val="24"/>
        </w:rPr>
        <w:t>in</w:t>
      </w:r>
      <w:r w:rsidRPr="001724BA">
        <w:rPr>
          <w:rFonts w:ascii="Garamond" w:hAnsi="Garamond" w:cs="Arial"/>
          <w:bCs/>
          <w:sz w:val="24"/>
          <w:szCs w:val="24"/>
        </w:rPr>
        <w:t xml:space="preserve">crease of </w:t>
      </w:r>
      <w:r>
        <w:rPr>
          <w:rFonts w:ascii="Garamond" w:hAnsi="Garamond" w:cs="Arial"/>
          <w:bCs/>
          <w:sz w:val="24"/>
          <w:szCs w:val="24"/>
        </w:rPr>
        <w:t>24.7</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cent over ₹1</w:t>
      </w:r>
      <w:r>
        <w:rPr>
          <w:rFonts w:ascii="Garamond" w:hAnsi="Garamond" w:cs="Arial"/>
          <w:bCs/>
          <w:sz w:val="24"/>
          <w:szCs w:val="24"/>
        </w:rPr>
        <w:t>3</w:t>
      </w:r>
      <w:r w:rsidRPr="001724BA">
        <w:rPr>
          <w:rFonts w:ascii="Garamond" w:hAnsi="Garamond" w:cs="Arial"/>
          <w:bCs/>
          <w:sz w:val="24"/>
          <w:szCs w:val="24"/>
        </w:rPr>
        <w:t xml:space="preserve"> crore recorded in </w:t>
      </w:r>
      <w:r>
        <w:rPr>
          <w:rFonts w:ascii="Garamond" w:hAnsi="Garamond" w:cs="Arial"/>
          <w:bCs/>
          <w:sz w:val="24"/>
          <w:szCs w:val="24"/>
        </w:rPr>
        <w:t>May</w:t>
      </w:r>
      <w:r w:rsidRPr="001724BA">
        <w:rPr>
          <w:rFonts w:ascii="Garamond" w:hAnsi="Garamond" w:cs="Arial"/>
          <w:bCs/>
          <w:sz w:val="24"/>
          <w:szCs w:val="24"/>
        </w:rPr>
        <w:t xml:space="preserve"> 2018.   </w:t>
      </w:r>
    </w:p>
    <w:p w:rsidR="00BD2932" w:rsidRPr="001724BA" w:rsidRDefault="00BD2932" w:rsidP="00BD2932">
      <w:pPr>
        <w:pStyle w:val="ListParagraph"/>
        <w:spacing w:after="0" w:line="240" w:lineRule="auto"/>
        <w:jc w:val="both"/>
        <w:rPr>
          <w:rFonts w:ascii="Garamond" w:hAnsi="Garamond" w:cs="Arial"/>
          <w:bCs/>
          <w:sz w:val="24"/>
          <w:szCs w:val="24"/>
        </w:rPr>
      </w:pPr>
    </w:p>
    <w:p w:rsidR="00BD2932" w:rsidRPr="001724BA" w:rsidRDefault="00BD2932" w:rsidP="00BD2932">
      <w:pPr>
        <w:pStyle w:val="ListParagraph"/>
        <w:spacing w:after="0" w:line="240" w:lineRule="auto"/>
        <w:jc w:val="both"/>
        <w:rPr>
          <w:rFonts w:ascii="Garamond" w:eastAsia="Times New Roman" w:hAnsi="Garamond" w:cs="Calibri"/>
          <w:b/>
          <w:bCs/>
        </w:rPr>
      </w:pPr>
      <w:r w:rsidRPr="001724BA">
        <w:rPr>
          <w:rFonts w:ascii="Garamond" w:hAnsi="Garamond" w:cs="Arial"/>
          <w:bCs/>
          <w:sz w:val="24"/>
          <w:szCs w:val="24"/>
        </w:rPr>
        <w:t xml:space="preserve">The total turnover at NMCE decreased by </w:t>
      </w:r>
      <w:r>
        <w:rPr>
          <w:rFonts w:ascii="Garamond" w:hAnsi="Garamond" w:cs="Arial"/>
          <w:bCs/>
          <w:sz w:val="24"/>
          <w:szCs w:val="24"/>
        </w:rPr>
        <w:t>23.6</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 xml:space="preserve">cent to </w:t>
      </w:r>
      <w:r w:rsidRPr="001724BA">
        <w:rPr>
          <w:rFonts w:ascii="Rupee Foradian" w:hAnsi="Rupee Foradian" w:cs="Arial"/>
          <w:bCs/>
          <w:sz w:val="24"/>
          <w:szCs w:val="24"/>
        </w:rPr>
        <w:t>`</w:t>
      </w:r>
      <w:r w:rsidRPr="001724BA">
        <w:rPr>
          <w:rFonts w:ascii="Garamond" w:hAnsi="Garamond" w:cs="Arial"/>
          <w:bCs/>
          <w:sz w:val="24"/>
          <w:szCs w:val="24"/>
        </w:rPr>
        <w:t>2</w:t>
      </w:r>
      <w:r>
        <w:rPr>
          <w:rFonts w:ascii="Garamond" w:hAnsi="Garamond" w:cs="Arial"/>
          <w:bCs/>
          <w:sz w:val="24"/>
          <w:szCs w:val="24"/>
        </w:rPr>
        <w:t>,</w:t>
      </w:r>
      <w:r w:rsidRPr="001724BA">
        <w:rPr>
          <w:rFonts w:ascii="Garamond" w:hAnsi="Garamond" w:cs="Arial"/>
          <w:bCs/>
          <w:sz w:val="24"/>
          <w:szCs w:val="24"/>
        </w:rPr>
        <w:t>3</w:t>
      </w:r>
      <w:r>
        <w:rPr>
          <w:rFonts w:ascii="Garamond" w:hAnsi="Garamond" w:cs="Arial"/>
          <w:bCs/>
          <w:sz w:val="24"/>
          <w:szCs w:val="24"/>
        </w:rPr>
        <w:t>85</w:t>
      </w:r>
      <w:r w:rsidRPr="001724BA">
        <w:rPr>
          <w:rFonts w:ascii="Garamond" w:hAnsi="Garamond" w:cs="Arial"/>
          <w:bCs/>
          <w:sz w:val="24"/>
          <w:szCs w:val="24"/>
        </w:rPr>
        <w:t xml:space="preserve"> crore from </w:t>
      </w:r>
      <w:r w:rsidRPr="001724BA">
        <w:rPr>
          <w:rFonts w:ascii="Rupee Foradian" w:hAnsi="Rupee Foradian" w:cs="Arial"/>
          <w:bCs/>
          <w:sz w:val="24"/>
          <w:szCs w:val="24"/>
        </w:rPr>
        <w:t>`</w:t>
      </w:r>
      <w:r w:rsidRPr="001724BA">
        <w:rPr>
          <w:rFonts w:ascii="Garamond" w:hAnsi="Garamond" w:cs="Arial"/>
          <w:bCs/>
          <w:sz w:val="24"/>
          <w:szCs w:val="24"/>
        </w:rPr>
        <w:t>3,1</w:t>
      </w:r>
      <w:r>
        <w:rPr>
          <w:rFonts w:ascii="Garamond" w:hAnsi="Garamond" w:cs="Arial"/>
          <w:bCs/>
          <w:sz w:val="24"/>
          <w:szCs w:val="24"/>
        </w:rPr>
        <w:t>23</w:t>
      </w:r>
      <w:r w:rsidRPr="001724BA">
        <w:rPr>
          <w:rFonts w:ascii="Garamond" w:hAnsi="Garamond" w:cs="Arial"/>
          <w:bCs/>
          <w:sz w:val="24"/>
          <w:szCs w:val="24"/>
        </w:rPr>
        <w:t xml:space="preserve"> crore recorded for last month.  </w:t>
      </w:r>
    </w:p>
    <w:p w:rsidR="00BD2932" w:rsidRPr="001724BA" w:rsidRDefault="00BD2932" w:rsidP="00BD2932">
      <w:pPr>
        <w:pStyle w:val="ListParagraph"/>
        <w:spacing w:after="0" w:line="240" w:lineRule="auto"/>
        <w:jc w:val="both"/>
        <w:rPr>
          <w:rFonts w:ascii="Garamond" w:hAnsi="Garamond" w:cs="Arial"/>
          <w:bCs/>
          <w:sz w:val="24"/>
          <w:szCs w:val="24"/>
        </w:rPr>
      </w:pPr>
    </w:p>
    <w:p w:rsidR="00BD2932" w:rsidRPr="001724BA" w:rsidRDefault="00BD2932" w:rsidP="00BD2932">
      <w:pPr>
        <w:pStyle w:val="ListParagraph"/>
        <w:spacing w:after="0" w:line="240" w:lineRule="auto"/>
        <w:jc w:val="both"/>
        <w:rPr>
          <w:rFonts w:ascii="Garamond" w:hAnsi="Garamond" w:cs="Arial"/>
          <w:bCs/>
          <w:sz w:val="24"/>
          <w:szCs w:val="24"/>
        </w:rPr>
      </w:pPr>
      <w:r w:rsidRPr="001724BA">
        <w:rPr>
          <w:rFonts w:ascii="Garamond" w:hAnsi="Garamond" w:cs="Arial"/>
          <w:bCs/>
          <w:sz w:val="24"/>
          <w:szCs w:val="24"/>
        </w:rPr>
        <w:t xml:space="preserve">The total turnover at ICEX in diamond contracts decreased by </w:t>
      </w:r>
      <w:r>
        <w:rPr>
          <w:rFonts w:ascii="Garamond" w:hAnsi="Garamond" w:cs="Arial"/>
          <w:bCs/>
          <w:sz w:val="24"/>
          <w:szCs w:val="24"/>
        </w:rPr>
        <w:t>18.6</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cent to ₹2</w:t>
      </w:r>
      <w:r>
        <w:rPr>
          <w:rFonts w:ascii="Garamond" w:hAnsi="Garamond" w:cs="Arial"/>
          <w:bCs/>
          <w:sz w:val="24"/>
          <w:szCs w:val="24"/>
        </w:rPr>
        <w:t>95</w:t>
      </w:r>
      <w:r w:rsidRPr="001724BA">
        <w:rPr>
          <w:rFonts w:ascii="Garamond" w:hAnsi="Garamond" w:cs="Arial"/>
          <w:bCs/>
          <w:sz w:val="24"/>
          <w:szCs w:val="24"/>
        </w:rPr>
        <w:t xml:space="preserve"> crore in May 2018 from ₹</w:t>
      </w:r>
      <w:r>
        <w:rPr>
          <w:rFonts w:ascii="Garamond" w:hAnsi="Garamond" w:cs="Arial"/>
          <w:bCs/>
          <w:sz w:val="24"/>
          <w:szCs w:val="24"/>
        </w:rPr>
        <w:t>362</w:t>
      </w:r>
      <w:r w:rsidRPr="001724BA">
        <w:rPr>
          <w:rFonts w:ascii="Garamond" w:hAnsi="Garamond" w:cs="Arial"/>
          <w:bCs/>
          <w:sz w:val="24"/>
          <w:szCs w:val="24"/>
        </w:rPr>
        <w:t xml:space="preserve"> crore during last month. </w:t>
      </w:r>
    </w:p>
    <w:p w:rsidR="00BD2932" w:rsidRPr="001724BA" w:rsidRDefault="00BD2932" w:rsidP="00BD2932">
      <w:pPr>
        <w:pStyle w:val="ListParagraph"/>
        <w:spacing w:after="0" w:line="240" w:lineRule="auto"/>
        <w:jc w:val="both"/>
        <w:rPr>
          <w:rFonts w:ascii="Garamond" w:hAnsi="Garamond" w:cs="Arial"/>
          <w:bCs/>
          <w:sz w:val="24"/>
          <w:szCs w:val="24"/>
        </w:rPr>
      </w:pPr>
    </w:p>
    <w:p w:rsidR="00513E19" w:rsidRDefault="00BD2932" w:rsidP="00BD2932">
      <w:pPr>
        <w:pStyle w:val="ListParagraph"/>
        <w:spacing w:after="0" w:line="240" w:lineRule="auto"/>
        <w:jc w:val="both"/>
        <w:rPr>
          <w:rFonts w:ascii="Garamond" w:hAnsi="Garamond" w:cs="Arial"/>
          <w:bCs/>
          <w:sz w:val="24"/>
          <w:szCs w:val="24"/>
        </w:rPr>
      </w:pPr>
      <w:r w:rsidRPr="001724BA">
        <w:rPr>
          <w:rFonts w:ascii="Garamond" w:hAnsi="Garamond" w:cs="Arial"/>
          <w:bCs/>
          <w:sz w:val="24"/>
          <w:szCs w:val="24"/>
        </w:rPr>
        <w:t>The total turnover of agricultural commodities was the highest at NCDEX (</w:t>
      </w:r>
      <w:r w:rsidRPr="001724BA">
        <w:rPr>
          <w:rFonts w:ascii="Rupee Foradian" w:hAnsi="Rupee Foradian" w:cs="Arial"/>
          <w:bCs/>
          <w:sz w:val="24"/>
          <w:szCs w:val="24"/>
        </w:rPr>
        <w:t>`</w:t>
      </w:r>
      <w:r w:rsidRPr="001724BA">
        <w:rPr>
          <w:rFonts w:ascii="Garamond" w:hAnsi="Garamond" w:cs="Arial"/>
          <w:bCs/>
          <w:sz w:val="24"/>
          <w:szCs w:val="24"/>
        </w:rPr>
        <w:t>41,</w:t>
      </w:r>
      <w:r>
        <w:rPr>
          <w:rFonts w:ascii="Garamond" w:hAnsi="Garamond" w:cs="Arial"/>
          <w:bCs/>
          <w:sz w:val="24"/>
          <w:szCs w:val="24"/>
        </w:rPr>
        <w:t>910</w:t>
      </w:r>
      <w:r w:rsidRPr="001724BA">
        <w:rPr>
          <w:rFonts w:ascii="Garamond" w:hAnsi="Garamond" w:cs="Arial"/>
          <w:bCs/>
          <w:sz w:val="24"/>
          <w:szCs w:val="24"/>
        </w:rPr>
        <w:t xml:space="preserve"> crore) followed by MCX (</w:t>
      </w:r>
      <w:r w:rsidRPr="001724BA">
        <w:rPr>
          <w:rFonts w:ascii="Rupee Foradian" w:hAnsi="Rupee Foradian" w:cs="Arial"/>
          <w:bCs/>
          <w:sz w:val="24"/>
          <w:szCs w:val="24"/>
        </w:rPr>
        <w:t>`</w:t>
      </w:r>
      <w:r>
        <w:rPr>
          <w:rFonts w:ascii="Garamond" w:hAnsi="Garamond" w:cs="Arial"/>
          <w:bCs/>
          <w:sz w:val="24"/>
          <w:szCs w:val="24"/>
        </w:rPr>
        <w:t>9</w:t>
      </w:r>
      <w:r w:rsidRPr="001724BA">
        <w:rPr>
          <w:rFonts w:ascii="Garamond" w:hAnsi="Garamond" w:cs="Arial"/>
          <w:bCs/>
          <w:sz w:val="24"/>
          <w:szCs w:val="24"/>
        </w:rPr>
        <w:t>,</w:t>
      </w:r>
      <w:r>
        <w:rPr>
          <w:rFonts w:ascii="Garamond" w:hAnsi="Garamond" w:cs="Arial"/>
          <w:bCs/>
          <w:sz w:val="24"/>
          <w:szCs w:val="24"/>
        </w:rPr>
        <w:t>716</w:t>
      </w:r>
      <w:r w:rsidRPr="001724BA">
        <w:rPr>
          <w:rFonts w:ascii="Garamond" w:hAnsi="Garamond" w:cs="Arial"/>
          <w:bCs/>
          <w:sz w:val="24"/>
          <w:szCs w:val="24"/>
        </w:rPr>
        <w:t xml:space="preserve"> crore) and NMCE (</w:t>
      </w:r>
      <w:r w:rsidRPr="001724BA">
        <w:rPr>
          <w:rFonts w:ascii="Rupee Foradian" w:hAnsi="Rupee Foradian" w:cs="Arial"/>
          <w:bCs/>
          <w:sz w:val="24"/>
          <w:szCs w:val="24"/>
        </w:rPr>
        <w:t>`</w:t>
      </w:r>
      <w:r w:rsidRPr="001724BA">
        <w:rPr>
          <w:rFonts w:ascii="Garamond" w:hAnsi="Garamond" w:cs="Arial"/>
          <w:bCs/>
          <w:sz w:val="24"/>
          <w:szCs w:val="24"/>
        </w:rPr>
        <w:t>2</w:t>
      </w:r>
      <w:r>
        <w:rPr>
          <w:rFonts w:ascii="Garamond" w:hAnsi="Garamond" w:cs="Arial"/>
          <w:bCs/>
          <w:sz w:val="24"/>
          <w:szCs w:val="24"/>
        </w:rPr>
        <w:t>,</w:t>
      </w:r>
      <w:r w:rsidRPr="001724BA">
        <w:rPr>
          <w:rFonts w:ascii="Garamond" w:hAnsi="Garamond" w:cs="Arial"/>
          <w:bCs/>
          <w:sz w:val="24"/>
          <w:szCs w:val="24"/>
        </w:rPr>
        <w:t>3</w:t>
      </w:r>
      <w:r>
        <w:rPr>
          <w:rFonts w:ascii="Garamond" w:hAnsi="Garamond" w:cs="Arial"/>
          <w:bCs/>
          <w:sz w:val="24"/>
          <w:szCs w:val="24"/>
        </w:rPr>
        <w:t>85</w:t>
      </w:r>
      <w:r w:rsidRPr="001724BA">
        <w:rPr>
          <w:rFonts w:ascii="Garamond" w:hAnsi="Garamond" w:cs="Arial"/>
          <w:bCs/>
          <w:sz w:val="24"/>
          <w:szCs w:val="24"/>
        </w:rPr>
        <w:t xml:space="preserve"> crore). The turnover of agricultural and non- agricultural commodities at national exchanges is shown in Figures 10, 11 and the details in Tables 67 to 72.</w:t>
      </w:r>
    </w:p>
    <w:p w:rsidR="00513E19" w:rsidRDefault="00513E19" w:rsidP="00513E19">
      <w:pPr>
        <w:pStyle w:val="ListParagraph"/>
        <w:jc w:val="both"/>
        <w:rPr>
          <w:rFonts w:ascii="Garamond" w:hAnsi="Garamond" w:cs="Arial"/>
          <w:bCs/>
          <w:sz w:val="24"/>
          <w:szCs w:val="24"/>
        </w:rPr>
      </w:pPr>
    </w:p>
    <w:p w:rsidR="00513E19" w:rsidRPr="0067710B" w:rsidRDefault="00513E19" w:rsidP="00513E19">
      <w:pPr>
        <w:spacing w:after="160" w:line="259" w:lineRule="auto"/>
        <w:ind w:left="709"/>
        <w:rPr>
          <w:rFonts w:ascii="Garamond" w:hAnsi="Garamond"/>
          <w:b/>
          <w:color w:val="365F91"/>
        </w:rPr>
      </w:pPr>
      <w:r w:rsidRPr="0067710B">
        <w:rPr>
          <w:rFonts w:ascii="Garamond" w:hAnsi="Garamond"/>
          <w:b/>
          <w:color w:val="365F91"/>
        </w:rPr>
        <w:t>Figure 10: Trends in Turnover of Agricultural Commodity Derivatives (</w:t>
      </w:r>
      <w:r w:rsidRPr="0077660B">
        <w:rPr>
          <w:rFonts w:ascii="Tahoma" w:hAnsi="Tahoma" w:cs="Tahoma"/>
          <w:color w:val="365F91"/>
        </w:rPr>
        <w:t>₹</w:t>
      </w:r>
      <w:r w:rsidRPr="0067710B">
        <w:rPr>
          <w:rFonts w:ascii="Garamond" w:hAnsi="Garamond"/>
          <w:b/>
          <w:color w:val="365F91"/>
        </w:rPr>
        <w:t>crore)</w:t>
      </w:r>
    </w:p>
    <w:p w:rsidR="00513E19" w:rsidRPr="001724BA" w:rsidRDefault="00513E19" w:rsidP="00513E19">
      <w:pPr>
        <w:spacing w:after="160" w:line="259" w:lineRule="auto"/>
        <w:jc w:val="center"/>
        <w:rPr>
          <w:rFonts w:ascii="Garamond" w:hAnsi="Garamond"/>
          <w:b/>
          <w:color w:val="365F91"/>
        </w:rPr>
      </w:pPr>
      <w:r>
        <w:rPr>
          <w:noProof/>
          <w:lang w:val="en-IN" w:eastAsia="en-IN"/>
        </w:rPr>
        <w:drawing>
          <wp:inline distT="0" distB="0" distL="0" distR="0" wp14:anchorId="0B88659E" wp14:editId="0AAF244F">
            <wp:extent cx="5610225" cy="394335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001102" w:rsidRDefault="00001102" w:rsidP="00513E19">
      <w:pPr>
        <w:spacing w:after="160" w:line="259" w:lineRule="auto"/>
        <w:jc w:val="center"/>
        <w:rPr>
          <w:rFonts w:ascii="Garamond" w:hAnsi="Garamond"/>
          <w:b/>
          <w:color w:val="365F91"/>
        </w:rPr>
      </w:pPr>
    </w:p>
    <w:p w:rsidR="00513E19" w:rsidRDefault="00513E19" w:rsidP="00513E19">
      <w:pPr>
        <w:spacing w:after="160" w:line="259" w:lineRule="auto"/>
        <w:jc w:val="center"/>
        <w:rPr>
          <w:rFonts w:ascii="Garamond" w:hAnsi="Garamond"/>
          <w:b/>
          <w:color w:val="365F91"/>
        </w:rPr>
      </w:pPr>
      <w:r w:rsidRPr="001724BA">
        <w:rPr>
          <w:rFonts w:ascii="Garamond" w:hAnsi="Garamond"/>
          <w:b/>
          <w:color w:val="365F91"/>
        </w:rPr>
        <w:lastRenderedPageBreak/>
        <w:t>Figure 11: Trends in Turnover of non-Agricultural Commodity Derivatives (</w:t>
      </w:r>
      <w:r w:rsidRPr="001724BA">
        <w:rPr>
          <w:rFonts w:ascii="Rupee Foradian" w:hAnsi="Rupee Foradian"/>
          <w:b/>
          <w:color w:val="365F91"/>
        </w:rPr>
        <w:t>`</w:t>
      </w:r>
      <w:r w:rsidRPr="001724BA">
        <w:rPr>
          <w:rFonts w:ascii="Garamond" w:hAnsi="Garamond"/>
          <w:b/>
          <w:color w:val="365F91"/>
        </w:rPr>
        <w:t>crore)</w:t>
      </w:r>
    </w:p>
    <w:p w:rsidR="001523E1" w:rsidRDefault="00513E19" w:rsidP="00001102">
      <w:pPr>
        <w:spacing w:after="160" w:line="259" w:lineRule="auto"/>
        <w:jc w:val="center"/>
        <w:rPr>
          <w:rFonts w:ascii="Garamond" w:hAnsi="Garamond"/>
          <w:b/>
          <w:color w:val="365F91"/>
        </w:rPr>
      </w:pPr>
      <w:r>
        <w:rPr>
          <w:noProof/>
          <w:lang w:val="en-IN" w:eastAsia="en-IN"/>
        </w:rPr>
        <w:drawing>
          <wp:inline distT="0" distB="0" distL="0" distR="0" wp14:anchorId="7C10B03B" wp14:editId="2745B6DB">
            <wp:extent cx="5743575" cy="38576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513E19" w:rsidRPr="001724BA" w:rsidRDefault="00513E19" w:rsidP="00513E19">
      <w:pPr>
        <w:jc w:val="both"/>
        <w:rPr>
          <w:rFonts w:ascii="Garamond" w:hAnsi="Garamond" w:cs="Arial"/>
          <w:b/>
        </w:rPr>
      </w:pPr>
      <w:r w:rsidRPr="001724BA">
        <w:rPr>
          <w:rFonts w:ascii="Garamond" w:hAnsi="Garamond" w:cs="Arial"/>
          <w:b/>
        </w:rPr>
        <w:t>B. Commodity price trends</w:t>
      </w:r>
    </w:p>
    <w:p w:rsidR="009B0BA2" w:rsidRPr="001724BA" w:rsidRDefault="009B0BA2" w:rsidP="009B0BA2">
      <w:pPr>
        <w:pStyle w:val="ListParagraph"/>
        <w:spacing w:after="0" w:line="240" w:lineRule="auto"/>
        <w:ind w:left="0"/>
        <w:jc w:val="both"/>
        <w:rPr>
          <w:rFonts w:ascii="Garamond" w:hAnsi="Garamond" w:cs="Arial"/>
          <w:bCs/>
          <w:sz w:val="24"/>
          <w:szCs w:val="24"/>
        </w:rPr>
      </w:pPr>
      <w:r w:rsidRPr="001724BA">
        <w:rPr>
          <w:rFonts w:ascii="Garamond" w:hAnsi="Garamond" w:cs="Arial"/>
          <w:bCs/>
          <w:sz w:val="24"/>
          <w:szCs w:val="24"/>
        </w:rPr>
        <w:t xml:space="preserve">At the end of </w:t>
      </w:r>
      <w:r>
        <w:rPr>
          <w:rFonts w:ascii="Garamond" w:hAnsi="Garamond" w:cs="Arial"/>
          <w:bCs/>
          <w:sz w:val="24"/>
          <w:szCs w:val="24"/>
        </w:rPr>
        <w:t>June</w:t>
      </w:r>
      <w:r w:rsidRPr="001724BA">
        <w:rPr>
          <w:rFonts w:ascii="Garamond" w:hAnsi="Garamond" w:cs="Arial"/>
          <w:bCs/>
          <w:sz w:val="24"/>
          <w:szCs w:val="24"/>
        </w:rPr>
        <w:t xml:space="preserve"> 2018, M-o-M returns among the near month contracts of non-agricultural commodities were positive for </w:t>
      </w:r>
      <w:r>
        <w:rPr>
          <w:rFonts w:ascii="Garamond" w:hAnsi="Garamond" w:cs="Arial"/>
          <w:bCs/>
          <w:sz w:val="24"/>
          <w:szCs w:val="24"/>
        </w:rPr>
        <w:t>Crude Oil</w:t>
      </w:r>
      <w:r w:rsidRPr="001724BA">
        <w:rPr>
          <w:rFonts w:ascii="Garamond" w:hAnsi="Garamond" w:cs="Arial"/>
          <w:bCs/>
          <w:sz w:val="24"/>
          <w:szCs w:val="24"/>
        </w:rPr>
        <w:t xml:space="preserve"> (</w:t>
      </w:r>
      <w:r>
        <w:rPr>
          <w:rFonts w:ascii="Garamond" w:hAnsi="Garamond" w:cs="Arial"/>
          <w:bCs/>
          <w:sz w:val="24"/>
          <w:szCs w:val="24"/>
        </w:rPr>
        <w:t>12.6</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 xml:space="preserve">cent), followed by </w:t>
      </w:r>
      <w:r>
        <w:rPr>
          <w:rFonts w:ascii="Garamond" w:hAnsi="Garamond" w:cs="Arial"/>
          <w:bCs/>
          <w:sz w:val="24"/>
          <w:szCs w:val="24"/>
        </w:rPr>
        <w:t xml:space="preserve">Lead and </w:t>
      </w:r>
      <w:r w:rsidRPr="001724BA">
        <w:rPr>
          <w:rFonts w:ascii="Garamond" w:hAnsi="Garamond" w:cs="Arial"/>
          <w:bCs/>
          <w:sz w:val="24"/>
          <w:szCs w:val="24"/>
        </w:rPr>
        <w:t>Natural Gas</w:t>
      </w:r>
      <w:r>
        <w:rPr>
          <w:rFonts w:ascii="Garamond" w:hAnsi="Garamond" w:cs="Arial"/>
          <w:bCs/>
          <w:sz w:val="24"/>
          <w:szCs w:val="24"/>
        </w:rPr>
        <w:t xml:space="preserve">, </w:t>
      </w:r>
      <w:r w:rsidRPr="001724BA">
        <w:rPr>
          <w:rFonts w:ascii="Garamond" w:hAnsi="Garamond" w:cs="Arial"/>
          <w:bCs/>
          <w:sz w:val="24"/>
          <w:szCs w:val="24"/>
        </w:rPr>
        <w:t xml:space="preserve">while the returns decreased the most for </w:t>
      </w:r>
      <w:r>
        <w:rPr>
          <w:rFonts w:ascii="Garamond" w:hAnsi="Garamond" w:cs="Arial"/>
          <w:bCs/>
          <w:sz w:val="24"/>
          <w:szCs w:val="24"/>
        </w:rPr>
        <w:t>Zinc</w:t>
      </w:r>
      <w:r w:rsidRPr="001724BA">
        <w:rPr>
          <w:rFonts w:ascii="Garamond" w:hAnsi="Garamond" w:cs="Arial"/>
          <w:bCs/>
          <w:sz w:val="24"/>
          <w:szCs w:val="24"/>
        </w:rPr>
        <w:t xml:space="preserve"> at </w:t>
      </w:r>
      <w:r>
        <w:rPr>
          <w:rFonts w:ascii="Garamond" w:hAnsi="Garamond" w:cs="Arial"/>
          <w:bCs/>
          <w:sz w:val="24"/>
          <w:szCs w:val="24"/>
        </w:rPr>
        <w:t>3.3</w:t>
      </w:r>
      <w:r w:rsidRPr="001724BA">
        <w:rPr>
          <w:rFonts w:ascii="Garamond" w:hAnsi="Garamond" w:cs="Arial"/>
          <w:bCs/>
          <w:sz w:val="24"/>
          <w:szCs w:val="24"/>
        </w:rPr>
        <w:t xml:space="preserve"> percent followed by </w:t>
      </w:r>
      <w:r>
        <w:rPr>
          <w:rFonts w:ascii="Garamond" w:hAnsi="Garamond" w:cs="Arial"/>
          <w:bCs/>
          <w:sz w:val="24"/>
          <w:szCs w:val="24"/>
        </w:rPr>
        <w:t>Aluminium, Copper, Silver, Gold, Nickel and Brass</w:t>
      </w:r>
      <w:r w:rsidRPr="001724BA">
        <w:rPr>
          <w:rFonts w:ascii="Garamond" w:hAnsi="Garamond" w:cs="Arial"/>
          <w:bCs/>
          <w:sz w:val="24"/>
          <w:szCs w:val="24"/>
        </w:rPr>
        <w:t>. Among agricultural commodities, the M-o-M returns were the highest for Cotton Seed Oilcake (1</w:t>
      </w:r>
      <w:r>
        <w:rPr>
          <w:rFonts w:ascii="Garamond" w:hAnsi="Garamond" w:cs="Arial"/>
          <w:bCs/>
          <w:sz w:val="24"/>
          <w:szCs w:val="24"/>
        </w:rPr>
        <w:t>5.2</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 xml:space="preserve">cent), followed by </w:t>
      </w:r>
      <w:r>
        <w:rPr>
          <w:rFonts w:ascii="Garamond" w:hAnsi="Garamond" w:cs="Arial"/>
          <w:bCs/>
          <w:sz w:val="24"/>
          <w:szCs w:val="24"/>
        </w:rPr>
        <w:t xml:space="preserve">Jeera, Cardamom, Guar Gum, Coriander, Castor Seed, Guar Seed, Cotton, Mentha Oil, Turmeric, RM Seed, Rubber, Wheat, Soybean and Raw Jute. </w:t>
      </w:r>
      <w:r w:rsidRPr="001724BA">
        <w:rPr>
          <w:rFonts w:ascii="Garamond" w:hAnsi="Garamond" w:cs="Arial"/>
          <w:bCs/>
          <w:sz w:val="24"/>
          <w:szCs w:val="24"/>
        </w:rPr>
        <w:t xml:space="preserve">M-o-M returns declined the most for </w:t>
      </w:r>
      <w:r>
        <w:rPr>
          <w:rFonts w:ascii="Garamond" w:hAnsi="Garamond" w:cs="Arial"/>
          <w:bCs/>
          <w:sz w:val="24"/>
          <w:szCs w:val="24"/>
        </w:rPr>
        <w:t>Maize Rabi</w:t>
      </w:r>
      <w:r w:rsidRPr="001724BA">
        <w:rPr>
          <w:rFonts w:ascii="Garamond" w:hAnsi="Garamond" w:cs="Arial"/>
          <w:bCs/>
          <w:sz w:val="24"/>
          <w:szCs w:val="24"/>
        </w:rPr>
        <w:t xml:space="preserve"> (</w:t>
      </w:r>
      <w:r>
        <w:rPr>
          <w:rFonts w:ascii="Garamond" w:hAnsi="Garamond" w:cs="Arial"/>
          <w:bCs/>
          <w:sz w:val="24"/>
          <w:szCs w:val="24"/>
        </w:rPr>
        <w:t>3.0</w:t>
      </w:r>
      <w:r w:rsidRPr="001724BA">
        <w:rPr>
          <w:rFonts w:ascii="Garamond" w:hAnsi="Garamond" w:cs="Arial"/>
          <w:bCs/>
          <w:sz w:val="24"/>
          <w:szCs w:val="24"/>
        </w:rPr>
        <w:t xml:space="preserve"> per</w:t>
      </w:r>
      <w:r>
        <w:rPr>
          <w:rFonts w:ascii="Garamond" w:hAnsi="Garamond" w:cs="Arial"/>
          <w:bCs/>
          <w:sz w:val="24"/>
          <w:szCs w:val="24"/>
        </w:rPr>
        <w:t xml:space="preserve"> </w:t>
      </w:r>
      <w:r w:rsidRPr="001724BA">
        <w:rPr>
          <w:rFonts w:ascii="Garamond" w:hAnsi="Garamond" w:cs="Arial"/>
          <w:bCs/>
          <w:sz w:val="24"/>
          <w:szCs w:val="24"/>
        </w:rPr>
        <w:t xml:space="preserve">cent), followed by </w:t>
      </w:r>
      <w:r>
        <w:rPr>
          <w:rFonts w:ascii="Garamond" w:hAnsi="Garamond" w:cs="Arial"/>
          <w:bCs/>
          <w:sz w:val="24"/>
          <w:szCs w:val="24"/>
        </w:rPr>
        <w:t xml:space="preserve">Isabgul Seed, Refined Soy Oil, Crude Palm Oil, Barley and Chana. </w:t>
      </w:r>
    </w:p>
    <w:p w:rsidR="00513E19" w:rsidRPr="001724BA" w:rsidRDefault="009B0BA2" w:rsidP="009B0BA2">
      <w:pPr>
        <w:pStyle w:val="ListParagraph"/>
        <w:spacing w:after="0" w:line="240" w:lineRule="auto"/>
        <w:ind w:left="0"/>
        <w:jc w:val="both"/>
        <w:rPr>
          <w:rFonts w:ascii="Garamond" w:hAnsi="Garamond" w:cs="Arial"/>
          <w:b/>
          <w:bCs/>
          <w:color w:val="000000" w:themeColor="text1"/>
          <w:sz w:val="24"/>
          <w:szCs w:val="24"/>
        </w:rPr>
      </w:pPr>
      <w:r w:rsidRPr="001724BA">
        <w:rPr>
          <w:rFonts w:ascii="Garamond" w:hAnsi="Garamond" w:cs="Arial"/>
          <w:bCs/>
          <w:color w:val="000000" w:themeColor="text1"/>
          <w:sz w:val="24"/>
          <w:szCs w:val="24"/>
        </w:rPr>
        <w:br/>
        <w:t xml:space="preserve">The Y-o-Y returns on futures prices among non-agricultural commodities increased the most for </w:t>
      </w:r>
      <w:r>
        <w:rPr>
          <w:rFonts w:ascii="Garamond" w:hAnsi="Garamond" w:cs="Arial"/>
          <w:bCs/>
          <w:color w:val="000000" w:themeColor="text1"/>
          <w:sz w:val="24"/>
          <w:szCs w:val="24"/>
        </w:rPr>
        <w:t xml:space="preserve">Crude Oil </w:t>
      </w:r>
      <w:r w:rsidRPr="001724BA">
        <w:rPr>
          <w:rFonts w:ascii="Garamond" w:hAnsi="Garamond" w:cs="Arial"/>
          <w:bCs/>
          <w:color w:val="000000" w:themeColor="text1"/>
          <w:sz w:val="24"/>
          <w:szCs w:val="24"/>
        </w:rPr>
        <w:t xml:space="preserve">by </w:t>
      </w:r>
      <w:r>
        <w:rPr>
          <w:rFonts w:ascii="Garamond" w:hAnsi="Garamond" w:cs="Arial"/>
          <w:bCs/>
          <w:color w:val="000000" w:themeColor="text1"/>
          <w:sz w:val="24"/>
          <w:szCs w:val="24"/>
        </w:rPr>
        <w:t>71.4</w:t>
      </w:r>
      <w:r w:rsidRPr="001724BA">
        <w:rPr>
          <w:rFonts w:ascii="Garamond" w:hAnsi="Garamond" w:cs="Arial"/>
          <w:bCs/>
          <w:color w:val="000000" w:themeColor="text1"/>
          <w:sz w:val="24"/>
          <w:szCs w:val="24"/>
        </w:rPr>
        <w:t xml:space="preserve"> per</w:t>
      </w:r>
      <w:r>
        <w:rPr>
          <w:rFonts w:ascii="Garamond" w:hAnsi="Garamond" w:cs="Arial"/>
          <w:bCs/>
          <w:color w:val="000000" w:themeColor="text1"/>
          <w:sz w:val="24"/>
          <w:szCs w:val="24"/>
        </w:rPr>
        <w:t xml:space="preserve"> </w:t>
      </w:r>
      <w:r w:rsidRPr="001724BA">
        <w:rPr>
          <w:rFonts w:ascii="Garamond" w:hAnsi="Garamond" w:cs="Arial"/>
          <w:bCs/>
          <w:color w:val="000000" w:themeColor="text1"/>
          <w:sz w:val="24"/>
          <w:szCs w:val="24"/>
        </w:rPr>
        <w:t xml:space="preserve">cent, followed by </w:t>
      </w:r>
      <w:r>
        <w:rPr>
          <w:rFonts w:ascii="Garamond" w:hAnsi="Garamond" w:cs="Arial"/>
          <w:bCs/>
          <w:color w:val="000000" w:themeColor="text1"/>
          <w:sz w:val="24"/>
          <w:szCs w:val="24"/>
        </w:rPr>
        <w:t xml:space="preserve">Nickel, Aluminium, Copper, Zinc, Lead, Gold, Natural Gas and Silver. </w:t>
      </w:r>
      <w:r w:rsidRPr="001724BA">
        <w:rPr>
          <w:rFonts w:ascii="Garamond" w:hAnsi="Garamond" w:cs="Arial"/>
          <w:bCs/>
          <w:color w:val="000000" w:themeColor="text1"/>
          <w:sz w:val="24"/>
          <w:szCs w:val="24"/>
        </w:rPr>
        <w:t xml:space="preserve">Among agricultural commodities, Y-o-Y returns increased the most for </w:t>
      </w:r>
      <w:r>
        <w:rPr>
          <w:rFonts w:ascii="Garamond" w:hAnsi="Garamond" w:cs="Arial"/>
          <w:bCs/>
          <w:color w:val="000000" w:themeColor="text1"/>
          <w:sz w:val="24"/>
          <w:szCs w:val="24"/>
        </w:rPr>
        <w:t>Mentha Oil</w:t>
      </w:r>
      <w:r w:rsidRPr="001724BA">
        <w:rPr>
          <w:rFonts w:ascii="Garamond" w:hAnsi="Garamond" w:cs="Arial"/>
          <w:bCs/>
          <w:color w:val="000000" w:themeColor="text1"/>
          <w:sz w:val="24"/>
          <w:szCs w:val="24"/>
        </w:rPr>
        <w:t xml:space="preserve"> (3</w:t>
      </w:r>
      <w:r>
        <w:rPr>
          <w:rFonts w:ascii="Garamond" w:hAnsi="Garamond" w:cs="Arial"/>
          <w:bCs/>
          <w:color w:val="000000" w:themeColor="text1"/>
          <w:sz w:val="24"/>
          <w:szCs w:val="24"/>
        </w:rPr>
        <w:t>7.0</w:t>
      </w:r>
      <w:r w:rsidRPr="001724BA">
        <w:rPr>
          <w:rFonts w:ascii="Garamond" w:hAnsi="Garamond" w:cs="Arial"/>
          <w:bCs/>
          <w:color w:val="000000" w:themeColor="text1"/>
          <w:sz w:val="24"/>
          <w:szCs w:val="24"/>
        </w:rPr>
        <w:t xml:space="preserve"> per</w:t>
      </w:r>
      <w:r>
        <w:rPr>
          <w:rFonts w:ascii="Garamond" w:hAnsi="Garamond" w:cs="Arial"/>
          <w:bCs/>
          <w:color w:val="000000" w:themeColor="text1"/>
          <w:sz w:val="24"/>
          <w:szCs w:val="24"/>
        </w:rPr>
        <w:t xml:space="preserve"> </w:t>
      </w:r>
      <w:r w:rsidRPr="001724BA">
        <w:rPr>
          <w:rFonts w:ascii="Garamond" w:hAnsi="Garamond" w:cs="Arial"/>
          <w:bCs/>
          <w:color w:val="000000" w:themeColor="text1"/>
          <w:sz w:val="24"/>
          <w:szCs w:val="24"/>
        </w:rPr>
        <w:t xml:space="preserve">cent) followed by Crude Palm Oil, </w:t>
      </w:r>
      <w:r>
        <w:rPr>
          <w:rFonts w:ascii="Garamond" w:hAnsi="Garamond" w:cs="Arial"/>
          <w:bCs/>
          <w:color w:val="000000" w:themeColor="text1"/>
          <w:sz w:val="24"/>
          <w:szCs w:val="24"/>
        </w:rPr>
        <w:t xml:space="preserve">Soybean, </w:t>
      </w:r>
      <w:r w:rsidRPr="001724BA">
        <w:rPr>
          <w:rFonts w:ascii="Garamond" w:hAnsi="Garamond" w:cs="Arial"/>
          <w:bCs/>
          <w:color w:val="000000" w:themeColor="text1"/>
          <w:sz w:val="24"/>
          <w:szCs w:val="24"/>
        </w:rPr>
        <w:t xml:space="preserve">Refined Soy Oil, Guar Seed, </w:t>
      </w:r>
      <w:r>
        <w:rPr>
          <w:rFonts w:ascii="Garamond" w:hAnsi="Garamond" w:cs="Arial"/>
          <w:bCs/>
          <w:color w:val="000000" w:themeColor="text1"/>
          <w:sz w:val="24"/>
          <w:szCs w:val="24"/>
        </w:rPr>
        <w:t xml:space="preserve">Turmeric, RM Seed, </w:t>
      </w:r>
      <w:r w:rsidRPr="001724BA">
        <w:rPr>
          <w:rFonts w:ascii="Garamond" w:hAnsi="Garamond" w:cs="Arial"/>
          <w:bCs/>
          <w:color w:val="000000" w:themeColor="text1"/>
          <w:sz w:val="24"/>
          <w:szCs w:val="24"/>
        </w:rPr>
        <w:t xml:space="preserve">Guar Gum, </w:t>
      </w:r>
      <w:r>
        <w:rPr>
          <w:rFonts w:ascii="Garamond" w:hAnsi="Garamond" w:cs="Arial"/>
          <w:bCs/>
          <w:color w:val="000000" w:themeColor="text1"/>
          <w:sz w:val="24"/>
          <w:szCs w:val="24"/>
        </w:rPr>
        <w:t xml:space="preserve">Wheat, Cotton, Raw Jute and Barley, </w:t>
      </w:r>
      <w:r w:rsidRPr="001724BA">
        <w:rPr>
          <w:rFonts w:ascii="Garamond" w:hAnsi="Garamond" w:cs="Arial"/>
          <w:bCs/>
          <w:color w:val="000000" w:themeColor="text1"/>
          <w:sz w:val="24"/>
          <w:szCs w:val="24"/>
        </w:rPr>
        <w:t>while Y-o-Y returns declined the most for Isabgul Seed (2</w:t>
      </w:r>
      <w:r>
        <w:rPr>
          <w:rFonts w:ascii="Garamond" w:hAnsi="Garamond" w:cs="Arial"/>
          <w:bCs/>
          <w:color w:val="000000" w:themeColor="text1"/>
          <w:sz w:val="24"/>
          <w:szCs w:val="24"/>
        </w:rPr>
        <w:t>8.1</w:t>
      </w:r>
      <w:r w:rsidRPr="001724BA">
        <w:rPr>
          <w:rFonts w:ascii="Garamond" w:hAnsi="Garamond" w:cs="Arial"/>
          <w:bCs/>
          <w:color w:val="000000" w:themeColor="text1"/>
          <w:sz w:val="24"/>
          <w:szCs w:val="24"/>
        </w:rPr>
        <w:t xml:space="preserve"> per</w:t>
      </w:r>
      <w:r>
        <w:rPr>
          <w:rFonts w:ascii="Garamond" w:hAnsi="Garamond" w:cs="Arial"/>
          <w:bCs/>
          <w:color w:val="000000" w:themeColor="text1"/>
          <w:sz w:val="24"/>
          <w:szCs w:val="24"/>
        </w:rPr>
        <w:t xml:space="preserve"> </w:t>
      </w:r>
      <w:r w:rsidRPr="001724BA">
        <w:rPr>
          <w:rFonts w:ascii="Garamond" w:hAnsi="Garamond" w:cs="Arial"/>
          <w:bCs/>
          <w:color w:val="000000" w:themeColor="text1"/>
          <w:sz w:val="24"/>
          <w:szCs w:val="24"/>
        </w:rPr>
        <w:t>cent), followed by Pepper, Cotton Seed Oilcake, Coriander, Castor Seed</w:t>
      </w:r>
      <w:r>
        <w:rPr>
          <w:rFonts w:ascii="Garamond" w:hAnsi="Garamond" w:cs="Arial"/>
          <w:bCs/>
          <w:color w:val="000000" w:themeColor="text1"/>
          <w:sz w:val="24"/>
          <w:szCs w:val="24"/>
        </w:rPr>
        <w:t>, Cardamom, Jeera and Rubber</w:t>
      </w:r>
      <w:r w:rsidRPr="001724BA">
        <w:rPr>
          <w:rFonts w:ascii="Garamond" w:hAnsi="Garamond" w:cs="Arial"/>
          <w:bCs/>
          <w:color w:val="000000" w:themeColor="text1"/>
          <w:sz w:val="24"/>
          <w:szCs w:val="24"/>
        </w:rPr>
        <w:t xml:space="preserve">. </w:t>
      </w:r>
      <w:r w:rsidRPr="001724BA">
        <w:rPr>
          <w:rFonts w:ascii="Garamond" w:hAnsi="Garamond" w:cs="Arial"/>
          <w:b/>
          <w:bCs/>
          <w:color w:val="000000" w:themeColor="text1"/>
          <w:sz w:val="24"/>
          <w:szCs w:val="24"/>
        </w:rPr>
        <w:t xml:space="preserve">(Exhibit </w:t>
      </w:r>
      <w:r>
        <w:rPr>
          <w:rFonts w:ascii="Garamond" w:hAnsi="Garamond" w:cs="Arial"/>
          <w:b/>
          <w:bCs/>
          <w:color w:val="000000" w:themeColor="text1"/>
          <w:sz w:val="24"/>
          <w:szCs w:val="24"/>
        </w:rPr>
        <w:t>6</w:t>
      </w:r>
      <w:r w:rsidRPr="001724BA">
        <w:rPr>
          <w:rFonts w:ascii="Garamond" w:hAnsi="Garamond" w:cs="Arial"/>
          <w:b/>
          <w:bCs/>
          <w:color w:val="000000" w:themeColor="text1"/>
          <w:sz w:val="24"/>
          <w:szCs w:val="24"/>
        </w:rPr>
        <w:t>).</w:t>
      </w:r>
    </w:p>
    <w:p w:rsidR="00513E19" w:rsidRDefault="00513E19"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001102" w:rsidRDefault="00001102" w:rsidP="00513E19">
      <w:pPr>
        <w:jc w:val="both"/>
        <w:rPr>
          <w:rFonts w:ascii="Garamond" w:hAnsi="Garamond" w:cs="Arial"/>
          <w:b/>
        </w:rPr>
      </w:pPr>
    </w:p>
    <w:p w:rsidR="00513E19" w:rsidRPr="001724BA" w:rsidRDefault="00513E19" w:rsidP="00001102">
      <w:pPr>
        <w:rPr>
          <w:rFonts w:ascii="Garamond" w:hAnsi="Garamond" w:cs="Arial"/>
          <w:b/>
        </w:rPr>
      </w:pPr>
      <w:r w:rsidRPr="001724BA">
        <w:rPr>
          <w:rFonts w:ascii="Garamond" w:hAnsi="Garamond" w:cs="Arial"/>
          <w:b/>
        </w:rPr>
        <w:t>Exhibit</w:t>
      </w:r>
      <w:r w:rsidRPr="00D87764">
        <w:rPr>
          <w:rFonts w:ascii="Garamond" w:hAnsi="Garamond" w:cs="Arial"/>
          <w:b/>
        </w:rPr>
        <w:t xml:space="preserve"> </w:t>
      </w:r>
      <w:r w:rsidR="00D87764" w:rsidRPr="00D87764">
        <w:rPr>
          <w:rFonts w:ascii="Garamond" w:hAnsi="Garamond" w:cs="Arial"/>
          <w:b/>
        </w:rPr>
        <w:t>6</w:t>
      </w:r>
      <w:r w:rsidRPr="00D87764">
        <w:rPr>
          <w:rFonts w:ascii="Garamond" w:hAnsi="Garamond" w:cs="Arial"/>
          <w:b/>
        </w:rPr>
        <w:t xml:space="preserve">: </w:t>
      </w:r>
      <w:r w:rsidRPr="001724BA">
        <w:rPr>
          <w:rFonts w:ascii="Garamond" w:hAnsi="Garamond" w:cs="Arial"/>
          <w:b/>
        </w:rPr>
        <w:t>Periodic variation (M-o-M and Y-o-Y) in futures closing prices for near month contracts of commodities traded at MCX, NCDEX, ICEX and NMCE</w:t>
      </w:r>
    </w:p>
    <w:p w:rsidR="00513E19" w:rsidRPr="001724BA" w:rsidRDefault="00513E19" w:rsidP="00513E19">
      <w:pPr>
        <w:jc w:val="both"/>
        <w:rPr>
          <w:rFonts w:ascii="Garamond" w:hAnsi="Garamond" w:cs="Arial"/>
          <w:b/>
        </w:rPr>
      </w:pPr>
    </w:p>
    <w:tbl>
      <w:tblPr>
        <w:tblStyle w:val="GridTable4-Accent5"/>
        <w:tblW w:w="998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682"/>
        <w:gridCol w:w="1406"/>
        <w:gridCol w:w="983"/>
        <w:gridCol w:w="966"/>
        <w:gridCol w:w="1712"/>
        <w:gridCol w:w="1406"/>
        <w:gridCol w:w="983"/>
        <w:gridCol w:w="850"/>
      </w:tblGrid>
      <w:tr w:rsidR="001164CA" w:rsidRPr="001724BA" w:rsidTr="001164CA">
        <w:trPr>
          <w:cnfStyle w:val="100000000000" w:firstRow="1" w:lastRow="0" w:firstColumn="0" w:lastColumn="0" w:oddVBand="0" w:evenVBand="0" w:oddHBand="0" w:evenHBand="0" w:firstRowFirstColumn="0" w:firstRowLastColumn="0" w:lastRowFirstColumn="0" w:lastRowLastColumn="0"/>
          <w:trHeight w:val="681"/>
        </w:trPr>
        <w:tc>
          <w:tcPr>
            <w:cnfStyle w:val="001000000000" w:firstRow="0" w:lastRow="0" w:firstColumn="1" w:lastColumn="0" w:oddVBand="0" w:evenVBand="0" w:oddHBand="0" w:evenHBand="0" w:firstRowFirstColumn="0" w:firstRowLastColumn="0" w:lastRowFirstColumn="0" w:lastRowLastColumn="0"/>
            <w:tcW w:w="1682" w:type="dxa"/>
            <w:vMerge w:val="restart"/>
            <w:tcBorders>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rPr>
                <w:rFonts w:ascii="Garamond" w:eastAsia="Times New Roman" w:hAnsi="Garamond" w:cs="Calibri"/>
                <w:color w:val="000000" w:themeColor="text1"/>
                <w:sz w:val="24"/>
                <w:szCs w:val="24"/>
              </w:rPr>
            </w:pPr>
            <w:r w:rsidRPr="001724BA">
              <w:rPr>
                <w:rFonts w:ascii="Garamond" w:hAnsi="Garamond" w:cs="Arial"/>
                <w:color w:val="000000" w:themeColor="text1"/>
                <w:sz w:val="24"/>
                <w:szCs w:val="24"/>
              </w:rPr>
              <w:t>Commodities traded at MCX and NMCE</w:t>
            </w:r>
          </w:p>
        </w:tc>
        <w:tc>
          <w:tcPr>
            <w:tcW w:w="1406"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1724BA">
              <w:rPr>
                <w:rFonts w:ascii="Garamond" w:hAnsi="Garamond" w:cs="Arial"/>
                <w:color w:val="000000" w:themeColor="text1"/>
                <w:sz w:val="24"/>
                <w:szCs w:val="24"/>
              </w:rPr>
              <w:t>Closing value as on 3</w:t>
            </w:r>
            <w:r>
              <w:rPr>
                <w:rFonts w:ascii="Garamond" w:hAnsi="Garamond" w:cs="Arial"/>
                <w:color w:val="000000" w:themeColor="text1"/>
                <w:sz w:val="24"/>
                <w:szCs w:val="24"/>
              </w:rPr>
              <w:t>0</w:t>
            </w:r>
            <w:r w:rsidRPr="001724BA">
              <w:rPr>
                <w:rFonts w:ascii="Garamond" w:hAnsi="Garamond" w:cs="Arial"/>
                <w:color w:val="000000" w:themeColor="text1"/>
                <w:sz w:val="24"/>
                <w:szCs w:val="24"/>
              </w:rPr>
              <w:t>/0</w:t>
            </w:r>
            <w:r>
              <w:rPr>
                <w:rFonts w:ascii="Garamond" w:hAnsi="Garamond" w:cs="Arial"/>
                <w:color w:val="000000" w:themeColor="text1"/>
                <w:sz w:val="24"/>
                <w:szCs w:val="24"/>
              </w:rPr>
              <w:t>6</w:t>
            </w:r>
            <w:r w:rsidRPr="001724BA">
              <w:rPr>
                <w:rFonts w:ascii="Garamond" w:hAnsi="Garamond" w:cs="Arial"/>
                <w:color w:val="000000" w:themeColor="text1"/>
                <w:sz w:val="24"/>
                <w:szCs w:val="24"/>
              </w:rPr>
              <w:t>/2018</w:t>
            </w:r>
          </w:p>
        </w:tc>
        <w:tc>
          <w:tcPr>
            <w:tcW w:w="1948" w:type="dxa"/>
            <w:gridSpan w:val="2"/>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1724BA">
              <w:rPr>
                <w:rFonts w:ascii="Garamond" w:hAnsi="Garamond" w:cs="Arial"/>
                <w:color w:val="000000" w:themeColor="text1"/>
                <w:sz w:val="24"/>
                <w:szCs w:val="24"/>
              </w:rPr>
              <w:t>Variation in prices as on  3</w:t>
            </w:r>
            <w:r>
              <w:rPr>
                <w:rFonts w:ascii="Garamond" w:hAnsi="Garamond" w:cs="Arial"/>
                <w:color w:val="000000" w:themeColor="text1"/>
                <w:sz w:val="24"/>
                <w:szCs w:val="24"/>
              </w:rPr>
              <w:t>0</w:t>
            </w:r>
            <w:r w:rsidRPr="001724BA">
              <w:rPr>
                <w:rFonts w:ascii="Garamond" w:hAnsi="Garamond" w:cs="Arial"/>
                <w:color w:val="000000" w:themeColor="text1"/>
                <w:sz w:val="24"/>
                <w:szCs w:val="24"/>
              </w:rPr>
              <w:t>/0</w:t>
            </w:r>
            <w:r>
              <w:rPr>
                <w:rFonts w:ascii="Garamond" w:hAnsi="Garamond" w:cs="Arial"/>
                <w:color w:val="000000" w:themeColor="text1"/>
                <w:sz w:val="24"/>
                <w:szCs w:val="24"/>
              </w:rPr>
              <w:t>6</w:t>
            </w:r>
            <w:r w:rsidRPr="001724BA">
              <w:rPr>
                <w:rFonts w:ascii="Garamond" w:hAnsi="Garamond" w:cs="Arial"/>
                <w:color w:val="000000" w:themeColor="text1"/>
                <w:sz w:val="24"/>
                <w:szCs w:val="24"/>
              </w:rPr>
              <w:t>/2018 (percent)</w:t>
            </w:r>
          </w:p>
        </w:tc>
        <w:tc>
          <w:tcPr>
            <w:tcW w:w="1712"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100000000000" w:firstRow="1" w:lastRow="0" w:firstColumn="0" w:lastColumn="0" w:oddVBand="0" w:evenVBand="0" w:oddHBand="0" w:evenHBand="0" w:firstRowFirstColumn="0" w:firstRowLastColumn="0" w:lastRowFirstColumn="0" w:lastRowLastColumn="0"/>
              <w:rPr>
                <w:rFonts w:ascii="Garamond" w:eastAsia="Times New Roman" w:hAnsi="Garamond" w:cs="Calibri"/>
                <w:color w:val="000000" w:themeColor="text1"/>
                <w:sz w:val="24"/>
                <w:szCs w:val="24"/>
              </w:rPr>
            </w:pPr>
            <w:r w:rsidRPr="001724BA">
              <w:rPr>
                <w:rFonts w:ascii="Garamond" w:hAnsi="Garamond" w:cs="Arial"/>
                <w:color w:val="000000" w:themeColor="text1"/>
                <w:sz w:val="24"/>
                <w:szCs w:val="24"/>
              </w:rPr>
              <w:t>Commodities traded at NCDEX and ICEX</w:t>
            </w:r>
          </w:p>
        </w:tc>
        <w:tc>
          <w:tcPr>
            <w:tcW w:w="1406" w:type="dxa"/>
            <w:vMerge w:val="restart"/>
            <w:tcBorders>
              <w:left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000000" w:themeColor="text1"/>
                <w:sz w:val="24"/>
                <w:szCs w:val="24"/>
              </w:rPr>
            </w:pPr>
            <w:r w:rsidRPr="001724BA">
              <w:rPr>
                <w:rFonts w:ascii="Garamond" w:hAnsi="Garamond" w:cs="Arial"/>
                <w:color w:val="000000" w:themeColor="text1"/>
                <w:sz w:val="24"/>
                <w:szCs w:val="24"/>
              </w:rPr>
              <w:t>Closing value as on 3</w:t>
            </w:r>
            <w:r>
              <w:rPr>
                <w:rFonts w:ascii="Garamond" w:hAnsi="Garamond" w:cs="Arial"/>
                <w:color w:val="000000" w:themeColor="text1"/>
                <w:sz w:val="24"/>
                <w:szCs w:val="24"/>
              </w:rPr>
              <w:t>0</w:t>
            </w:r>
            <w:r w:rsidRPr="001724BA">
              <w:rPr>
                <w:rFonts w:ascii="Garamond" w:hAnsi="Garamond" w:cs="Arial"/>
                <w:color w:val="000000" w:themeColor="text1"/>
                <w:sz w:val="24"/>
                <w:szCs w:val="24"/>
              </w:rPr>
              <w:t>/0</w:t>
            </w:r>
            <w:r>
              <w:rPr>
                <w:rFonts w:ascii="Garamond" w:hAnsi="Garamond" w:cs="Arial"/>
                <w:color w:val="000000" w:themeColor="text1"/>
                <w:sz w:val="24"/>
                <w:szCs w:val="24"/>
              </w:rPr>
              <w:t>6</w:t>
            </w:r>
            <w:r w:rsidRPr="001724BA">
              <w:rPr>
                <w:rFonts w:ascii="Garamond" w:hAnsi="Garamond" w:cs="Arial"/>
                <w:color w:val="000000" w:themeColor="text1"/>
                <w:sz w:val="24"/>
                <w:szCs w:val="24"/>
              </w:rPr>
              <w:t>/2018</w:t>
            </w:r>
          </w:p>
        </w:tc>
        <w:tc>
          <w:tcPr>
            <w:tcW w:w="1831" w:type="dxa"/>
            <w:gridSpan w:val="2"/>
            <w:tcBorders>
              <w:lef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100000000000" w:firstRow="1" w:lastRow="0" w:firstColumn="0" w:lastColumn="0" w:oddVBand="0" w:evenVBand="0" w:oddHBand="0" w:evenHBand="0" w:firstRowFirstColumn="0" w:firstRowLastColumn="0" w:lastRowFirstColumn="0" w:lastRowLastColumn="0"/>
              <w:rPr>
                <w:rFonts w:ascii="Garamond" w:hAnsi="Garamond" w:cs="Calibri"/>
                <w:color w:val="000000" w:themeColor="text1"/>
                <w:sz w:val="24"/>
                <w:szCs w:val="24"/>
              </w:rPr>
            </w:pPr>
            <w:r w:rsidRPr="001724BA">
              <w:rPr>
                <w:rFonts w:ascii="Garamond" w:hAnsi="Garamond" w:cs="Arial"/>
                <w:color w:val="000000" w:themeColor="text1"/>
                <w:sz w:val="24"/>
                <w:szCs w:val="24"/>
              </w:rPr>
              <w:t>Variation in prices as on  3</w:t>
            </w:r>
            <w:r>
              <w:rPr>
                <w:rFonts w:ascii="Garamond" w:hAnsi="Garamond" w:cs="Arial"/>
                <w:color w:val="000000" w:themeColor="text1"/>
                <w:sz w:val="24"/>
                <w:szCs w:val="24"/>
              </w:rPr>
              <w:t>0</w:t>
            </w:r>
            <w:r w:rsidRPr="001724BA">
              <w:rPr>
                <w:rFonts w:ascii="Garamond" w:hAnsi="Garamond" w:cs="Arial"/>
                <w:color w:val="000000" w:themeColor="text1"/>
                <w:sz w:val="24"/>
                <w:szCs w:val="24"/>
              </w:rPr>
              <w:t>/0</w:t>
            </w:r>
            <w:r>
              <w:rPr>
                <w:rFonts w:ascii="Garamond" w:hAnsi="Garamond" w:cs="Arial"/>
                <w:color w:val="000000" w:themeColor="text1"/>
                <w:sz w:val="24"/>
                <w:szCs w:val="24"/>
              </w:rPr>
              <w:t>6</w:t>
            </w:r>
            <w:r w:rsidRPr="001724BA">
              <w:rPr>
                <w:rFonts w:ascii="Garamond" w:hAnsi="Garamond" w:cs="Arial"/>
                <w:color w:val="000000" w:themeColor="text1"/>
                <w:sz w:val="24"/>
                <w:szCs w:val="24"/>
              </w:rPr>
              <w:t>/2018 (percent)</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85"/>
        </w:trPr>
        <w:tc>
          <w:tcPr>
            <w:cnfStyle w:val="001000000000" w:firstRow="0" w:lastRow="0" w:firstColumn="1" w:lastColumn="0" w:oddVBand="0" w:evenVBand="0" w:oddHBand="0" w:evenHBand="0" w:firstRowFirstColumn="0" w:firstRowLastColumn="0" w:lastRowFirstColumn="0" w:lastRowLastColumn="0"/>
            <w:tcW w:w="1682"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rPr>
                <w:rFonts w:ascii="Garamond" w:hAnsi="Garamond" w:cs="Calibri"/>
                <w:color w:val="000000" w:themeColor="text1"/>
                <w:sz w:val="24"/>
                <w:szCs w:val="24"/>
              </w:rPr>
            </w:pPr>
          </w:p>
        </w:tc>
        <w:tc>
          <w:tcPr>
            <w:tcW w:w="1406"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83"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1724BA">
              <w:rPr>
                <w:rFonts w:ascii="Garamond" w:hAnsi="Garamond" w:cs="Arial"/>
                <w:b/>
                <w:bCs/>
                <w:color w:val="000000" w:themeColor="text1"/>
                <w:sz w:val="24"/>
                <w:szCs w:val="24"/>
              </w:rPr>
              <w:t>M-o-M</w:t>
            </w:r>
          </w:p>
        </w:tc>
        <w:tc>
          <w:tcPr>
            <w:tcW w:w="964" w:type="dxa"/>
            <w:tcBorders>
              <w:bottom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1724BA">
              <w:rPr>
                <w:rFonts w:ascii="Garamond" w:hAnsi="Garamond" w:cs="Arial"/>
                <w:b/>
                <w:bCs/>
                <w:color w:val="000000" w:themeColor="text1"/>
                <w:sz w:val="24"/>
                <w:szCs w:val="24"/>
              </w:rPr>
              <w:t>Y-o- Y</w:t>
            </w:r>
          </w:p>
        </w:tc>
        <w:tc>
          <w:tcPr>
            <w:tcW w:w="1712" w:type="dxa"/>
            <w:vMerge/>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p>
        </w:tc>
        <w:tc>
          <w:tcPr>
            <w:tcW w:w="1406" w:type="dxa"/>
            <w:vMerge/>
            <w:tcBorders>
              <w:left w:val="single" w:sz="4" w:space="0" w:color="4472C4" w:themeColor="accent5"/>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themeColor="text1"/>
                <w:sz w:val="24"/>
                <w:szCs w:val="24"/>
              </w:rPr>
            </w:pPr>
          </w:p>
        </w:tc>
        <w:tc>
          <w:tcPr>
            <w:tcW w:w="983" w:type="dxa"/>
            <w:tcBorders>
              <w:left w:val="single" w:sz="4" w:space="0" w:color="4472C4" w:themeColor="accent5"/>
              <w:bottom w:val="single" w:sz="4" w:space="0" w:color="4472C4" w:themeColor="accent5"/>
            </w:tcBorders>
            <w:shd w:val="solid" w:color="9CC2E5" w:themeColor="accent1" w:themeTint="99" w:fill="2E74B5" w:themeFill="accent1" w:themeFillShade="BF"/>
            <w:vAlign w:val="center"/>
          </w:tcPr>
          <w:p w:rsidR="001164CA" w:rsidRPr="001724BA" w:rsidRDefault="001164CA" w:rsidP="008A3113">
            <w:pPr>
              <w:ind w:left="-21"/>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1724BA">
              <w:rPr>
                <w:rFonts w:ascii="Garamond" w:hAnsi="Garamond" w:cs="Arial"/>
                <w:b/>
                <w:bCs/>
                <w:color w:val="000000" w:themeColor="text1"/>
                <w:sz w:val="24"/>
                <w:szCs w:val="24"/>
              </w:rPr>
              <w:t>M-o-M</w:t>
            </w:r>
          </w:p>
        </w:tc>
        <w:tc>
          <w:tcPr>
            <w:tcW w:w="848" w:type="dxa"/>
            <w:tcBorders>
              <w:bottom w:val="single" w:sz="4" w:space="0" w:color="4472C4" w:themeColor="accent5"/>
              <w:right w:val="single" w:sz="4" w:space="0" w:color="4472C4" w:themeColor="accent5"/>
            </w:tcBorders>
            <w:shd w:val="solid" w:color="9CC2E5" w:themeColor="accent1" w:themeTint="99" w:fill="2E74B5" w:themeFill="accent1" w:themeFillShade="BF"/>
            <w:vAlign w:val="center"/>
          </w:tcPr>
          <w:p w:rsidR="001164CA" w:rsidRPr="001724BA" w:rsidRDefault="001164CA" w:rsidP="008A3113">
            <w:pPr>
              <w:jc w:val="center"/>
              <w:cnfStyle w:val="000000100000" w:firstRow="0" w:lastRow="0" w:firstColumn="0" w:lastColumn="0" w:oddVBand="0" w:evenVBand="0" w:oddHBand="1" w:evenHBand="0" w:firstRowFirstColumn="0" w:firstRowLastColumn="0" w:lastRowFirstColumn="0" w:lastRowLastColumn="0"/>
              <w:rPr>
                <w:rFonts w:ascii="Garamond" w:hAnsi="Garamond" w:cs="Calibri"/>
                <w:b/>
                <w:color w:val="000000" w:themeColor="text1"/>
                <w:sz w:val="24"/>
                <w:szCs w:val="24"/>
              </w:rPr>
            </w:pPr>
            <w:r w:rsidRPr="001724BA">
              <w:rPr>
                <w:rFonts w:ascii="Garamond" w:hAnsi="Garamond" w:cs="Arial"/>
                <w:b/>
                <w:bCs/>
                <w:color w:val="000000" w:themeColor="text1"/>
                <w:sz w:val="24"/>
                <w:szCs w:val="24"/>
              </w:rPr>
              <w:t>Y-o- Y</w:t>
            </w:r>
          </w:p>
        </w:tc>
      </w:tr>
      <w:tr w:rsidR="001164CA" w:rsidRPr="001724BA" w:rsidTr="001164CA">
        <w:trPr>
          <w:trHeight w:val="172"/>
        </w:trPr>
        <w:tc>
          <w:tcPr>
            <w:cnfStyle w:val="001000000000" w:firstRow="0" w:lastRow="0" w:firstColumn="1" w:lastColumn="0" w:oddVBand="0" w:evenVBand="0" w:oddHBand="0" w:evenHBand="0" w:firstRowFirstColumn="0" w:firstRowLastColumn="0" w:lastRowFirstColumn="0" w:lastRowLastColumn="0"/>
            <w:tcW w:w="5037" w:type="dxa"/>
            <w:gridSpan w:val="4"/>
            <w:tcBorders>
              <w:top w:val="single" w:sz="4" w:space="0" w:color="4472C4" w:themeColor="accent5"/>
              <w:left w:val="single" w:sz="4" w:space="0" w:color="4472C4" w:themeColor="accent5"/>
            </w:tcBorders>
            <w:vAlign w:val="center"/>
          </w:tcPr>
          <w:p w:rsidR="001164CA" w:rsidRPr="001724BA" w:rsidRDefault="001164CA" w:rsidP="008A3113">
            <w:pPr>
              <w:rPr>
                <w:rFonts w:ascii="Garamond" w:hAnsi="Garamond" w:cs="Calibri"/>
                <w:color w:val="000000"/>
                <w:sz w:val="24"/>
                <w:szCs w:val="24"/>
              </w:rPr>
            </w:pPr>
            <w:r w:rsidRPr="001724BA">
              <w:rPr>
                <w:rFonts w:ascii="Garamond" w:hAnsi="Garamond" w:cs="Calibri"/>
                <w:color w:val="000000"/>
                <w:sz w:val="24"/>
                <w:szCs w:val="24"/>
              </w:rPr>
              <w:t>MCX</w:t>
            </w:r>
          </w:p>
        </w:tc>
        <w:tc>
          <w:tcPr>
            <w:tcW w:w="4951" w:type="dxa"/>
            <w:gridSpan w:val="4"/>
            <w:tcBorders>
              <w:top w:val="single" w:sz="4" w:space="0" w:color="4472C4" w:themeColor="accent5"/>
              <w:right w:val="single" w:sz="4" w:space="0" w:color="4472C4" w:themeColor="accent5"/>
            </w:tcBorders>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b/>
                <w:color w:val="000000"/>
                <w:sz w:val="24"/>
                <w:szCs w:val="24"/>
              </w:rPr>
              <w:t>NCDEX</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2" w:type="dxa"/>
            <w:tcBorders>
              <w:top w:val="single" w:sz="4" w:space="0" w:color="4472C4" w:themeColor="accent5"/>
              <w:left w:val="single" w:sz="4" w:space="0" w:color="4472C4" w:themeColor="accent5"/>
            </w:tcBorders>
            <w:vAlign w:val="center"/>
          </w:tcPr>
          <w:p w:rsidR="001164CA" w:rsidRPr="001724BA" w:rsidRDefault="001164CA" w:rsidP="008A3113">
            <w:pPr>
              <w:rPr>
                <w:rFonts w:ascii="Garamond" w:eastAsia="Times New Roman" w:hAnsi="Garamond" w:cs="Calibri"/>
                <w:b w:val="0"/>
                <w:color w:val="000000"/>
                <w:sz w:val="24"/>
                <w:szCs w:val="24"/>
              </w:rPr>
            </w:pPr>
            <w:r w:rsidRPr="001724BA">
              <w:rPr>
                <w:rFonts w:ascii="Garamond" w:hAnsi="Garamond" w:cs="Calibri"/>
                <w:b w:val="0"/>
                <w:color w:val="000000"/>
                <w:sz w:val="24"/>
                <w:szCs w:val="24"/>
              </w:rPr>
              <w:t>Aluminum</w:t>
            </w:r>
          </w:p>
        </w:tc>
        <w:tc>
          <w:tcPr>
            <w:tcW w:w="1406" w:type="dxa"/>
            <w:tcBorders>
              <w:top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1724BA">
              <w:rPr>
                <w:rFonts w:ascii="Garamond" w:hAnsi="Garamond" w:cs="Arial"/>
                <w:sz w:val="24"/>
                <w:szCs w:val="24"/>
              </w:rPr>
              <w:t>1</w:t>
            </w:r>
            <w:r>
              <w:rPr>
                <w:rFonts w:ascii="Garamond" w:hAnsi="Garamond" w:cs="Arial"/>
                <w:sz w:val="24"/>
                <w:szCs w:val="24"/>
              </w:rPr>
              <w:t>49.7</w:t>
            </w:r>
          </w:p>
        </w:tc>
        <w:tc>
          <w:tcPr>
            <w:tcW w:w="983" w:type="dxa"/>
            <w:tcBorders>
              <w:top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-2.9</w:t>
            </w:r>
          </w:p>
        </w:tc>
        <w:tc>
          <w:tcPr>
            <w:tcW w:w="964" w:type="dxa"/>
            <w:tcBorders>
              <w:top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21.2</w:t>
            </w:r>
          </w:p>
        </w:tc>
        <w:tc>
          <w:tcPr>
            <w:tcW w:w="1712" w:type="dxa"/>
            <w:tcBorders>
              <w:top w:val="single" w:sz="4" w:space="0" w:color="4472C4" w:themeColor="accent5"/>
            </w:tcBorders>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sz w:val="24"/>
                <w:szCs w:val="24"/>
              </w:rPr>
            </w:pPr>
            <w:r w:rsidRPr="001724BA">
              <w:rPr>
                <w:rFonts w:ascii="Garamond" w:hAnsi="Garamond" w:cs="Calibri"/>
                <w:color w:val="000000"/>
                <w:sz w:val="24"/>
                <w:szCs w:val="24"/>
              </w:rPr>
              <w:t>Guar Seed</w:t>
            </w:r>
          </w:p>
        </w:tc>
        <w:tc>
          <w:tcPr>
            <w:tcW w:w="1406" w:type="dxa"/>
            <w:tcBorders>
              <w:top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3,855.0</w:t>
            </w:r>
          </w:p>
        </w:tc>
        <w:tc>
          <w:tcPr>
            <w:tcW w:w="983" w:type="dxa"/>
            <w:tcBorders>
              <w:top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eastAsia="Times New Roman" w:hAnsi="Garamond" w:cs="Calibri"/>
                <w:color w:val="000000"/>
              </w:rPr>
            </w:pPr>
            <w:r>
              <w:rPr>
                <w:rFonts w:ascii="Garamond" w:eastAsia="Times New Roman" w:hAnsi="Garamond" w:cs="Calibri"/>
                <w:color w:val="000000"/>
              </w:rPr>
              <w:t>6.0</w:t>
            </w:r>
          </w:p>
        </w:tc>
        <w:tc>
          <w:tcPr>
            <w:tcW w:w="848" w:type="dxa"/>
            <w:tcBorders>
              <w:top w:val="single" w:sz="4" w:space="0" w:color="4472C4" w:themeColor="accent5"/>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13.8</w:t>
            </w:r>
          </w:p>
        </w:tc>
      </w:tr>
      <w:tr w:rsidR="001164CA" w:rsidRPr="001724BA" w:rsidTr="001164CA">
        <w:trPr>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Copper</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446.2</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-2.4</w:t>
            </w:r>
          </w:p>
        </w:tc>
        <w:tc>
          <w:tcPr>
            <w:tcW w:w="964"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15.8</w:t>
            </w:r>
          </w:p>
        </w:tc>
        <w:tc>
          <w:tcPr>
            <w:tcW w:w="1712" w:type="dxa"/>
            <w:vAlign w:val="center"/>
          </w:tcPr>
          <w:p w:rsidR="001164CA" w:rsidRPr="001724BA" w:rsidRDefault="001164CA" w:rsidP="008A3113">
            <w:pPr>
              <w:ind w:left="176" w:hanging="176"/>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Guar Gum</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8,171.0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7.9</w:t>
            </w:r>
          </w:p>
        </w:tc>
        <w:tc>
          <w:tcPr>
            <w:tcW w:w="848" w:type="dxa"/>
            <w:tcBorders>
              <w:right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14.5</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Crude Oil</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5,086.0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12.6</w:t>
            </w:r>
          </w:p>
        </w:tc>
        <w:tc>
          <w:tcPr>
            <w:tcW w:w="964"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71.4</w:t>
            </w:r>
          </w:p>
        </w:tc>
        <w:tc>
          <w:tcPr>
            <w:tcW w:w="1712" w:type="dxa"/>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Soybean</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3,566.0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0.5</w:t>
            </w:r>
          </w:p>
        </w:tc>
        <w:tc>
          <w:tcPr>
            <w:tcW w:w="848" w:type="dxa"/>
            <w:tcBorders>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24.9</w:t>
            </w:r>
          </w:p>
        </w:tc>
      </w:tr>
      <w:tr w:rsidR="001164CA" w:rsidRPr="001724BA" w:rsidTr="001164CA">
        <w:trPr>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Gold</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30,432.0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sidRPr="001724BA">
              <w:rPr>
                <w:rFonts w:ascii="Garamond" w:hAnsi="Garamond" w:cs="Arial"/>
                <w:sz w:val="24"/>
                <w:szCs w:val="24"/>
              </w:rPr>
              <w:t>-</w:t>
            </w:r>
            <w:r>
              <w:rPr>
                <w:rFonts w:ascii="Garamond" w:hAnsi="Garamond" w:cs="Arial"/>
                <w:sz w:val="24"/>
                <w:szCs w:val="24"/>
              </w:rPr>
              <w:t>1.3</w:t>
            </w:r>
          </w:p>
        </w:tc>
        <w:tc>
          <w:tcPr>
            <w:tcW w:w="964"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7.0</w:t>
            </w:r>
          </w:p>
        </w:tc>
        <w:tc>
          <w:tcPr>
            <w:tcW w:w="1712" w:type="dxa"/>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Chana</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3,470.0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w:t>
            </w:r>
          </w:p>
        </w:tc>
        <w:tc>
          <w:tcPr>
            <w:tcW w:w="848" w:type="dxa"/>
            <w:tcBorders>
              <w:right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NA</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jc w:val="both"/>
              <w:rPr>
                <w:rFonts w:ascii="Garamond" w:hAnsi="Garamond" w:cs="Calibri"/>
                <w:b w:val="0"/>
                <w:color w:val="000000"/>
                <w:sz w:val="24"/>
                <w:szCs w:val="24"/>
              </w:rPr>
            </w:pPr>
            <w:r w:rsidRPr="001724BA">
              <w:rPr>
                <w:rFonts w:ascii="Garamond" w:hAnsi="Garamond" w:cs="Calibri"/>
                <w:b w:val="0"/>
                <w:color w:val="000000"/>
                <w:sz w:val="24"/>
                <w:szCs w:val="24"/>
              </w:rPr>
              <w:t>Lead</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166.7</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1.1</w:t>
            </w:r>
          </w:p>
        </w:tc>
        <w:tc>
          <w:tcPr>
            <w:tcW w:w="964"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13.2</w:t>
            </w:r>
          </w:p>
        </w:tc>
        <w:tc>
          <w:tcPr>
            <w:tcW w:w="1712" w:type="dxa"/>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Turmeric</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7,362.0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3.7</w:t>
            </w:r>
          </w:p>
        </w:tc>
        <w:tc>
          <w:tcPr>
            <w:tcW w:w="848" w:type="dxa"/>
            <w:tcBorders>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15.4</w:t>
            </w:r>
          </w:p>
        </w:tc>
      </w:tr>
      <w:tr w:rsidR="001164CA" w:rsidRPr="001724BA" w:rsidTr="001164CA">
        <w:trPr>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Natural Gas</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200.8</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0.7</w:t>
            </w:r>
          </w:p>
        </w:tc>
        <w:tc>
          <w:tcPr>
            <w:tcW w:w="964"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3.6</w:t>
            </w:r>
          </w:p>
        </w:tc>
        <w:tc>
          <w:tcPr>
            <w:tcW w:w="1712" w:type="dxa"/>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RM Seed</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3,981.0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1.7</w:t>
            </w:r>
          </w:p>
        </w:tc>
        <w:tc>
          <w:tcPr>
            <w:tcW w:w="848" w:type="dxa"/>
            <w:tcBorders>
              <w:right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10.3</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Nickel</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1,022.3</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-0.2</w:t>
            </w:r>
          </w:p>
        </w:tc>
        <w:tc>
          <w:tcPr>
            <w:tcW w:w="964"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70.2</w:t>
            </w:r>
          </w:p>
        </w:tc>
        <w:tc>
          <w:tcPr>
            <w:tcW w:w="1712" w:type="dxa"/>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Ref. Soy Oil</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751.0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w:t>
            </w:r>
          </w:p>
        </w:tc>
        <w:tc>
          <w:tcPr>
            <w:tcW w:w="848" w:type="dxa"/>
            <w:tcBorders>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17.3</w:t>
            </w:r>
          </w:p>
        </w:tc>
      </w:tr>
      <w:tr w:rsidR="001164CA" w:rsidRPr="001724BA" w:rsidTr="001164CA">
        <w:trPr>
          <w:trHeight w:val="356"/>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Silver</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39,228.0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-1.7</w:t>
            </w:r>
          </w:p>
        </w:tc>
        <w:tc>
          <w:tcPr>
            <w:tcW w:w="964"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2.3</w:t>
            </w:r>
          </w:p>
        </w:tc>
        <w:tc>
          <w:tcPr>
            <w:tcW w:w="1712" w:type="dxa"/>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Cotton Seed Oil cake</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 xml:space="preserve">  1,538.5</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15.2</w:t>
            </w:r>
          </w:p>
        </w:tc>
        <w:tc>
          <w:tcPr>
            <w:tcW w:w="848" w:type="dxa"/>
            <w:tcBorders>
              <w:right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-11.1</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Zinc</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202.2</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-3.3</w:t>
            </w:r>
          </w:p>
        </w:tc>
        <w:tc>
          <w:tcPr>
            <w:tcW w:w="964"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13.4</w:t>
            </w:r>
          </w:p>
        </w:tc>
        <w:tc>
          <w:tcPr>
            <w:tcW w:w="1712" w:type="dxa"/>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Wheat</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1,826.0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1.1</w:t>
            </w:r>
          </w:p>
        </w:tc>
        <w:tc>
          <w:tcPr>
            <w:tcW w:w="848" w:type="dxa"/>
            <w:tcBorders>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13.8</w:t>
            </w:r>
          </w:p>
        </w:tc>
      </w:tr>
      <w:tr w:rsidR="001164CA" w:rsidRPr="001724BA" w:rsidTr="001164CA">
        <w:trPr>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Cardamom</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994.7</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11.1</w:t>
            </w:r>
          </w:p>
        </w:tc>
        <w:tc>
          <w:tcPr>
            <w:tcW w:w="964"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-3.8</w:t>
            </w:r>
          </w:p>
        </w:tc>
        <w:tc>
          <w:tcPr>
            <w:tcW w:w="1712" w:type="dxa"/>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 xml:space="preserve">Jeera </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18,500.0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14.2</w:t>
            </w:r>
          </w:p>
        </w:tc>
        <w:tc>
          <w:tcPr>
            <w:tcW w:w="848" w:type="dxa"/>
            <w:tcBorders>
              <w:right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-2.2</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Cotton</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22,630.0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5.9</w:t>
            </w:r>
          </w:p>
        </w:tc>
        <w:tc>
          <w:tcPr>
            <w:tcW w:w="964"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11.9</w:t>
            </w:r>
          </w:p>
        </w:tc>
        <w:tc>
          <w:tcPr>
            <w:tcW w:w="1712" w:type="dxa"/>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 xml:space="preserve">Coriander </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4,681.0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8.4</w:t>
            </w:r>
          </w:p>
        </w:tc>
        <w:tc>
          <w:tcPr>
            <w:tcW w:w="848" w:type="dxa"/>
            <w:tcBorders>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-7.0</w:t>
            </w:r>
          </w:p>
        </w:tc>
      </w:tr>
      <w:tr w:rsidR="001164CA" w:rsidRPr="001724BA" w:rsidTr="001164CA">
        <w:trPr>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CPO</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643.4</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-1.5</w:t>
            </w:r>
          </w:p>
        </w:tc>
        <w:tc>
          <w:tcPr>
            <w:tcW w:w="964"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31.1</w:t>
            </w:r>
          </w:p>
        </w:tc>
        <w:tc>
          <w:tcPr>
            <w:tcW w:w="1712" w:type="dxa"/>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 xml:space="preserve">Barley </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1,473.0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-1.5</w:t>
            </w:r>
          </w:p>
        </w:tc>
        <w:tc>
          <w:tcPr>
            <w:tcW w:w="848" w:type="dxa"/>
            <w:tcBorders>
              <w:right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2.4</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Mentha Oil</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13,76.5</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5.4</w:t>
            </w:r>
          </w:p>
        </w:tc>
        <w:tc>
          <w:tcPr>
            <w:tcW w:w="964" w:type="dxa"/>
            <w:tcBorders>
              <w:bottom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37.0</w:t>
            </w:r>
          </w:p>
        </w:tc>
        <w:tc>
          <w:tcPr>
            <w:tcW w:w="1712" w:type="dxa"/>
            <w:tcBorders>
              <w:bottom w:val="single" w:sz="4" w:space="0" w:color="auto"/>
            </w:tcBorders>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Castor Seed</w:t>
            </w:r>
          </w:p>
        </w:tc>
        <w:tc>
          <w:tcPr>
            <w:tcW w:w="1406" w:type="dxa"/>
            <w:tcBorders>
              <w:bottom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4,193.0</w:t>
            </w:r>
          </w:p>
        </w:tc>
        <w:tc>
          <w:tcPr>
            <w:tcW w:w="983" w:type="dxa"/>
            <w:tcBorders>
              <w:bottom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7.0</w:t>
            </w:r>
          </w:p>
        </w:tc>
        <w:tc>
          <w:tcPr>
            <w:tcW w:w="848" w:type="dxa"/>
            <w:tcBorders>
              <w:bottom w:val="single" w:sz="4" w:space="0" w:color="auto"/>
              <w:right w:val="single" w:sz="4" w:space="0" w:color="4472C4" w:themeColor="accent5"/>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-4.6</w:t>
            </w:r>
          </w:p>
        </w:tc>
      </w:tr>
      <w:tr w:rsidR="001164CA" w:rsidRPr="001724BA" w:rsidTr="001164CA">
        <w:trPr>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bottom w:val="single" w:sz="4" w:space="0" w:color="auto"/>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color w:val="000000"/>
                <w:sz w:val="24"/>
                <w:szCs w:val="24"/>
              </w:rPr>
              <w:t>Brass</w:t>
            </w:r>
          </w:p>
        </w:tc>
        <w:tc>
          <w:tcPr>
            <w:tcW w:w="1406" w:type="dxa"/>
            <w:tcBorders>
              <w:bottom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360.0</w:t>
            </w:r>
          </w:p>
        </w:tc>
        <w:tc>
          <w:tcPr>
            <w:tcW w:w="983" w:type="dxa"/>
            <w:tcBorders>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-0.2</w:t>
            </w:r>
          </w:p>
        </w:tc>
        <w:tc>
          <w:tcPr>
            <w:tcW w:w="964"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NA</w:t>
            </w:r>
          </w:p>
        </w:tc>
        <w:tc>
          <w:tcPr>
            <w:tcW w:w="1712"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Maize Rabi</w:t>
            </w:r>
          </w:p>
        </w:tc>
        <w:tc>
          <w:tcPr>
            <w:tcW w:w="1406"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1,152.0</w:t>
            </w:r>
          </w:p>
        </w:tc>
        <w:tc>
          <w:tcPr>
            <w:tcW w:w="983"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-3.0</w:t>
            </w:r>
          </w:p>
        </w:tc>
        <w:tc>
          <w:tcPr>
            <w:tcW w:w="848"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-12.1</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5037" w:type="dxa"/>
            <w:gridSpan w:val="4"/>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rPr>
                <w:rFonts w:ascii="Garamond" w:hAnsi="Garamond" w:cs="Arial"/>
                <w:sz w:val="24"/>
                <w:szCs w:val="24"/>
              </w:rPr>
            </w:pPr>
            <w:r w:rsidRPr="001724BA">
              <w:rPr>
                <w:rFonts w:ascii="Garamond" w:hAnsi="Garamond" w:cs="Arial"/>
                <w:sz w:val="24"/>
                <w:szCs w:val="24"/>
              </w:rPr>
              <w:t>NMCE</w:t>
            </w:r>
          </w:p>
        </w:tc>
        <w:tc>
          <w:tcPr>
            <w:tcW w:w="1712" w:type="dxa"/>
            <w:tcBorders>
              <w:top w:val="single" w:sz="4" w:space="0" w:color="auto"/>
              <w:left w:val="single" w:sz="4" w:space="0" w:color="auto"/>
              <w:bottom w:val="single" w:sz="4" w:space="0" w:color="auto"/>
              <w:right w:val="nil"/>
            </w:tcBorders>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Arial"/>
                <w:b/>
                <w:sz w:val="24"/>
                <w:szCs w:val="24"/>
              </w:rPr>
            </w:pPr>
            <w:r w:rsidRPr="001724BA">
              <w:rPr>
                <w:rFonts w:ascii="Garamond" w:hAnsi="Garamond" w:cs="Arial"/>
                <w:b/>
                <w:sz w:val="24"/>
                <w:szCs w:val="24"/>
              </w:rPr>
              <w:t>ICEX</w:t>
            </w:r>
          </w:p>
        </w:tc>
        <w:tc>
          <w:tcPr>
            <w:tcW w:w="1406" w:type="dxa"/>
            <w:tcBorders>
              <w:top w:val="single" w:sz="4" w:space="0" w:color="auto"/>
              <w:left w:val="nil"/>
              <w:bottom w:val="single" w:sz="4" w:space="0" w:color="auto"/>
              <w:right w:val="nil"/>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83" w:type="dxa"/>
            <w:tcBorders>
              <w:top w:val="single" w:sz="4" w:space="0" w:color="auto"/>
              <w:left w:val="nil"/>
              <w:bottom w:val="single" w:sz="4" w:space="0" w:color="auto"/>
              <w:right w:val="nil"/>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848" w:type="dxa"/>
            <w:tcBorders>
              <w:top w:val="single" w:sz="4" w:space="0" w:color="auto"/>
              <w:left w:val="nil"/>
              <w:bottom w:val="single" w:sz="4" w:space="0" w:color="auto"/>
              <w:right w:val="single" w:sz="4" w:space="0" w:color="auto"/>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1164CA" w:rsidRPr="001724BA" w:rsidTr="001164CA">
        <w:trPr>
          <w:trHeight w:val="213"/>
        </w:trPr>
        <w:tc>
          <w:tcPr>
            <w:cnfStyle w:val="001000000000" w:firstRow="0" w:lastRow="0" w:firstColumn="1" w:lastColumn="0" w:oddVBand="0" w:evenVBand="0" w:oddHBand="0" w:evenHBand="0" w:firstRowFirstColumn="0" w:firstRowLastColumn="0" w:lastRowFirstColumn="0" w:lastRowLastColumn="0"/>
            <w:tcW w:w="1682" w:type="dxa"/>
            <w:tcBorders>
              <w:top w:val="single" w:sz="4" w:space="0" w:color="auto"/>
              <w:left w:val="single" w:sz="4" w:space="0" w:color="4472C4" w:themeColor="accent5"/>
            </w:tcBorders>
            <w:vAlign w:val="center"/>
          </w:tcPr>
          <w:p w:rsidR="001164CA" w:rsidRPr="001724BA" w:rsidRDefault="001164CA" w:rsidP="008A3113">
            <w:pPr>
              <w:rPr>
                <w:rFonts w:ascii="Garamond" w:eastAsia="Times New Roman" w:hAnsi="Garamond" w:cs="Calibri"/>
                <w:b w:val="0"/>
                <w:color w:val="000000"/>
                <w:sz w:val="24"/>
                <w:szCs w:val="24"/>
              </w:rPr>
            </w:pPr>
            <w:r w:rsidRPr="001724BA">
              <w:rPr>
                <w:rFonts w:ascii="Garamond" w:hAnsi="Garamond" w:cs="Calibri"/>
                <w:b w:val="0"/>
                <w:color w:val="000000"/>
                <w:sz w:val="24"/>
                <w:szCs w:val="24"/>
              </w:rPr>
              <w:t xml:space="preserve">Castor Seed </w:t>
            </w:r>
          </w:p>
        </w:tc>
        <w:tc>
          <w:tcPr>
            <w:tcW w:w="1406" w:type="dxa"/>
            <w:tcBorders>
              <w:top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Arial"/>
                <w:color w:val="3B3B3B"/>
                <w:sz w:val="24"/>
                <w:szCs w:val="24"/>
              </w:rPr>
            </w:pPr>
            <w:r>
              <w:rPr>
                <w:rFonts w:ascii="Garamond" w:eastAsia="Times New Roman" w:hAnsi="Garamond" w:cs="Arial"/>
                <w:color w:val="3B3B3B"/>
                <w:sz w:val="24"/>
                <w:szCs w:val="24"/>
              </w:rPr>
              <w:t>4197.0</w:t>
            </w:r>
          </w:p>
        </w:tc>
        <w:tc>
          <w:tcPr>
            <w:tcW w:w="983" w:type="dxa"/>
            <w:tcBorders>
              <w:top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7.1</w:t>
            </w:r>
          </w:p>
        </w:tc>
        <w:tc>
          <w:tcPr>
            <w:tcW w:w="964" w:type="dxa"/>
            <w:tcBorders>
              <w:top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sidRPr="001724BA">
              <w:rPr>
                <w:rFonts w:ascii="Garamond" w:eastAsia="Times New Roman" w:hAnsi="Garamond" w:cs="Calibri"/>
                <w:color w:val="000000"/>
                <w:sz w:val="24"/>
                <w:szCs w:val="24"/>
              </w:rPr>
              <w:t>-</w:t>
            </w:r>
            <w:r>
              <w:rPr>
                <w:rFonts w:ascii="Garamond" w:eastAsia="Times New Roman" w:hAnsi="Garamond" w:cs="Calibri"/>
                <w:color w:val="000000"/>
                <w:sz w:val="24"/>
                <w:szCs w:val="24"/>
              </w:rPr>
              <w:t>5.0</w:t>
            </w:r>
          </w:p>
        </w:tc>
        <w:tc>
          <w:tcPr>
            <w:tcW w:w="1712"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r w:rsidRPr="001724BA">
              <w:rPr>
                <w:rFonts w:ascii="Garamond" w:hAnsi="Garamond" w:cs="Arial"/>
                <w:bCs/>
                <w:sz w:val="24"/>
                <w:szCs w:val="24"/>
              </w:rPr>
              <w:t>Diamond 1CT</w:t>
            </w:r>
          </w:p>
        </w:tc>
        <w:tc>
          <w:tcPr>
            <w:tcW w:w="1406"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3,396.5</w:t>
            </w:r>
          </w:p>
        </w:tc>
        <w:tc>
          <w:tcPr>
            <w:tcW w:w="983"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Pr>
                <w:rFonts w:ascii="Garamond" w:eastAsia="Times New Roman" w:hAnsi="Garamond" w:cs="Calibri"/>
                <w:color w:val="000000"/>
                <w:sz w:val="24"/>
                <w:szCs w:val="24"/>
              </w:rPr>
              <w:t>1.4</w:t>
            </w:r>
          </w:p>
        </w:tc>
        <w:tc>
          <w:tcPr>
            <w:tcW w:w="848"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eastAsia="Times New Roman" w:hAnsi="Garamond" w:cs="Calibri"/>
                <w:color w:val="000000"/>
                <w:sz w:val="24"/>
                <w:szCs w:val="24"/>
              </w:rPr>
            </w:pPr>
            <w:r w:rsidRPr="001724BA">
              <w:rPr>
                <w:rFonts w:ascii="Garamond" w:eastAsia="Times New Roman" w:hAnsi="Garamond" w:cs="Calibri"/>
                <w:color w:val="000000"/>
                <w:sz w:val="24"/>
                <w:szCs w:val="24"/>
              </w:rPr>
              <w:t>NA</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iCs/>
                <w:color w:val="000000"/>
                <w:sz w:val="24"/>
                <w:szCs w:val="24"/>
              </w:rPr>
            </w:pPr>
            <w:r w:rsidRPr="001724BA">
              <w:rPr>
                <w:rFonts w:ascii="Garamond" w:hAnsi="Garamond" w:cs="Calibri"/>
                <w:b w:val="0"/>
                <w:iCs/>
                <w:color w:val="000000"/>
                <w:sz w:val="24"/>
                <w:szCs w:val="24"/>
              </w:rPr>
              <w:t xml:space="preserve">Rubber </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12,857.0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1.6</w:t>
            </w:r>
          </w:p>
        </w:tc>
        <w:tc>
          <w:tcPr>
            <w:tcW w:w="964" w:type="dxa"/>
            <w:tcBorders>
              <w:right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-0.5</w:t>
            </w:r>
          </w:p>
        </w:tc>
        <w:tc>
          <w:tcPr>
            <w:tcW w:w="1712"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ind w:left="-83" w:right="-108"/>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1724BA">
              <w:rPr>
                <w:rFonts w:ascii="Garamond" w:hAnsi="Garamond" w:cs="Arial"/>
                <w:sz w:val="24"/>
                <w:szCs w:val="24"/>
              </w:rPr>
              <w:t>Diamond 0.5CT</w:t>
            </w:r>
          </w:p>
        </w:tc>
        <w:tc>
          <w:tcPr>
            <w:tcW w:w="1406"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1,565.3</w:t>
            </w:r>
          </w:p>
        </w:tc>
        <w:tc>
          <w:tcPr>
            <w:tcW w:w="983"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Pr>
                <w:rFonts w:ascii="Garamond" w:hAnsi="Garamond" w:cs="Arial"/>
                <w:sz w:val="24"/>
                <w:szCs w:val="24"/>
              </w:rPr>
              <w:t>1.5</w:t>
            </w:r>
          </w:p>
        </w:tc>
        <w:tc>
          <w:tcPr>
            <w:tcW w:w="848"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r w:rsidRPr="001724BA">
              <w:rPr>
                <w:rFonts w:ascii="Garamond" w:hAnsi="Garamond" w:cs="Arial"/>
                <w:sz w:val="24"/>
                <w:szCs w:val="24"/>
              </w:rPr>
              <w:t>NA</w:t>
            </w:r>
          </w:p>
        </w:tc>
      </w:tr>
      <w:tr w:rsidR="001164CA" w:rsidRPr="001724BA" w:rsidTr="001164CA">
        <w:trPr>
          <w:trHeight w:val="365"/>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iCs/>
                <w:color w:val="000000"/>
                <w:sz w:val="24"/>
                <w:szCs w:val="24"/>
              </w:rPr>
            </w:pPr>
            <w:r w:rsidRPr="001724BA">
              <w:rPr>
                <w:rFonts w:ascii="Garamond" w:hAnsi="Garamond" w:cs="Calibri"/>
                <w:b w:val="0"/>
                <w:iCs/>
                <w:color w:val="000000"/>
                <w:sz w:val="24"/>
                <w:szCs w:val="24"/>
              </w:rPr>
              <w:t>Raw Jute</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4,314.0</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0.4</w:t>
            </w:r>
          </w:p>
        </w:tc>
        <w:tc>
          <w:tcPr>
            <w:tcW w:w="964" w:type="dxa"/>
            <w:tcBorders>
              <w:bottom w:val="single" w:sz="4" w:space="0" w:color="0070C0"/>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10.7</w:t>
            </w:r>
          </w:p>
        </w:tc>
        <w:tc>
          <w:tcPr>
            <w:tcW w:w="1712"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r w:rsidRPr="001724BA">
              <w:rPr>
                <w:rFonts w:ascii="Garamond" w:hAnsi="Garamond" w:cs="Arial"/>
                <w:bCs/>
                <w:sz w:val="24"/>
                <w:szCs w:val="24"/>
              </w:rPr>
              <w:t>Diamond 0.3 CT</w:t>
            </w:r>
          </w:p>
        </w:tc>
        <w:tc>
          <w:tcPr>
            <w:tcW w:w="1406"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1065.0</w:t>
            </w:r>
          </w:p>
        </w:tc>
        <w:tc>
          <w:tcPr>
            <w:tcW w:w="983"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8.7</w:t>
            </w:r>
          </w:p>
        </w:tc>
        <w:tc>
          <w:tcPr>
            <w:tcW w:w="848" w:type="dxa"/>
            <w:tcBorders>
              <w:top w:val="single" w:sz="4" w:space="0" w:color="auto"/>
              <w:left w:val="single" w:sz="4" w:space="0" w:color="auto"/>
              <w:bottom w:val="single" w:sz="4" w:space="0" w:color="auto"/>
              <w:right w:val="single" w:sz="4" w:space="0" w:color="auto"/>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r>
              <w:rPr>
                <w:rFonts w:ascii="Garamond" w:hAnsi="Garamond" w:cs="Arial"/>
                <w:sz w:val="24"/>
                <w:szCs w:val="24"/>
              </w:rPr>
              <w:t>NA</w:t>
            </w: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iCs/>
                <w:color w:val="000000"/>
                <w:sz w:val="24"/>
                <w:szCs w:val="24"/>
              </w:rPr>
            </w:pPr>
            <w:r w:rsidRPr="001724BA">
              <w:rPr>
                <w:rFonts w:ascii="Garamond" w:hAnsi="Garamond" w:cs="Calibri"/>
                <w:b w:val="0"/>
                <w:iCs/>
                <w:color w:val="000000"/>
                <w:sz w:val="24"/>
                <w:szCs w:val="24"/>
              </w:rPr>
              <w:t>Isabgul Seed</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8,103.0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-2.9</w:t>
            </w:r>
          </w:p>
        </w:tc>
        <w:tc>
          <w:tcPr>
            <w:tcW w:w="964" w:type="dxa"/>
            <w:tcBorders>
              <w:right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-28.1</w:t>
            </w:r>
          </w:p>
        </w:tc>
        <w:tc>
          <w:tcPr>
            <w:tcW w:w="1712" w:type="dxa"/>
            <w:tcBorders>
              <w:top w:val="single" w:sz="4" w:space="0" w:color="auto"/>
              <w:left w:val="single" w:sz="4" w:space="0" w:color="auto"/>
              <w:bottom w:val="nil"/>
              <w:right w:val="nil"/>
            </w:tcBorders>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06" w:type="dxa"/>
            <w:tcBorders>
              <w:top w:val="single" w:sz="4" w:space="0" w:color="auto"/>
              <w:left w:val="nil"/>
              <w:bottom w:val="nil"/>
              <w:right w:val="nil"/>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83" w:type="dxa"/>
            <w:tcBorders>
              <w:top w:val="single" w:sz="4" w:space="0" w:color="auto"/>
              <w:left w:val="nil"/>
              <w:bottom w:val="nil"/>
              <w:right w:val="nil"/>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848" w:type="dxa"/>
            <w:tcBorders>
              <w:top w:val="single" w:sz="4" w:space="0" w:color="auto"/>
              <w:left w:val="nil"/>
              <w:bottom w:val="nil"/>
              <w:right w:val="single" w:sz="4" w:space="0" w:color="auto"/>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1164CA" w:rsidRPr="001724BA" w:rsidTr="001164CA">
        <w:trPr>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iCs/>
                <w:color w:val="000000"/>
                <w:sz w:val="24"/>
                <w:szCs w:val="24"/>
              </w:rPr>
            </w:pPr>
            <w:r w:rsidRPr="001724BA">
              <w:rPr>
                <w:rFonts w:ascii="Garamond" w:hAnsi="Garamond" w:cs="Calibri"/>
                <w:b w:val="0"/>
                <w:iCs/>
                <w:color w:val="000000"/>
                <w:sz w:val="24"/>
                <w:szCs w:val="24"/>
              </w:rPr>
              <w:t xml:space="preserve">RM seed </w:t>
            </w:r>
          </w:p>
        </w:tc>
        <w:tc>
          <w:tcPr>
            <w:tcW w:w="1406"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695.1</w:t>
            </w:r>
          </w:p>
        </w:tc>
        <w:tc>
          <w:tcPr>
            <w:tcW w:w="983" w:type="dxa"/>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-0.9</w:t>
            </w:r>
          </w:p>
        </w:tc>
        <w:tc>
          <w:tcPr>
            <w:tcW w:w="964" w:type="dxa"/>
            <w:tcBorders>
              <w:right w:val="single" w:sz="4" w:space="0" w:color="0070C0"/>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15.4</w:t>
            </w:r>
          </w:p>
        </w:tc>
        <w:tc>
          <w:tcPr>
            <w:tcW w:w="1712" w:type="dxa"/>
            <w:tcBorders>
              <w:top w:val="nil"/>
              <w:left w:val="single" w:sz="4" w:space="0" w:color="0070C0"/>
              <w:bottom w:val="nil"/>
              <w:right w:val="nil"/>
            </w:tcBorders>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06" w:type="dxa"/>
            <w:tcBorders>
              <w:top w:val="nil"/>
              <w:left w:val="nil"/>
              <w:bottom w:val="nil"/>
              <w:right w:val="nil"/>
            </w:tcBorders>
            <w:vAlign w:val="center"/>
          </w:tcPr>
          <w:p w:rsidR="001164CA" w:rsidRPr="001724BA" w:rsidRDefault="001164CA" w:rsidP="008A3113">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83" w:type="dxa"/>
            <w:tcBorders>
              <w:top w:val="nil"/>
              <w:left w:val="nil"/>
              <w:bottom w:val="nil"/>
              <w:right w:val="nil"/>
            </w:tcBorders>
            <w:vAlign w:val="center"/>
          </w:tcPr>
          <w:p w:rsidR="001164CA" w:rsidRPr="001724BA" w:rsidRDefault="001164CA" w:rsidP="008A3113">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848" w:type="dxa"/>
            <w:tcBorders>
              <w:top w:val="nil"/>
              <w:left w:val="nil"/>
              <w:bottom w:val="nil"/>
              <w:right w:val="single" w:sz="4" w:space="0" w:color="4472C4" w:themeColor="accent5"/>
            </w:tcBorders>
            <w:vAlign w:val="center"/>
          </w:tcPr>
          <w:p w:rsidR="001164CA" w:rsidRPr="001724BA" w:rsidRDefault="001164CA" w:rsidP="008A3113">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r w:rsidR="001164CA" w:rsidRPr="001724BA" w:rsidTr="001164CA">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tcBorders>
            <w:vAlign w:val="center"/>
          </w:tcPr>
          <w:p w:rsidR="001164CA" w:rsidRPr="001724BA" w:rsidRDefault="001164CA" w:rsidP="008A3113">
            <w:pPr>
              <w:rPr>
                <w:rFonts w:ascii="Garamond" w:hAnsi="Garamond" w:cs="Calibri"/>
                <w:b w:val="0"/>
                <w:color w:val="000000"/>
                <w:sz w:val="24"/>
                <w:szCs w:val="24"/>
              </w:rPr>
            </w:pPr>
            <w:r w:rsidRPr="001724BA">
              <w:rPr>
                <w:rFonts w:ascii="Garamond" w:hAnsi="Garamond" w:cs="Calibri"/>
                <w:b w:val="0"/>
                <w:bCs w:val="0"/>
                <w:color w:val="000000"/>
                <w:sz w:val="24"/>
                <w:szCs w:val="24"/>
              </w:rPr>
              <w:t>Guar Seed</w:t>
            </w:r>
          </w:p>
        </w:tc>
        <w:tc>
          <w:tcPr>
            <w:tcW w:w="1406"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3,923.0</w:t>
            </w:r>
          </w:p>
        </w:tc>
        <w:tc>
          <w:tcPr>
            <w:tcW w:w="983" w:type="dxa"/>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7.9</w:t>
            </w:r>
          </w:p>
        </w:tc>
        <w:tc>
          <w:tcPr>
            <w:tcW w:w="964" w:type="dxa"/>
            <w:tcBorders>
              <w:right w:val="single" w:sz="4" w:space="0" w:color="0070C0"/>
            </w:tcBorders>
            <w:vAlign w:val="center"/>
          </w:tcPr>
          <w:p w:rsidR="001164CA" w:rsidRPr="001724BA" w:rsidRDefault="001164CA" w:rsidP="008A3113">
            <w:pPr>
              <w:jc w:val="right"/>
              <w:cnfStyle w:val="000000100000" w:firstRow="0" w:lastRow="0" w:firstColumn="0" w:lastColumn="0" w:oddVBand="0" w:evenVBand="0" w:oddHBand="1"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15.6</w:t>
            </w:r>
          </w:p>
        </w:tc>
        <w:tc>
          <w:tcPr>
            <w:tcW w:w="1712" w:type="dxa"/>
            <w:tcBorders>
              <w:top w:val="nil"/>
              <w:left w:val="single" w:sz="4" w:space="0" w:color="0070C0"/>
              <w:bottom w:val="nil"/>
              <w:right w:val="nil"/>
            </w:tcBorders>
            <w:vAlign w:val="center"/>
          </w:tcPr>
          <w:p w:rsidR="001164CA" w:rsidRPr="001724BA" w:rsidRDefault="001164CA" w:rsidP="008A3113">
            <w:pPr>
              <w:cnfStyle w:val="000000100000" w:firstRow="0" w:lastRow="0" w:firstColumn="0" w:lastColumn="0" w:oddVBand="0" w:evenVBand="0" w:oddHBand="1" w:evenHBand="0" w:firstRowFirstColumn="0" w:firstRowLastColumn="0" w:lastRowFirstColumn="0" w:lastRowLastColumn="0"/>
              <w:rPr>
                <w:rFonts w:ascii="Garamond" w:hAnsi="Garamond" w:cs="Arial"/>
                <w:bCs/>
                <w:sz w:val="24"/>
                <w:szCs w:val="24"/>
              </w:rPr>
            </w:pPr>
          </w:p>
        </w:tc>
        <w:tc>
          <w:tcPr>
            <w:tcW w:w="1406" w:type="dxa"/>
            <w:tcBorders>
              <w:top w:val="nil"/>
              <w:left w:val="nil"/>
              <w:bottom w:val="nil"/>
              <w:right w:val="nil"/>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983" w:type="dxa"/>
            <w:tcBorders>
              <w:top w:val="nil"/>
              <w:left w:val="nil"/>
              <w:bottom w:val="nil"/>
              <w:right w:val="nil"/>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c>
          <w:tcPr>
            <w:tcW w:w="848" w:type="dxa"/>
            <w:tcBorders>
              <w:top w:val="nil"/>
              <w:left w:val="nil"/>
              <w:bottom w:val="nil"/>
              <w:right w:val="single" w:sz="4" w:space="0" w:color="4472C4" w:themeColor="accent5"/>
            </w:tcBorders>
            <w:vAlign w:val="center"/>
          </w:tcPr>
          <w:p w:rsidR="001164CA" w:rsidRPr="001724BA" w:rsidRDefault="001164CA" w:rsidP="008A3113">
            <w:pPr>
              <w:jc w:val="both"/>
              <w:cnfStyle w:val="000000100000" w:firstRow="0" w:lastRow="0" w:firstColumn="0" w:lastColumn="0" w:oddVBand="0" w:evenVBand="0" w:oddHBand="1" w:evenHBand="0" w:firstRowFirstColumn="0" w:firstRowLastColumn="0" w:lastRowFirstColumn="0" w:lastRowLastColumn="0"/>
              <w:rPr>
                <w:rFonts w:ascii="Garamond" w:hAnsi="Garamond" w:cs="Arial"/>
                <w:sz w:val="24"/>
                <w:szCs w:val="24"/>
              </w:rPr>
            </w:pPr>
          </w:p>
        </w:tc>
      </w:tr>
      <w:tr w:rsidR="001164CA" w:rsidRPr="001724BA" w:rsidTr="001164CA">
        <w:trPr>
          <w:trHeight w:val="172"/>
        </w:trPr>
        <w:tc>
          <w:tcPr>
            <w:cnfStyle w:val="001000000000" w:firstRow="0" w:lastRow="0" w:firstColumn="1" w:lastColumn="0" w:oddVBand="0" w:evenVBand="0" w:oddHBand="0" w:evenHBand="0" w:firstRowFirstColumn="0" w:firstRowLastColumn="0" w:lastRowFirstColumn="0" w:lastRowLastColumn="0"/>
            <w:tcW w:w="1682" w:type="dxa"/>
            <w:tcBorders>
              <w:left w:val="single" w:sz="4" w:space="0" w:color="4472C4" w:themeColor="accent5"/>
              <w:bottom w:val="single" w:sz="4" w:space="0" w:color="4472C4" w:themeColor="accent5"/>
            </w:tcBorders>
            <w:vAlign w:val="center"/>
          </w:tcPr>
          <w:p w:rsidR="001164CA" w:rsidRPr="001724BA" w:rsidRDefault="001164CA" w:rsidP="008A3113">
            <w:pPr>
              <w:rPr>
                <w:rFonts w:ascii="Garamond" w:hAnsi="Garamond" w:cs="Calibri"/>
                <w:b w:val="0"/>
                <w:bCs w:val="0"/>
                <w:iCs/>
                <w:color w:val="000000"/>
                <w:sz w:val="24"/>
                <w:szCs w:val="24"/>
              </w:rPr>
            </w:pPr>
            <w:r w:rsidRPr="001724BA">
              <w:rPr>
                <w:rFonts w:ascii="Garamond" w:hAnsi="Garamond" w:cs="Calibri"/>
                <w:b w:val="0"/>
                <w:bCs w:val="0"/>
                <w:iCs/>
                <w:color w:val="000000"/>
                <w:sz w:val="24"/>
                <w:szCs w:val="24"/>
              </w:rPr>
              <w:t>Pepper</w:t>
            </w:r>
          </w:p>
        </w:tc>
        <w:tc>
          <w:tcPr>
            <w:tcW w:w="1406" w:type="dxa"/>
            <w:tcBorders>
              <w:bottom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Arial"/>
                <w:color w:val="3B3B3B"/>
                <w:sz w:val="24"/>
                <w:szCs w:val="24"/>
              </w:rPr>
            </w:pPr>
            <w:r>
              <w:rPr>
                <w:rFonts w:ascii="Garamond" w:hAnsi="Garamond" w:cs="Arial"/>
                <w:color w:val="3B3B3B"/>
                <w:sz w:val="24"/>
                <w:szCs w:val="24"/>
              </w:rPr>
              <w:t>37,212.0</w:t>
            </w:r>
          </w:p>
        </w:tc>
        <w:tc>
          <w:tcPr>
            <w:tcW w:w="983" w:type="dxa"/>
            <w:tcBorders>
              <w:bottom w:val="single" w:sz="4" w:space="0" w:color="4472C4" w:themeColor="accent5"/>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Pr>
                <w:rFonts w:ascii="Garamond" w:hAnsi="Garamond" w:cs="Calibri"/>
                <w:color w:val="000000"/>
                <w:sz w:val="24"/>
                <w:szCs w:val="24"/>
              </w:rPr>
              <w:t>-2.7</w:t>
            </w:r>
          </w:p>
        </w:tc>
        <w:tc>
          <w:tcPr>
            <w:tcW w:w="964" w:type="dxa"/>
            <w:tcBorders>
              <w:bottom w:val="single" w:sz="4" w:space="0" w:color="4472C4" w:themeColor="accent5"/>
              <w:right w:val="single" w:sz="4" w:space="0" w:color="0070C0"/>
            </w:tcBorders>
            <w:vAlign w:val="center"/>
          </w:tcPr>
          <w:p w:rsidR="001164CA" w:rsidRPr="001724BA" w:rsidRDefault="001164CA" w:rsidP="008A3113">
            <w:pPr>
              <w:jc w:val="right"/>
              <w:cnfStyle w:val="000000000000" w:firstRow="0" w:lastRow="0" w:firstColumn="0" w:lastColumn="0" w:oddVBand="0" w:evenVBand="0" w:oddHBand="0" w:evenHBand="0" w:firstRowFirstColumn="0" w:firstRowLastColumn="0" w:lastRowFirstColumn="0" w:lastRowLastColumn="0"/>
              <w:rPr>
                <w:rFonts w:ascii="Garamond" w:hAnsi="Garamond" w:cs="Calibri"/>
                <w:color w:val="000000"/>
                <w:sz w:val="24"/>
                <w:szCs w:val="24"/>
              </w:rPr>
            </w:pPr>
            <w:r w:rsidRPr="001724BA">
              <w:rPr>
                <w:rFonts w:ascii="Garamond" w:hAnsi="Garamond" w:cs="Calibri"/>
                <w:color w:val="000000"/>
                <w:sz w:val="24"/>
                <w:szCs w:val="24"/>
              </w:rPr>
              <w:t>-26.0</w:t>
            </w:r>
          </w:p>
        </w:tc>
        <w:tc>
          <w:tcPr>
            <w:tcW w:w="1712" w:type="dxa"/>
            <w:tcBorders>
              <w:top w:val="nil"/>
              <w:left w:val="single" w:sz="4" w:space="0" w:color="0070C0"/>
              <w:bottom w:val="single" w:sz="4" w:space="0" w:color="4472C4" w:themeColor="accent5"/>
              <w:right w:val="nil"/>
            </w:tcBorders>
            <w:vAlign w:val="center"/>
          </w:tcPr>
          <w:p w:rsidR="001164CA" w:rsidRPr="001724BA" w:rsidRDefault="001164CA" w:rsidP="008A3113">
            <w:pPr>
              <w:cnfStyle w:val="000000000000" w:firstRow="0" w:lastRow="0" w:firstColumn="0" w:lastColumn="0" w:oddVBand="0" w:evenVBand="0" w:oddHBand="0" w:evenHBand="0" w:firstRowFirstColumn="0" w:firstRowLastColumn="0" w:lastRowFirstColumn="0" w:lastRowLastColumn="0"/>
              <w:rPr>
                <w:rFonts w:ascii="Garamond" w:hAnsi="Garamond" w:cs="Arial"/>
                <w:bCs/>
                <w:sz w:val="24"/>
                <w:szCs w:val="24"/>
              </w:rPr>
            </w:pPr>
          </w:p>
        </w:tc>
        <w:tc>
          <w:tcPr>
            <w:tcW w:w="1406" w:type="dxa"/>
            <w:tcBorders>
              <w:top w:val="nil"/>
              <w:left w:val="nil"/>
              <w:bottom w:val="single" w:sz="4" w:space="0" w:color="4472C4" w:themeColor="accent5"/>
              <w:right w:val="nil"/>
            </w:tcBorders>
            <w:vAlign w:val="center"/>
          </w:tcPr>
          <w:p w:rsidR="001164CA" w:rsidRPr="001724BA" w:rsidRDefault="001164CA" w:rsidP="008A3113">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983" w:type="dxa"/>
            <w:tcBorders>
              <w:top w:val="nil"/>
              <w:left w:val="nil"/>
              <w:bottom w:val="single" w:sz="4" w:space="0" w:color="4472C4" w:themeColor="accent5"/>
              <w:right w:val="nil"/>
            </w:tcBorders>
            <w:vAlign w:val="center"/>
          </w:tcPr>
          <w:p w:rsidR="001164CA" w:rsidRPr="001724BA" w:rsidRDefault="001164CA" w:rsidP="008A3113">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c>
          <w:tcPr>
            <w:tcW w:w="848" w:type="dxa"/>
            <w:tcBorders>
              <w:top w:val="nil"/>
              <w:left w:val="nil"/>
              <w:bottom w:val="single" w:sz="4" w:space="0" w:color="4472C4" w:themeColor="accent5"/>
              <w:right w:val="single" w:sz="4" w:space="0" w:color="4472C4" w:themeColor="accent5"/>
            </w:tcBorders>
            <w:vAlign w:val="center"/>
          </w:tcPr>
          <w:p w:rsidR="001164CA" w:rsidRPr="001724BA" w:rsidRDefault="001164CA" w:rsidP="008A3113">
            <w:pPr>
              <w:jc w:val="both"/>
              <w:cnfStyle w:val="000000000000" w:firstRow="0" w:lastRow="0" w:firstColumn="0" w:lastColumn="0" w:oddVBand="0" w:evenVBand="0" w:oddHBand="0" w:evenHBand="0" w:firstRowFirstColumn="0" w:firstRowLastColumn="0" w:lastRowFirstColumn="0" w:lastRowLastColumn="0"/>
              <w:rPr>
                <w:rFonts w:ascii="Garamond" w:hAnsi="Garamond" w:cs="Arial"/>
                <w:sz w:val="24"/>
                <w:szCs w:val="24"/>
              </w:rPr>
            </w:pPr>
          </w:p>
        </w:tc>
      </w:tr>
    </w:tbl>
    <w:p w:rsidR="00513E19" w:rsidRPr="001724BA" w:rsidRDefault="00513E19" w:rsidP="00513E19">
      <w:pPr>
        <w:pStyle w:val="ListParagraph"/>
        <w:spacing w:after="0" w:line="240" w:lineRule="auto"/>
        <w:ind w:left="709" w:hanging="709"/>
        <w:jc w:val="both"/>
        <w:rPr>
          <w:rFonts w:ascii="Garamond" w:hAnsi="Garamond" w:cs="Arial"/>
          <w:bCs/>
          <w:sz w:val="24"/>
          <w:szCs w:val="24"/>
        </w:rPr>
      </w:pPr>
      <w:r w:rsidRPr="001724BA">
        <w:rPr>
          <w:rFonts w:ascii="Garamond" w:hAnsi="Garamond" w:cs="Arial"/>
          <w:bCs/>
          <w:sz w:val="24"/>
          <w:szCs w:val="24"/>
        </w:rPr>
        <w:t>Notes:  Returns are calculated as percentage change in the closing prices of near month contracts in the current month over that in the previous month.</w:t>
      </w:r>
    </w:p>
    <w:p w:rsidR="00513E19" w:rsidRDefault="00513E19" w:rsidP="00513E19">
      <w:pPr>
        <w:contextualSpacing/>
        <w:jc w:val="both"/>
        <w:rPr>
          <w:rFonts w:ascii="Garamond" w:hAnsi="Garamond" w:cs="Arial"/>
          <w:b/>
          <w:bCs/>
          <w:color w:val="000000" w:themeColor="text1"/>
          <w:sz w:val="20"/>
          <w:szCs w:val="20"/>
        </w:rPr>
      </w:pPr>
      <w:r w:rsidRPr="001724BA">
        <w:rPr>
          <w:rFonts w:ascii="Garamond" w:hAnsi="Garamond" w:cs="Arial"/>
          <w:b/>
          <w:bCs/>
          <w:color w:val="000000" w:themeColor="text1"/>
          <w:sz w:val="20"/>
          <w:szCs w:val="20"/>
        </w:rPr>
        <w:t>Source:  MCX, NCDEX</w:t>
      </w:r>
      <w:r>
        <w:rPr>
          <w:rFonts w:ascii="Garamond" w:hAnsi="Garamond" w:cs="Arial"/>
          <w:b/>
          <w:bCs/>
          <w:color w:val="000000" w:themeColor="text1"/>
          <w:sz w:val="20"/>
          <w:szCs w:val="20"/>
        </w:rPr>
        <w:t>,</w:t>
      </w:r>
      <w:r w:rsidRPr="001724BA">
        <w:rPr>
          <w:rFonts w:ascii="Garamond" w:hAnsi="Garamond" w:cs="Arial"/>
          <w:b/>
          <w:bCs/>
          <w:color w:val="000000" w:themeColor="text1"/>
          <w:sz w:val="20"/>
          <w:szCs w:val="20"/>
        </w:rPr>
        <w:t xml:space="preserve"> NMCE</w:t>
      </w:r>
      <w:r>
        <w:rPr>
          <w:rFonts w:ascii="Garamond" w:hAnsi="Garamond" w:cs="Arial"/>
          <w:b/>
          <w:bCs/>
          <w:color w:val="000000" w:themeColor="text1"/>
          <w:sz w:val="20"/>
          <w:szCs w:val="20"/>
        </w:rPr>
        <w:t xml:space="preserve"> &amp; ICEX</w:t>
      </w:r>
      <w:r w:rsidRPr="001724BA">
        <w:rPr>
          <w:rFonts w:ascii="Garamond" w:hAnsi="Garamond" w:cs="Arial"/>
          <w:b/>
          <w:bCs/>
          <w:color w:val="000000" w:themeColor="text1"/>
          <w:sz w:val="20"/>
          <w:szCs w:val="20"/>
        </w:rPr>
        <w:t xml:space="preserve"> </w:t>
      </w:r>
    </w:p>
    <w:p w:rsidR="00513E19" w:rsidRDefault="00513E19" w:rsidP="00513E19">
      <w:pPr>
        <w:contextualSpacing/>
        <w:jc w:val="both"/>
        <w:rPr>
          <w:rFonts w:ascii="Garamond" w:hAnsi="Garamond" w:cs="Arial"/>
          <w:b/>
          <w:bCs/>
          <w:color w:val="000000" w:themeColor="text1"/>
          <w:sz w:val="20"/>
          <w:szCs w:val="20"/>
        </w:rPr>
      </w:pPr>
    </w:p>
    <w:p w:rsidR="00513E19" w:rsidRDefault="00513E19" w:rsidP="00513E19">
      <w:pPr>
        <w:jc w:val="both"/>
        <w:rPr>
          <w:rFonts w:ascii="Garamond" w:hAnsi="Garamond" w:cs="Arial"/>
          <w:b/>
          <w:bCs/>
          <w:color w:val="000000" w:themeColor="text1"/>
        </w:rPr>
      </w:pPr>
      <w:r>
        <w:rPr>
          <w:rFonts w:ascii="Garamond" w:hAnsi="Garamond" w:cs="Arial"/>
          <w:b/>
          <w:bCs/>
          <w:color w:val="000000" w:themeColor="text1"/>
        </w:rPr>
        <w:t>D. Monsoon and kharif c</w:t>
      </w:r>
      <w:r w:rsidRPr="00AA2419">
        <w:rPr>
          <w:rFonts w:ascii="Garamond" w:hAnsi="Garamond" w:cs="Arial"/>
          <w:b/>
          <w:bCs/>
          <w:color w:val="000000" w:themeColor="text1"/>
        </w:rPr>
        <w:t xml:space="preserve">rop </w:t>
      </w:r>
      <w:r>
        <w:rPr>
          <w:rFonts w:ascii="Garamond" w:hAnsi="Garamond" w:cs="Arial"/>
          <w:b/>
          <w:bCs/>
          <w:color w:val="000000" w:themeColor="text1"/>
        </w:rPr>
        <w:t>s</w:t>
      </w:r>
      <w:r w:rsidRPr="00AA2419">
        <w:rPr>
          <w:rFonts w:ascii="Garamond" w:hAnsi="Garamond" w:cs="Arial"/>
          <w:b/>
          <w:bCs/>
          <w:color w:val="000000" w:themeColor="text1"/>
        </w:rPr>
        <w:t xml:space="preserve">owing </w:t>
      </w:r>
      <w:r>
        <w:rPr>
          <w:rFonts w:ascii="Garamond" w:hAnsi="Garamond" w:cs="Arial"/>
          <w:b/>
          <w:bCs/>
          <w:color w:val="000000" w:themeColor="text1"/>
        </w:rPr>
        <w:t>p</w:t>
      </w:r>
      <w:r w:rsidRPr="00AA2419">
        <w:rPr>
          <w:rFonts w:ascii="Garamond" w:hAnsi="Garamond" w:cs="Arial"/>
          <w:b/>
          <w:bCs/>
          <w:color w:val="000000" w:themeColor="text1"/>
        </w:rPr>
        <w:t>rogress</w:t>
      </w:r>
    </w:p>
    <w:p w:rsidR="00513E19" w:rsidRDefault="00513E19" w:rsidP="00513E19">
      <w:pPr>
        <w:contextualSpacing/>
        <w:jc w:val="both"/>
        <w:rPr>
          <w:rFonts w:ascii="Garamond" w:hAnsi="Garamond" w:cs="Arial"/>
          <w:b/>
          <w:bCs/>
          <w:color w:val="000000" w:themeColor="text1"/>
          <w:sz w:val="20"/>
          <w:szCs w:val="20"/>
        </w:rPr>
      </w:pPr>
    </w:p>
    <w:p w:rsidR="00837E30" w:rsidRPr="007A2D16" w:rsidRDefault="00837E30" w:rsidP="00837E30">
      <w:pPr>
        <w:pStyle w:val="ListParagraph"/>
        <w:spacing w:after="0" w:line="240" w:lineRule="auto"/>
        <w:ind w:left="0"/>
        <w:jc w:val="both"/>
        <w:rPr>
          <w:rFonts w:ascii="Garamond" w:hAnsi="Garamond" w:cs="Arial"/>
          <w:bCs/>
          <w:sz w:val="24"/>
          <w:szCs w:val="24"/>
        </w:rPr>
      </w:pPr>
      <w:r w:rsidRPr="007A2D16">
        <w:rPr>
          <w:rFonts w:ascii="Garamond" w:hAnsi="Garamond" w:cs="Arial"/>
          <w:bCs/>
          <w:sz w:val="24"/>
          <w:szCs w:val="24"/>
        </w:rPr>
        <w:t xml:space="preserve">As per the Minutes of the Meeting of Crop weather watch Group, Ministry of Agriculture and Farmers Welfare, in the monsoon season, at All-India level, the rainfall during the week (28th June, 2018 – 04th July, 2018) has been 1% higher than Long Period Average (LPA). </w:t>
      </w:r>
    </w:p>
    <w:p w:rsidR="00837E30" w:rsidRPr="007A2D16" w:rsidRDefault="00837E30" w:rsidP="00837E30">
      <w:pPr>
        <w:pStyle w:val="ListParagraph"/>
        <w:spacing w:after="0" w:line="240" w:lineRule="auto"/>
        <w:ind w:left="0"/>
        <w:jc w:val="both"/>
        <w:rPr>
          <w:rFonts w:ascii="Garamond" w:hAnsi="Garamond" w:cs="Arial"/>
          <w:bCs/>
          <w:sz w:val="24"/>
          <w:szCs w:val="24"/>
        </w:rPr>
      </w:pPr>
    </w:p>
    <w:p w:rsidR="00513E19" w:rsidRPr="007A2D16" w:rsidRDefault="00837E30" w:rsidP="00837E30">
      <w:pPr>
        <w:pStyle w:val="ListParagraph"/>
        <w:spacing w:after="0" w:line="240" w:lineRule="auto"/>
        <w:ind w:left="0"/>
        <w:jc w:val="both"/>
        <w:rPr>
          <w:rFonts w:ascii="Garamond" w:hAnsi="Garamond" w:cs="Arial"/>
          <w:bCs/>
          <w:sz w:val="24"/>
          <w:szCs w:val="24"/>
        </w:rPr>
      </w:pPr>
      <w:r w:rsidRPr="007A2D16">
        <w:rPr>
          <w:rFonts w:ascii="Garamond" w:hAnsi="Garamond" w:cs="Arial"/>
          <w:bCs/>
          <w:sz w:val="24"/>
          <w:szCs w:val="24"/>
        </w:rPr>
        <w:t>As per latest information available on sowing of Kharif crops, around 31.49% of the normal area under Kharif crops has been sown upto 06.07.2018. Area sown under all Kharif crops taken together has been reported to be 333.78 lakh hectares at All India level as compared to 388.88 lakh hectares in the corresponding period of last year and 370.16 lakh ha. normal area as on date.</w:t>
      </w:r>
    </w:p>
    <w:p w:rsidR="00513E19" w:rsidRDefault="00513E19" w:rsidP="00513E19">
      <w:pPr>
        <w:contextualSpacing/>
        <w:jc w:val="both"/>
        <w:rPr>
          <w:rFonts w:ascii="Garamond" w:hAnsi="Garamond" w:cs="Arial"/>
          <w:b/>
          <w:bCs/>
          <w:color w:val="000000" w:themeColor="text1"/>
          <w:sz w:val="20"/>
          <w:szCs w:val="20"/>
        </w:rPr>
      </w:pPr>
    </w:p>
    <w:p w:rsidR="001164CA" w:rsidRDefault="001164CA">
      <w:pPr>
        <w:rPr>
          <w:rFonts w:ascii="Garamond" w:hAnsi="Garamond" w:cs="Arial"/>
          <w:b/>
          <w:bCs/>
          <w:shd w:val="clear" w:color="auto" w:fill="FFFFFF"/>
        </w:rPr>
      </w:pPr>
      <w:r>
        <w:rPr>
          <w:rFonts w:ascii="Garamond" w:hAnsi="Garamond" w:cs="Arial"/>
          <w:b/>
          <w:bCs/>
          <w:shd w:val="clear" w:color="auto" w:fill="FFFFFF"/>
        </w:rPr>
        <w:br w:type="page"/>
      </w:r>
    </w:p>
    <w:p w:rsidR="00513E19" w:rsidRPr="00C85AEA" w:rsidRDefault="00217822" w:rsidP="00837E30">
      <w:pPr>
        <w:spacing w:line="312" w:lineRule="auto"/>
        <w:contextualSpacing/>
        <w:rPr>
          <w:rFonts w:ascii="Garamond" w:hAnsi="Garamond" w:cs="Arial"/>
          <w:b/>
          <w:bCs/>
          <w:shd w:val="clear" w:color="auto" w:fill="FFFFFF"/>
        </w:rPr>
      </w:pPr>
      <w:r w:rsidRPr="00217822">
        <w:rPr>
          <w:rFonts w:ascii="Garamond" w:hAnsi="Garamond" w:cs="Arial"/>
          <w:b/>
          <w:bCs/>
          <w:shd w:val="clear" w:color="auto" w:fill="FFFFFF"/>
        </w:rPr>
        <w:lastRenderedPageBreak/>
        <w:t xml:space="preserve">Exhibit </w:t>
      </w:r>
      <w:r w:rsidR="00352307">
        <w:rPr>
          <w:rFonts w:ascii="Garamond" w:hAnsi="Garamond" w:cs="Arial"/>
          <w:b/>
          <w:bCs/>
          <w:shd w:val="clear" w:color="auto" w:fill="FFFFFF"/>
        </w:rPr>
        <w:t>7</w:t>
      </w:r>
      <w:r w:rsidR="00513E19" w:rsidRPr="00C85AEA">
        <w:rPr>
          <w:rFonts w:ascii="Garamond" w:hAnsi="Garamond" w:cs="Arial"/>
          <w:b/>
          <w:bCs/>
          <w:shd w:val="clear" w:color="auto" w:fill="FFFFFF"/>
        </w:rPr>
        <w:t xml:space="preserve">: </w:t>
      </w:r>
      <w:r w:rsidR="00513E19">
        <w:rPr>
          <w:rFonts w:ascii="Garamond" w:hAnsi="Garamond" w:cs="Arial"/>
          <w:b/>
          <w:bCs/>
          <w:shd w:val="clear" w:color="auto" w:fill="FFFFFF"/>
        </w:rPr>
        <w:t>Kharif crop sowing p</w:t>
      </w:r>
      <w:r w:rsidR="00513E19" w:rsidRPr="00C85AEA">
        <w:rPr>
          <w:rFonts w:ascii="Garamond" w:hAnsi="Garamond" w:cs="Arial"/>
          <w:b/>
          <w:bCs/>
          <w:shd w:val="clear" w:color="auto" w:fill="FFFFFF"/>
        </w:rPr>
        <w:t xml:space="preserve">rogress </w:t>
      </w:r>
    </w:p>
    <w:p w:rsidR="00513E19" w:rsidRPr="00C85AEA" w:rsidRDefault="00513E19" w:rsidP="00513E19">
      <w:pPr>
        <w:ind w:left="360"/>
        <w:jc w:val="right"/>
        <w:rPr>
          <w:rFonts w:ascii="Garamond" w:hAnsi="Garamond" w:cs="Arial"/>
          <w:i/>
          <w:iCs/>
        </w:rPr>
      </w:pPr>
      <w:r w:rsidRPr="00C85AEA">
        <w:rPr>
          <w:rFonts w:ascii="Garamond" w:hAnsi="Garamond" w:cs="Arial"/>
          <w:i/>
          <w:iCs/>
        </w:rPr>
        <w:t>(in lakh hectare)</w:t>
      </w:r>
    </w:p>
    <w:tbl>
      <w:tblPr>
        <w:tblStyle w:val="TableGrid"/>
        <w:tblW w:w="8566" w:type="dxa"/>
        <w:tblInd w:w="360" w:type="dxa"/>
        <w:tblLook w:val="04A0" w:firstRow="1" w:lastRow="0" w:firstColumn="1" w:lastColumn="0" w:noHBand="0" w:noVBand="1"/>
      </w:tblPr>
      <w:tblGrid>
        <w:gridCol w:w="1522"/>
        <w:gridCol w:w="1168"/>
        <w:gridCol w:w="1009"/>
        <w:gridCol w:w="898"/>
        <w:gridCol w:w="1209"/>
        <w:gridCol w:w="851"/>
        <w:gridCol w:w="1006"/>
        <w:gridCol w:w="903"/>
      </w:tblGrid>
      <w:tr w:rsidR="00513E19" w:rsidRPr="00C85AEA" w:rsidTr="008A3113">
        <w:tc>
          <w:tcPr>
            <w:tcW w:w="1522" w:type="dxa"/>
            <w:vMerge w:val="restart"/>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b/>
                <w:sz w:val="24"/>
                <w:szCs w:val="24"/>
              </w:rPr>
            </w:pPr>
            <w:r w:rsidRPr="00C85AEA">
              <w:rPr>
                <w:rFonts w:ascii="Garamond" w:hAnsi="Garamond" w:cs="Arial"/>
                <w:b/>
                <w:sz w:val="24"/>
                <w:szCs w:val="24"/>
              </w:rPr>
              <w:t xml:space="preserve">Crop </w:t>
            </w:r>
            <w:r>
              <w:rPr>
                <w:rFonts w:ascii="Garamond" w:hAnsi="Garamond" w:cs="Arial"/>
                <w:b/>
                <w:sz w:val="24"/>
                <w:szCs w:val="24"/>
              </w:rPr>
              <w:t>n</w:t>
            </w:r>
            <w:r w:rsidRPr="00C85AEA">
              <w:rPr>
                <w:rFonts w:ascii="Garamond" w:hAnsi="Garamond" w:cs="Arial"/>
                <w:b/>
                <w:sz w:val="24"/>
                <w:szCs w:val="24"/>
              </w:rPr>
              <w:t>ame</w:t>
            </w:r>
          </w:p>
        </w:tc>
        <w:tc>
          <w:tcPr>
            <w:tcW w:w="1168" w:type="dxa"/>
            <w:vMerge w:val="restart"/>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ind w:left="-18" w:right="-18"/>
              <w:rPr>
                <w:rFonts w:ascii="Garamond" w:hAnsi="Garamond" w:cs="Arial"/>
                <w:b/>
                <w:sz w:val="24"/>
                <w:szCs w:val="24"/>
              </w:rPr>
            </w:pPr>
            <w:r w:rsidRPr="00C85AEA">
              <w:rPr>
                <w:rFonts w:ascii="Garamond" w:hAnsi="Garamond" w:cs="Arial"/>
                <w:b/>
                <w:sz w:val="24"/>
                <w:szCs w:val="24"/>
              </w:rPr>
              <w:t xml:space="preserve">Normal </w:t>
            </w:r>
            <w:r>
              <w:rPr>
                <w:rFonts w:ascii="Garamond" w:hAnsi="Garamond" w:cs="Arial"/>
                <w:b/>
                <w:sz w:val="24"/>
                <w:szCs w:val="24"/>
              </w:rPr>
              <w:t>a</w:t>
            </w:r>
            <w:r w:rsidRPr="00C85AEA">
              <w:rPr>
                <w:rFonts w:ascii="Garamond" w:hAnsi="Garamond" w:cs="Arial"/>
                <w:b/>
                <w:sz w:val="24"/>
                <w:szCs w:val="24"/>
              </w:rPr>
              <w:t xml:space="preserve">rea for whole </w:t>
            </w:r>
            <w:r>
              <w:rPr>
                <w:rFonts w:ascii="Garamond" w:hAnsi="Garamond" w:cs="Arial"/>
                <w:b/>
                <w:sz w:val="24"/>
                <w:szCs w:val="24"/>
              </w:rPr>
              <w:t>k</w:t>
            </w:r>
            <w:r w:rsidRPr="00C85AEA">
              <w:rPr>
                <w:rFonts w:ascii="Garamond" w:hAnsi="Garamond" w:cs="Arial"/>
                <w:b/>
                <w:sz w:val="24"/>
                <w:szCs w:val="24"/>
              </w:rPr>
              <w:t xml:space="preserve">harif </w:t>
            </w:r>
            <w:r>
              <w:rPr>
                <w:rFonts w:ascii="Garamond" w:hAnsi="Garamond" w:cs="Arial"/>
                <w:b/>
                <w:sz w:val="24"/>
                <w:szCs w:val="24"/>
              </w:rPr>
              <w:t>s</w:t>
            </w:r>
            <w:r w:rsidRPr="00C85AEA">
              <w:rPr>
                <w:rFonts w:ascii="Garamond" w:hAnsi="Garamond" w:cs="Arial"/>
                <w:b/>
                <w:sz w:val="24"/>
                <w:szCs w:val="24"/>
              </w:rPr>
              <w:t>eason</w:t>
            </w:r>
            <w:r>
              <w:rPr>
                <w:rFonts w:ascii="Garamond" w:hAnsi="Garamond" w:cs="Arial"/>
                <w:b/>
                <w:sz w:val="24"/>
                <w:szCs w:val="24"/>
              </w:rPr>
              <w:t xml:space="preserve"> </w:t>
            </w:r>
          </w:p>
        </w:tc>
        <w:tc>
          <w:tcPr>
            <w:tcW w:w="1009" w:type="dxa"/>
            <w:vMerge w:val="restart"/>
            <w:tcBorders>
              <w:top w:val="single" w:sz="4" w:space="0" w:color="auto"/>
              <w:left w:val="single" w:sz="4" w:space="0" w:color="auto"/>
              <w:bottom w:val="single" w:sz="4" w:space="0" w:color="auto"/>
              <w:right w:val="single" w:sz="4" w:space="0" w:color="auto"/>
            </w:tcBorders>
            <w:hideMark/>
          </w:tcPr>
          <w:p w:rsidR="00513E19" w:rsidRDefault="00513E19" w:rsidP="008A3113">
            <w:pPr>
              <w:rPr>
                <w:rFonts w:ascii="Garamond" w:hAnsi="Garamond" w:cs="Arial"/>
                <w:b/>
                <w:sz w:val="24"/>
                <w:szCs w:val="24"/>
              </w:rPr>
            </w:pPr>
            <w:r w:rsidRPr="00C85AEA">
              <w:rPr>
                <w:rFonts w:ascii="Garamond" w:hAnsi="Garamond" w:cs="Arial"/>
                <w:b/>
                <w:sz w:val="24"/>
                <w:szCs w:val="24"/>
              </w:rPr>
              <w:t xml:space="preserve">Normal </w:t>
            </w:r>
            <w:r>
              <w:rPr>
                <w:rFonts w:ascii="Garamond" w:hAnsi="Garamond" w:cs="Arial"/>
                <w:b/>
                <w:sz w:val="24"/>
                <w:szCs w:val="24"/>
              </w:rPr>
              <w:t>a</w:t>
            </w:r>
            <w:r w:rsidRPr="00C85AEA">
              <w:rPr>
                <w:rFonts w:ascii="Garamond" w:hAnsi="Garamond" w:cs="Arial"/>
                <w:b/>
                <w:sz w:val="24"/>
                <w:szCs w:val="24"/>
              </w:rPr>
              <w:t>rea as on date</w:t>
            </w:r>
          </w:p>
          <w:p w:rsidR="00513E19" w:rsidRPr="00C85AEA" w:rsidRDefault="00513E19" w:rsidP="008A3113">
            <w:pPr>
              <w:rPr>
                <w:rFonts w:ascii="Garamond" w:hAnsi="Garamond" w:cs="Arial"/>
                <w:b/>
                <w:sz w:val="24"/>
                <w:szCs w:val="24"/>
              </w:rPr>
            </w:pPr>
          </w:p>
        </w:tc>
        <w:tc>
          <w:tcPr>
            <w:tcW w:w="2958" w:type="dxa"/>
            <w:gridSpan w:val="3"/>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jc w:val="center"/>
              <w:rPr>
                <w:rFonts w:ascii="Garamond" w:hAnsi="Garamond" w:cs="Arial"/>
                <w:b/>
                <w:sz w:val="24"/>
                <w:szCs w:val="24"/>
              </w:rPr>
            </w:pPr>
            <w:r w:rsidRPr="00C85AEA">
              <w:rPr>
                <w:rFonts w:ascii="Garamond" w:hAnsi="Garamond" w:cs="Arial"/>
                <w:b/>
                <w:sz w:val="24"/>
                <w:szCs w:val="24"/>
              </w:rPr>
              <w:t xml:space="preserve">Area </w:t>
            </w:r>
            <w:r>
              <w:rPr>
                <w:rFonts w:ascii="Garamond" w:hAnsi="Garamond" w:cs="Arial"/>
                <w:b/>
                <w:sz w:val="24"/>
                <w:szCs w:val="24"/>
              </w:rPr>
              <w:t>s</w:t>
            </w:r>
            <w:r w:rsidRPr="00C85AEA">
              <w:rPr>
                <w:rFonts w:ascii="Garamond" w:hAnsi="Garamond" w:cs="Arial"/>
                <w:b/>
                <w:sz w:val="24"/>
                <w:szCs w:val="24"/>
              </w:rPr>
              <w:t xml:space="preserve">own </w:t>
            </w:r>
            <w:r>
              <w:rPr>
                <w:rFonts w:ascii="Garamond" w:hAnsi="Garamond" w:cs="Arial"/>
                <w:b/>
                <w:sz w:val="24"/>
                <w:szCs w:val="24"/>
              </w:rPr>
              <w:t>r</w:t>
            </w:r>
            <w:r w:rsidRPr="00C85AEA">
              <w:rPr>
                <w:rFonts w:ascii="Garamond" w:hAnsi="Garamond" w:cs="Arial"/>
                <w:b/>
                <w:sz w:val="24"/>
                <w:szCs w:val="24"/>
              </w:rPr>
              <w:t>eported</w:t>
            </w:r>
          </w:p>
        </w:tc>
        <w:tc>
          <w:tcPr>
            <w:tcW w:w="1909" w:type="dxa"/>
            <w:gridSpan w:val="2"/>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b/>
                <w:sz w:val="24"/>
                <w:szCs w:val="24"/>
              </w:rPr>
            </w:pPr>
            <w:r w:rsidRPr="00C85AEA">
              <w:rPr>
                <w:rFonts w:ascii="Garamond" w:hAnsi="Garamond" w:cs="Arial"/>
                <w:b/>
                <w:sz w:val="24"/>
                <w:szCs w:val="24"/>
              </w:rPr>
              <w:t xml:space="preserve">Absolute </w:t>
            </w:r>
            <w:r>
              <w:rPr>
                <w:rFonts w:ascii="Garamond" w:hAnsi="Garamond" w:cs="Arial"/>
                <w:b/>
                <w:sz w:val="24"/>
                <w:szCs w:val="24"/>
              </w:rPr>
              <w:t>c</w:t>
            </w:r>
            <w:r w:rsidRPr="00C85AEA">
              <w:rPr>
                <w:rFonts w:ascii="Garamond" w:hAnsi="Garamond" w:cs="Arial"/>
                <w:b/>
                <w:sz w:val="24"/>
                <w:szCs w:val="24"/>
              </w:rPr>
              <w:t>hange over (+/-)</w:t>
            </w:r>
          </w:p>
        </w:tc>
      </w:tr>
      <w:tr w:rsidR="00513E19" w:rsidRPr="00C85AEA" w:rsidTr="008A3113">
        <w:tc>
          <w:tcPr>
            <w:tcW w:w="0" w:type="auto"/>
            <w:vMerge/>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rPr>
                <w:rFonts w:ascii="Garamond" w:hAnsi="Garamond"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rPr>
                <w:rFonts w:ascii="Garamond" w:hAnsi="Garamond" w:cs="Arial"/>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rPr>
                <w:rFonts w:ascii="Garamond" w:hAnsi="Garamond" w:cs="Arial"/>
                <w:b/>
                <w:sz w:val="24"/>
                <w:szCs w:val="24"/>
              </w:rPr>
            </w:pPr>
          </w:p>
        </w:tc>
        <w:tc>
          <w:tcPr>
            <w:tcW w:w="898" w:type="dxa"/>
            <w:tcBorders>
              <w:top w:val="single" w:sz="4" w:space="0" w:color="auto"/>
              <w:left w:val="single" w:sz="4" w:space="0" w:color="auto"/>
              <w:bottom w:val="single" w:sz="4" w:space="0" w:color="auto"/>
              <w:right w:val="single" w:sz="4" w:space="0" w:color="auto"/>
            </w:tcBorders>
            <w:hideMark/>
          </w:tcPr>
          <w:p w:rsidR="00513E19" w:rsidRPr="00D4025D" w:rsidRDefault="00513E19" w:rsidP="008A3113">
            <w:pPr>
              <w:jc w:val="center"/>
              <w:rPr>
                <w:rFonts w:ascii="Garamond" w:hAnsi="Garamond" w:cs="Arial"/>
                <w:b/>
                <w:sz w:val="24"/>
                <w:szCs w:val="24"/>
              </w:rPr>
            </w:pPr>
            <w:r w:rsidRPr="00D4025D">
              <w:rPr>
                <w:rFonts w:ascii="Garamond" w:hAnsi="Garamond" w:cs="Arial"/>
                <w:b/>
                <w:sz w:val="24"/>
                <w:szCs w:val="24"/>
              </w:rPr>
              <w:t>This year 201</w:t>
            </w:r>
            <w:r w:rsidRPr="00287F5B">
              <w:rPr>
                <w:rFonts w:ascii="Garamond" w:hAnsi="Garamond" w:cs="Arial"/>
                <w:b/>
                <w:sz w:val="24"/>
                <w:szCs w:val="24"/>
              </w:rPr>
              <w:t>8</w:t>
            </w:r>
          </w:p>
        </w:tc>
        <w:tc>
          <w:tcPr>
            <w:tcW w:w="1209" w:type="dxa"/>
            <w:tcBorders>
              <w:top w:val="single" w:sz="4" w:space="0" w:color="auto"/>
              <w:left w:val="single" w:sz="4" w:space="0" w:color="auto"/>
              <w:bottom w:val="single" w:sz="4" w:space="0" w:color="auto"/>
              <w:right w:val="single" w:sz="4" w:space="0" w:color="auto"/>
            </w:tcBorders>
            <w:hideMark/>
          </w:tcPr>
          <w:p w:rsidR="00513E19" w:rsidRPr="00D4025D" w:rsidRDefault="00513E19" w:rsidP="008A3113">
            <w:pPr>
              <w:jc w:val="center"/>
              <w:rPr>
                <w:rFonts w:ascii="Garamond" w:hAnsi="Garamond" w:cs="Arial"/>
                <w:b/>
                <w:sz w:val="24"/>
                <w:szCs w:val="24"/>
              </w:rPr>
            </w:pPr>
            <w:r w:rsidRPr="00D4025D">
              <w:rPr>
                <w:rFonts w:ascii="Garamond" w:hAnsi="Garamond" w:cs="Arial"/>
                <w:b/>
                <w:sz w:val="24"/>
                <w:szCs w:val="24"/>
              </w:rPr>
              <w:t>% of Normal for whole season</w:t>
            </w:r>
          </w:p>
        </w:tc>
        <w:tc>
          <w:tcPr>
            <w:tcW w:w="851" w:type="dxa"/>
            <w:tcBorders>
              <w:top w:val="single" w:sz="4" w:space="0" w:color="auto"/>
              <w:left w:val="single" w:sz="4" w:space="0" w:color="auto"/>
              <w:bottom w:val="single" w:sz="4" w:space="0" w:color="auto"/>
              <w:right w:val="single" w:sz="4" w:space="0" w:color="auto"/>
            </w:tcBorders>
            <w:hideMark/>
          </w:tcPr>
          <w:p w:rsidR="00513E19" w:rsidRPr="00D4025D" w:rsidRDefault="00513E19" w:rsidP="008A3113">
            <w:pPr>
              <w:jc w:val="center"/>
              <w:rPr>
                <w:rFonts w:ascii="Garamond" w:hAnsi="Garamond" w:cs="Arial"/>
                <w:b/>
                <w:sz w:val="24"/>
                <w:szCs w:val="24"/>
              </w:rPr>
            </w:pPr>
            <w:r w:rsidRPr="00D4025D">
              <w:rPr>
                <w:rFonts w:ascii="Garamond" w:hAnsi="Garamond" w:cs="Arial"/>
                <w:b/>
                <w:sz w:val="24"/>
                <w:szCs w:val="24"/>
              </w:rPr>
              <w:t>Last year 201</w:t>
            </w:r>
            <w:r w:rsidRPr="00287F5B">
              <w:rPr>
                <w:rFonts w:ascii="Garamond" w:hAnsi="Garamond" w:cs="Arial"/>
                <w:b/>
                <w:sz w:val="24"/>
                <w:szCs w:val="24"/>
              </w:rPr>
              <w:t>7</w:t>
            </w:r>
          </w:p>
        </w:tc>
        <w:tc>
          <w:tcPr>
            <w:tcW w:w="1006"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jc w:val="center"/>
              <w:rPr>
                <w:rFonts w:ascii="Garamond" w:hAnsi="Garamond" w:cs="Arial"/>
                <w:b/>
                <w:sz w:val="24"/>
                <w:szCs w:val="24"/>
              </w:rPr>
            </w:pPr>
            <w:r w:rsidRPr="00C85AEA">
              <w:rPr>
                <w:rFonts w:ascii="Garamond" w:hAnsi="Garamond" w:cs="Arial"/>
                <w:b/>
                <w:sz w:val="24"/>
                <w:szCs w:val="24"/>
              </w:rPr>
              <w:t>Normal as on date</w:t>
            </w:r>
          </w:p>
        </w:tc>
        <w:tc>
          <w:tcPr>
            <w:tcW w:w="903"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jc w:val="center"/>
              <w:rPr>
                <w:rFonts w:ascii="Garamond" w:hAnsi="Garamond" w:cs="Arial"/>
                <w:b/>
                <w:sz w:val="24"/>
                <w:szCs w:val="24"/>
              </w:rPr>
            </w:pPr>
            <w:r w:rsidRPr="00C85AEA">
              <w:rPr>
                <w:rFonts w:ascii="Garamond" w:hAnsi="Garamond" w:cs="Arial"/>
                <w:b/>
                <w:sz w:val="24"/>
                <w:szCs w:val="24"/>
              </w:rPr>
              <w:t>Last year</w:t>
            </w:r>
          </w:p>
        </w:tc>
      </w:tr>
      <w:tr w:rsidR="00513E19" w:rsidRPr="00C85AEA" w:rsidTr="008A3113">
        <w:tc>
          <w:tcPr>
            <w:tcW w:w="1522"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sz w:val="24"/>
                <w:szCs w:val="24"/>
              </w:rPr>
            </w:pPr>
            <w:r w:rsidRPr="00C85AEA">
              <w:rPr>
                <w:rFonts w:ascii="Garamond" w:hAnsi="Garamond" w:cs="Arial"/>
                <w:sz w:val="24"/>
                <w:szCs w:val="24"/>
              </w:rPr>
              <w:t>Maize</w:t>
            </w:r>
          </w:p>
        </w:tc>
        <w:tc>
          <w:tcPr>
            <w:tcW w:w="1168"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sidRPr="00C85AEA">
              <w:rPr>
                <w:rFonts w:ascii="Garamond" w:hAnsi="Garamond" w:cs="Arial"/>
                <w:sz w:val="24"/>
                <w:szCs w:val="24"/>
              </w:rPr>
              <w:t>7</w:t>
            </w:r>
            <w:r>
              <w:rPr>
                <w:rFonts w:ascii="Garamond" w:hAnsi="Garamond" w:cs="Arial"/>
                <w:sz w:val="24"/>
                <w:szCs w:val="24"/>
              </w:rPr>
              <w:t>4</w:t>
            </w:r>
            <w:r w:rsidRPr="00C85AEA">
              <w:rPr>
                <w:rFonts w:ascii="Garamond" w:hAnsi="Garamond" w:cs="Arial"/>
                <w:sz w:val="24"/>
                <w:szCs w:val="24"/>
              </w:rPr>
              <w:t>.</w:t>
            </w:r>
            <w:r>
              <w:rPr>
                <w:rFonts w:ascii="Garamond" w:hAnsi="Garamond" w:cs="Arial"/>
                <w:sz w:val="24"/>
                <w:szCs w:val="24"/>
              </w:rPr>
              <w:t>2</w:t>
            </w:r>
          </w:p>
        </w:tc>
        <w:tc>
          <w:tcPr>
            <w:tcW w:w="1009"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38.6</w:t>
            </w:r>
          </w:p>
        </w:tc>
        <w:tc>
          <w:tcPr>
            <w:tcW w:w="898"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35.9</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48.4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38.8</w:t>
            </w:r>
          </w:p>
        </w:tc>
        <w:tc>
          <w:tcPr>
            <w:tcW w:w="1006"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-2.7</w:t>
            </w:r>
          </w:p>
        </w:tc>
        <w:tc>
          <w:tcPr>
            <w:tcW w:w="903"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-2.9</w:t>
            </w:r>
          </w:p>
        </w:tc>
      </w:tr>
      <w:tr w:rsidR="00513E19" w:rsidRPr="00C85AEA" w:rsidTr="008A3113">
        <w:tc>
          <w:tcPr>
            <w:tcW w:w="1522"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sz w:val="24"/>
                <w:szCs w:val="24"/>
              </w:rPr>
            </w:pPr>
            <w:r w:rsidRPr="00C85AEA">
              <w:rPr>
                <w:rFonts w:ascii="Garamond" w:hAnsi="Garamond" w:cs="Arial"/>
                <w:sz w:val="24"/>
                <w:szCs w:val="24"/>
              </w:rPr>
              <w:t>Soybean</w:t>
            </w:r>
          </w:p>
        </w:tc>
        <w:tc>
          <w:tcPr>
            <w:tcW w:w="1168"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112.5</w:t>
            </w:r>
          </w:p>
        </w:tc>
        <w:tc>
          <w:tcPr>
            <w:tcW w:w="1009"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51.5</w:t>
            </w:r>
          </w:p>
        </w:tc>
        <w:tc>
          <w:tcPr>
            <w:tcW w:w="898"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51.6</w:t>
            </w:r>
          </w:p>
        </w:tc>
        <w:tc>
          <w:tcPr>
            <w:tcW w:w="1209"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45.9</w:t>
            </w:r>
          </w:p>
        </w:tc>
        <w:tc>
          <w:tcPr>
            <w:tcW w:w="851"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53.7</w:t>
            </w:r>
          </w:p>
        </w:tc>
        <w:tc>
          <w:tcPr>
            <w:tcW w:w="1006"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0.2</w:t>
            </w:r>
          </w:p>
        </w:tc>
        <w:tc>
          <w:tcPr>
            <w:tcW w:w="903"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-2.1</w:t>
            </w:r>
          </w:p>
        </w:tc>
      </w:tr>
      <w:tr w:rsidR="00513E19" w:rsidRPr="00C85AEA" w:rsidTr="008A3113">
        <w:tc>
          <w:tcPr>
            <w:tcW w:w="1522"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sz w:val="24"/>
                <w:szCs w:val="24"/>
              </w:rPr>
            </w:pPr>
            <w:r w:rsidRPr="00C85AEA">
              <w:rPr>
                <w:rFonts w:ascii="Garamond" w:hAnsi="Garamond" w:cs="Arial"/>
                <w:sz w:val="24"/>
                <w:szCs w:val="24"/>
              </w:rPr>
              <w:t>Castor Seed</w:t>
            </w:r>
          </w:p>
        </w:tc>
        <w:tc>
          <w:tcPr>
            <w:tcW w:w="1168"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10.5</w:t>
            </w:r>
          </w:p>
        </w:tc>
        <w:tc>
          <w:tcPr>
            <w:tcW w:w="1009"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0.5</w:t>
            </w:r>
          </w:p>
        </w:tc>
        <w:tc>
          <w:tcPr>
            <w:tcW w:w="898"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0.3</w:t>
            </w:r>
          </w:p>
        </w:tc>
        <w:tc>
          <w:tcPr>
            <w:tcW w:w="1209"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2.9</w:t>
            </w:r>
          </w:p>
        </w:tc>
        <w:tc>
          <w:tcPr>
            <w:tcW w:w="851"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0.3</w:t>
            </w:r>
          </w:p>
        </w:tc>
        <w:tc>
          <w:tcPr>
            <w:tcW w:w="1006"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-0.2</w:t>
            </w:r>
          </w:p>
        </w:tc>
        <w:tc>
          <w:tcPr>
            <w:tcW w:w="903"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0.0</w:t>
            </w:r>
          </w:p>
        </w:tc>
      </w:tr>
      <w:tr w:rsidR="00513E19" w:rsidRPr="00C85AEA" w:rsidTr="008A3113">
        <w:trPr>
          <w:trHeight w:val="170"/>
        </w:trPr>
        <w:tc>
          <w:tcPr>
            <w:tcW w:w="1522"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sz w:val="24"/>
                <w:szCs w:val="24"/>
              </w:rPr>
            </w:pPr>
            <w:r w:rsidRPr="00C85AEA">
              <w:rPr>
                <w:rFonts w:ascii="Garamond" w:hAnsi="Garamond" w:cs="Arial"/>
                <w:sz w:val="24"/>
                <w:szCs w:val="24"/>
              </w:rPr>
              <w:t>Cotton</w:t>
            </w:r>
          </w:p>
        </w:tc>
        <w:tc>
          <w:tcPr>
            <w:tcW w:w="1168"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119.8</w:t>
            </w:r>
          </w:p>
        </w:tc>
        <w:tc>
          <w:tcPr>
            <w:tcW w:w="1009"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73.0</w:t>
            </w:r>
          </w:p>
        </w:tc>
        <w:tc>
          <w:tcPr>
            <w:tcW w:w="898"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54.6</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45.6</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71.8</w:t>
            </w:r>
          </w:p>
        </w:tc>
        <w:tc>
          <w:tcPr>
            <w:tcW w:w="1006"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-18.4</w:t>
            </w:r>
          </w:p>
        </w:tc>
        <w:tc>
          <w:tcPr>
            <w:tcW w:w="903"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-17.2</w:t>
            </w:r>
          </w:p>
        </w:tc>
      </w:tr>
      <w:tr w:rsidR="00513E19" w:rsidRPr="00C85AEA" w:rsidTr="008A3113">
        <w:tc>
          <w:tcPr>
            <w:tcW w:w="1522"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sz w:val="24"/>
                <w:szCs w:val="24"/>
              </w:rPr>
            </w:pPr>
            <w:r w:rsidRPr="00C85AEA">
              <w:rPr>
                <w:rFonts w:ascii="Garamond" w:hAnsi="Garamond" w:cs="Arial"/>
                <w:sz w:val="24"/>
                <w:szCs w:val="24"/>
              </w:rPr>
              <w:t>Sugarcane</w:t>
            </w:r>
          </w:p>
        </w:tc>
        <w:tc>
          <w:tcPr>
            <w:tcW w:w="1168"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48.8</w:t>
            </w:r>
          </w:p>
        </w:tc>
        <w:tc>
          <w:tcPr>
            <w:tcW w:w="1009"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45.4</w:t>
            </w:r>
          </w:p>
        </w:tc>
        <w:tc>
          <w:tcPr>
            <w:tcW w:w="898"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50.4</w:t>
            </w:r>
          </w:p>
        </w:tc>
        <w:tc>
          <w:tcPr>
            <w:tcW w:w="1209"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103.3</w:t>
            </w:r>
          </w:p>
        </w:tc>
        <w:tc>
          <w:tcPr>
            <w:tcW w:w="851"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49.6</w:t>
            </w:r>
          </w:p>
        </w:tc>
        <w:tc>
          <w:tcPr>
            <w:tcW w:w="1006"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5.1</w:t>
            </w:r>
          </w:p>
        </w:tc>
        <w:tc>
          <w:tcPr>
            <w:tcW w:w="903" w:type="dxa"/>
            <w:tcBorders>
              <w:top w:val="single" w:sz="4" w:space="0" w:color="auto"/>
              <w:left w:val="single" w:sz="4" w:space="0" w:color="auto"/>
              <w:bottom w:val="single" w:sz="4" w:space="0" w:color="auto"/>
              <w:right w:val="single" w:sz="4" w:space="0" w:color="auto"/>
            </w:tcBorders>
            <w:vAlign w:val="center"/>
          </w:tcPr>
          <w:p w:rsidR="00513E19" w:rsidRPr="00C85AEA" w:rsidRDefault="00513E19" w:rsidP="008A3113">
            <w:pPr>
              <w:jc w:val="right"/>
              <w:rPr>
                <w:rFonts w:ascii="Garamond" w:hAnsi="Garamond" w:cs="Arial"/>
                <w:sz w:val="24"/>
                <w:szCs w:val="24"/>
              </w:rPr>
            </w:pPr>
            <w:r>
              <w:rPr>
                <w:rFonts w:ascii="Garamond" w:hAnsi="Garamond" w:cs="Arial"/>
                <w:sz w:val="24"/>
                <w:szCs w:val="24"/>
              </w:rPr>
              <w:t>0.8</w:t>
            </w:r>
          </w:p>
        </w:tc>
      </w:tr>
      <w:tr w:rsidR="00513E19" w:rsidRPr="00C85AEA" w:rsidTr="008A3113">
        <w:tc>
          <w:tcPr>
            <w:tcW w:w="1522" w:type="dxa"/>
            <w:tcBorders>
              <w:top w:val="single" w:sz="4" w:space="0" w:color="auto"/>
              <w:left w:val="single" w:sz="4" w:space="0" w:color="auto"/>
              <w:bottom w:val="single" w:sz="4" w:space="0" w:color="auto"/>
              <w:right w:val="single" w:sz="4" w:space="0" w:color="auto"/>
            </w:tcBorders>
            <w:hideMark/>
          </w:tcPr>
          <w:p w:rsidR="00513E19" w:rsidRPr="00C85AEA" w:rsidRDefault="00513E19" w:rsidP="008A3113">
            <w:pPr>
              <w:rPr>
                <w:rFonts w:ascii="Garamond" w:hAnsi="Garamond" w:cs="Arial"/>
                <w:sz w:val="24"/>
                <w:szCs w:val="24"/>
              </w:rPr>
            </w:pPr>
            <w:r w:rsidRPr="00C85AEA">
              <w:rPr>
                <w:rFonts w:ascii="Garamond" w:hAnsi="Garamond" w:cs="Arial"/>
                <w:sz w:val="24"/>
                <w:szCs w:val="24"/>
              </w:rPr>
              <w:t>Jute &amp; Mesta</w:t>
            </w:r>
          </w:p>
        </w:tc>
        <w:tc>
          <w:tcPr>
            <w:tcW w:w="1168"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8.1</w:t>
            </w:r>
          </w:p>
        </w:tc>
        <w:tc>
          <w:tcPr>
            <w:tcW w:w="1009"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7.5</w:t>
            </w:r>
          </w:p>
        </w:tc>
        <w:tc>
          <w:tcPr>
            <w:tcW w:w="898"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6.9</w:t>
            </w:r>
          </w:p>
        </w:tc>
        <w:tc>
          <w:tcPr>
            <w:tcW w:w="1209"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85.4</w:t>
            </w:r>
          </w:p>
        </w:tc>
        <w:tc>
          <w:tcPr>
            <w:tcW w:w="851"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7.0</w:t>
            </w:r>
          </w:p>
        </w:tc>
        <w:tc>
          <w:tcPr>
            <w:tcW w:w="1006"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sidRPr="00C85AEA">
              <w:rPr>
                <w:rFonts w:ascii="Garamond" w:hAnsi="Garamond" w:cs="Arial"/>
                <w:sz w:val="24"/>
                <w:szCs w:val="24"/>
              </w:rPr>
              <w:t>-0.</w:t>
            </w:r>
            <w:r>
              <w:rPr>
                <w:rFonts w:ascii="Garamond" w:hAnsi="Garamond" w:cs="Arial"/>
                <w:sz w:val="24"/>
                <w:szCs w:val="24"/>
              </w:rPr>
              <w:t>5</w:t>
            </w:r>
          </w:p>
        </w:tc>
        <w:tc>
          <w:tcPr>
            <w:tcW w:w="903" w:type="dxa"/>
            <w:tcBorders>
              <w:top w:val="single" w:sz="4" w:space="0" w:color="auto"/>
              <w:left w:val="single" w:sz="4" w:space="0" w:color="auto"/>
              <w:bottom w:val="single" w:sz="4" w:space="0" w:color="auto"/>
              <w:right w:val="single" w:sz="4" w:space="0" w:color="auto"/>
            </w:tcBorders>
            <w:vAlign w:val="center"/>
            <w:hideMark/>
          </w:tcPr>
          <w:p w:rsidR="00513E19" w:rsidRPr="00C85AEA" w:rsidRDefault="00513E19" w:rsidP="008A3113">
            <w:pPr>
              <w:jc w:val="right"/>
              <w:rPr>
                <w:rFonts w:ascii="Garamond" w:hAnsi="Garamond" w:cs="Arial"/>
                <w:sz w:val="24"/>
                <w:szCs w:val="24"/>
              </w:rPr>
            </w:pPr>
            <w:r>
              <w:rPr>
                <w:rFonts w:ascii="Garamond" w:hAnsi="Garamond" w:cs="Arial"/>
                <w:sz w:val="24"/>
                <w:szCs w:val="24"/>
              </w:rPr>
              <w:t>0.0</w:t>
            </w:r>
          </w:p>
        </w:tc>
      </w:tr>
    </w:tbl>
    <w:p w:rsidR="00513E19" w:rsidRPr="00FF5DF2" w:rsidRDefault="00513E19" w:rsidP="00513E19">
      <w:pPr>
        <w:pStyle w:val="Default"/>
        <w:jc w:val="both"/>
        <w:rPr>
          <w:rFonts w:ascii="Garamond" w:hAnsi="Garamond"/>
          <w:bCs/>
          <w:color w:val="000000" w:themeColor="text1"/>
        </w:rPr>
      </w:pPr>
      <w:r w:rsidRPr="00C85AEA">
        <w:rPr>
          <w:rFonts w:ascii="Garamond" w:hAnsi="Garamond"/>
          <w:i/>
          <w:iCs/>
        </w:rPr>
        <w:t>Source: Dept. of Agriculture Co-operation and Farmers’ Welfare</w:t>
      </w:r>
      <w:r>
        <w:rPr>
          <w:rFonts w:ascii="Garamond" w:hAnsi="Garamond"/>
          <w:i/>
          <w:iCs/>
        </w:rPr>
        <w:t>, Government of India</w:t>
      </w:r>
    </w:p>
    <w:p w:rsidR="00513E19" w:rsidRDefault="00513E19" w:rsidP="00513E19">
      <w:pPr>
        <w:widowControl w:val="0"/>
        <w:ind w:left="720"/>
        <w:contextualSpacing/>
        <w:jc w:val="both"/>
        <w:rPr>
          <w:rFonts w:ascii="Garamond" w:hAnsi="Garamond"/>
          <w:b/>
        </w:rPr>
      </w:pPr>
    </w:p>
    <w:p w:rsidR="00513E19" w:rsidRPr="003744DD" w:rsidRDefault="00513E19" w:rsidP="009A01F1">
      <w:pPr>
        <w:widowControl w:val="0"/>
        <w:numPr>
          <w:ilvl w:val="0"/>
          <w:numId w:val="3"/>
        </w:numPr>
        <w:contextualSpacing/>
        <w:jc w:val="both"/>
        <w:rPr>
          <w:rFonts w:ascii="Garamond" w:hAnsi="Garamond"/>
          <w:b/>
        </w:rPr>
      </w:pPr>
      <w:r w:rsidRPr="003744DD">
        <w:rPr>
          <w:rFonts w:ascii="Garamond" w:hAnsi="Garamond"/>
          <w:b/>
        </w:rPr>
        <w:t>Trading in Corporate Debt Market</w:t>
      </w:r>
    </w:p>
    <w:p w:rsidR="00513E19" w:rsidRPr="003744DD" w:rsidRDefault="00513E19" w:rsidP="00513E19">
      <w:pPr>
        <w:widowControl w:val="0"/>
        <w:ind w:left="720"/>
        <w:contextualSpacing/>
        <w:jc w:val="both"/>
        <w:rPr>
          <w:rFonts w:ascii="Garamond" w:eastAsia="Times New Roman" w:hAnsi="Garamond"/>
          <w:highlight w:val="lightGray"/>
        </w:rPr>
      </w:pPr>
    </w:p>
    <w:p w:rsidR="00513E19" w:rsidRPr="007E60FA" w:rsidRDefault="00513E19" w:rsidP="00513E19">
      <w:pPr>
        <w:jc w:val="both"/>
        <w:rPr>
          <w:rFonts w:ascii="Garamond" w:eastAsia="Times New Roman" w:hAnsi="Garamond" w:cs="Calibri"/>
          <w:lang w:val="en-US"/>
        </w:rPr>
      </w:pPr>
      <w:r w:rsidRPr="007E60FA">
        <w:rPr>
          <w:rFonts w:ascii="Garamond" w:hAnsi="Garamond" w:cs="Arial"/>
          <w:bCs/>
        </w:rPr>
        <w:t xml:space="preserve">During </w:t>
      </w:r>
      <w:r>
        <w:rPr>
          <w:rFonts w:ascii="Garamond" w:hAnsi="Garamond" w:cs="Arial"/>
          <w:bCs/>
        </w:rPr>
        <w:t>June</w:t>
      </w:r>
      <w:r w:rsidRPr="007E60FA">
        <w:rPr>
          <w:rFonts w:ascii="Garamond" w:hAnsi="Garamond" w:cs="Arial"/>
          <w:bCs/>
        </w:rPr>
        <w:t xml:space="preserve"> 2018, BSE recorded </w:t>
      </w:r>
      <w:r>
        <w:rPr>
          <w:rFonts w:ascii="Garamond" w:hAnsi="Garamond" w:cs="Arial"/>
          <w:bCs/>
        </w:rPr>
        <w:t xml:space="preserve">3,067 </w:t>
      </w:r>
      <w:r w:rsidRPr="007E60FA">
        <w:rPr>
          <w:rFonts w:ascii="Garamond" w:hAnsi="Garamond" w:cs="Arial"/>
          <w:bCs/>
        </w:rPr>
        <w:t xml:space="preserve">trades of corporate debt with a traded value of </w:t>
      </w:r>
      <w:r w:rsidRPr="00B91BE7">
        <w:rPr>
          <w:rFonts w:ascii="Rupee Foradian" w:hAnsi="Rupee Foradian" w:cs="Arial"/>
          <w:bCs/>
        </w:rPr>
        <w:t>`</w:t>
      </w:r>
      <w:r w:rsidRPr="007E60FA">
        <w:rPr>
          <w:rFonts w:ascii="Garamond" w:hAnsi="Garamond" w:cs="Arial"/>
          <w:bCs/>
        </w:rPr>
        <w:t xml:space="preserve"> </w:t>
      </w:r>
      <w:r>
        <w:rPr>
          <w:rFonts w:ascii="Garamond" w:eastAsia="Times New Roman" w:hAnsi="Garamond" w:cs="Calibri"/>
          <w:lang w:val="en-US"/>
        </w:rPr>
        <w:t>53,080</w:t>
      </w:r>
      <w:r w:rsidRPr="007E60FA">
        <w:rPr>
          <w:rFonts w:ascii="Garamond" w:eastAsia="Times New Roman" w:hAnsi="Garamond"/>
          <w:color w:val="000000"/>
          <w:lang w:val="en-US"/>
        </w:rPr>
        <w:t xml:space="preserve"> </w:t>
      </w:r>
      <w:r w:rsidRPr="007E60FA">
        <w:rPr>
          <w:rFonts w:ascii="Garamond" w:hAnsi="Garamond" w:cs="Arial"/>
          <w:bCs/>
        </w:rPr>
        <w:t xml:space="preserve">crore compared to </w:t>
      </w:r>
      <w:r>
        <w:rPr>
          <w:rFonts w:ascii="Garamond" w:hAnsi="Garamond" w:cs="Arial"/>
          <w:bCs/>
        </w:rPr>
        <w:t>3,000</w:t>
      </w:r>
      <w:r w:rsidRPr="007E60FA">
        <w:rPr>
          <w:rFonts w:ascii="Garamond" w:hAnsi="Garamond" w:cs="Arial"/>
          <w:bCs/>
        </w:rPr>
        <w:t xml:space="preserve"> trades with a traded value of </w:t>
      </w:r>
      <w:r w:rsidRPr="00B91BE7">
        <w:rPr>
          <w:rFonts w:ascii="Rupee Foradian" w:hAnsi="Rupee Foradian" w:cs="Arial"/>
          <w:bCs/>
        </w:rPr>
        <w:t>`</w:t>
      </w:r>
      <w:r w:rsidRPr="007E60FA">
        <w:rPr>
          <w:rFonts w:ascii="Garamond" w:hAnsi="Garamond" w:cs="Arial"/>
          <w:bCs/>
        </w:rPr>
        <w:t xml:space="preserve"> </w:t>
      </w:r>
      <w:r>
        <w:rPr>
          <w:rFonts w:ascii="Garamond" w:eastAsia="Times New Roman" w:hAnsi="Garamond" w:cs="Calibri"/>
          <w:lang w:val="en-US"/>
        </w:rPr>
        <w:t>49,384</w:t>
      </w:r>
      <w:r w:rsidRPr="007E60FA">
        <w:rPr>
          <w:rFonts w:ascii="Garamond" w:eastAsia="Times New Roman" w:hAnsi="Garamond"/>
          <w:color w:val="000000"/>
          <w:lang w:val="en-US"/>
        </w:rPr>
        <w:t xml:space="preserve"> </w:t>
      </w:r>
      <w:r w:rsidRPr="007E60FA">
        <w:rPr>
          <w:rFonts w:ascii="Garamond" w:hAnsi="Garamond" w:cs="Arial"/>
          <w:bCs/>
        </w:rPr>
        <w:t xml:space="preserve">crore in </w:t>
      </w:r>
      <w:r>
        <w:rPr>
          <w:rFonts w:ascii="Garamond" w:hAnsi="Garamond" w:cs="Arial"/>
          <w:bCs/>
        </w:rPr>
        <w:t>May</w:t>
      </w:r>
      <w:r w:rsidRPr="007E60FA">
        <w:rPr>
          <w:rFonts w:ascii="Garamond" w:hAnsi="Garamond" w:cs="Arial"/>
          <w:bCs/>
        </w:rPr>
        <w:t xml:space="preserve"> 2018. At NSE, </w:t>
      </w:r>
      <w:r>
        <w:rPr>
          <w:rFonts w:ascii="Garamond" w:hAnsi="Garamond" w:cs="Arial"/>
          <w:bCs/>
        </w:rPr>
        <w:t xml:space="preserve">5,252 </w:t>
      </w:r>
      <w:r>
        <w:rPr>
          <w:rFonts w:ascii="Garamond" w:eastAsia="Times New Roman" w:hAnsi="Garamond" w:cs="Calibri"/>
          <w:lang w:val="en-US"/>
        </w:rPr>
        <w:t xml:space="preserve">trades </w:t>
      </w:r>
      <w:r w:rsidRPr="007E60FA">
        <w:rPr>
          <w:rFonts w:ascii="Garamond" w:hAnsi="Garamond" w:cs="Arial"/>
          <w:bCs/>
        </w:rPr>
        <w:t xml:space="preserve">were reported in </w:t>
      </w:r>
      <w:r>
        <w:rPr>
          <w:rFonts w:ascii="Garamond" w:hAnsi="Garamond" w:cs="Arial"/>
          <w:bCs/>
        </w:rPr>
        <w:t>June</w:t>
      </w:r>
      <w:r w:rsidRPr="007E60FA">
        <w:rPr>
          <w:rFonts w:ascii="Garamond" w:hAnsi="Garamond" w:cs="Arial"/>
          <w:bCs/>
        </w:rPr>
        <w:t xml:space="preserve"> 2018 with a traded value of </w:t>
      </w:r>
      <w:r w:rsidRPr="00B91BE7">
        <w:rPr>
          <w:rFonts w:ascii="Rupee Foradian" w:eastAsia="Times New Roman" w:hAnsi="Rupee Foradian"/>
          <w:bCs/>
          <w:lang w:eastAsia="en-GB" w:bidi="bn-IN"/>
        </w:rPr>
        <w:t>`</w:t>
      </w:r>
      <w:r w:rsidRPr="007E60FA">
        <w:rPr>
          <w:rFonts w:ascii="Garamond" w:eastAsia="Times New Roman" w:hAnsi="Garamond"/>
          <w:bCs/>
          <w:lang w:eastAsia="en-GB" w:bidi="bn-IN"/>
        </w:rPr>
        <w:t xml:space="preserve"> </w:t>
      </w:r>
      <w:r>
        <w:rPr>
          <w:rFonts w:ascii="Garamond" w:eastAsia="Times New Roman" w:hAnsi="Garamond"/>
          <w:bCs/>
          <w:lang w:eastAsia="en-GB" w:bidi="bn-IN"/>
        </w:rPr>
        <w:t xml:space="preserve">1,03,336 </w:t>
      </w:r>
      <w:r w:rsidRPr="007E60FA">
        <w:rPr>
          <w:rFonts w:ascii="Garamond" w:eastAsia="Times New Roman" w:hAnsi="Garamond"/>
          <w:color w:val="000000"/>
          <w:lang w:val="en-US"/>
        </w:rPr>
        <w:t xml:space="preserve"> </w:t>
      </w:r>
      <w:r w:rsidRPr="007E60FA">
        <w:rPr>
          <w:rFonts w:ascii="Garamond" w:eastAsia="Times New Roman" w:hAnsi="Garamond" w:cs="Calibri"/>
          <w:lang w:eastAsia="en-IN" w:bidi="hi-IN"/>
        </w:rPr>
        <w:t>crore</w:t>
      </w:r>
      <w:r w:rsidRPr="007E60FA">
        <w:rPr>
          <w:rFonts w:ascii="Garamond" w:hAnsi="Garamond" w:cs="Arial"/>
          <w:bCs/>
        </w:rPr>
        <w:t xml:space="preserve"> compared to </w:t>
      </w:r>
      <w:r>
        <w:rPr>
          <w:rFonts w:ascii="Garamond" w:eastAsia="Times New Roman" w:hAnsi="Garamond" w:cs="Calibri"/>
          <w:lang w:val="en-US"/>
        </w:rPr>
        <w:t>4,863</w:t>
      </w:r>
      <w:r w:rsidRPr="007E60FA">
        <w:rPr>
          <w:rFonts w:ascii="Garamond" w:hAnsi="Garamond" w:cs="Arial"/>
          <w:bCs/>
        </w:rPr>
        <w:t xml:space="preserve"> trades with a traded value of </w:t>
      </w:r>
      <w:r w:rsidRPr="00B91BE7">
        <w:rPr>
          <w:rFonts w:ascii="Rupee Foradian" w:eastAsia="Times New Roman" w:hAnsi="Rupee Foradian"/>
          <w:bCs/>
          <w:lang w:eastAsia="en-GB" w:bidi="bn-IN"/>
        </w:rPr>
        <w:t>`</w:t>
      </w:r>
      <w:r w:rsidRPr="007E60FA">
        <w:rPr>
          <w:rFonts w:ascii="Garamond" w:eastAsia="Times New Roman" w:hAnsi="Garamond"/>
          <w:bCs/>
          <w:lang w:eastAsia="en-GB" w:bidi="bn-IN"/>
        </w:rPr>
        <w:t xml:space="preserve"> </w:t>
      </w:r>
      <w:r>
        <w:rPr>
          <w:rFonts w:ascii="Garamond" w:eastAsia="Times New Roman" w:hAnsi="Garamond" w:cs="Calibri"/>
          <w:lang w:val="en-US"/>
        </w:rPr>
        <w:t>96,402</w:t>
      </w:r>
      <w:r w:rsidRPr="007E60FA">
        <w:rPr>
          <w:rFonts w:ascii="Garamond" w:eastAsia="Times New Roman" w:hAnsi="Garamond" w:cs="Calibri"/>
          <w:lang w:val="en-US"/>
        </w:rPr>
        <w:t xml:space="preserve"> </w:t>
      </w:r>
      <w:r w:rsidRPr="007E60FA">
        <w:rPr>
          <w:rFonts w:ascii="Garamond" w:hAnsi="Garamond" w:cs="Arial"/>
          <w:bCs/>
        </w:rPr>
        <w:t>crore in the previous month</w:t>
      </w:r>
      <w:r>
        <w:rPr>
          <w:rFonts w:ascii="Garamond" w:hAnsi="Garamond" w:cs="Arial"/>
          <w:b/>
          <w:i/>
          <w:iCs/>
        </w:rPr>
        <w:t xml:space="preserve"> (Figure 12</w:t>
      </w:r>
      <w:r w:rsidRPr="007E60FA">
        <w:rPr>
          <w:rFonts w:ascii="Garamond" w:hAnsi="Garamond" w:cs="Arial"/>
          <w:b/>
          <w:i/>
          <w:iCs/>
        </w:rPr>
        <w:t xml:space="preserve"> and Table</w:t>
      </w:r>
      <w:r w:rsidRPr="007E60FA">
        <w:rPr>
          <w:rFonts w:ascii="Garamond" w:hAnsi="Garamond" w:cs="Arial"/>
          <w:b/>
          <w:bCs/>
          <w:i/>
          <w:iCs/>
        </w:rPr>
        <w:t xml:space="preserve"> 13</w:t>
      </w:r>
      <w:r w:rsidRPr="007E60FA">
        <w:rPr>
          <w:rFonts w:ascii="Garamond" w:hAnsi="Garamond" w:cs="Arial"/>
          <w:b/>
          <w:bCs/>
        </w:rPr>
        <w:t>)</w:t>
      </w:r>
      <w:r w:rsidRPr="007E60FA">
        <w:rPr>
          <w:rFonts w:ascii="Garamond" w:hAnsi="Garamond" w:cs="Arial"/>
          <w:bCs/>
        </w:rPr>
        <w:t>.</w:t>
      </w:r>
    </w:p>
    <w:p w:rsidR="00513E19" w:rsidRPr="00991592" w:rsidRDefault="00513E19" w:rsidP="00513E19">
      <w:pPr>
        <w:rPr>
          <w:rFonts w:ascii="Garamond" w:hAnsi="Garamond"/>
          <w:b/>
          <w:color w:val="000099"/>
          <w:highlight w:val="lightGray"/>
        </w:rPr>
      </w:pPr>
    </w:p>
    <w:p w:rsidR="00D87764" w:rsidRDefault="00D87764">
      <w:pPr>
        <w:rPr>
          <w:rFonts w:ascii="Garamond" w:hAnsi="Garamond"/>
          <w:b/>
        </w:rPr>
      </w:pPr>
    </w:p>
    <w:p w:rsidR="00513E19" w:rsidRPr="00A15CF0" w:rsidRDefault="00513E19" w:rsidP="00513E19">
      <w:pPr>
        <w:jc w:val="center"/>
        <w:outlineLvl w:val="0"/>
        <w:rPr>
          <w:rFonts w:ascii="Garamond" w:hAnsi="Garamond"/>
          <w:b/>
        </w:rPr>
      </w:pPr>
      <w:r w:rsidRPr="00A15CF0">
        <w:rPr>
          <w:rFonts w:ascii="Garamond" w:hAnsi="Garamond"/>
          <w:b/>
        </w:rPr>
        <w:t>Figure 1</w:t>
      </w:r>
      <w:r>
        <w:rPr>
          <w:rFonts w:ascii="Garamond" w:hAnsi="Garamond"/>
          <w:b/>
        </w:rPr>
        <w:t>2</w:t>
      </w:r>
      <w:r w:rsidRPr="00A15CF0">
        <w:rPr>
          <w:rFonts w:ascii="Garamond" w:hAnsi="Garamond"/>
          <w:b/>
        </w:rPr>
        <w:t>: Trends in Reported Turnover of Corporate Bonds (</w:t>
      </w:r>
      <w:r w:rsidRPr="00B91BE7">
        <w:rPr>
          <w:rFonts w:ascii="Rupee Foradian" w:eastAsia="Times New Roman" w:hAnsi="Rupee Foradian" w:cs="Garamond"/>
        </w:rPr>
        <w:t>`</w:t>
      </w:r>
      <w:r w:rsidRPr="00A15CF0">
        <w:rPr>
          <w:rFonts w:ascii="Garamond" w:eastAsia="Times New Roman" w:hAnsi="Garamond" w:cs="Garamond"/>
        </w:rPr>
        <w:t xml:space="preserve"> </w:t>
      </w:r>
      <w:r w:rsidRPr="00A15CF0">
        <w:rPr>
          <w:rFonts w:ascii="Garamond" w:hAnsi="Garamond"/>
          <w:b/>
        </w:rPr>
        <w:t>crore)</w:t>
      </w:r>
    </w:p>
    <w:p w:rsidR="00513E19" w:rsidRPr="00991592" w:rsidRDefault="00513E19" w:rsidP="00513E19">
      <w:pPr>
        <w:jc w:val="center"/>
        <w:outlineLvl w:val="0"/>
        <w:rPr>
          <w:rFonts w:ascii="Garamond" w:hAnsi="Garamond" w:cstheme="minorBidi"/>
          <w:b/>
          <w:color w:val="000099"/>
          <w:szCs w:val="30"/>
          <w:highlight w:val="lightGray"/>
          <w:lang w:val="en-US" w:bidi="bn-IN"/>
        </w:rPr>
      </w:pPr>
    </w:p>
    <w:p w:rsidR="00513E19" w:rsidRPr="00991592" w:rsidRDefault="00513E19" w:rsidP="00513E19">
      <w:pPr>
        <w:widowControl w:val="0"/>
        <w:jc w:val="center"/>
        <w:rPr>
          <w:rFonts w:ascii="Garamond" w:hAnsi="Garamond"/>
          <w:b/>
          <w:noProof/>
          <w:color w:val="000099"/>
          <w:highlight w:val="lightGray"/>
        </w:rPr>
      </w:pPr>
      <w:r>
        <w:rPr>
          <w:noProof/>
          <w:lang w:val="en-IN" w:eastAsia="en-IN"/>
        </w:rPr>
        <w:drawing>
          <wp:inline distT="0" distB="0" distL="0" distR="0" wp14:anchorId="0936C75C" wp14:editId="158AD78F">
            <wp:extent cx="5419726" cy="28289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13E19" w:rsidRPr="00991592" w:rsidRDefault="00513E19" w:rsidP="00513E19">
      <w:pPr>
        <w:widowControl w:val="0"/>
        <w:rPr>
          <w:rFonts w:ascii="Garamond" w:hAnsi="Garamond"/>
          <w:b/>
          <w:noProof/>
          <w:color w:val="000099"/>
          <w:highlight w:val="lightGray"/>
        </w:rPr>
      </w:pPr>
    </w:p>
    <w:p w:rsidR="00513E19" w:rsidRPr="00991592" w:rsidRDefault="00513E19" w:rsidP="00513E19">
      <w:pPr>
        <w:widowControl w:val="0"/>
        <w:ind w:left="270"/>
        <w:jc w:val="center"/>
        <w:rPr>
          <w:rFonts w:ascii="Garamond" w:hAnsi="Garamond"/>
          <w:b/>
          <w:noProof/>
          <w:color w:val="000099"/>
          <w:highlight w:val="lightGray"/>
        </w:rPr>
      </w:pPr>
    </w:p>
    <w:p w:rsidR="00513E19" w:rsidRPr="009843B9" w:rsidRDefault="00513E19" w:rsidP="00513E19">
      <w:pPr>
        <w:widowControl w:val="0"/>
        <w:numPr>
          <w:ilvl w:val="0"/>
          <w:numId w:val="3"/>
        </w:numPr>
        <w:contextualSpacing/>
        <w:jc w:val="both"/>
        <w:rPr>
          <w:rFonts w:ascii="Garamond" w:hAnsi="Garamond"/>
          <w:b/>
        </w:rPr>
      </w:pPr>
      <w:r w:rsidRPr="009843B9">
        <w:rPr>
          <w:rFonts w:ascii="Garamond" w:hAnsi="Garamond"/>
          <w:b/>
        </w:rPr>
        <w:t>Trends in Institutional Investment</w:t>
      </w:r>
    </w:p>
    <w:p w:rsidR="00513E19" w:rsidRPr="009843B9" w:rsidRDefault="00513E19" w:rsidP="00513E19">
      <w:pPr>
        <w:widowControl w:val="0"/>
        <w:jc w:val="both"/>
        <w:rPr>
          <w:rFonts w:ascii="Garamond" w:hAnsi="Garamond"/>
          <w:highlight w:val="lightGray"/>
        </w:rPr>
      </w:pPr>
    </w:p>
    <w:p w:rsidR="00513E19" w:rsidRPr="009843B9" w:rsidRDefault="00513E19" w:rsidP="00513E19">
      <w:pPr>
        <w:widowControl w:val="0"/>
        <w:numPr>
          <w:ilvl w:val="0"/>
          <w:numId w:val="2"/>
        </w:numPr>
        <w:tabs>
          <w:tab w:val="left" w:pos="0"/>
        </w:tabs>
        <w:contextualSpacing/>
        <w:jc w:val="both"/>
        <w:rPr>
          <w:rFonts w:ascii="Garamond" w:hAnsi="Garamond"/>
          <w:b/>
        </w:rPr>
      </w:pPr>
      <w:r w:rsidRPr="009843B9">
        <w:rPr>
          <w:rFonts w:ascii="Garamond" w:hAnsi="Garamond"/>
          <w:b/>
        </w:rPr>
        <w:t>Trends in Investment by Mutual Funds</w:t>
      </w:r>
    </w:p>
    <w:p w:rsidR="00513E19" w:rsidRPr="009843B9" w:rsidRDefault="00513E19" w:rsidP="00513E19">
      <w:pPr>
        <w:jc w:val="both"/>
        <w:rPr>
          <w:rFonts w:ascii="Garamond" w:eastAsia="Times New Roman" w:hAnsi="Garamond"/>
          <w:bCs/>
        </w:rPr>
      </w:pPr>
    </w:p>
    <w:p w:rsidR="00513E19" w:rsidRPr="0068361F" w:rsidRDefault="00513E19" w:rsidP="00513E19">
      <w:pPr>
        <w:jc w:val="both"/>
        <w:rPr>
          <w:rFonts w:ascii="Garamond" w:eastAsia="Times New Roman" w:hAnsi="Garamond" w:cs="Calibri"/>
          <w:lang w:val="en-US"/>
        </w:rPr>
      </w:pPr>
      <w:r w:rsidRPr="0068361F">
        <w:rPr>
          <w:rFonts w:ascii="Garamond" w:eastAsia="Times New Roman" w:hAnsi="Garamond"/>
          <w:bCs/>
        </w:rPr>
        <w:t xml:space="preserve">The total net investment in the secondary market by mutual funds was </w:t>
      </w:r>
      <w:r w:rsidRPr="00B91BE7">
        <w:rPr>
          <w:rFonts w:ascii="Rupee Foradian" w:eastAsia="Times New Roman" w:hAnsi="Rupee Foradian"/>
          <w:bCs/>
          <w:sz w:val="22"/>
          <w:lang w:eastAsia="en-GB" w:bidi="bn-IN"/>
        </w:rPr>
        <w:t>`</w:t>
      </w:r>
      <w:r w:rsidRPr="0068361F">
        <w:rPr>
          <w:rFonts w:ascii="Garamond" w:eastAsia="Times New Roman" w:hAnsi="Garamond"/>
          <w:bCs/>
          <w:lang w:eastAsia="en-GB" w:bidi="bn-IN"/>
        </w:rPr>
        <w:t xml:space="preserve"> </w:t>
      </w:r>
      <w:r>
        <w:rPr>
          <w:rFonts w:ascii="Garamond" w:eastAsia="Times New Roman" w:hAnsi="Garamond"/>
          <w:bCs/>
          <w:lang w:eastAsia="en-GB" w:bidi="bn-IN"/>
        </w:rPr>
        <w:t>49,077</w:t>
      </w:r>
      <w:r w:rsidRPr="0068361F">
        <w:rPr>
          <w:rFonts w:ascii="Garamond" w:eastAsia="Times New Roman" w:hAnsi="Garamond"/>
          <w:bCs/>
          <w:lang w:eastAsia="en-GB" w:bidi="bn-IN"/>
        </w:rPr>
        <w:t xml:space="preserve"> </w:t>
      </w:r>
      <w:r w:rsidRPr="0068361F">
        <w:rPr>
          <w:rFonts w:ascii="Garamond" w:eastAsia="Times New Roman" w:hAnsi="Garamond"/>
          <w:bCs/>
        </w:rPr>
        <w:t xml:space="preserve">crore in </w:t>
      </w:r>
      <w:r>
        <w:rPr>
          <w:rFonts w:ascii="Garamond" w:eastAsia="Times New Roman" w:hAnsi="Garamond"/>
          <w:bCs/>
        </w:rPr>
        <w:t>June</w:t>
      </w:r>
      <w:r w:rsidRPr="0068361F">
        <w:rPr>
          <w:rFonts w:ascii="Garamond" w:eastAsia="Times New Roman" w:hAnsi="Garamond"/>
          <w:bCs/>
        </w:rPr>
        <w:t xml:space="preserve"> 2018, </w:t>
      </w:r>
      <w:r>
        <w:rPr>
          <w:rFonts w:ascii="Garamond" w:eastAsia="Times New Roman" w:hAnsi="Garamond"/>
          <w:bCs/>
        </w:rPr>
        <w:t xml:space="preserve">compared to </w:t>
      </w:r>
      <w:r w:rsidRPr="0068361F">
        <w:rPr>
          <w:rFonts w:ascii="Garamond" w:eastAsia="Times New Roman" w:hAnsi="Garamond"/>
          <w:bCs/>
        </w:rPr>
        <w:t xml:space="preserve">the total net </w:t>
      </w:r>
      <w:r>
        <w:rPr>
          <w:rFonts w:ascii="Garamond" w:eastAsia="Times New Roman" w:hAnsi="Garamond"/>
          <w:bCs/>
        </w:rPr>
        <w:t>outflow of</w:t>
      </w:r>
      <w:r w:rsidRPr="0068361F">
        <w:rPr>
          <w:rFonts w:ascii="Garamond" w:eastAsia="Times New Roman" w:hAnsi="Garamond"/>
          <w:bCs/>
        </w:rPr>
        <w:t xml:space="preserve"> </w:t>
      </w:r>
      <w:r w:rsidRPr="00B91BE7">
        <w:rPr>
          <w:rFonts w:ascii="Rupee Foradian" w:eastAsia="Times New Roman" w:hAnsi="Rupee Foradian"/>
          <w:bCs/>
        </w:rPr>
        <w:t>`</w:t>
      </w:r>
      <w:r>
        <w:rPr>
          <w:rFonts w:ascii="Garamond" w:eastAsia="Times New Roman" w:hAnsi="Garamond"/>
          <w:bCs/>
        </w:rPr>
        <w:t xml:space="preserve"> 467 crore </w:t>
      </w:r>
      <w:r w:rsidRPr="0068361F">
        <w:rPr>
          <w:rFonts w:ascii="Garamond" w:eastAsia="Times New Roman" w:hAnsi="Garamond"/>
          <w:bCs/>
        </w:rPr>
        <w:t xml:space="preserve">in </w:t>
      </w:r>
      <w:r>
        <w:rPr>
          <w:rFonts w:ascii="Garamond" w:eastAsia="Times New Roman" w:hAnsi="Garamond"/>
          <w:bCs/>
        </w:rPr>
        <w:t>May</w:t>
      </w:r>
      <w:r w:rsidRPr="0068361F">
        <w:rPr>
          <w:rFonts w:ascii="Garamond" w:eastAsia="Times New Roman" w:hAnsi="Garamond"/>
          <w:bCs/>
        </w:rPr>
        <w:t xml:space="preserve"> 2018</w:t>
      </w:r>
      <w:r>
        <w:rPr>
          <w:rFonts w:ascii="Garamond" w:eastAsia="Times New Roman" w:hAnsi="Garamond"/>
          <w:bCs/>
        </w:rPr>
        <w:t>. During June 2018</w:t>
      </w:r>
      <w:r w:rsidRPr="0068361F">
        <w:rPr>
          <w:rFonts w:ascii="Garamond" w:eastAsia="Times New Roman" w:hAnsi="Garamond"/>
          <w:bCs/>
        </w:rPr>
        <w:t>,</w:t>
      </w:r>
      <w:r>
        <w:rPr>
          <w:rFonts w:ascii="Garamond" w:eastAsia="Times New Roman" w:hAnsi="Garamond"/>
          <w:bCs/>
        </w:rPr>
        <w:t xml:space="preserve"> Mutual funds </w:t>
      </w:r>
      <w:r>
        <w:rPr>
          <w:rFonts w:ascii="Garamond" w:eastAsia="Times New Roman" w:hAnsi="Garamond"/>
          <w:bCs/>
        </w:rPr>
        <w:lastRenderedPageBreak/>
        <w:t xml:space="preserve">invested </w:t>
      </w:r>
      <w:r w:rsidRPr="00B91BE7">
        <w:rPr>
          <w:rFonts w:ascii="Rupee Foradian" w:eastAsia="Times New Roman" w:hAnsi="Rupee Foradian"/>
          <w:bCs/>
          <w:sz w:val="22"/>
          <w:lang w:eastAsia="en-GB" w:bidi="bn-IN"/>
        </w:rPr>
        <w:t>`</w:t>
      </w:r>
      <w:r w:rsidRPr="0068361F">
        <w:rPr>
          <w:rFonts w:ascii="Garamond" w:eastAsia="Times New Roman" w:hAnsi="Garamond"/>
          <w:bCs/>
        </w:rPr>
        <w:t xml:space="preserve"> </w:t>
      </w:r>
      <w:r>
        <w:rPr>
          <w:rFonts w:ascii="Garamond" w:eastAsia="Times New Roman" w:hAnsi="Garamond" w:cs="Calibri"/>
          <w:lang w:val="en-US"/>
        </w:rPr>
        <w:t>9,231</w:t>
      </w:r>
      <w:r w:rsidRPr="0068361F">
        <w:rPr>
          <w:rFonts w:ascii="Garamond" w:eastAsia="Times New Roman" w:hAnsi="Garamond"/>
          <w:bCs/>
        </w:rPr>
        <w:t xml:space="preserve"> crore in equity and </w:t>
      </w:r>
      <w:r w:rsidRPr="00B91BE7">
        <w:rPr>
          <w:rFonts w:ascii="Rupee Foradian" w:eastAsia="Times New Roman" w:hAnsi="Rupee Foradian"/>
          <w:bCs/>
          <w:sz w:val="22"/>
          <w:lang w:eastAsia="en-GB" w:bidi="bn-IN"/>
        </w:rPr>
        <w:t>`</w:t>
      </w:r>
      <w:r w:rsidRPr="0068361F">
        <w:rPr>
          <w:rFonts w:ascii="Garamond" w:eastAsia="Times New Roman" w:hAnsi="Garamond"/>
          <w:bCs/>
        </w:rPr>
        <w:t xml:space="preserve"> </w:t>
      </w:r>
      <w:r>
        <w:rPr>
          <w:rFonts w:ascii="Garamond" w:eastAsia="Times New Roman" w:hAnsi="Garamond" w:cs="Calibri"/>
          <w:lang w:val="en-US"/>
        </w:rPr>
        <w:t>39,845</w:t>
      </w:r>
      <w:r w:rsidRPr="0068361F">
        <w:rPr>
          <w:rFonts w:ascii="Garamond" w:eastAsia="Times New Roman" w:hAnsi="Garamond"/>
          <w:bCs/>
        </w:rPr>
        <w:t xml:space="preserve"> crore in debt</w:t>
      </w:r>
      <w:r>
        <w:rPr>
          <w:rFonts w:ascii="Garamond" w:eastAsia="Times New Roman" w:hAnsi="Garamond"/>
          <w:bCs/>
        </w:rPr>
        <w:t xml:space="preserve"> in comparison to net investment of </w:t>
      </w:r>
      <w:r w:rsidRPr="00B91BE7">
        <w:rPr>
          <w:rFonts w:ascii="Rupee Foradian" w:eastAsia="Times New Roman" w:hAnsi="Rupee Foradian"/>
          <w:bCs/>
          <w:lang w:eastAsia="en-GB" w:bidi="bn-IN"/>
        </w:rPr>
        <w:t>`</w:t>
      </w:r>
      <w:r w:rsidRPr="0068361F">
        <w:rPr>
          <w:rFonts w:ascii="Garamond" w:eastAsia="Times New Roman" w:hAnsi="Garamond"/>
          <w:bCs/>
        </w:rPr>
        <w:t xml:space="preserve"> </w:t>
      </w:r>
      <w:r>
        <w:rPr>
          <w:rFonts w:ascii="Garamond" w:eastAsia="Times New Roman" w:hAnsi="Garamond"/>
          <w:bCs/>
        </w:rPr>
        <w:t>13,6</w:t>
      </w:r>
      <w:r w:rsidR="000C02A3">
        <w:rPr>
          <w:rFonts w:ascii="Garamond" w:eastAsia="Times New Roman" w:hAnsi="Garamond"/>
          <w:bCs/>
        </w:rPr>
        <w:t>19 crore in equity and withdrawal</w:t>
      </w:r>
      <w:r>
        <w:rPr>
          <w:rFonts w:ascii="Garamond" w:eastAsia="Times New Roman" w:hAnsi="Garamond"/>
          <w:bCs/>
        </w:rPr>
        <w:t xml:space="preserve"> of </w:t>
      </w:r>
      <w:r w:rsidRPr="00B91BE7">
        <w:rPr>
          <w:rFonts w:ascii="Rupee Foradian" w:eastAsia="Times New Roman" w:hAnsi="Rupee Foradian"/>
          <w:bCs/>
        </w:rPr>
        <w:t>`</w:t>
      </w:r>
      <w:r>
        <w:rPr>
          <w:rFonts w:ascii="Garamond" w:eastAsia="Times New Roman" w:hAnsi="Garamond"/>
          <w:bCs/>
        </w:rPr>
        <w:t xml:space="preserve"> 14,086 crore from debt in May 2018</w:t>
      </w:r>
      <w:r w:rsidRPr="0068361F">
        <w:rPr>
          <w:rFonts w:ascii="Garamond" w:eastAsia="Times New Roman" w:hAnsi="Garamond"/>
          <w:bCs/>
        </w:rPr>
        <w:t xml:space="preserve"> (</w:t>
      </w:r>
      <w:r w:rsidRPr="0068361F">
        <w:rPr>
          <w:rFonts w:ascii="Garamond" w:eastAsia="Times New Roman" w:hAnsi="Garamond"/>
          <w:b/>
          <w:i/>
          <w:iCs/>
        </w:rPr>
        <w:t>Figure 12</w:t>
      </w:r>
      <w:r w:rsidRPr="0068361F">
        <w:rPr>
          <w:rFonts w:ascii="Garamond" w:eastAsia="Times New Roman" w:hAnsi="Garamond"/>
          <w:bCs/>
        </w:rPr>
        <w:t>).</w:t>
      </w:r>
    </w:p>
    <w:p w:rsidR="00513E19" w:rsidRPr="0068361F" w:rsidRDefault="00513E19" w:rsidP="00513E19">
      <w:pPr>
        <w:jc w:val="both"/>
        <w:rPr>
          <w:rFonts w:ascii="Garamond" w:eastAsia="Times New Roman" w:hAnsi="Garamond"/>
          <w:bCs/>
        </w:rPr>
      </w:pPr>
    </w:p>
    <w:p w:rsidR="00513E19" w:rsidRPr="0068361F" w:rsidRDefault="00513E19" w:rsidP="00513E19">
      <w:pPr>
        <w:jc w:val="both"/>
        <w:rPr>
          <w:rFonts w:ascii="Garamond" w:eastAsia="Times New Roman" w:hAnsi="Garamond"/>
          <w:bCs/>
        </w:rPr>
      </w:pPr>
      <w:r w:rsidRPr="007E60FA">
        <w:rPr>
          <w:rFonts w:ascii="Garamond" w:eastAsia="Times New Roman" w:hAnsi="Garamond"/>
          <w:bCs/>
        </w:rPr>
        <w:t xml:space="preserve">As on </w:t>
      </w:r>
      <w:r>
        <w:rPr>
          <w:rFonts w:ascii="Garamond" w:eastAsia="Times New Roman" w:hAnsi="Garamond"/>
          <w:bCs/>
        </w:rPr>
        <w:t>June</w:t>
      </w:r>
      <w:r w:rsidRPr="007E60FA">
        <w:rPr>
          <w:rFonts w:ascii="Garamond" w:eastAsia="Times New Roman" w:hAnsi="Garamond"/>
          <w:bCs/>
        </w:rPr>
        <w:t xml:space="preserve"> 3</w:t>
      </w:r>
      <w:r>
        <w:rPr>
          <w:rFonts w:ascii="Garamond" w:eastAsia="Times New Roman" w:hAnsi="Garamond"/>
          <w:bCs/>
        </w:rPr>
        <w:t>0</w:t>
      </w:r>
      <w:r w:rsidRPr="007E60FA">
        <w:rPr>
          <w:rFonts w:ascii="Garamond" w:eastAsia="Times New Roman" w:hAnsi="Garamond"/>
          <w:bCs/>
        </w:rPr>
        <w:t xml:space="preserve">, 2018, there were a total of </w:t>
      </w:r>
      <w:r>
        <w:rPr>
          <w:rFonts w:ascii="Garamond" w:eastAsia="Times New Roman" w:hAnsi="Garamond"/>
          <w:bCs/>
        </w:rPr>
        <w:t>1,861</w:t>
      </w:r>
      <w:r w:rsidRPr="007E60FA">
        <w:rPr>
          <w:rFonts w:ascii="Garamond" w:eastAsia="Times New Roman" w:hAnsi="Garamond"/>
          <w:bCs/>
        </w:rPr>
        <w:t xml:space="preserve"> mutual fund schemes in the market, of which 1,2</w:t>
      </w:r>
      <w:r>
        <w:rPr>
          <w:rFonts w:ascii="Garamond" w:eastAsia="Times New Roman" w:hAnsi="Garamond"/>
          <w:bCs/>
        </w:rPr>
        <w:t>21</w:t>
      </w:r>
      <w:r w:rsidRPr="007E60FA">
        <w:rPr>
          <w:rFonts w:ascii="Garamond" w:eastAsia="Times New Roman" w:hAnsi="Garamond"/>
          <w:bCs/>
        </w:rPr>
        <w:t xml:space="preserve"> (65.</w:t>
      </w:r>
      <w:r>
        <w:rPr>
          <w:rFonts w:ascii="Garamond" w:eastAsia="Times New Roman" w:hAnsi="Garamond"/>
          <w:bCs/>
        </w:rPr>
        <w:t>6</w:t>
      </w:r>
      <w:r w:rsidRPr="007E60FA">
        <w:rPr>
          <w:rFonts w:ascii="Garamond" w:eastAsia="Times New Roman" w:hAnsi="Garamond"/>
          <w:bCs/>
        </w:rPr>
        <w:t xml:space="preserve"> per cent) were income / debt oriented schemes, </w:t>
      </w:r>
      <w:r>
        <w:rPr>
          <w:rFonts w:ascii="Garamond" w:eastAsia="Times New Roman" w:hAnsi="Garamond"/>
          <w:bCs/>
        </w:rPr>
        <w:t>516</w:t>
      </w:r>
      <w:r w:rsidRPr="007E60FA">
        <w:rPr>
          <w:rFonts w:ascii="Garamond" w:eastAsia="Times New Roman" w:hAnsi="Garamond"/>
          <w:bCs/>
        </w:rPr>
        <w:t xml:space="preserve"> (27.</w:t>
      </w:r>
      <w:r>
        <w:rPr>
          <w:rFonts w:ascii="Garamond" w:eastAsia="Times New Roman" w:hAnsi="Garamond"/>
          <w:bCs/>
        </w:rPr>
        <w:t>7</w:t>
      </w:r>
      <w:r w:rsidRPr="007E60FA">
        <w:rPr>
          <w:rFonts w:ascii="Garamond" w:eastAsia="Times New Roman" w:hAnsi="Garamond"/>
          <w:bCs/>
        </w:rPr>
        <w:t xml:space="preserve"> per cent) were growth / equity oriented schemes, 2</w:t>
      </w:r>
      <w:r>
        <w:rPr>
          <w:rFonts w:ascii="Garamond" w:eastAsia="Times New Roman" w:hAnsi="Garamond"/>
          <w:bCs/>
        </w:rPr>
        <w:t>6</w:t>
      </w:r>
      <w:r w:rsidRPr="007E60FA">
        <w:rPr>
          <w:rFonts w:ascii="Garamond" w:eastAsia="Times New Roman" w:hAnsi="Garamond"/>
          <w:bCs/>
        </w:rPr>
        <w:t xml:space="preserve"> (1.</w:t>
      </w:r>
      <w:r>
        <w:rPr>
          <w:rFonts w:ascii="Garamond" w:eastAsia="Times New Roman" w:hAnsi="Garamond"/>
          <w:bCs/>
        </w:rPr>
        <w:t>4</w:t>
      </w:r>
      <w:r w:rsidRPr="007E60FA">
        <w:rPr>
          <w:rFonts w:ascii="Garamond" w:eastAsia="Times New Roman" w:hAnsi="Garamond"/>
          <w:bCs/>
        </w:rPr>
        <w:t xml:space="preserve"> per cent) were balanced schemes, 69 (3.7 per cent) were exchange traded funds and 29 (1.6 per cent) were fund of funds investing overseas </w:t>
      </w:r>
      <w:r w:rsidRPr="007E60FA">
        <w:rPr>
          <w:rFonts w:ascii="Garamond" w:eastAsia="Times New Roman" w:hAnsi="Garamond"/>
          <w:b/>
          <w:bCs/>
        </w:rPr>
        <w:t>(</w:t>
      </w:r>
      <w:r w:rsidRPr="007E60FA">
        <w:rPr>
          <w:rFonts w:ascii="Garamond" w:eastAsia="Times New Roman" w:hAnsi="Garamond"/>
          <w:b/>
          <w:bCs/>
          <w:i/>
          <w:iCs/>
        </w:rPr>
        <w:t>Tables 59 &amp; 60</w:t>
      </w:r>
      <w:r w:rsidRPr="007E60FA">
        <w:rPr>
          <w:rFonts w:ascii="Garamond" w:eastAsia="Times New Roman" w:hAnsi="Garamond"/>
          <w:b/>
          <w:bCs/>
        </w:rPr>
        <w:t>).</w:t>
      </w:r>
    </w:p>
    <w:p w:rsidR="00513E19" w:rsidRPr="005E0F24" w:rsidRDefault="00513E19" w:rsidP="00513E19">
      <w:pPr>
        <w:rPr>
          <w:rFonts w:ascii="Garamond" w:hAnsi="Garamond"/>
          <w:b/>
          <w:highlight w:val="lightGray"/>
        </w:rPr>
      </w:pPr>
    </w:p>
    <w:p w:rsidR="00D87764" w:rsidRDefault="00D87764">
      <w:pPr>
        <w:rPr>
          <w:rFonts w:ascii="Garamond" w:hAnsi="Garamond"/>
          <w:b/>
        </w:rPr>
      </w:pPr>
    </w:p>
    <w:p w:rsidR="00513E19" w:rsidRPr="009843B9" w:rsidRDefault="00513E19" w:rsidP="00513E19">
      <w:pPr>
        <w:rPr>
          <w:rFonts w:ascii="Garamond" w:hAnsi="Garamond"/>
          <w:b/>
        </w:rPr>
      </w:pPr>
      <w:r w:rsidRPr="009843B9">
        <w:rPr>
          <w:rFonts w:ascii="Garamond" w:hAnsi="Garamond"/>
          <w:b/>
        </w:rPr>
        <w:t>Figure 1</w:t>
      </w:r>
      <w:r>
        <w:rPr>
          <w:rFonts w:ascii="Garamond" w:hAnsi="Garamond"/>
          <w:b/>
        </w:rPr>
        <w:t>3</w:t>
      </w:r>
      <w:r w:rsidRPr="009843B9">
        <w:rPr>
          <w:rFonts w:ascii="Garamond" w:hAnsi="Garamond"/>
          <w:b/>
        </w:rPr>
        <w:t>: Trends in Mutual Funds Investment (</w:t>
      </w:r>
      <w:r w:rsidRPr="00B91BE7">
        <w:rPr>
          <w:rFonts w:ascii="Rupee Foradian" w:eastAsia="Times New Roman" w:hAnsi="Rupee Foradian" w:cs="Garamond"/>
          <w:b/>
        </w:rPr>
        <w:t>`</w:t>
      </w:r>
      <w:r w:rsidRPr="009843B9">
        <w:rPr>
          <w:rFonts w:ascii="Garamond" w:eastAsia="Times New Roman" w:hAnsi="Garamond" w:cs="Garamond"/>
          <w:b/>
        </w:rPr>
        <w:t xml:space="preserve"> </w:t>
      </w:r>
      <w:r w:rsidRPr="009843B9">
        <w:rPr>
          <w:rFonts w:ascii="Garamond" w:hAnsi="Garamond"/>
          <w:b/>
        </w:rPr>
        <w:t>crore)</w:t>
      </w:r>
    </w:p>
    <w:p w:rsidR="00513E19" w:rsidRDefault="00513E19" w:rsidP="00513E19">
      <w:pPr>
        <w:rPr>
          <w:rFonts w:ascii="Garamond" w:hAnsi="Garamond"/>
          <w:b/>
          <w:color w:val="000099"/>
          <w:highlight w:val="lightGray"/>
        </w:rPr>
      </w:pPr>
    </w:p>
    <w:p w:rsidR="00513E19" w:rsidRPr="00991592" w:rsidRDefault="00513E19" w:rsidP="00513E19">
      <w:pPr>
        <w:rPr>
          <w:rFonts w:ascii="Garamond" w:hAnsi="Garamond"/>
          <w:b/>
          <w:color w:val="000099"/>
          <w:highlight w:val="lightGray"/>
        </w:rPr>
      </w:pPr>
    </w:p>
    <w:p w:rsidR="00513E19" w:rsidRDefault="00513E19" w:rsidP="00513E19">
      <w:pPr>
        <w:jc w:val="center"/>
        <w:rPr>
          <w:rFonts w:ascii="Garamond" w:hAnsi="Garamond"/>
          <w:b/>
          <w:color w:val="000099"/>
          <w:highlight w:val="lightGray"/>
        </w:rPr>
      </w:pPr>
      <w:r>
        <w:rPr>
          <w:noProof/>
          <w:lang w:val="en-IN" w:eastAsia="en-IN"/>
        </w:rPr>
        <w:drawing>
          <wp:inline distT="0" distB="0" distL="0" distR="0" wp14:anchorId="0A7C5933" wp14:editId="5F76C19B">
            <wp:extent cx="5343527" cy="2945129"/>
            <wp:effectExtent l="0" t="0" r="9525" b="825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13E19" w:rsidRPr="00991592" w:rsidRDefault="00513E19" w:rsidP="00513E19">
      <w:pPr>
        <w:jc w:val="center"/>
        <w:rPr>
          <w:rFonts w:ascii="Garamond" w:hAnsi="Garamond"/>
          <w:b/>
          <w:color w:val="000099"/>
          <w:highlight w:val="lightGray"/>
        </w:rPr>
      </w:pPr>
    </w:p>
    <w:p w:rsidR="00513E19" w:rsidRPr="00991592" w:rsidRDefault="00513E19" w:rsidP="00513E19">
      <w:pPr>
        <w:jc w:val="center"/>
        <w:rPr>
          <w:rFonts w:ascii="Garamond" w:hAnsi="Garamond"/>
          <w:b/>
          <w:color w:val="000099"/>
          <w:highlight w:val="lightGray"/>
        </w:rPr>
      </w:pPr>
    </w:p>
    <w:p w:rsidR="00513E19" w:rsidRPr="00991592" w:rsidRDefault="00513E19" w:rsidP="00513E19">
      <w:pPr>
        <w:widowControl w:val="0"/>
        <w:numPr>
          <w:ilvl w:val="0"/>
          <w:numId w:val="2"/>
        </w:numPr>
        <w:tabs>
          <w:tab w:val="left" w:pos="0"/>
        </w:tabs>
        <w:spacing w:before="240"/>
        <w:contextualSpacing/>
        <w:jc w:val="both"/>
        <w:rPr>
          <w:rFonts w:ascii="Garamond" w:hAnsi="Garamond"/>
          <w:b/>
          <w:color w:val="000099"/>
        </w:rPr>
      </w:pPr>
      <w:r w:rsidRPr="00513E19">
        <w:rPr>
          <w:rFonts w:ascii="Garamond" w:hAnsi="Garamond"/>
          <w:b/>
        </w:rPr>
        <w:t>Trends in Investment by the Foreign Portfolio Investors (FPIs)</w:t>
      </w:r>
    </w:p>
    <w:p w:rsidR="00513E19" w:rsidRPr="00991592" w:rsidRDefault="00513E19" w:rsidP="00513E19">
      <w:pPr>
        <w:widowControl w:val="0"/>
        <w:tabs>
          <w:tab w:val="left" w:pos="0"/>
        </w:tabs>
        <w:jc w:val="both"/>
        <w:rPr>
          <w:rFonts w:ascii="Garamond" w:hAnsi="Garamond"/>
          <w:b/>
          <w:color w:val="000099"/>
        </w:rPr>
      </w:pPr>
    </w:p>
    <w:p w:rsidR="00513E19" w:rsidRPr="0068361F" w:rsidRDefault="00513E19" w:rsidP="00513E19">
      <w:pPr>
        <w:widowControl w:val="0"/>
        <w:tabs>
          <w:tab w:val="left" w:pos="0"/>
        </w:tabs>
        <w:jc w:val="both"/>
        <w:rPr>
          <w:rFonts w:ascii="Garamond" w:eastAsia="Times New Roman" w:hAnsi="Garamond" w:cs="Calibri"/>
        </w:rPr>
      </w:pPr>
      <w:r w:rsidRPr="0068361F">
        <w:rPr>
          <w:rFonts w:ascii="Garamond" w:eastAsia="Times New Roman" w:hAnsi="Garamond"/>
        </w:rPr>
        <w:t xml:space="preserve">In </w:t>
      </w:r>
      <w:r>
        <w:rPr>
          <w:rFonts w:ascii="Garamond" w:eastAsia="Times New Roman" w:hAnsi="Garamond"/>
        </w:rPr>
        <w:t>June</w:t>
      </w:r>
      <w:r w:rsidRPr="0068361F">
        <w:rPr>
          <w:rFonts w:ascii="Garamond" w:eastAsia="Times New Roman" w:hAnsi="Garamond"/>
        </w:rPr>
        <w:t xml:space="preserve"> 2018</w:t>
      </w:r>
      <w:r>
        <w:rPr>
          <w:rFonts w:ascii="Garamond" w:eastAsia="Times New Roman" w:hAnsi="Garamond"/>
        </w:rPr>
        <w:t xml:space="preserve"> too</w:t>
      </w:r>
      <w:r w:rsidRPr="0068361F">
        <w:rPr>
          <w:rFonts w:ascii="Garamond" w:eastAsia="Times New Roman" w:hAnsi="Garamond"/>
        </w:rPr>
        <w:t xml:space="preserve">, FPIs liquidated </w:t>
      </w:r>
      <w:r w:rsidRPr="00B91BE7">
        <w:rPr>
          <w:rFonts w:ascii="Rupee Foradian" w:eastAsia="Times New Roman" w:hAnsi="Rupee Foradian"/>
        </w:rPr>
        <w:t>`</w:t>
      </w:r>
      <w:r w:rsidRPr="0068361F">
        <w:rPr>
          <w:rFonts w:ascii="Garamond" w:eastAsia="Times New Roman" w:hAnsi="Garamond"/>
        </w:rPr>
        <w:t xml:space="preserve"> </w:t>
      </w:r>
      <w:r>
        <w:rPr>
          <w:rFonts w:ascii="Garamond" w:eastAsia="Times New Roman" w:hAnsi="Garamond"/>
        </w:rPr>
        <w:t>15,795</w:t>
      </w:r>
      <w:r w:rsidRPr="0068361F">
        <w:rPr>
          <w:rFonts w:ascii="Garamond" w:eastAsia="Times New Roman" w:hAnsi="Garamond" w:cs="Calibri"/>
        </w:rPr>
        <w:t xml:space="preserve"> crore</w:t>
      </w:r>
      <w:r w:rsidRPr="0068361F">
        <w:rPr>
          <w:rFonts w:ascii="Garamond" w:eastAsia="Times New Roman" w:hAnsi="Garamond"/>
        </w:rPr>
        <w:t xml:space="preserve"> </w:t>
      </w:r>
      <w:r>
        <w:rPr>
          <w:rFonts w:ascii="Garamond" w:eastAsia="Times New Roman" w:hAnsi="Garamond"/>
        </w:rPr>
        <w:t>from</w:t>
      </w:r>
      <w:r w:rsidRPr="0068361F">
        <w:rPr>
          <w:rFonts w:ascii="Garamond" w:eastAsia="Times New Roman" w:hAnsi="Garamond"/>
        </w:rPr>
        <w:t xml:space="preserve"> Indian securities market</w:t>
      </w:r>
      <w:r w:rsidRPr="0068361F">
        <w:rPr>
          <w:rFonts w:ascii="Garamond" w:eastAsia="Times New Roman" w:hAnsi="Garamond" w:cs="Calibri"/>
        </w:rPr>
        <w:t xml:space="preserve">, out of which </w:t>
      </w:r>
      <w:r w:rsidRPr="00B91BE7">
        <w:rPr>
          <w:rFonts w:ascii="Rupee Foradian" w:eastAsia="Times New Roman" w:hAnsi="Rupee Foradian" w:cs="Calibri"/>
        </w:rPr>
        <w:t>`</w:t>
      </w:r>
      <w:r w:rsidRPr="0068361F">
        <w:rPr>
          <w:rFonts w:ascii="Garamond" w:eastAsia="Times New Roman" w:hAnsi="Garamond" w:cs="Calibri"/>
        </w:rPr>
        <w:t xml:space="preserve"> </w:t>
      </w:r>
      <w:r>
        <w:rPr>
          <w:rFonts w:ascii="Garamond" w:eastAsia="Times New Roman" w:hAnsi="Garamond" w:cs="Calibri"/>
        </w:rPr>
        <w:t>4,831</w:t>
      </w:r>
      <w:r w:rsidRPr="0068361F">
        <w:rPr>
          <w:rFonts w:ascii="Garamond" w:eastAsia="Times New Roman" w:hAnsi="Garamond" w:cs="Calibri"/>
        </w:rPr>
        <w:t xml:space="preserve"> crore </w:t>
      </w:r>
      <w:r>
        <w:rPr>
          <w:rFonts w:ascii="Garamond" w:eastAsia="Times New Roman" w:hAnsi="Garamond" w:cs="Calibri"/>
        </w:rPr>
        <w:t xml:space="preserve">was </w:t>
      </w:r>
      <w:r w:rsidRPr="0068361F">
        <w:rPr>
          <w:rFonts w:ascii="Garamond" w:eastAsia="Times New Roman" w:hAnsi="Garamond" w:cs="Calibri"/>
        </w:rPr>
        <w:t>from equity</w:t>
      </w:r>
      <w:r>
        <w:rPr>
          <w:rFonts w:ascii="Garamond" w:eastAsia="Times New Roman" w:hAnsi="Garamond" w:cs="Calibri"/>
        </w:rPr>
        <w:t xml:space="preserve"> and</w:t>
      </w:r>
      <w:r w:rsidRPr="0068361F">
        <w:rPr>
          <w:rFonts w:ascii="Garamond" w:eastAsia="Times New Roman" w:hAnsi="Garamond" w:cs="Calibri"/>
        </w:rPr>
        <w:t xml:space="preserve"> </w:t>
      </w:r>
      <w:r w:rsidRPr="00B91BE7">
        <w:rPr>
          <w:rFonts w:ascii="Rupee Foradian" w:eastAsia="Times New Roman" w:hAnsi="Rupee Foradian" w:cs="Calibri"/>
        </w:rPr>
        <w:t>`</w:t>
      </w:r>
      <w:r w:rsidRPr="0068361F">
        <w:rPr>
          <w:rFonts w:ascii="Garamond" w:eastAsia="Times New Roman" w:hAnsi="Garamond" w:cs="Calibri"/>
        </w:rPr>
        <w:t xml:space="preserve"> </w:t>
      </w:r>
      <w:r>
        <w:rPr>
          <w:rFonts w:ascii="Garamond" w:eastAsia="Times New Roman" w:hAnsi="Garamond" w:cs="Calibri"/>
        </w:rPr>
        <w:t>10,970</w:t>
      </w:r>
      <w:r w:rsidRPr="0068361F">
        <w:rPr>
          <w:rFonts w:ascii="Garamond" w:eastAsia="Times New Roman" w:hAnsi="Garamond" w:cs="Calibri"/>
        </w:rPr>
        <w:t xml:space="preserve"> crore </w:t>
      </w:r>
      <w:r>
        <w:rPr>
          <w:rFonts w:ascii="Garamond" w:eastAsia="Times New Roman" w:hAnsi="Garamond" w:cs="Calibri"/>
        </w:rPr>
        <w:t xml:space="preserve">was </w:t>
      </w:r>
      <w:r w:rsidRPr="0068361F">
        <w:rPr>
          <w:rFonts w:ascii="Garamond" w:eastAsia="Times New Roman" w:hAnsi="Garamond" w:cs="Calibri"/>
        </w:rPr>
        <w:t>from debt</w:t>
      </w:r>
      <w:r>
        <w:rPr>
          <w:rFonts w:ascii="Garamond" w:eastAsia="Times New Roman" w:hAnsi="Garamond" w:cs="Calibri"/>
        </w:rPr>
        <w:t xml:space="preserve">. </w:t>
      </w:r>
      <w:r w:rsidRPr="0068361F">
        <w:rPr>
          <w:rFonts w:ascii="Garamond" w:eastAsia="Times New Roman" w:hAnsi="Garamond" w:cs="Calibri"/>
        </w:rPr>
        <w:t xml:space="preserve">On the other hand, FPIs invested </w:t>
      </w:r>
      <w:r w:rsidRPr="00B91BE7">
        <w:rPr>
          <w:rFonts w:ascii="Rupee Foradian" w:eastAsia="Times New Roman" w:hAnsi="Rupee Foradian" w:cs="Calibri"/>
          <w:sz w:val="22"/>
        </w:rPr>
        <w:t>`</w:t>
      </w:r>
      <w:r w:rsidRPr="0068361F">
        <w:rPr>
          <w:rFonts w:ascii="Garamond" w:eastAsia="Times New Roman" w:hAnsi="Garamond" w:cs="Calibri"/>
        </w:rPr>
        <w:t xml:space="preserve"> </w:t>
      </w:r>
      <w:r>
        <w:rPr>
          <w:rFonts w:ascii="Garamond" w:eastAsia="Times New Roman" w:hAnsi="Garamond" w:cs="Calibri"/>
        </w:rPr>
        <w:t>7</w:t>
      </w:r>
      <w:r w:rsidRPr="0068361F">
        <w:rPr>
          <w:rFonts w:ascii="Garamond" w:eastAsia="Times New Roman" w:hAnsi="Garamond" w:cs="Calibri"/>
        </w:rPr>
        <w:t xml:space="preserve"> crore in hybrid securities</w:t>
      </w:r>
      <w:r>
        <w:rPr>
          <w:rFonts w:ascii="Garamond" w:eastAsia="Times New Roman" w:hAnsi="Garamond" w:cs="Calibri"/>
        </w:rPr>
        <w:t xml:space="preserve"> during the month</w:t>
      </w:r>
      <w:r w:rsidRPr="0068361F">
        <w:rPr>
          <w:rFonts w:ascii="Garamond" w:eastAsia="Times New Roman" w:hAnsi="Garamond" w:cs="Calibri"/>
        </w:rPr>
        <w:t xml:space="preserve"> </w:t>
      </w:r>
      <w:r w:rsidRPr="0068361F">
        <w:rPr>
          <w:rFonts w:ascii="Garamond" w:eastAsia="Times New Roman" w:hAnsi="Garamond"/>
        </w:rPr>
        <w:t>(</w:t>
      </w:r>
      <w:r w:rsidRPr="0068361F">
        <w:rPr>
          <w:rFonts w:ascii="Garamond" w:eastAsia="Times New Roman" w:hAnsi="Garamond"/>
          <w:b/>
          <w:bCs/>
          <w:i/>
          <w:iCs/>
        </w:rPr>
        <w:t>Figure 1</w:t>
      </w:r>
      <w:r>
        <w:rPr>
          <w:rFonts w:ascii="Garamond" w:eastAsia="Times New Roman" w:hAnsi="Garamond"/>
          <w:b/>
          <w:bCs/>
          <w:i/>
          <w:iCs/>
        </w:rPr>
        <w:t>4</w:t>
      </w:r>
      <w:r w:rsidRPr="0068361F">
        <w:rPr>
          <w:rFonts w:ascii="Garamond" w:eastAsia="Times New Roman" w:hAnsi="Garamond"/>
        </w:rPr>
        <w:t>).</w:t>
      </w:r>
    </w:p>
    <w:p w:rsidR="00513E19" w:rsidRPr="0068361F" w:rsidRDefault="00513E19" w:rsidP="00513E19">
      <w:pPr>
        <w:widowControl w:val="0"/>
        <w:tabs>
          <w:tab w:val="left" w:pos="0"/>
        </w:tabs>
        <w:jc w:val="both"/>
        <w:rPr>
          <w:rFonts w:ascii="Garamond" w:eastAsia="Times New Roman" w:hAnsi="Garamond" w:cs="Calibri"/>
          <w:color w:val="000099"/>
          <w:highlight w:val="lightGray"/>
        </w:rPr>
      </w:pPr>
    </w:p>
    <w:p w:rsidR="00513E19" w:rsidRPr="0068361F" w:rsidRDefault="00513E19" w:rsidP="00513E19">
      <w:pPr>
        <w:jc w:val="both"/>
        <w:rPr>
          <w:rFonts w:ascii="Garamond" w:eastAsia="Times New Roman" w:hAnsi="Garamond" w:cs="Calibri"/>
          <w:lang w:val="en-US"/>
        </w:rPr>
      </w:pPr>
      <w:r w:rsidRPr="00333ED5">
        <w:rPr>
          <w:rFonts w:ascii="Garamond" w:eastAsia="Times New Roman" w:hAnsi="Garamond"/>
        </w:rPr>
        <w:t>The assets of the FPIs in India, as reported by the custodians, at the end of June 2018 was</w:t>
      </w:r>
      <w:r w:rsidRPr="00333ED5">
        <w:rPr>
          <w:rFonts w:ascii="Garamond" w:hAnsi="Garamond"/>
        </w:rPr>
        <w:t xml:space="preserve"> </w:t>
      </w:r>
      <w:r w:rsidRPr="00B91BE7">
        <w:rPr>
          <w:rFonts w:ascii="Rupee Foradian" w:hAnsi="Rupee Foradian" w:cs="Garamond"/>
        </w:rPr>
        <w:t>`</w:t>
      </w:r>
      <w:r w:rsidRPr="00333ED5">
        <w:rPr>
          <w:rFonts w:ascii="Garamond" w:hAnsi="Garamond" w:cs="Garamond"/>
        </w:rPr>
        <w:t xml:space="preserve"> </w:t>
      </w:r>
      <w:r w:rsidRPr="00333ED5">
        <w:rPr>
          <w:rFonts w:ascii="Garamond" w:eastAsia="Times New Roman" w:hAnsi="Garamond" w:cs="Calibri"/>
          <w:lang w:val="en-US"/>
        </w:rPr>
        <w:t xml:space="preserve">31,88,252 </w:t>
      </w:r>
      <w:r w:rsidRPr="00333ED5">
        <w:rPr>
          <w:rFonts w:ascii="Garamond" w:eastAsia="Times New Roman" w:hAnsi="Garamond" w:cs="Calibri"/>
        </w:rPr>
        <w:t xml:space="preserve">crore, out of which the notional value of offshore derivative instruments (including ODIs on derivatives) was </w:t>
      </w:r>
      <w:r w:rsidRPr="00B91BE7">
        <w:rPr>
          <w:rFonts w:ascii="Rupee Foradian" w:eastAsia="Times New Roman" w:hAnsi="Rupee Foradian" w:cs="Garamond"/>
        </w:rPr>
        <w:t>`</w:t>
      </w:r>
      <w:r w:rsidRPr="00333ED5">
        <w:rPr>
          <w:rFonts w:ascii="Garamond" w:eastAsia="Times New Roman" w:hAnsi="Garamond" w:cs="Garamond"/>
        </w:rPr>
        <w:t xml:space="preserve"> </w:t>
      </w:r>
      <w:r w:rsidRPr="00333ED5">
        <w:rPr>
          <w:rFonts w:ascii="Garamond" w:eastAsia="Times New Roman" w:hAnsi="Garamond" w:cs="Calibri"/>
          <w:lang w:val="en-US"/>
        </w:rPr>
        <w:t xml:space="preserve">83,688 </w:t>
      </w:r>
      <w:r w:rsidRPr="00333ED5">
        <w:rPr>
          <w:rFonts w:ascii="Garamond" w:eastAsia="Times New Roman" w:hAnsi="Garamond" w:cs="Calibri"/>
        </w:rPr>
        <w:t>crore, constituting 2.6 per cent of the total assets of the F</w:t>
      </w:r>
      <w:r w:rsidRPr="00333ED5">
        <w:rPr>
          <w:rFonts w:ascii="Garamond" w:eastAsia="Times New Roman" w:hAnsi="Garamond"/>
        </w:rPr>
        <w:t xml:space="preserve">PIs </w:t>
      </w:r>
      <w:r w:rsidRPr="007E60FA">
        <w:rPr>
          <w:rFonts w:ascii="Garamond" w:eastAsia="Times New Roman" w:hAnsi="Garamond"/>
        </w:rPr>
        <w:t>(</w:t>
      </w:r>
      <w:r w:rsidRPr="007E60FA">
        <w:rPr>
          <w:rFonts w:ascii="Garamond" w:eastAsia="Times New Roman" w:hAnsi="Garamond"/>
          <w:b/>
          <w:i/>
          <w:iCs/>
        </w:rPr>
        <w:t>Tables 53, 54 &amp; 55</w:t>
      </w:r>
      <w:r w:rsidRPr="007E60FA">
        <w:rPr>
          <w:rFonts w:ascii="Garamond" w:eastAsia="Times New Roman" w:hAnsi="Garamond"/>
        </w:rPr>
        <w:t>).</w:t>
      </w:r>
    </w:p>
    <w:p w:rsidR="00513E19" w:rsidRDefault="00513E19" w:rsidP="00513E19">
      <w:pPr>
        <w:rPr>
          <w:rFonts w:ascii="Garamond" w:hAnsi="Garamond"/>
          <w:b/>
        </w:rPr>
      </w:pPr>
    </w:p>
    <w:p w:rsidR="00513E19" w:rsidRDefault="00513E19" w:rsidP="00513E19">
      <w:pPr>
        <w:rPr>
          <w:rFonts w:ascii="Garamond" w:hAnsi="Garamond"/>
          <w:b/>
        </w:rPr>
      </w:pPr>
      <w:r>
        <w:rPr>
          <w:rFonts w:ascii="Garamond" w:hAnsi="Garamond"/>
          <w:b/>
        </w:rPr>
        <w:br w:type="page"/>
      </w:r>
    </w:p>
    <w:p w:rsidR="00513E19" w:rsidRDefault="00513E19" w:rsidP="00513E19">
      <w:pPr>
        <w:outlineLvl w:val="0"/>
        <w:rPr>
          <w:rFonts w:ascii="Garamond" w:hAnsi="Garamond"/>
          <w:b/>
        </w:rPr>
      </w:pPr>
      <w:r w:rsidRPr="00D33D6A">
        <w:rPr>
          <w:rFonts w:ascii="Garamond" w:hAnsi="Garamond"/>
          <w:b/>
        </w:rPr>
        <w:lastRenderedPageBreak/>
        <w:t>Figure 1</w:t>
      </w:r>
      <w:r>
        <w:rPr>
          <w:rFonts w:ascii="Garamond" w:hAnsi="Garamond"/>
          <w:b/>
        </w:rPr>
        <w:t>4</w:t>
      </w:r>
      <w:r w:rsidRPr="00D33D6A">
        <w:rPr>
          <w:rFonts w:ascii="Garamond" w:hAnsi="Garamond"/>
          <w:b/>
        </w:rPr>
        <w:t>: Trends in FPIs Investment (</w:t>
      </w:r>
      <w:r w:rsidRPr="00B91BE7">
        <w:rPr>
          <w:rFonts w:ascii="Rupee Foradian" w:eastAsia="Times New Roman" w:hAnsi="Rupee Foradian" w:cs="Garamond"/>
          <w:b/>
        </w:rPr>
        <w:t>`</w:t>
      </w:r>
      <w:r w:rsidRPr="00D33D6A">
        <w:rPr>
          <w:rFonts w:ascii="Garamond" w:hAnsi="Garamond"/>
          <w:b/>
        </w:rPr>
        <w:t xml:space="preserve"> crore)</w:t>
      </w:r>
    </w:p>
    <w:p w:rsidR="00513E19" w:rsidRPr="00D33D6A" w:rsidRDefault="00513E19" w:rsidP="00513E19">
      <w:pPr>
        <w:outlineLvl w:val="0"/>
        <w:rPr>
          <w:rFonts w:ascii="Garamond" w:hAnsi="Garamond"/>
          <w:b/>
        </w:rPr>
      </w:pPr>
    </w:p>
    <w:p w:rsidR="00513E19" w:rsidRPr="00D33D6A" w:rsidRDefault="00513E19" w:rsidP="00513E19">
      <w:pPr>
        <w:jc w:val="center"/>
        <w:rPr>
          <w:rFonts w:ascii="Garamond" w:hAnsi="Garamond"/>
          <w:b/>
          <w:highlight w:val="lightGray"/>
        </w:rPr>
      </w:pPr>
      <w:r>
        <w:rPr>
          <w:noProof/>
          <w:lang w:val="en-IN" w:eastAsia="en-IN"/>
        </w:rPr>
        <w:drawing>
          <wp:inline distT="0" distB="0" distL="0" distR="0" wp14:anchorId="69EE4D78" wp14:editId="761EDF97">
            <wp:extent cx="5991225" cy="3505200"/>
            <wp:effectExtent l="0" t="0" r="9525"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13E19" w:rsidRPr="00D33D6A" w:rsidRDefault="00513E19" w:rsidP="00513E19">
      <w:pPr>
        <w:widowControl w:val="0"/>
        <w:spacing w:before="240"/>
        <w:contextualSpacing/>
        <w:jc w:val="both"/>
        <w:rPr>
          <w:rFonts w:ascii="Garamond" w:eastAsia="Times New Roman" w:hAnsi="Garamond"/>
          <w:i/>
        </w:rPr>
      </w:pPr>
      <w:r w:rsidRPr="00D33D6A">
        <w:rPr>
          <w:rFonts w:ascii="Garamond" w:eastAsia="Times New Roman" w:hAnsi="Garamond"/>
          <w:b/>
          <w:i/>
          <w:sz w:val="20"/>
        </w:rPr>
        <w:t xml:space="preserve">Note: </w:t>
      </w:r>
      <w:r w:rsidRPr="00D33D6A">
        <w:rPr>
          <w:rFonts w:ascii="Garamond" w:eastAsia="Times New Roman" w:hAnsi="Garamond"/>
          <w:i/>
          <w:sz w:val="20"/>
        </w:rPr>
        <w:t>Data on</w:t>
      </w:r>
      <w:r w:rsidRPr="00D33D6A">
        <w:rPr>
          <w:rFonts w:ascii="Garamond" w:eastAsia="Times New Roman" w:hAnsi="Garamond"/>
          <w:b/>
          <w:i/>
          <w:sz w:val="20"/>
        </w:rPr>
        <w:t xml:space="preserve"> </w:t>
      </w:r>
      <w:r w:rsidRPr="00D33D6A">
        <w:rPr>
          <w:rFonts w:ascii="Garamond" w:eastAsia="Times New Roman" w:hAnsi="Garamond"/>
          <w:i/>
          <w:sz w:val="20"/>
        </w:rPr>
        <w:t>investment by FPIs in Hybrid securities has been compiled since December 26, 2017.</w:t>
      </w:r>
    </w:p>
    <w:p w:rsidR="00513E19" w:rsidRDefault="00513E19" w:rsidP="00513E19">
      <w:pPr>
        <w:rPr>
          <w:rFonts w:ascii="Garamond" w:eastAsia="Times New Roman" w:hAnsi="Garamond"/>
        </w:rPr>
      </w:pPr>
    </w:p>
    <w:p w:rsidR="00001102" w:rsidRDefault="00001102" w:rsidP="00513E19">
      <w:pPr>
        <w:rPr>
          <w:rFonts w:ascii="Garamond" w:eastAsia="Times New Roman" w:hAnsi="Garamond"/>
        </w:rPr>
      </w:pPr>
    </w:p>
    <w:p w:rsidR="00001102" w:rsidRDefault="00001102" w:rsidP="00513E19">
      <w:pPr>
        <w:rPr>
          <w:rFonts w:ascii="Garamond" w:eastAsia="Times New Roman" w:hAnsi="Garamond"/>
        </w:rPr>
      </w:pPr>
    </w:p>
    <w:p w:rsidR="00001102" w:rsidRPr="00D33D6A" w:rsidRDefault="00001102" w:rsidP="00513E19">
      <w:pPr>
        <w:rPr>
          <w:rFonts w:ascii="Garamond" w:eastAsia="Times New Roman" w:hAnsi="Garamond"/>
        </w:rPr>
      </w:pPr>
    </w:p>
    <w:p w:rsidR="00513E19" w:rsidRPr="006235F6" w:rsidRDefault="00513E19" w:rsidP="00513E19">
      <w:pPr>
        <w:widowControl w:val="0"/>
        <w:numPr>
          <w:ilvl w:val="0"/>
          <w:numId w:val="3"/>
        </w:numPr>
        <w:contextualSpacing/>
        <w:jc w:val="both"/>
        <w:rPr>
          <w:rFonts w:ascii="Garamond" w:eastAsia="Times New Roman" w:hAnsi="Garamond"/>
          <w:b/>
        </w:rPr>
      </w:pPr>
      <w:r w:rsidRPr="006235F6">
        <w:rPr>
          <w:rFonts w:ascii="Garamond" w:hAnsi="Garamond"/>
          <w:b/>
        </w:rPr>
        <w:t>Trends in Portfolio Management Services</w:t>
      </w:r>
    </w:p>
    <w:p w:rsidR="00513E19" w:rsidRPr="006235F6" w:rsidRDefault="00513E19" w:rsidP="00513E19">
      <w:pPr>
        <w:widowControl w:val="0"/>
        <w:jc w:val="both"/>
        <w:rPr>
          <w:rFonts w:ascii="Garamond" w:eastAsia="Times New Roman" w:hAnsi="Garamond"/>
        </w:rPr>
      </w:pPr>
    </w:p>
    <w:p w:rsidR="00513E19" w:rsidRPr="00734548" w:rsidRDefault="00513E19" w:rsidP="00513E19">
      <w:pPr>
        <w:jc w:val="both"/>
        <w:rPr>
          <w:rFonts w:ascii="Garamond" w:eastAsia="Times New Roman" w:hAnsi="Garamond" w:cs="Calibri"/>
          <w:color w:val="000000"/>
          <w:sz w:val="20"/>
          <w:szCs w:val="20"/>
          <w:lang w:val="en-US"/>
        </w:rPr>
      </w:pPr>
      <w:r w:rsidRPr="00333ED5">
        <w:rPr>
          <w:rFonts w:ascii="Garamond" w:eastAsia="Times New Roman" w:hAnsi="Garamond"/>
        </w:rPr>
        <w:t xml:space="preserve">Assets under management (AUM) of discretionary portfolio management services (PMS) decreased by 0.3 per cent to </w:t>
      </w:r>
      <w:r w:rsidRPr="00B91BE7">
        <w:rPr>
          <w:rFonts w:ascii="Rupee Foradian" w:eastAsia="Times New Roman" w:hAnsi="Rupee Foradian"/>
        </w:rPr>
        <w:t>`</w:t>
      </w:r>
      <w:r w:rsidRPr="00333ED5">
        <w:rPr>
          <w:rFonts w:ascii="Garamond" w:eastAsia="Times New Roman" w:hAnsi="Garamond"/>
        </w:rPr>
        <w:t xml:space="preserve"> </w:t>
      </w:r>
      <w:r w:rsidRPr="00333ED5">
        <w:rPr>
          <w:rFonts w:ascii="Garamond" w:eastAsia="Times New Roman" w:hAnsi="Garamond" w:cs="Calibri"/>
          <w:bCs/>
          <w:lang w:val="en-US"/>
        </w:rPr>
        <w:t>11,75,947</w:t>
      </w:r>
      <w:r w:rsidRPr="00333ED5">
        <w:rPr>
          <w:rFonts w:ascii="Garamond" w:eastAsia="Times New Roman" w:hAnsi="Garamond"/>
        </w:rPr>
        <w:t xml:space="preserve">  crore in June 2018</w:t>
      </w:r>
      <w:r w:rsidRPr="00333ED5">
        <w:rPr>
          <w:rFonts w:ascii="Garamond" w:eastAsia="Times New Roman" w:hAnsi="Garamond" w:cs="Calibri"/>
        </w:rPr>
        <w:t xml:space="preserve"> from </w:t>
      </w:r>
      <w:r w:rsidRPr="00B91BE7">
        <w:rPr>
          <w:rFonts w:ascii="Rupee Foradian" w:eastAsia="Times New Roman" w:hAnsi="Rupee Foradian"/>
        </w:rPr>
        <w:t>`</w:t>
      </w:r>
      <w:r w:rsidRPr="00333ED5">
        <w:rPr>
          <w:rFonts w:ascii="Garamond" w:eastAsia="Times New Roman" w:hAnsi="Garamond"/>
        </w:rPr>
        <w:t xml:space="preserve"> </w:t>
      </w:r>
      <w:r w:rsidRPr="00333ED5">
        <w:rPr>
          <w:rFonts w:ascii="Garamond" w:eastAsia="Times New Roman" w:hAnsi="Garamond" w:cs="Calibri"/>
          <w:bCs/>
          <w:lang w:val="en-US"/>
        </w:rPr>
        <w:t xml:space="preserve"> 11,72,543</w:t>
      </w:r>
      <w:r w:rsidRPr="00333ED5">
        <w:rPr>
          <w:rFonts w:ascii="Garamond" w:eastAsia="Times New Roman" w:hAnsi="Garamond"/>
        </w:rPr>
        <w:t xml:space="preserve"> crore in May 2018</w:t>
      </w:r>
      <w:r w:rsidRPr="00333ED5">
        <w:rPr>
          <w:rFonts w:ascii="Garamond" w:eastAsia="Times New Roman" w:hAnsi="Garamond" w:cs="Calibri"/>
        </w:rPr>
        <w:t xml:space="preserve">. The AUM of Non-discretionary PMS also decreased by 0.3 per cent to </w:t>
      </w:r>
      <w:r w:rsidRPr="00B91BE7">
        <w:rPr>
          <w:rFonts w:ascii="Rupee Foradian" w:eastAsia="Times New Roman" w:hAnsi="Rupee Foradian" w:cs="Calibri"/>
        </w:rPr>
        <w:t>`</w:t>
      </w:r>
      <w:r w:rsidRPr="00333ED5">
        <w:rPr>
          <w:rFonts w:ascii="Garamond" w:eastAsia="Times New Roman" w:hAnsi="Garamond" w:cs="Calibri"/>
        </w:rPr>
        <w:t xml:space="preserve"> 92,114 crore</w:t>
      </w:r>
      <w:r>
        <w:rPr>
          <w:rFonts w:ascii="Garamond" w:eastAsia="Times New Roman" w:hAnsi="Garamond" w:cs="Calibri"/>
        </w:rPr>
        <w:t xml:space="preserve"> in June 2018</w:t>
      </w:r>
      <w:r w:rsidRPr="00333ED5">
        <w:rPr>
          <w:rFonts w:ascii="Garamond" w:eastAsia="Times New Roman" w:hAnsi="Garamond" w:cs="Calibri"/>
        </w:rPr>
        <w:t xml:space="preserve"> from </w:t>
      </w:r>
      <w:r w:rsidRPr="00B91BE7">
        <w:rPr>
          <w:rFonts w:ascii="Rupee Foradian" w:eastAsia="Times New Roman" w:hAnsi="Rupee Foradian" w:cs="Calibri"/>
        </w:rPr>
        <w:t>`</w:t>
      </w:r>
      <w:r w:rsidRPr="00333ED5">
        <w:rPr>
          <w:rFonts w:ascii="Garamond" w:eastAsia="Times New Roman" w:hAnsi="Garamond" w:cs="Calibri"/>
        </w:rPr>
        <w:t xml:space="preserve"> 92,414 crore</w:t>
      </w:r>
      <w:r>
        <w:rPr>
          <w:rFonts w:ascii="Garamond" w:eastAsia="Times New Roman" w:hAnsi="Garamond" w:cs="Calibri"/>
        </w:rPr>
        <w:t xml:space="preserve"> in May 2018</w:t>
      </w:r>
      <w:r w:rsidRPr="00333ED5">
        <w:rPr>
          <w:rFonts w:ascii="Garamond" w:eastAsia="Times New Roman" w:hAnsi="Garamond" w:cs="Calibri"/>
        </w:rPr>
        <w:t xml:space="preserve">. In addition, AUM of Advisory services too decreased by 0.6 per cent to </w:t>
      </w:r>
      <w:r w:rsidRPr="00B91BE7">
        <w:rPr>
          <w:rFonts w:ascii="Rupee Foradian" w:eastAsia="Times New Roman" w:hAnsi="Rupee Foradian" w:cs="Calibri"/>
        </w:rPr>
        <w:t>`</w:t>
      </w:r>
      <w:r w:rsidRPr="00333ED5">
        <w:rPr>
          <w:rFonts w:ascii="Garamond" w:eastAsia="Times New Roman" w:hAnsi="Garamond" w:cs="Calibri"/>
        </w:rPr>
        <w:t xml:space="preserve"> </w:t>
      </w:r>
      <w:r w:rsidRPr="00333ED5">
        <w:rPr>
          <w:rFonts w:ascii="Garamond" w:eastAsia="Times New Roman" w:hAnsi="Garamond" w:cs="Calibri"/>
          <w:bCs/>
          <w:lang w:val="en-US"/>
        </w:rPr>
        <w:t xml:space="preserve"> 2,09,378 </w:t>
      </w:r>
      <w:r w:rsidRPr="00333ED5">
        <w:rPr>
          <w:rFonts w:ascii="Garamond" w:eastAsia="Times New Roman" w:hAnsi="Garamond" w:cs="Calibri"/>
        </w:rPr>
        <w:t xml:space="preserve">crore </w:t>
      </w:r>
      <w:r>
        <w:rPr>
          <w:rFonts w:ascii="Garamond" w:eastAsia="Times New Roman" w:hAnsi="Garamond" w:cs="Calibri"/>
        </w:rPr>
        <w:t xml:space="preserve">in June 2018 </w:t>
      </w:r>
      <w:r w:rsidRPr="00333ED5">
        <w:rPr>
          <w:rFonts w:ascii="Garamond" w:eastAsia="Times New Roman" w:hAnsi="Garamond" w:cs="Calibri"/>
        </w:rPr>
        <w:t xml:space="preserve">from </w:t>
      </w:r>
      <w:r w:rsidRPr="00B91BE7">
        <w:rPr>
          <w:rFonts w:ascii="Rupee Foradian" w:eastAsia="Times New Roman" w:hAnsi="Rupee Foradian" w:cs="Calibri"/>
        </w:rPr>
        <w:t>`</w:t>
      </w:r>
      <w:r w:rsidRPr="00333ED5">
        <w:rPr>
          <w:rFonts w:ascii="Garamond" w:eastAsia="Times New Roman" w:hAnsi="Garamond" w:cs="Calibri"/>
        </w:rPr>
        <w:t xml:space="preserve"> </w:t>
      </w:r>
      <w:r w:rsidRPr="00333ED5">
        <w:rPr>
          <w:rFonts w:ascii="Garamond" w:eastAsia="Times New Roman" w:hAnsi="Garamond" w:cs="Calibri"/>
          <w:bCs/>
          <w:lang w:val="en-US"/>
        </w:rPr>
        <w:t xml:space="preserve">2,10,645 </w:t>
      </w:r>
      <w:r w:rsidRPr="00333ED5">
        <w:rPr>
          <w:rFonts w:ascii="Garamond" w:eastAsia="Times New Roman" w:hAnsi="Garamond" w:cs="Calibri"/>
        </w:rPr>
        <w:t>crore</w:t>
      </w:r>
      <w:r>
        <w:rPr>
          <w:rFonts w:ascii="Garamond" w:eastAsia="Times New Roman" w:hAnsi="Garamond" w:cs="Calibri"/>
        </w:rPr>
        <w:t xml:space="preserve"> in May 2018</w:t>
      </w:r>
      <w:r w:rsidRPr="00333ED5">
        <w:rPr>
          <w:rFonts w:ascii="Garamond" w:eastAsia="Times New Roman" w:hAnsi="Garamond" w:cs="Calibri"/>
        </w:rPr>
        <w:t xml:space="preserve">. </w:t>
      </w:r>
      <w:r w:rsidRPr="00333ED5">
        <w:rPr>
          <w:rFonts w:ascii="Garamond" w:eastAsia="Times New Roman" w:hAnsi="Garamond"/>
        </w:rPr>
        <w:t xml:space="preserve">In terms of number of clients in PMS industry, discretionary services category topped at with </w:t>
      </w:r>
      <w:r w:rsidRPr="00333ED5">
        <w:rPr>
          <w:rFonts w:ascii="Garamond" w:eastAsia="Times New Roman" w:hAnsi="Garamond" w:cs="Calibri"/>
          <w:lang w:val="en-US"/>
        </w:rPr>
        <w:t>120,929</w:t>
      </w:r>
      <w:r w:rsidRPr="00333ED5">
        <w:rPr>
          <w:rFonts w:ascii="Garamond" w:eastAsia="Times New Roman" w:hAnsi="Garamond"/>
        </w:rPr>
        <w:t xml:space="preserve"> clients, followed by non-discretionary category with 5,656 clients and advisory category with 2,315 clients at the end of June 2018</w:t>
      </w:r>
      <w:r w:rsidRPr="00295E75">
        <w:rPr>
          <w:rFonts w:ascii="Garamond" w:eastAsia="Times New Roman" w:hAnsi="Garamond"/>
          <w:color w:val="FF0000"/>
        </w:rPr>
        <w:t xml:space="preserve">. </w:t>
      </w:r>
      <w:r w:rsidRPr="00734548">
        <w:rPr>
          <w:rFonts w:ascii="Garamond" w:eastAsia="Times New Roman" w:hAnsi="Garamond"/>
          <w:b/>
          <w:bCs/>
          <w:i/>
          <w:iCs/>
        </w:rPr>
        <w:t>(Table 61).</w:t>
      </w:r>
    </w:p>
    <w:p w:rsidR="00513E19" w:rsidRPr="00991592" w:rsidRDefault="00513E19" w:rsidP="00513E19">
      <w:pPr>
        <w:widowControl w:val="0"/>
        <w:jc w:val="both"/>
        <w:rPr>
          <w:rFonts w:ascii="Garamond" w:eastAsia="Times New Roman" w:hAnsi="Garamond"/>
          <w:color w:val="000099"/>
          <w:highlight w:val="lightGray"/>
        </w:rPr>
      </w:pPr>
    </w:p>
    <w:p w:rsidR="00513E19" w:rsidRPr="00991592" w:rsidRDefault="00513E19" w:rsidP="00513E19">
      <w:pPr>
        <w:widowControl w:val="0"/>
        <w:jc w:val="both"/>
        <w:rPr>
          <w:rFonts w:ascii="Garamond" w:eastAsia="Times New Roman" w:hAnsi="Garamond"/>
          <w:color w:val="000099"/>
          <w:highlight w:val="lightGray"/>
        </w:rPr>
      </w:pPr>
    </w:p>
    <w:p w:rsidR="00513E19" w:rsidRPr="00D33D6A" w:rsidRDefault="00513E19" w:rsidP="00513E19">
      <w:pPr>
        <w:widowControl w:val="0"/>
        <w:numPr>
          <w:ilvl w:val="0"/>
          <w:numId w:val="3"/>
        </w:numPr>
        <w:contextualSpacing/>
        <w:jc w:val="both"/>
        <w:rPr>
          <w:rFonts w:ascii="Garamond" w:hAnsi="Garamond"/>
          <w:b/>
        </w:rPr>
      </w:pPr>
      <w:r w:rsidRPr="00D33D6A">
        <w:rPr>
          <w:rFonts w:ascii="Garamond" w:hAnsi="Garamond"/>
          <w:b/>
        </w:rPr>
        <w:t>Trends in Substantial Acquisition of Shares and Takeovers</w:t>
      </w:r>
    </w:p>
    <w:p w:rsidR="00513E19" w:rsidRPr="00D33D6A" w:rsidRDefault="00513E19" w:rsidP="00513E19">
      <w:pPr>
        <w:jc w:val="both"/>
        <w:rPr>
          <w:rFonts w:ascii="Garamond" w:eastAsia="Times New Roman" w:hAnsi="Garamond"/>
        </w:rPr>
      </w:pPr>
    </w:p>
    <w:p w:rsidR="00513E19" w:rsidRPr="00D33D6A" w:rsidRDefault="00513E19" w:rsidP="00513E19">
      <w:pPr>
        <w:jc w:val="both"/>
        <w:rPr>
          <w:rFonts w:ascii="Garamond" w:eastAsia="Times New Roman" w:hAnsi="Garamond" w:cs="Garamond"/>
        </w:rPr>
      </w:pPr>
      <w:r>
        <w:rPr>
          <w:rFonts w:ascii="Garamond" w:eastAsia="Times New Roman" w:hAnsi="Garamond"/>
        </w:rPr>
        <w:t xml:space="preserve">During June </w:t>
      </w:r>
      <w:r w:rsidRPr="00D33D6A">
        <w:rPr>
          <w:rFonts w:ascii="Garamond" w:eastAsia="Times New Roman" w:hAnsi="Garamond"/>
        </w:rPr>
        <w:t xml:space="preserve">2018, </w:t>
      </w:r>
      <w:r>
        <w:rPr>
          <w:rFonts w:ascii="Garamond" w:eastAsia="Times New Roman" w:hAnsi="Garamond"/>
        </w:rPr>
        <w:t>nine</w:t>
      </w:r>
      <w:r w:rsidRPr="00D33D6A">
        <w:rPr>
          <w:rFonts w:ascii="Garamond" w:eastAsia="Times New Roman" w:hAnsi="Garamond"/>
        </w:rPr>
        <w:t xml:space="preserve"> open offers</w:t>
      </w:r>
      <w:r>
        <w:rPr>
          <w:rFonts w:ascii="Garamond" w:eastAsia="Times New Roman" w:hAnsi="Garamond"/>
        </w:rPr>
        <w:t xml:space="preserve"> </w:t>
      </w:r>
      <w:r w:rsidRPr="00D33D6A">
        <w:rPr>
          <w:rFonts w:ascii="Garamond" w:eastAsia="Times New Roman" w:hAnsi="Garamond"/>
        </w:rPr>
        <w:t xml:space="preserve">with offer value of </w:t>
      </w:r>
      <w:r w:rsidRPr="00B91BE7">
        <w:rPr>
          <w:rFonts w:ascii="Rupee Foradian" w:eastAsia="Times New Roman" w:hAnsi="Rupee Foradian"/>
          <w:lang w:val="en-US"/>
        </w:rPr>
        <w:t>`</w:t>
      </w:r>
      <w:r w:rsidRPr="00D33D6A">
        <w:rPr>
          <w:rFonts w:ascii="Garamond" w:eastAsia="Times New Roman" w:hAnsi="Garamond"/>
          <w:lang w:val="en-US"/>
        </w:rPr>
        <w:t xml:space="preserve"> </w:t>
      </w:r>
      <w:r>
        <w:rPr>
          <w:rFonts w:ascii="Garamond" w:eastAsia="Times New Roman" w:hAnsi="Garamond"/>
          <w:lang w:val="en-US"/>
        </w:rPr>
        <w:t>960</w:t>
      </w:r>
      <w:r w:rsidRPr="00D33D6A">
        <w:rPr>
          <w:rFonts w:ascii="Garamond" w:eastAsia="Times New Roman" w:hAnsi="Garamond"/>
          <w:lang w:val="en-US"/>
        </w:rPr>
        <w:t xml:space="preserve"> </w:t>
      </w:r>
      <w:r w:rsidRPr="00D33D6A">
        <w:rPr>
          <w:rFonts w:ascii="Garamond" w:eastAsia="Times New Roman" w:hAnsi="Garamond"/>
        </w:rPr>
        <w:t>crore</w:t>
      </w:r>
      <w:r w:rsidRPr="00D33D6A">
        <w:rPr>
          <w:rFonts w:ascii="Garamond" w:eastAsia="Times New Roman" w:hAnsi="Garamond" w:cs="Garamond"/>
        </w:rPr>
        <w:t xml:space="preserve"> were made to the shareholders as against </w:t>
      </w:r>
      <w:r>
        <w:rPr>
          <w:rFonts w:ascii="Garamond" w:eastAsia="Times New Roman" w:hAnsi="Garamond" w:cs="Garamond"/>
        </w:rPr>
        <w:t>eight</w:t>
      </w:r>
      <w:r w:rsidRPr="00D33D6A">
        <w:rPr>
          <w:rFonts w:ascii="Garamond" w:eastAsia="Times New Roman" w:hAnsi="Garamond" w:cs="Garamond"/>
        </w:rPr>
        <w:t xml:space="preserve"> </w:t>
      </w:r>
      <w:r w:rsidRPr="00D33D6A">
        <w:rPr>
          <w:rFonts w:ascii="Garamond" w:eastAsia="Times New Roman" w:hAnsi="Garamond"/>
        </w:rPr>
        <w:t xml:space="preserve">open offers with offer value of </w:t>
      </w:r>
      <w:r w:rsidRPr="00B91BE7">
        <w:rPr>
          <w:rFonts w:ascii="Rupee Foradian" w:eastAsia="Times New Roman" w:hAnsi="Rupee Foradian"/>
          <w:lang w:val="en-US"/>
        </w:rPr>
        <w:t>`</w:t>
      </w:r>
      <w:r w:rsidRPr="00D33D6A">
        <w:rPr>
          <w:rFonts w:ascii="Garamond" w:eastAsia="Times New Roman" w:hAnsi="Garamond"/>
          <w:lang w:val="en-US"/>
        </w:rPr>
        <w:t xml:space="preserve"> </w:t>
      </w:r>
      <w:r>
        <w:rPr>
          <w:rFonts w:ascii="Garamond" w:eastAsia="Times New Roman" w:hAnsi="Garamond"/>
          <w:lang w:val="en-US"/>
        </w:rPr>
        <w:t>463</w:t>
      </w:r>
      <w:r w:rsidRPr="00D33D6A">
        <w:rPr>
          <w:rFonts w:ascii="Garamond" w:eastAsia="Times New Roman" w:hAnsi="Garamond"/>
          <w:lang w:val="en-US"/>
        </w:rPr>
        <w:t xml:space="preserve"> crore </w:t>
      </w:r>
      <w:r w:rsidRPr="00D33D6A">
        <w:rPr>
          <w:rFonts w:ascii="Garamond" w:eastAsia="Times New Roman" w:hAnsi="Garamond" w:cs="Garamond"/>
        </w:rPr>
        <w:t xml:space="preserve">in </w:t>
      </w:r>
      <w:r>
        <w:rPr>
          <w:rFonts w:ascii="Garamond" w:eastAsia="Times New Roman" w:hAnsi="Garamond" w:cs="Garamond"/>
        </w:rPr>
        <w:t xml:space="preserve">May </w:t>
      </w:r>
      <w:r w:rsidRPr="00D33D6A">
        <w:rPr>
          <w:rFonts w:ascii="Garamond" w:eastAsia="Times New Roman" w:hAnsi="Garamond" w:cs="Garamond"/>
        </w:rPr>
        <w:t>2018</w:t>
      </w:r>
      <w:r w:rsidRPr="00D33D6A">
        <w:rPr>
          <w:rFonts w:ascii="Garamond" w:eastAsia="Times New Roman" w:hAnsi="Garamond"/>
        </w:rPr>
        <w:t>(</w:t>
      </w:r>
      <w:r w:rsidRPr="00D33D6A">
        <w:rPr>
          <w:rFonts w:ascii="Garamond" w:eastAsia="Times New Roman" w:hAnsi="Garamond"/>
          <w:b/>
          <w:bCs/>
          <w:i/>
          <w:iCs/>
        </w:rPr>
        <w:t>Figure 1</w:t>
      </w:r>
      <w:r>
        <w:rPr>
          <w:rFonts w:ascii="Garamond" w:eastAsia="Times New Roman" w:hAnsi="Garamond"/>
          <w:b/>
          <w:bCs/>
          <w:i/>
          <w:iCs/>
        </w:rPr>
        <w:t>5</w:t>
      </w:r>
      <w:r w:rsidRPr="00D33D6A">
        <w:rPr>
          <w:rFonts w:ascii="Garamond" w:eastAsia="Times New Roman" w:hAnsi="Garamond"/>
        </w:rPr>
        <w:t>)</w:t>
      </w:r>
      <w:r w:rsidRPr="00D33D6A">
        <w:rPr>
          <w:rFonts w:ascii="Garamond" w:eastAsia="Times New Roman" w:hAnsi="Garamond" w:cs="Garamond"/>
        </w:rPr>
        <w:t xml:space="preserve">. </w:t>
      </w:r>
    </w:p>
    <w:p w:rsidR="00513E19" w:rsidRDefault="00513E19"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Default="00001102" w:rsidP="00513E19">
      <w:pPr>
        <w:jc w:val="both"/>
        <w:rPr>
          <w:rFonts w:ascii="Garamond" w:eastAsia="Times New Roman" w:hAnsi="Garamond" w:cs="Garamond"/>
        </w:rPr>
      </w:pPr>
    </w:p>
    <w:p w:rsidR="00001102" w:rsidRPr="00D33D6A" w:rsidRDefault="00001102" w:rsidP="00513E19">
      <w:pPr>
        <w:jc w:val="both"/>
        <w:rPr>
          <w:rFonts w:ascii="Garamond" w:eastAsia="Times New Roman" w:hAnsi="Garamond" w:cs="Garamond"/>
        </w:rPr>
      </w:pPr>
    </w:p>
    <w:p w:rsidR="00513E19" w:rsidRPr="00D33D6A" w:rsidRDefault="00513E19" w:rsidP="00513E19">
      <w:pPr>
        <w:jc w:val="both"/>
        <w:rPr>
          <w:rFonts w:ascii="Garamond" w:hAnsi="Garamond"/>
          <w:b/>
        </w:rPr>
      </w:pPr>
      <w:r w:rsidRPr="00D33D6A">
        <w:rPr>
          <w:rFonts w:ascii="Garamond" w:hAnsi="Garamond"/>
          <w:b/>
        </w:rPr>
        <w:lastRenderedPageBreak/>
        <w:t>Figure</w:t>
      </w:r>
      <w:r w:rsidRPr="00D33D6A">
        <w:rPr>
          <w:rFonts w:ascii="Garamond" w:eastAsia="Times New Roman" w:hAnsi="Garamond" w:cs="Garamond"/>
          <w:b/>
          <w:bCs/>
        </w:rPr>
        <w:t xml:space="preserve"> 1</w:t>
      </w:r>
      <w:r>
        <w:rPr>
          <w:rFonts w:ascii="Garamond" w:eastAsia="Times New Roman" w:hAnsi="Garamond" w:cs="Garamond"/>
          <w:b/>
          <w:bCs/>
        </w:rPr>
        <w:t>5</w:t>
      </w:r>
      <w:r w:rsidRPr="00D33D6A">
        <w:rPr>
          <w:rFonts w:ascii="Garamond" w:eastAsia="Times New Roman" w:hAnsi="Garamond" w:cs="Garamond"/>
          <w:b/>
          <w:bCs/>
        </w:rPr>
        <w:t xml:space="preserve">: Details of </w:t>
      </w:r>
      <w:r>
        <w:rPr>
          <w:rFonts w:ascii="Garamond" w:eastAsia="Times New Roman" w:hAnsi="Garamond" w:cs="Garamond"/>
          <w:b/>
          <w:bCs/>
        </w:rPr>
        <w:t xml:space="preserve">Open </w:t>
      </w:r>
      <w:r w:rsidRPr="00D33D6A">
        <w:rPr>
          <w:rFonts w:ascii="Garamond" w:eastAsia="Times New Roman" w:hAnsi="Garamond" w:cs="Garamond"/>
          <w:b/>
          <w:bCs/>
        </w:rPr>
        <w:t xml:space="preserve">Offers </w:t>
      </w:r>
      <w:r>
        <w:rPr>
          <w:rFonts w:ascii="Garamond" w:eastAsia="Times New Roman" w:hAnsi="Garamond" w:cs="Garamond"/>
          <w:b/>
          <w:bCs/>
        </w:rPr>
        <w:t>Made</w:t>
      </w:r>
      <w:r w:rsidRPr="00D33D6A">
        <w:rPr>
          <w:rFonts w:ascii="Garamond" w:eastAsia="Times New Roman" w:hAnsi="Garamond" w:cs="Garamond"/>
          <w:b/>
          <w:bCs/>
        </w:rPr>
        <w:t xml:space="preserve"> under the SEBI (SAST) Regulations </w:t>
      </w:r>
      <w:r w:rsidRPr="00D33D6A">
        <w:rPr>
          <w:rFonts w:ascii="Garamond" w:hAnsi="Garamond"/>
          <w:b/>
        </w:rPr>
        <w:t>(</w:t>
      </w:r>
      <w:r w:rsidRPr="00B91BE7">
        <w:rPr>
          <w:rFonts w:ascii="Rupee Foradian" w:hAnsi="Rupee Foradian"/>
          <w:b/>
        </w:rPr>
        <w:t>`</w:t>
      </w:r>
      <w:r w:rsidRPr="00D33D6A">
        <w:rPr>
          <w:rFonts w:ascii="Garamond" w:hAnsi="Garamond"/>
          <w:b/>
        </w:rPr>
        <w:t xml:space="preserve"> crore)</w:t>
      </w:r>
    </w:p>
    <w:p w:rsidR="00513E19" w:rsidRPr="00D33D6A" w:rsidRDefault="00513E19" w:rsidP="00513E19">
      <w:pPr>
        <w:jc w:val="both"/>
        <w:rPr>
          <w:rFonts w:ascii="Garamond" w:hAnsi="Garamond"/>
          <w:b/>
        </w:rPr>
      </w:pPr>
    </w:p>
    <w:p w:rsidR="00513E19" w:rsidRDefault="00513E19" w:rsidP="00513E19">
      <w:pPr>
        <w:jc w:val="both"/>
        <w:rPr>
          <w:rFonts w:ascii="Garamond" w:hAnsi="Garamond"/>
          <w:b/>
        </w:rPr>
      </w:pPr>
      <w:r>
        <w:rPr>
          <w:noProof/>
          <w:lang w:val="en-IN" w:eastAsia="en-IN"/>
        </w:rPr>
        <w:drawing>
          <wp:inline distT="0" distB="0" distL="0" distR="0" wp14:anchorId="19748C62" wp14:editId="273A4E11">
            <wp:extent cx="5934075" cy="3448050"/>
            <wp:effectExtent l="0" t="0" r="9525" b="0"/>
            <wp:docPr id="2" name="Chart 2" title="Amount (Rs. Crore)"/>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13E19" w:rsidRDefault="00513E19" w:rsidP="00513E19">
      <w:pPr>
        <w:jc w:val="both"/>
        <w:rPr>
          <w:rFonts w:ascii="Garamond" w:hAnsi="Garamond"/>
          <w:b/>
        </w:rPr>
      </w:pPr>
    </w:p>
    <w:p w:rsidR="00CE701B" w:rsidRDefault="00CE701B">
      <w:pPr>
        <w:rPr>
          <w:rFonts w:ascii="Garamond" w:hAnsi="Garamond"/>
          <w:b/>
        </w:rPr>
      </w:pPr>
      <w:r>
        <w:rPr>
          <w:rFonts w:ascii="Garamond" w:hAnsi="Garamond"/>
          <w:b/>
        </w:rPr>
        <w:br w:type="page"/>
      </w:r>
    </w:p>
    <w:p w:rsidR="00CE701B" w:rsidRDefault="00CE701B" w:rsidP="00CE701B">
      <w:pPr>
        <w:jc w:val="center"/>
        <w:rPr>
          <w:rFonts w:ascii="Arial" w:hAnsi="Arial"/>
          <w:b/>
        </w:rPr>
      </w:pPr>
      <w:r w:rsidRPr="00CE701B">
        <w:rPr>
          <w:rFonts w:ascii="Arial" w:hAnsi="Arial"/>
          <w:b/>
          <w:sz w:val="32"/>
        </w:rPr>
        <w:lastRenderedPageBreak/>
        <w:t>REVIEW OF GLOBAL FINANCIAL MARKETS</w:t>
      </w:r>
    </w:p>
    <w:p w:rsidR="00CE701B" w:rsidRDefault="00CE701B" w:rsidP="00CE701B">
      <w:pPr>
        <w:rPr>
          <w:rFonts w:ascii="Arial" w:hAnsi="Arial"/>
          <w:b/>
        </w:rPr>
      </w:pPr>
    </w:p>
    <w:p w:rsidR="00CE701B" w:rsidRDefault="00CE701B" w:rsidP="00CE701B">
      <w:pPr>
        <w:rPr>
          <w:rFonts w:ascii="Arial" w:hAnsi="Arial"/>
          <w:b/>
        </w:rPr>
      </w:pPr>
    </w:p>
    <w:p w:rsidR="00CE701B" w:rsidRPr="00D127BF" w:rsidRDefault="00CE701B" w:rsidP="00CE701B">
      <w:pPr>
        <w:rPr>
          <w:rFonts w:ascii="Arial" w:hAnsi="Arial"/>
          <w:b/>
        </w:rPr>
      </w:pPr>
      <w:r w:rsidRPr="00D127BF">
        <w:rPr>
          <w:rFonts w:ascii="Arial" w:hAnsi="Arial"/>
          <w:b/>
        </w:rPr>
        <w:t>Overview of the Global Financial Markets:</w:t>
      </w:r>
    </w:p>
    <w:p w:rsidR="00CE701B" w:rsidRDefault="00CE701B" w:rsidP="00CE701B">
      <w:pPr>
        <w:jc w:val="both"/>
        <w:rPr>
          <w:rFonts w:ascii="Arial" w:eastAsia="Times New Roman" w:hAnsi="Arial" w:cs="Arial"/>
          <w:color w:val="000000"/>
          <w:lang w:eastAsia="en-GB"/>
        </w:rPr>
      </w:pPr>
      <w:r w:rsidRPr="00011C2B">
        <w:rPr>
          <w:rFonts w:ascii="Arial" w:eastAsia="Times New Roman" w:hAnsi="Arial" w:cs="Arial"/>
          <w:color w:val="000000"/>
          <w:lang w:eastAsia="en-GB"/>
        </w:rPr>
        <w:t>During June 2018, the markets across the globe exhibited mixed trend. While, markets were vulnerable on the possibility of the tariff war between two superpowers, namely the US and China, faster growth in some of the developed nations including the USA boosted the markets. A strong US economy gave the Federal Reserve (Fed) the confidence to raise interest rates in June 2018.</w:t>
      </w:r>
    </w:p>
    <w:p w:rsidR="00CE701B" w:rsidRPr="00011C2B" w:rsidRDefault="00CE701B" w:rsidP="00CE701B">
      <w:pPr>
        <w:jc w:val="both"/>
        <w:rPr>
          <w:rFonts w:ascii="Times New Roman" w:eastAsia="Times New Roman" w:hAnsi="Times New Roman"/>
          <w:lang w:eastAsia="en-GB"/>
        </w:rPr>
      </w:pPr>
    </w:p>
    <w:p w:rsidR="00CE701B" w:rsidRDefault="00CE701B" w:rsidP="00CE701B">
      <w:pPr>
        <w:jc w:val="both"/>
        <w:rPr>
          <w:rFonts w:ascii="Arial" w:eastAsia="Times New Roman" w:hAnsi="Arial" w:cs="Arial"/>
          <w:color w:val="000000"/>
          <w:lang w:eastAsia="en-GB"/>
        </w:rPr>
      </w:pPr>
      <w:r w:rsidRPr="00011C2B">
        <w:rPr>
          <w:rFonts w:ascii="Arial" w:eastAsia="Times New Roman" w:hAnsi="Arial" w:cs="Arial"/>
          <w:color w:val="000000"/>
          <w:lang w:eastAsia="en-GB"/>
        </w:rPr>
        <w:t>In contrast, amid a gloomy economic environment, the European Central Bank (ECB) announced that it is not going to increase the interest rates in near future, and confirmed that Eurozone quantitative easing would come to an end by the end of 2018.</w:t>
      </w:r>
    </w:p>
    <w:p w:rsidR="00CE701B" w:rsidRPr="00011C2B" w:rsidRDefault="00CE701B" w:rsidP="00CE701B">
      <w:pPr>
        <w:jc w:val="both"/>
        <w:rPr>
          <w:rFonts w:ascii="Times New Roman" w:eastAsia="Times New Roman" w:hAnsi="Times New Roman"/>
          <w:lang w:eastAsia="en-GB"/>
        </w:rPr>
      </w:pPr>
    </w:p>
    <w:p w:rsidR="00CE701B" w:rsidRPr="00011C2B" w:rsidRDefault="00CE701B" w:rsidP="00CE701B">
      <w:pPr>
        <w:jc w:val="both"/>
        <w:rPr>
          <w:rFonts w:ascii="Times New Roman" w:eastAsia="Times New Roman" w:hAnsi="Times New Roman"/>
          <w:lang w:eastAsia="en-GB"/>
        </w:rPr>
      </w:pPr>
      <w:r w:rsidRPr="00011C2B">
        <w:rPr>
          <w:rFonts w:ascii="Arial" w:eastAsia="Times New Roman" w:hAnsi="Arial" w:cs="Arial"/>
          <w:color w:val="000000"/>
          <w:lang w:eastAsia="en-GB"/>
        </w:rPr>
        <w:t>The Bank of England did not raise interest rates although markets anticipated such action. Nevertheless, a bounce back in UK retail sales, combined with the lowest unemployment since 1975 and surveys indicating firming wage pressure, suggest that rates will rise this year and next unless Brexit negotiations prove disruptive. Against this backdrop, government bond returns have been broadly flat other than in Italy.</w:t>
      </w:r>
    </w:p>
    <w:p w:rsidR="00CE701B" w:rsidRPr="00D127BF" w:rsidRDefault="00CE701B" w:rsidP="00CE701B">
      <w:pPr>
        <w:rPr>
          <w:rFonts w:ascii="Arial" w:hAnsi="Arial"/>
        </w:rPr>
      </w:pPr>
    </w:p>
    <w:p w:rsidR="00CE701B" w:rsidRPr="00D127BF" w:rsidRDefault="00CE701B" w:rsidP="00CE701B">
      <w:pPr>
        <w:rPr>
          <w:rFonts w:ascii="Arial" w:hAnsi="Arial"/>
          <w:b/>
        </w:rPr>
      </w:pPr>
      <w:r w:rsidRPr="00D127BF">
        <w:rPr>
          <w:rFonts w:ascii="Arial" w:hAnsi="Arial"/>
          <w:b/>
        </w:rPr>
        <w:t>Equity Markets:</w:t>
      </w:r>
    </w:p>
    <w:p w:rsidR="00CE701B" w:rsidRDefault="00CE701B" w:rsidP="00CE701B">
      <w:pPr>
        <w:pStyle w:val="NormalWeb"/>
        <w:spacing w:after="0"/>
        <w:jc w:val="both"/>
        <w:rPr>
          <w:rFonts w:ascii="Arial" w:hAnsi="Arial" w:cs="Arial"/>
          <w:color w:val="000000"/>
        </w:rPr>
      </w:pPr>
      <w:r>
        <w:rPr>
          <w:rFonts w:ascii="Arial" w:hAnsi="Arial" w:cs="Arial"/>
          <w:color w:val="000000"/>
        </w:rPr>
        <w:t>The equities markets across the globe mostly recorded negative returns in June 2018. The headwinds from latest developments in trade negotiations between the US and its main partners coupled with political volatility in Italy increased the uncertainties in equity markets. Besides, the US President refused to sign the communiqué of the 8-9 June G7 summit where reprisals were announced on a number of US products by Mexico, Canada and the EU, in response. The mood of the market reflected in the MSCI AC World index, which fell by 0.7 per cent in US dollar terms.</w:t>
      </w:r>
    </w:p>
    <w:p w:rsidR="00CE701B" w:rsidRDefault="00CE701B" w:rsidP="00CE701B">
      <w:pPr>
        <w:pStyle w:val="NormalWeb"/>
        <w:spacing w:after="0"/>
        <w:jc w:val="both"/>
      </w:pPr>
    </w:p>
    <w:p w:rsidR="00CE701B" w:rsidRDefault="00CE701B" w:rsidP="00CE701B">
      <w:pPr>
        <w:pStyle w:val="NormalWeb"/>
        <w:spacing w:after="0"/>
        <w:jc w:val="both"/>
        <w:rPr>
          <w:rFonts w:ascii="Arial" w:hAnsi="Arial" w:cs="Arial"/>
          <w:color w:val="000000"/>
        </w:rPr>
      </w:pPr>
      <w:r>
        <w:rPr>
          <w:rFonts w:ascii="Arial" w:hAnsi="Arial" w:cs="Arial"/>
          <w:color w:val="000000"/>
        </w:rPr>
        <w:t>Most of the developed market indices witnessed negative return during the month under review. The Hang Seng index of Hong Kong fell by 5.0 per cent during June 2018 from its closing in May 2018, followed by Strait Times index of Singapore (4.7 per cent) and Dax index of Germany. On the other hand, the All Ordinaries index of Australia rose by 2.7 per cent followed by Nasdaq Composite index of USA (0.9 per cent) and Nikkei 225 index of Japan (0.5 per cent) (Chart 1).</w:t>
      </w:r>
    </w:p>
    <w:p w:rsidR="00CE701B" w:rsidRDefault="00CE701B" w:rsidP="00CE701B">
      <w:pPr>
        <w:pStyle w:val="NormalWeb"/>
        <w:spacing w:after="0"/>
        <w:jc w:val="both"/>
        <w:rPr>
          <w:rFonts w:ascii="Arial" w:hAnsi="Arial" w:cs="Arial"/>
          <w:color w:val="000000"/>
        </w:rPr>
      </w:pPr>
    </w:p>
    <w:p w:rsidR="00CE701B" w:rsidRDefault="00CE701B" w:rsidP="00CE701B">
      <w:pPr>
        <w:pStyle w:val="NormalWeb"/>
        <w:spacing w:after="0"/>
        <w:jc w:val="both"/>
        <w:rPr>
          <w:rFonts w:ascii="Arial" w:hAnsi="Arial" w:cs="Arial"/>
          <w:color w:val="000000"/>
        </w:rPr>
      </w:pPr>
      <w:r>
        <w:rPr>
          <w:rFonts w:ascii="Arial" w:hAnsi="Arial" w:cs="Arial"/>
          <w:color w:val="000000"/>
        </w:rPr>
        <w:t>The abovementioned factors also adversely affected the performance of emerging equity markets. This was reflected in the 4.6 per cent drop in the MSCI Emerging Markets index (in US dollar terms). The Asian equity markets suffered by the fall in Chinese equity market that was directly affected by global trade uncertainties. On a positive note, a surge in crude oil price helped the oil exporting countries of Europe and Latin America.</w:t>
      </w:r>
    </w:p>
    <w:p w:rsidR="00CE701B" w:rsidRDefault="00CE701B" w:rsidP="00CE701B">
      <w:pPr>
        <w:pStyle w:val="NormalWeb"/>
        <w:spacing w:after="0"/>
        <w:jc w:val="both"/>
      </w:pPr>
    </w:p>
    <w:p w:rsidR="00CE701B" w:rsidRDefault="00CE701B" w:rsidP="00CE701B">
      <w:pPr>
        <w:pStyle w:val="NormalWeb"/>
        <w:spacing w:after="0"/>
        <w:jc w:val="both"/>
        <w:rPr>
          <w:rFonts w:ascii="Arial" w:hAnsi="Arial" w:cs="Arial"/>
          <w:color w:val="000000"/>
        </w:rPr>
      </w:pPr>
      <w:r>
        <w:rPr>
          <w:rFonts w:ascii="Arial" w:hAnsi="Arial" w:cs="Arial"/>
          <w:color w:val="000000"/>
        </w:rPr>
        <w:t xml:space="preserve">The Shanghai SE Composite IX index fell by 8.0 per cent during June 2018, followed by SET index of Thailand (7.6 per cent) and Bovespa index of Brazil (5.2 per cent). Very few </w:t>
      </w:r>
      <w:r>
        <w:rPr>
          <w:rFonts w:ascii="Arial" w:hAnsi="Arial" w:cs="Arial"/>
          <w:color w:val="000000"/>
        </w:rPr>
        <w:lastRenderedPageBreak/>
        <w:t>markets have recorded positive return. The Bolsa index of Mexico increased by 6.7 per cent followed by FTSE/JSE Africa All Share index of South Africa (2.6 per cent) and Budapest Stock Exchange Index of Hungary (2.2 per cent).</w:t>
      </w:r>
    </w:p>
    <w:p w:rsidR="00CE701B" w:rsidRDefault="00CE701B" w:rsidP="00CE701B">
      <w:pPr>
        <w:pStyle w:val="NormalWeb"/>
        <w:spacing w:after="0"/>
        <w:jc w:val="both"/>
        <w:rPr>
          <w:rFonts w:ascii="Arial" w:hAnsi="Arial" w:cs="Arial"/>
          <w:color w:val="000000"/>
        </w:rPr>
      </w:pPr>
    </w:p>
    <w:p w:rsidR="00CE701B" w:rsidRDefault="00CE701B" w:rsidP="00CE701B">
      <w:pPr>
        <w:pStyle w:val="NormalWeb"/>
        <w:spacing w:after="0"/>
        <w:jc w:val="both"/>
        <w:rPr>
          <w:rFonts w:ascii="Arial" w:hAnsi="Arial" w:cs="Arial"/>
          <w:color w:val="000000"/>
        </w:rPr>
      </w:pPr>
    </w:p>
    <w:p w:rsidR="00CE701B" w:rsidRDefault="00CE701B" w:rsidP="00CE701B">
      <w:pPr>
        <w:pStyle w:val="NormalWeb"/>
        <w:spacing w:after="0"/>
        <w:jc w:val="both"/>
        <w:rPr>
          <w:rFonts w:ascii="Arial" w:hAnsi="Arial" w:cs="Arial"/>
          <w:color w:val="000000"/>
        </w:rPr>
      </w:pPr>
    </w:p>
    <w:p w:rsidR="00CE701B" w:rsidRPr="00E53624" w:rsidRDefault="00CE701B" w:rsidP="00CE701B">
      <w:pPr>
        <w:pStyle w:val="NormalWeb"/>
        <w:spacing w:after="0"/>
        <w:jc w:val="both"/>
        <w:rPr>
          <w:rFonts w:ascii="Arial" w:hAnsi="Arial" w:cs="Arial"/>
          <w:b/>
          <w:color w:val="000000"/>
        </w:rPr>
      </w:pPr>
      <w:r w:rsidRPr="00E53624">
        <w:rPr>
          <w:rFonts w:ascii="Arial" w:hAnsi="Arial" w:cs="Arial"/>
          <w:b/>
          <w:color w:val="000000"/>
        </w:rPr>
        <w:t xml:space="preserve">Chart 1: Movement of </w:t>
      </w:r>
      <w:r>
        <w:rPr>
          <w:rFonts w:ascii="Arial" w:hAnsi="Arial" w:cs="Arial"/>
          <w:b/>
          <w:color w:val="000000"/>
        </w:rPr>
        <w:t xml:space="preserve">Major </w:t>
      </w:r>
      <w:r w:rsidRPr="00E53624">
        <w:rPr>
          <w:rFonts w:ascii="Arial" w:hAnsi="Arial" w:cs="Arial"/>
          <w:b/>
          <w:color w:val="000000"/>
        </w:rPr>
        <w:t>Developed Market Indices</w:t>
      </w:r>
    </w:p>
    <w:p w:rsidR="00CE701B" w:rsidRDefault="00CE701B" w:rsidP="00CE701B">
      <w:pPr>
        <w:pStyle w:val="NormalWeb"/>
        <w:spacing w:after="0"/>
        <w:jc w:val="both"/>
        <w:rPr>
          <w:rFonts w:ascii="Arial" w:hAnsi="Arial" w:cs="Arial"/>
          <w:color w:val="000000"/>
        </w:rPr>
      </w:pPr>
      <w:r>
        <w:rPr>
          <w:noProof/>
          <w:lang w:val="en-IN" w:eastAsia="en-IN"/>
        </w:rPr>
        <w:drawing>
          <wp:inline distT="0" distB="0" distL="0" distR="0" wp14:anchorId="3EF5265B" wp14:editId="5DCD5576">
            <wp:extent cx="5715000" cy="33813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E701B" w:rsidRPr="00E53624" w:rsidRDefault="00CE701B" w:rsidP="00CE701B">
      <w:pPr>
        <w:pStyle w:val="NormalWeb"/>
        <w:spacing w:after="0"/>
        <w:jc w:val="both"/>
        <w:rPr>
          <w:rFonts w:ascii="Arial" w:hAnsi="Arial" w:cs="Arial"/>
          <w:color w:val="000000"/>
          <w:sz w:val="20"/>
        </w:rPr>
      </w:pPr>
      <w:r w:rsidRPr="00E53624">
        <w:rPr>
          <w:rFonts w:ascii="Arial" w:hAnsi="Arial" w:cs="Arial"/>
          <w:b/>
          <w:color w:val="000000"/>
          <w:sz w:val="20"/>
        </w:rPr>
        <w:t>Source:</w:t>
      </w:r>
      <w:r w:rsidRPr="00E53624">
        <w:rPr>
          <w:rFonts w:ascii="Arial" w:hAnsi="Arial" w:cs="Arial"/>
          <w:color w:val="000000"/>
          <w:sz w:val="20"/>
        </w:rPr>
        <w:t xml:space="preserve"> Bloomberg</w:t>
      </w:r>
    </w:p>
    <w:p w:rsidR="00CE701B" w:rsidRPr="00E53624" w:rsidRDefault="00CE701B" w:rsidP="00CE701B">
      <w:pPr>
        <w:pStyle w:val="NormalWeb"/>
        <w:spacing w:after="0"/>
        <w:jc w:val="both"/>
        <w:rPr>
          <w:rFonts w:ascii="Arial" w:hAnsi="Arial" w:cs="Arial"/>
          <w:color w:val="000000"/>
          <w:sz w:val="20"/>
        </w:rPr>
      </w:pPr>
      <w:r w:rsidRPr="00E53624">
        <w:rPr>
          <w:rFonts w:ascii="Arial" w:hAnsi="Arial" w:cs="Arial"/>
          <w:b/>
          <w:color w:val="000000"/>
          <w:sz w:val="20"/>
        </w:rPr>
        <w:t>Note:</w:t>
      </w:r>
      <w:r>
        <w:rPr>
          <w:rFonts w:ascii="Arial" w:hAnsi="Arial" w:cs="Arial"/>
          <w:color w:val="000000"/>
          <w:sz w:val="20"/>
        </w:rPr>
        <w:t xml:space="preserve"> </w:t>
      </w:r>
      <w:r>
        <w:rPr>
          <w:rFonts w:ascii="Arial" w:hAnsi="Arial"/>
          <w:sz w:val="20"/>
        </w:rPr>
        <w:t>In order to compare the different currencies on same scale, t</w:t>
      </w:r>
      <w:r w:rsidRPr="00E53624">
        <w:rPr>
          <w:rFonts w:ascii="Arial" w:hAnsi="Arial" w:cs="Arial"/>
          <w:color w:val="000000"/>
          <w:sz w:val="20"/>
        </w:rPr>
        <w:t>he indices have been indexed considering their respective values as 100 on April 01, 2018</w:t>
      </w:r>
    </w:p>
    <w:p w:rsidR="00CE701B" w:rsidRDefault="00CE701B" w:rsidP="00CE701B">
      <w:pPr>
        <w:pStyle w:val="NormalWeb"/>
        <w:spacing w:after="0"/>
        <w:jc w:val="both"/>
        <w:rPr>
          <w:rFonts w:ascii="Arial" w:hAnsi="Arial" w:cs="Arial"/>
          <w:color w:val="000000"/>
        </w:rPr>
      </w:pPr>
    </w:p>
    <w:p w:rsidR="009B2029" w:rsidRDefault="009B2029">
      <w:pPr>
        <w:rPr>
          <w:rFonts w:ascii="Arial" w:eastAsia="Times New Roman" w:hAnsi="Arial" w:cs="Arial"/>
          <w:b/>
          <w:color w:val="000000"/>
          <w:lang w:val="en-US"/>
        </w:rPr>
      </w:pPr>
      <w:r>
        <w:rPr>
          <w:rFonts w:ascii="Arial" w:hAnsi="Arial" w:cs="Arial"/>
          <w:b/>
          <w:color w:val="000000"/>
        </w:rPr>
        <w:br w:type="page"/>
      </w:r>
    </w:p>
    <w:p w:rsidR="00CE701B" w:rsidRPr="00E53624" w:rsidRDefault="00CE701B" w:rsidP="00CE701B">
      <w:pPr>
        <w:pStyle w:val="NormalWeb"/>
        <w:spacing w:after="0"/>
        <w:jc w:val="both"/>
        <w:rPr>
          <w:rFonts w:ascii="Arial" w:hAnsi="Arial" w:cs="Arial"/>
          <w:b/>
          <w:color w:val="000000"/>
        </w:rPr>
      </w:pPr>
      <w:r w:rsidRPr="00E53624">
        <w:rPr>
          <w:rFonts w:ascii="Arial" w:hAnsi="Arial" w:cs="Arial"/>
          <w:b/>
          <w:color w:val="000000"/>
        </w:rPr>
        <w:lastRenderedPageBreak/>
        <w:t xml:space="preserve">Chart </w:t>
      </w:r>
      <w:r>
        <w:rPr>
          <w:rFonts w:ascii="Arial" w:hAnsi="Arial" w:cs="Arial"/>
          <w:b/>
          <w:color w:val="000000"/>
        </w:rPr>
        <w:t>2</w:t>
      </w:r>
      <w:r w:rsidRPr="00E53624">
        <w:rPr>
          <w:rFonts w:ascii="Arial" w:hAnsi="Arial" w:cs="Arial"/>
          <w:b/>
          <w:color w:val="000000"/>
        </w:rPr>
        <w:t xml:space="preserve">: Movement of </w:t>
      </w:r>
      <w:r>
        <w:rPr>
          <w:rFonts w:ascii="Arial" w:hAnsi="Arial" w:cs="Arial"/>
          <w:b/>
          <w:color w:val="000000"/>
        </w:rPr>
        <w:t>BRICS</w:t>
      </w:r>
      <w:r w:rsidRPr="00E53624">
        <w:rPr>
          <w:rFonts w:ascii="Arial" w:hAnsi="Arial" w:cs="Arial"/>
          <w:b/>
          <w:color w:val="000000"/>
        </w:rPr>
        <w:t xml:space="preserve"> Indices</w:t>
      </w:r>
    </w:p>
    <w:p w:rsidR="00CE701B" w:rsidRDefault="00CE701B" w:rsidP="00CE701B">
      <w:pPr>
        <w:pStyle w:val="NormalWeb"/>
        <w:spacing w:after="0"/>
        <w:jc w:val="both"/>
        <w:rPr>
          <w:rFonts w:ascii="Arial" w:hAnsi="Arial" w:cs="Arial"/>
          <w:color w:val="000000"/>
        </w:rPr>
      </w:pPr>
      <w:r>
        <w:rPr>
          <w:noProof/>
          <w:lang w:val="en-IN" w:eastAsia="en-IN"/>
        </w:rPr>
        <w:drawing>
          <wp:inline distT="0" distB="0" distL="0" distR="0" wp14:anchorId="295478FE" wp14:editId="28B27C0C">
            <wp:extent cx="5734050" cy="366712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E701B" w:rsidRPr="00E53624" w:rsidRDefault="00CE701B" w:rsidP="00CE701B">
      <w:pPr>
        <w:pStyle w:val="NormalWeb"/>
        <w:spacing w:after="0"/>
        <w:jc w:val="both"/>
        <w:rPr>
          <w:rFonts w:ascii="Arial" w:hAnsi="Arial" w:cs="Arial"/>
          <w:color w:val="000000"/>
          <w:sz w:val="20"/>
        </w:rPr>
      </w:pPr>
      <w:r w:rsidRPr="00E53624">
        <w:rPr>
          <w:rFonts w:ascii="Arial" w:hAnsi="Arial" w:cs="Arial"/>
          <w:b/>
          <w:color w:val="000000"/>
          <w:sz w:val="20"/>
        </w:rPr>
        <w:t>Source:</w:t>
      </w:r>
      <w:r w:rsidRPr="00E53624">
        <w:rPr>
          <w:rFonts w:ascii="Arial" w:hAnsi="Arial" w:cs="Arial"/>
          <w:color w:val="000000"/>
          <w:sz w:val="20"/>
        </w:rPr>
        <w:t xml:space="preserve"> Bloomberg</w:t>
      </w:r>
    </w:p>
    <w:p w:rsidR="00CE701B" w:rsidRPr="00E53624" w:rsidRDefault="00CE701B" w:rsidP="00CE701B">
      <w:pPr>
        <w:pStyle w:val="NormalWeb"/>
        <w:spacing w:after="0"/>
        <w:jc w:val="both"/>
        <w:rPr>
          <w:rFonts w:ascii="Arial" w:hAnsi="Arial" w:cs="Arial"/>
          <w:color w:val="000000"/>
          <w:sz w:val="20"/>
        </w:rPr>
      </w:pPr>
      <w:r w:rsidRPr="00E53624">
        <w:rPr>
          <w:rFonts w:ascii="Arial" w:hAnsi="Arial" w:cs="Arial"/>
          <w:b/>
          <w:color w:val="000000"/>
          <w:sz w:val="20"/>
        </w:rPr>
        <w:t>Note:</w:t>
      </w:r>
      <w:r>
        <w:rPr>
          <w:rFonts w:ascii="Arial" w:hAnsi="Arial" w:cs="Arial"/>
          <w:color w:val="000000"/>
          <w:sz w:val="20"/>
        </w:rPr>
        <w:t xml:space="preserve"> </w:t>
      </w:r>
      <w:r>
        <w:rPr>
          <w:rFonts w:ascii="Arial" w:hAnsi="Arial"/>
          <w:sz w:val="20"/>
        </w:rPr>
        <w:t>In order to compare the different currencies on same scale, t</w:t>
      </w:r>
      <w:r w:rsidRPr="00E53624">
        <w:rPr>
          <w:rFonts w:ascii="Arial" w:hAnsi="Arial" w:cs="Arial"/>
          <w:color w:val="000000"/>
          <w:sz w:val="20"/>
        </w:rPr>
        <w:t>he indices have been indexed considering their respective values as 100 on April 01, 2018</w:t>
      </w:r>
    </w:p>
    <w:p w:rsidR="00CE701B" w:rsidRDefault="00CE701B" w:rsidP="00CE701B">
      <w:pPr>
        <w:pStyle w:val="NormalWeb"/>
        <w:spacing w:after="0"/>
        <w:jc w:val="both"/>
        <w:rPr>
          <w:rFonts w:ascii="Arial" w:hAnsi="Arial" w:cs="Arial"/>
          <w:color w:val="000000"/>
        </w:rPr>
      </w:pPr>
    </w:p>
    <w:p w:rsidR="009B2029" w:rsidRDefault="009B2029">
      <w:pPr>
        <w:rPr>
          <w:rFonts w:ascii="Arial" w:eastAsia="Times New Roman" w:hAnsi="Arial" w:cs="Arial"/>
          <w:b/>
          <w:color w:val="000000"/>
          <w:lang w:val="en-US"/>
        </w:rPr>
      </w:pPr>
      <w:r>
        <w:rPr>
          <w:rFonts w:ascii="Arial" w:hAnsi="Arial" w:cs="Arial"/>
          <w:b/>
          <w:color w:val="000000"/>
        </w:rPr>
        <w:br w:type="page"/>
      </w:r>
    </w:p>
    <w:p w:rsidR="00CE701B" w:rsidRDefault="00CE701B" w:rsidP="00CE701B">
      <w:pPr>
        <w:pStyle w:val="NormalWeb"/>
        <w:spacing w:after="0"/>
        <w:jc w:val="both"/>
        <w:rPr>
          <w:rFonts w:ascii="Arial" w:hAnsi="Arial" w:cs="Arial"/>
          <w:b/>
          <w:color w:val="000000"/>
        </w:rPr>
      </w:pPr>
      <w:r>
        <w:rPr>
          <w:rFonts w:ascii="Arial" w:hAnsi="Arial" w:cs="Arial"/>
          <w:b/>
          <w:color w:val="000000"/>
        </w:rPr>
        <w:lastRenderedPageBreak/>
        <w:t>Table A1: Fund Mobilisation by Issuance of Equity and Bond in Major Exchanges</w:t>
      </w:r>
    </w:p>
    <w:p w:rsidR="00CE701B" w:rsidRPr="003B13E8" w:rsidRDefault="00CE701B" w:rsidP="00CE701B">
      <w:pPr>
        <w:pStyle w:val="NormalWeb"/>
        <w:spacing w:after="0"/>
        <w:jc w:val="right"/>
        <w:rPr>
          <w:rFonts w:ascii="Arial" w:hAnsi="Arial" w:cs="Arial"/>
          <w:color w:val="000000"/>
        </w:rPr>
      </w:pPr>
      <w:r w:rsidRPr="003B13E8">
        <w:rPr>
          <w:rFonts w:ascii="Arial" w:hAnsi="Arial" w:cs="Arial"/>
          <w:color w:val="000000"/>
        </w:rPr>
        <w:t>(US$ Million)</w:t>
      </w:r>
    </w:p>
    <w:tbl>
      <w:tblPr>
        <w:tblW w:w="9065" w:type="dxa"/>
        <w:jc w:val="center"/>
        <w:tblCellMar>
          <w:left w:w="58" w:type="dxa"/>
          <w:right w:w="58" w:type="dxa"/>
        </w:tblCellMar>
        <w:tblLook w:val="04A0" w:firstRow="1" w:lastRow="0" w:firstColumn="1" w:lastColumn="0" w:noHBand="0" w:noVBand="1"/>
      </w:tblPr>
      <w:tblGrid>
        <w:gridCol w:w="416"/>
        <w:gridCol w:w="2644"/>
        <w:gridCol w:w="915"/>
        <w:gridCol w:w="1018"/>
        <w:gridCol w:w="1018"/>
        <w:gridCol w:w="1018"/>
        <w:gridCol w:w="1018"/>
        <w:gridCol w:w="1018"/>
      </w:tblGrid>
      <w:tr w:rsidR="00CE701B" w:rsidRPr="001C4CCC" w:rsidTr="00A541BE">
        <w:trPr>
          <w:trHeight w:val="241"/>
          <w:jc w:val="center"/>
        </w:trPr>
        <w:tc>
          <w:tcPr>
            <w:tcW w:w="416" w:type="dxa"/>
            <w:tcBorders>
              <w:top w:val="nil"/>
              <w:left w:val="nil"/>
              <w:bottom w:val="nil"/>
              <w:right w:val="nil"/>
            </w:tcBorders>
            <w:shd w:val="clear" w:color="auto" w:fill="auto"/>
            <w:noWrap/>
            <w:vAlign w:val="center"/>
            <w:hideMark/>
          </w:tcPr>
          <w:p w:rsidR="00CE701B" w:rsidRPr="001C4CCC" w:rsidRDefault="00CE701B" w:rsidP="00A541BE">
            <w:pPr>
              <w:rPr>
                <w:rFonts w:ascii="Arial" w:eastAsia="Times New Roman" w:hAnsi="Arial" w:cs="Arial"/>
                <w:sz w:val="18"/>
                <w:szCs w:val="20"/>
                <w:lang w:eastAsia="en-GB"/>
              </w:rPr>
            </w:pPr>
          </w:p>
        </w:tc>
        <w:tc>
          <w:tcPr>
            <w:tcW w:w="2644" w:type="dxa"/>
            <w:vMerge w:val="restart"/>
            <w:tcBorders>
              <w:top w:val="single" w:sz="4" w:space="0" w:color="auto"/>
              <w:left w:val="single" w:sz="4" w:space="0" w:color="auto"/>
              <w:bottom w:val="single" w:sz="4" w:space="0" w:color="000000"/>
              <w:right w:val="nil"/>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Exchange</w:t>
            </w:r>
          </w:p>
        </w:tc>
        <w:tc>
          <w:tcPr>
            <w:tcW w:w="2951" w:type="dxa"/>
            <w:gridSpan w:val="3"/>
            <w:tcBorders>
              <w:top w:val="single" w:sz="4" w:space="0" w:color="auto"/>
              <w:left w:val="single" w:sz="4" w:space="0" w:color="auto"/>
              <w:bottom w:val="single" w:sz="4" w:space="0" w:color="auto"/>
              <w:right w:val="nil"/>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Apr-18</w:t>
            </w:r>
          </w:p>
        </w:tc>
        <w:tc>
          <w:tcPr>
            <w:tcW w:w="3054" w:type="dxa"/>
            <w:gridSpan w:val="3"/>
            <w:tcBorders>
              <w:top w:val="single" w:sz="4" w:space="0" w:color="auto"/>
              <w:left w:val="single" w:sz="4" w:space="0" w:color="auto"/>
              <w:bottom w:val="single" w:sz="4" w:space="0" w:color="auto"/>
              <w:right w:val="single" w:sz="4" w:space="0" w:color="000000"/>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May-18</w:t>
            </w:r>
          </w:p>
        </w:tc>
      </w:tr>
      <w:tr w:rsidR="00CE701B" w:rsidRPr="001C4CCC" w:rsidTr="00A541BE">
        <w:trPr>
          <w:trHeight w:val="241"/>
          <w:jc w:val="center"/>
        </w:trPr>
        <w:tc>
          <w:tcPr>
            <w:tcW w:w="416" w:type="dxa"/>
            <w:tcBorders>
              <w:top w:val="nil"/>
              <w:left w:val="nil"/>
              <w:bottom w:val="nil"/>
              <w:right w:val="nil"/>
            </w:tcBorders>
            <w:shd w:val="clear" w:color="auto" w:fill="auto"/>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p>
        </w:tc>
        <w:tc>
          <w:tcPr>
            <w:tcW w:w="2644" w:type="dxa"/>
            <w:vMerge/>
            <w:tcBorders>
              <w:top w:val="single" w:sz="4" w:space="0" w:color="auto"/>
              <w:left w:val="single" w:sz="4" w:space="0" w:color="auto"/>
              <w:bottom w:val="single" w:sz="4" w:space="0" w:color="000000"/>
              <w:right w:val="nil"/>
            </w:tcBorders>
            <w:vAlign w:val="center"/>
            <w:hideMark/>
          </w:tcPr>
          <w:p w:rsidR="00CE701B" w:rsidRPr="001C4CCC" w:rsidRDefault="00CE701B" w:rsidP="00A541BE">
            <w:pPr>
              <w:rPr>
                <w:rFonts w:ascii="Arial" w:eastAsia="Times New Roman" w:hAnsi="Arial" w:cs="Arial"/>
                <w:b/>
                <w:bCs/>
                <w:color w:val="000000"/>
                <w:sz w:val="18"/>
                <w:szCs w:val="20"/>
                <w:lang w:eastAsia="en-GB"/>
              </w:rPr>
            </w:pPr>
          </w:p>
        </w:tc>
        <w:tc>
          <w:tcPr>
            <w:tcW w:w="915" w:type="dxa"/>
            <w:tcBorders>
              <w:top w:val="nil"/>
              <w:left w:val="single" w:sz="4" w:space="0" w:color="auto"/>
              <w:bottom w:val="single" w:sz="4" w:space="0" w:color="auto"/>
              <w:right w:val="single" w:sz="4" w:space="0" w:color="auto"/>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Equity</w:t>
            </w:r>
          </w:p>
        </w:tc>
        <w:tc>
          <w:tcPr>
            <w:tcW w:w="1018" w:type="dxa"/>
            <w:tcBorders>
              <w:top w:val="nil"/>
              <w:left w:val="nil"/>
              <w:bottom w:val="single" w:sz="4" w:space="0" w:color="auto"/>
              <w:right w:val="single" w:sz="4" w:space="0" w:color="auto"/>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Bond</w:t>
            </w:r>
          </w:p>
        </w:tc>
        <w:tc>
          <w:tcPr>
            <w:tcW w:w="1018" w:type="dxa"/>
            <w:tcBorders>
              <w:top w:val="nil"/>
              <w:left w:val="nil"/>
              <w:bottom w:val="single" w:sz="4" w:space="0" w:color="auto"/>
              <w:right w:val="nil"/>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Total</w:t>
            </w:r>
          </w:p>
        </w:tc>
        <w:tc>
          <w:tcPr>
            <w:tcW w:w="1018" w:type="dxa"/>
            <w:tcBorders>
              <w:top w:val="nil"/>
              <w:left w:val="single" w:sz="4" w:space="0" w:color="auto"/>
              <w:bottom w:val="single" w:sz="4" w:space="0" w:color="auto"/>
              <w:right w:val="nil"/>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Equity</w:t>
            </w:r>
          </w:p>
        </w:tc>
        <w:tc>
          <w:tcPr>
            <w:tcW w:w="1018" w:type="dxa"/>
            <w:tcBorders>
              <w:top w:val="nil"/>
              <w:left w:val="single" w:sz="4" w:space="0" w:color="auto"/>
              <w:bottom w:val="single" w:sz="4" w:space="0" w:color="auto"/>
              <w:right w:val="single" w:sz="4" w:space="0" w:color="auto"/>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Bond</w:t>
            </w:r>
          </w:p>
        </w:tc>
        <w:tc>
          <w:tcPr>
            <w:tcW w:w="1018" w:type="dxa"/>
            <w:tcBorders>
              <w:top w:val="nil"/>
              <w:left w:val="nil"/>
              <w:bottom w:val="single" w:sz="4" w:space="0" w:color="auto"/>
              <w:right w:val="single" w:sz="4" w:space="0" w:color="auto"/>
            </w:tcBorders>
            <w:shd w:val="clear" w:color="000000" w:fill="B4C6E7"/>
            <w:noWrap/>
            <w:vAlign w:val="center"/>
            <w:hideMark/>
          </w:tcPr>
          <w:p w:rsidR="00CE701B" w:rsidRPr="001C4CCC" w:rsidRDefault="00CE701B" w:rsidP="00A541BE">
            <w:pPr>
              <w:jc w:val="center"/>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Total</w:t>
            </w:r>
          </w:p>
        </w:tc>
      </w:tr>
      <w:tr w:rsidR="00CE701B" w:rsidRPr="001C4CCC" w:rsidTr="00A541BE">
        <w:trPr>
          <w:trHeight w:val="241"/>
          <w:jc w:val="center"/>
        </w:trPr>
        <w:tc>
          <w:tcPr>
            <w:tcW w:w="416" w:type="dxa"/>
            <w:vMerge w:val="restart"/>
            <w:tcBorders>
              <w:top w:val="single" w:sz="4" w:space="0" w:color="auto"/>
              <w:left w:val="single" w:sz="4" w:space="0" w:color="auto"/>
              <w:bottom w:val="single" w:sz="4" w:space="0" w:color="000000"/>
              <w:right w:val="nil"/>
            </w:tcBorders>
            <w:shd w:val="clear" w:color="auto" w:fill="B4C6E7" w:themeFill="accent5" w:themeFillTint="66"/>
            <w:noWrap/>
            <w:textDirection w:val="btLr"/>
            <w:vAlign w:val="center"/>
            <w:hideMark/>
          </w:tcPr>
          <w:p w:rsidR="00CE701B" w:rsidRPr="001C4CCC" w:rsidRDefault="00CE701B" w:rsidP="00A541BE">
            <w:pPr>
              <w:jc w:val="cente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Developed Markets</w:t>
            </w: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Nasdaq - US</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1,664.89</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1,664.89</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NYSE</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1,871.00</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1,871.00</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16,194.00</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16,194.00</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LSE Group</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232.87</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37,180.88</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37,413.75</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2,085.04</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25,275.08</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27,360.12</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Euronext</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15.16</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15.16</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4,000.70</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4,000.70</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Deutsche Boerse AG</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32,859.66</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32,859.66</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25,614.33</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25,614.33</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BME Spanish Exchanges</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4,963.56</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4,963.56</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447.73</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447.73</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Japan Exchange Group Inc.</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69.98</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4,963.56</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5,033.54</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NA</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Singapore Exchange</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49.47</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35,317.14</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35,366.61</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43.64</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28,223.19</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28,266.82</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Australian Securities Exchange</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1,245.97</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1,245.97</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1,395.24</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1,395.24</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Hong Kong Exchanges and Clearing</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70.12</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13,289.23</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13,359.35</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2,085.69</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13,959.38</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16,045.06</w:t>
            </w:r>
          </w:p>
        </w:tc>
      </w:tr>
      <w:tr w:rsidR="00CE701B" w:rsidRPr="001C4CCC" w:rsidTr="00A541BE">
        <w:trPr>
          <w:trHeight w:val="241"/>
          <w:jc w:val="center"/>
        </w:trPr>
        <w:tc>
          <w:tcPr>
            <w:tcW w:w="416"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single" w:sz="4" w:space="0" w:color="auto"/>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Korea Exchange</w:t>
            </w:r>
          </w:p>
        </w:tc>
        <w:tc>
          <w:tcPr>
            <w:tcW w:w="915" w:type="dxa"/>
            <w:tcBorders>
              <w:top w:val="nil"/>
              <w:left w:val="nil"/>
              <w:bottom w:val="single" w:sz="4" w:space="0" w:color="auto"/>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83.83</w:t>
            </w:r>
          </w:p>
        </w:tc>
        <w:tc>
          <w:tcPr>
            <w:tcW w:w="1018" w:type="dxa"/>
            <w:tcBorders>
              <w:top w:val="nil"/>
              <w:left w:val="single" w:sz="4" w:space="0" w:color="auto"/>
              <w:bottom w:val="single" w:sz="4" w:space="0" w:color="auto"/>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48,126.41</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48,210.24</w:t>
            </w:r>
          </w:p>
        </w:tc>
        <w:tc>
          <w:tcPr>
            <w:tcW w:w="1018" w:type="dxa"/>
            <w:tcBorders>
              <w:top w:val="nil"/>
              <w:left w:val="nil"/>
              <w:bottom w:val="single" w:sz="4" w:space="0" w:color="auto"/>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nil"/>
              <w:bottom w:val="single" w:sz="4" w:space="0" w:color="auto"/>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48,916.82</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48,916.82</w:t>
            </w:r>
          </w:p>
        </w:tc>
      </w:tr>
      <w:tr w:rsidR="00CE701B" w:rsidRPr="001C4CCC" w:rsidTr="00A541BE">
        <w:trPr>
          <w:trHeight w:val="241"/>
          <w:jc w:val="center"/>
        </w:trPr>
        <w:tc>
          <w:tcPr>
            <w:tcW w:w="416" w:type="dxa"/>
            <w:vMerge w:val="restart"/>
            <w:tcBorders>
              <w:top w:val="nil"/>
              <w:left w:val="single" w:sz="4" w:space="0" w:color="auto"/>
              <w:bottom w:val="single" w:sz="4" w:space="0" w:color="000000"/>
              <w:right w:val="nil"/>
            </w:tcBorders>
            <w:shd w:val="clear" w:color="auto" w:fill="B4C6E7" w:themeFill="accent5" w:themeFillTint="66"/>
            <w:noWrap/>
            <w:textDirection w:val="btLr"/>
            <w:vAlign w:val="center"/>
            <w:hideMark/>
          </w:tcPr>
          <w:p w:rsidR="00CE701B" w:rsidRPr="001C4CCC" w:rsidRDefault="00CE701B" w:rsidP="00A541BE">
            <w:pPr>
              <w:jc w:val="cente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BRICS</w:t>
            </w: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BM&amp;FBOVESPA S.A.</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919.23</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203.14</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1,122.37</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189.49</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189.49</w:t>
            </w:r>
          </w:p>
        </w:tc>
      </w:tr>
      <w:tr w:rsidR="00CE701B" w:rsidRPr="001C4CCC" w:rsidTr="00A541BE">
        <w:trPr>
          <w:trHeight w:val="241"/>
          <w:jc w:val="center"/>
        </w:trPr>
        <w:tc>
          <w:tcPr>
            <w:tcW w:w="416"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Moscow Exchange</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23,690.67</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23,690.67</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24,365.77</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24,365.77</w:t>
            </w:r>
          </w:p>
        </w:tc>
      </w:tr>
      <w:tr w:rsidR="00CE701B" w:rsidRPr="001C4CCC" w:rsidTr="00A541BE">
        <w:trPr>
          <w:trHeight w:val="241"/>
          <w:jc w:val="center"/>
        </w:trPr>
        <w:tc>
          <w:tcPr>
            <w:tcW w:w="416"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BSE India Limited</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855.02</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717.24</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1,572.26</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1,278.04</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1,278.04</w:t>
            </w:r>
          </w:p>
        </w:tc>
      </w:tr>
      <w:tr w:rsidR="00CE701B" w:rsidRPr="001C4CCC" w:rsidTr="00A541BE">
        <w:trPr>
          <w:trHeight w:val="241"/>
          <w:jc w:val="center"/>
        </w:trPr>
        <w:tc>
          <w:tcPr>
            <w:tcW w:w="416"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National Stock Exchange of India Limited</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870.28</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26,360.96</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27,231.24</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317.23</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21,044.57</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21,361.79</w:t>
            </w:r>
          </w:p>
        </w:tc>
      </w:tr>
      <w:tr w:rsidR="00CE701B" w:rsidRPr="001C4CCC" w:rsidTr="00A541BE">
        <w:trPr>
          <w:trHeight w:val="241"/>
          <w:jc w:val="center"/>
        </w:trPr>
        <w:tc>
          <w:tcPr>
            <w:tcW w:w="416"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Shanghai Stock Exchange</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829.46</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829.46</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2,948.49</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2,948.49</w:t>
            </w:r>
          </w:p>
        </w:tc>
      </w:tr>
      <w:tr w:rsidR="00CE701B" w:rsidRPr="001C4CCC" w:rsidTr="00A541BE">
        <w:trPr>
          <w:trHeight w:val="241"/>
          <w:jc w:val="center"/>
        </w:trPr>
        <w:tc>
          <w:tcPr>
            <w:tcW w:w="416"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nil"/>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Shenzhen Stock Exchange</w:t>
            </w:r>
          </w:p>
        </w:tc>
        <w:tc>
          <w:tcPr>
            <w:tcW w:w="915"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81.70</w:t>
            </w:r>
          </w:p>
        </w:tc>
        <w:tc>
          <w:tcPr>
            <w:tcW w:w="1018" w:type="dxa"/>
            <w:tcBorders>
              <w:top w:val="nil"/>
              <w:left w:val="single" w:sz="4" w:space="0" w:color="auto"/>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2,958.84</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3,040.53</w:t>
            </w:r>
          </w:p>
        </w:tc>
        <w:tc>
          <w:tcPr>
            <w:tcW w:w="1018" w:type="dxa"/>
            <w:tcBorders>
              <w:top w:val="nil"/>
              <w:left w:val="nil"/>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1,911.18</w:t>
            </w:r>
          </w:p>
        </w:tc>
        <w:tc>
          <w:tcPr>
            <w:tcW w:w="1018" w:type="dxa"/>
            <w:tcBorders>
              <w:top w:val="nil"/>
              <w:left w:val="nil"/>
              <w:bottom w:val="nil"/>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5,363.35</w:t>
            </w:r>
          </w:p>
        </w:tc>
        <w:tc>
          <w:tcPr>
            <w:tcW w:w="1018" w:type="dxa"/>
            <w:tcBorders>
              <w:top w:val="nil"/>
              <w:left w:val="single" w:sz="4" w:space="0" w:color="auto"/>
              <w:bottom w:val="nil"/>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7,274.53</w:t>
            </w:r>
          </w:p>
        </w:tc>
      </w:tr>
      <w:tr w:rsidR="00CE701B" w:rsidRPr="001C4CCC" w:rsidTr="00A541BE">
        <w:trPr>
          <w:trHeight w:val="241"/>
          <w:jc w:val="center"/>
        </w:trPr>
        <w:tc>
          <w:tcPr>
            <w:tcW w:w="416"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1C4CCC" w:rsidRDefault="00CE701B" w:rsidP="00A541BE">
            <w:pPr>
              <w:rPr>
                <w:rFonts w:ascii="Arial" w:eastAsia="Times New Roman" w:hAnsi="Arial" w:cs="Arial"/>
                <w:color w:val="000000"/>
                <w:sz w:val="18"/>
                <w:szCs w:val="20"/>
                <w:lang w:eastAsia="en-GB"/>
              </w:rPr>
            </w:pPr>
          </w:p>
        </w:tc>
        <w:tc>
          <w:tcPr>
            <w:tcW w:w="2644" w:type="dxa"/>
            <w:tcBorders>
              <w:top w:val="nil"/>
              <w:left w:val="single" w:sz="4" w:space="0" w:color="auto"/>
              <w:bottom w:val="single" w:sz="4" w:space="0" w:color="auto"/>
              <w:right w:val="single" w:sz="4" w:space="0" w:color="auto"/>
            </w:tcBorders>
            <w:shd w:val="clear" w:color="000000" w:fill="D9E1F2"/>
            <w:noWrap/>
            <w:vAlign w:val="center"/>
            <w:hideMark/>
          </w:tcPr>
          <w:p w:rsidR="00CE701B" w:rsidRPr="001C4CCC" w:rsidRDefault="00CE701B" w:rsidP="00A541BE">
            <w:pPr>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Johannesburg Stock Exchange</w:t>
            </w:r>
          </w:p>
        </w:tc>
        <w:tc>
          <w:tcPr>
            <w:tcW w:w="915" w:type="dxa"/>
            <w:tcBorders>
              <w:top w:val="nil"/>
              <w:left w:val="nil"/>
              <w:bottom w:val="single" w:sz="4" w:space="0" w:color="auto"/>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NA</w:t>
            </w:r>
          </w:p>
        </w:tc>
        <w:tc>
          <w:tcPr>
            <w:tcW w:w="1018" w:type="dxa"/>
            <w:tcBorders>
              <w:top w:val="nil"/>
              <w:left w:val="single" w:sz="4" w:space="0" w:color="auto"/>
              <w:bottom w:val="single" w:sz="4" w:space="0" w:color="auto"/>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2,567.42</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2,567.42</w:t>
            </w:r>
          </w:p>
        </w:tc>
        <w:tc>
          <w:tcPr>
            <w:tcW w:w="1018" w:type="dxa"/>
            <w:tcBorders>
              <w:top w:val="nil"/>
              <w:left w:val="nil"/>
              <w:bottom w:val="single" w:sz="4" w:space="0" w:color="auto"/>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200.54</w:t>
            </w:r>
          </w:p>
        </w:tc>
        <w:tc>
          <w:tcPr>
            <w:tcW w:w="1018" w:type="dxa"/>
            <w:tcBorders>
              <w:top w:val="nil"/>
              <w:left w:val="nil"/>
              <w:bottom w:val="single" w:sz="4" w:space="0" w:color="auto"/>
              <w:right w:val="nil"/>
            </w:tcBorders>
            <w:shd w:val="clear" w:color="auto" w:fill="auto"/>
            <w:noWrap/>
            <w:vAlign w:val="center"/>
            <w:hideMark/>
          </w:tcPr>
          <w:p w:rsidR="00CE701B" w:rsidRPr="001C4CCC" w:rsidRDefault="00CE701B" w:rsidP="00A541BE">
            <w:pPr>
              <w:jc w:val="right"/>
              <w:rPr>
                <w:rFonts w:ascii="Arial" w:eastAsia="Times New Roman" w:hAnsi="Arial" w:cs="Arial"/>
                <w:color w:val="000000"/>
                <w:sz w:val="18"/>
                <w:szCs w:val="20"/>
                <w:lang w:eastAsia="en-GB"/>
              </w:rPr>
            </w:pPr>
            <w:r w:rsidRPr="001C4CCC">
              <w:rPr>
                <w:rFonts w:ascii="Arial" w:eastAsia="Times New Roman" w:hAnsi="Arial" w:cs="Arial"/>
                <w:color w:val="000000"/>
                <w:sz w:val="18"/>
                <w:szCs w:val="20"/>
                <w:lang w:eastAsia="en-GB"/>
              </w:rPr>
              <w:t>2,353.20</w:t>
            </w:r>
          </w:p>
        </w:tc>
        <w:tc>
          <w:tcPr>
            <w:tcW w:w="1018" w:type="dxa"/>
            <w:tcBorders>
              <w:top w:val="nil"/>
              <w:left w:val="single" w:sz="4" w:space="0" w:color="auto"/>
              <w:bottom w:val="single" w:sz="4" w:space="0" w:color="auto"/>
              <w:right w:val="single" w:sz="4" w:space="0" w:color="auto"/>
            </w:tcBorders>
            <w:shd w:val="clear" w:color="auto" w:fill="auto"/>
            <w:noWrap/>
            <w:vAlign w:val="center"/>
            <w:hideMark/>
          </w:tcPr>
          <w:p w:rsidR="00CE701B" w:rsidRPr="001C4CCC" w:rsidRDefault="00CE701B" w:rsidP="00A541BE">
            <w:pPr>
              <w:jc w:val="right"/>
              <w:rPr>
                <w:rFonts w:ascii="Arial" w:eastAsia="Times New Roman" w:hAnsi="Arial" w:cs="Arial"/>
                <w:b/>
                <w:bCs/>
                <w:color w:val="000000"/>
                <w:sz w:val="18"/>
                <w:szCs w:val="20"/>
                <w:lang w:eastAsia="en-GB"/>
              </w:rPr>
            </w:pPr>
            <w:r w:rsidRPr="001C4CCC">
              <w:rPr>
                <w:rFonts w:ascii="Arial" w:eastAsia="Times New Roman" w:hAnsi="Arial" w:cs="Arial"/>
                <w:b/>
                <w:bCs/>
                <w:color w:val="000000"/>
                <w:sz w:val="18"/>
                <w:szCs w:val="20"/>
                <w:lang w:eastAsia="en-GB"/>
              </w:rPr>
              <w:t>2,553.74</w:t>
            </w:r>
          </w:p>
        </w:tc>
      </w:tr>
    </w:tbl>
    <w:p w:rsidR="00CE701B" w:rsidRPr="003B13E8" w:rsidRDefault="00CE701B" w:rsidP="00CE701B">
      <w:pPr>
        <w:rPr>
          <w:rFonts w:ascii="Arial" w:hAnsi="Arial"/>
          <w:sz w:val="20"/>
        </w:rPr>
      </w:pPr>
      <w:r w:rsidRPr="003B13E8">
        <w:rPr>
          <w:rFonts w:ascii="Arial" w:hAnsi="Arial"/>
          <w:b/>
          <w:sz w:val="20"/>
        </w:rPr>
        <w:t>Source:</w:t>
      </w:r>
      <w:r w:rsidRPr="003B13E8">
        <w:rPr>
          <w:rFonts w:ascii="Arial" w:hAnsi="Arial"/>
          <w:sz w:val="20"/>
        </w:rPr>
        <w:t xml:space="preserve"> World Federation of Exchanges</w:t>
      </w:r>
    </w:p>
    <w:p w:rsidR="00CE701B" w:rsidRPr="003B13E8" w:rsidRDefault="00CE701B" w:rsidP="00CE701B">
      <w:pPr>
        <w:rPr>
          <w:rFonts w:ascii="Arial" w:hAnsi="Arial"/>
          <w:sz w:val="20"/>
        </w:rPr>
      </w:pPr>
      <w:r w:rsidRPr="003B13E8">
        <w:rPr>
          <w:rFonts w:ascii="Arial" w:hAnsi="Arial"/>
          <w:b/>
          <w:sz w:val="20"/>
        </w:rPr>
        <w:t>Note:</w:t>
      </w:r>
      <w:r w:rsidRPr="003B13E8">
        <w:rPr>
          <w:rFonts w:ascii="Arial" w:hAnsi="Arial"/>
          <w:sz w:val="20"/>
        </w:rPr>
        <w:t xml:space="preserve"> NA: Not Available</w:t>
      </w:r>
    </w:p>
    <w:p w:rsidR="00CE701B" w:rsidRDefault="00CE701B" w:rsidP="00CE701B">
      <w:pPr>
        <w:rPr>
          <w:rFonts w:ascii="Arial" w:hAnsi="Arial"/>
          <w:b/>
        </w:rPr>
      </w:pPr>
    </w:p>
    <w:p w:rsidR="00CE701B" w:rsidRDefault="00CE701B" w:rsidP="00CE701B">
      <w:pPr>
        <w:rPr>
          <w:rFonts w:ascii="Arial" w:hAnsi="Arial"/>
          <w:b/>
        </w:rPr>
      </w:pPr>
      <w:r>
        <w:rPr>
          <w:rFonts w:ascii="Arial" w:hAnsi="Arial"/>
          <w:b/>
        </w:rPr>
        <w:t>Table A2: Market Capitalisation of Major Exchanges</w:t>
      </w:r>
    </w:p>
    <w:p w:rsidR="00CE701B" w:rsidRPr="003B13E8" w:rsidRDefault="00CE701B" w:rsidP="00CE701B">
      <w:pPr>
        <w:pStyle w:val="NormalWeb"/>
        <w:spacing w:after="0"/>
        <w:jc w:val="right"/>
        <w:rPr>
          <w:rFonts w:ascii="Arial" w:hAnsi="Arial" w:cs="Arial"/>
          <w:color w:val="000000"/>
        </w:rPr>
      </w:pPr>
      <w:r w:rsidRPr="003B13E8">
        <w:rPr>
          <w:rFonts w:ascii="Arial" w:hAnsi="Arial" w:cs="Arial"/>
          <w:color w:val="000000"/>
        </w:rPr>
        <w:t>(US$ Million)</w:t>
      </w:r>
    </w:p>
    <w:tbl>
      <w:tblPr>
        <w:tblW w:w="8080" w:type="dxa"/>
        <w:tblInd w:w="30" w:type="dxa"/>
        <w:tblLook w:val="04A0" w:firstRow="1" w:lastRow="0" w:firstColumn="1" w:lastColumn="0" w:noHBand="0" w:noVBand="1"/>
      </w:tblPr>
      <w:tblGrid>
        <w:gridCol w:w="452"/>
        <w:gridCol w:w="4040"/>
        <w:gridCol w:w="1793"/>
        <w:gridCol w:w="1795"/>
      </w:tblGrid>
      <w:tr w:rsidR="00CE701B" w:rsidRPr="003B13E8" w:rsidTr="00A541BE">
        <w:trPr>
          <w:trHeight w:val="255"/>
        </w:trPr>
        <w:tc>
          <w:tcPr>
            <w:tcW w:w="452" w:type="dxa"/>
            <w:tcBorders>
              <w:top w:val="nil"/>
              <w:left w:val="nil"/>
              <w:bottom w:val="nil"/>
              <w:right w:val="nil"/>
            </w:tcBorders>
            <w:shd w:val="clear" w:color="auto" w:fill="auto"/>
            <w:noWrap/>
            <w:vAlign w:val="center"/>
            <w:hideMark/>
          </w:tcPr>
          <w:p w:rsidR="00CE701B" w:rsidRPr="003B13E8" w:rsidRDefault="00CE701B" w:rsidP="00A541BE">
            <w:pPr>
              <w:rPr>
                <w:rFonts w:ascii="Times New Roman" w:eastAsia="Times New Roman" w:hAnsi="Times New Roman"/>
                <w:lang w:eastAsia="en-GB"/>
              </w:rPr>
            </w:pPr>
          </w:p>
        </w:tc>
        <w:tc>
          <w:tcPr>
            <w:tcW w:w="4040" w:type="dxa"/>
            <w:tcBorders>
              <w:top w:val="single" w:sz="4" w:space="0" w:color="auto"/>
              <w:left w:val="single" w:sz="4" w:space="0" w:color="auto"/>
              <w:bottom w:val="nil"/>
              <w:right w:val="nil"/>
            </w:tcBorders>
            <w:shd w:val="clear" w:color="000000" w:fill="B4C6E7"/>
            <w:noWrap/>
            <w:vAlign w:val="center"/>
            <w:hideMark/>
          </w:tcPr>
          <w:p w:rsidR="00CE701B" w:rsidRPr="003B13E8" w:rsidRDefault="00CE701B" w:rsidP="00A541BE">
            <w:pPr>
              <w:rPr>
                <w:rFonts w:ascii="Arial" w:eastAsia="Times New Roman" w:hAnsi="Arial" w:cs="Arial"/>
                <w:b/>
                <w:bCs/>
                <w:color w:val="000000"/>
                <w:sz w:val="20"/>
                <w:szCs w:val="20"/>
                <w:lang w:eastAsia="en-GB"/>
              </w:rPr>
            </w:pPr>
            <w:r w:rsidRPr="003B13E8">
              <w:rPr>
                <w:rFonts w:ascii="Arial" w:eastAsia="Times New Roman" w:hAnsi="Arial" w:cs="Arial"/>
                <w:b/>
                <w:bCs/>
                <w:color w:val="000000"/>
                <w:sz w:val="20"/>
                <w:szCs w:val="20"/>
                <w:lang w:eastAsia="en-GB"/>
              </w:rPr>
              <w:t>Exchange</w:t>
            </w:r>
          </w:p>
        </w:tc>
        <w:tc>
          <w:tcPr>
            <w:tcW w:w="1793" w:type="dxa"/>
            <w:tcBorders>
              <w:top w:val="single" w:sz="4" w:space="0" w:color="auto"/>
              <w:left w:val="single" w:sz="4" w:space="0" w:color="auto"/>
              <w:bottom w:val="nil"/>
              <w:right w:val="single" w:sz="4" w:space="0" w:color="auto"/>
            </w:tcBorders>
            <w:shd w:val="clear" w:color="000000" w:fill="B4C6E7"/>
            <w:noWrap/>
            <w:vAlign w:val="center"/>
            <w:hideMark/>
          </w:tcPr>
          <w:p w:rsidR="00CE701B" w:rsidRPr="003B13E8" w:rsidRDefault="00CE701B" w:rsidP="00A541BE">
            <w:pPr>
              <w:jc w:val="center"/>
              <w:rPr>
                <w:rFonts w:ascii="Arial" w:eastAsia="Times New Roman" w:hAnsi="Arial" w:cs="Arial"/>
                <w:b/>
                <w:bCs/>
                <w:color w:val="000000"/>
                <w:sz w:val="20"/>
                <w:szCs w:val="20"/>
                <w:lang w:eastAsia="en-GB"/>
              </w:rPr>
            </w:pPr>
            <w:r w:rsidRPr="003B13E8">
              <w:rPr>
                <w:rFonts w:ascii="Arial" w:eastAsia="Times New Roman" w:hAnsi="Arial" w:cs="Arial"/>
                <w:b/>
                <w:bCs/>
                <w:color w:val="000000"/>
                <w:sz w:val="20"/>
                <w:szCs w:val="20"/>
                <w:lang w:eastAsia="en-GB"/>
              </w:rPr>
              <w:t>Apr-18</w:t>
            </w:r>
          </w:p>
        </w:tc>
        <w:tc>
          <w:tcPr>
            <w:tcW w:w="1795" w:type="dxa"/>
            <w:tcBorders>
              <w:top w:val="single" w:sz="4" w:space="0" w:color="auto"/>
              <w:left w:val="nil"/>
              <w:bottom w:val="nil"/>
              <w:right w:val="single" w:sz="4" w:space="0" w:color="auto"/>
            </w:tcBorders>
            <w:shd w:val="clear" w:color="000000" w:fill="B4C6E7"/>
            <w:noWrap/>
            <w:vAlign w:val="center"/>
            <w:hideMark/>
          </w:tcPr>
          <w:p w:rsidR="00CE701B" w:rsidRPr="003B13E8" w:rsidRDefault="00CE701B" w:rsidP="00A541BE">
            <w:pPr>
              <w:jc w:val="center"/>
              <w:rPr>
                <w:rFonts w:ascii="Arial" w:eastAsia="Times New Roman" w:hAnsi="Arial" w:cs="Arial"/>
                <w:b/>
                <w:bCs/>
                <w:color w:val="000000"/>
                <w:sz w:val="20"/>
                <w:szCs w:val="20"/>
                <w:lang w:eastAsia="en-GB"/>
              </w:rPr>
            </w:pPr>
            <w:r w:rsidRPr="003B13E8">
              <w:rPr>
                <w:rFonts w:ascii="Arial" w:eastAsia="Times New Roman" w:hAnsi="Arial" w:cs="Arial"/>
                <w:b/>
                <w:bCs/>
                <w:color w:val="000000"/>
                <w:sz w:val="20"/>
                <w:szCs w:val="20"/>
                <w:lang w:eastAsia="en-GB"/>
              </w:rPr>
              <w:t>May-18</w:t>
            </w:r>
          </w:p>
        </w:tc>
      </w:tr>
      <w:tr w:rsidR="00CE701B" w:rsidRPr="003B13E8" w:rsidTr="00A541BE">
        <w:trPr>
          <w:trHeight w:val="255"/>
        </w:trPr>
        <w:tc>
          <w:tcPr>
            <w:tcW w:w="452" w:type="dxa"/>
            <w:vMerge w:val="restart"/>
            <w:tcBorders>
              <w:top w:val="single" w:sz="4" w:space="0" w:color="auto"/>
              <w:left w:val="single" w:sz="4" w:space="0" w:color="auto"/>
              <w:bottom w:val="single" w:sz="4" w:space="0" w:color="000000"/>
              <w:right w:val="nil"/>
            </w:tcBorders>
            <w:shd w:val="clear" w:color="auto" w:fill="B4C6E7" w:themeFill="accent5" w:themeFillTint="66"/>
            <w:noWrap/>
            <w:textDirection w:val="btLr"/>
            <w:vAlign w:val="center"/>
            <w:hideMark/>
          </w:tcPr>
          <w:p w:rsidR="00CE701B" w:rsidRPr="003B13E8" w:rsidRDefault="00CE701B" w:rsidP="00A541BE">
            <w:pPr>
              <w:jc w:val="cente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Developed Markets</w:t>
            </w:r>
          </w:p>
        </w:tc>
        <w:tc>
          <w:tcPr>
            <w:tcW w:w="4040" w:type="dxa"/>
            <w:tcBorders>
              <w:top w:val="single" w:sz="4" w:space="0" w:color="auto"/>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Nasdaq - US</w:t>
            </w:r>
          </w:p>
        </w:tc>
        <w:tc>
          <w:tcPr>
            <w:tcW w:w="1793" w:type="dxa"/>
            <w:tcBorders>
              <w:top w:val="single" w:sz="4" w:space="0" w:color="auto"/>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10,375,717.88</w:t>
            </w:r>
          </w:p>
        </w:tc>
        <w:tc>
          <w:tcPr>
            <w:tcW w:w="1795" w:type="dxa"/>
            <w:tcBorders>
              <w:top w:val="single" w:sz="4" w:space="0" w:color="auto"/>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10,929,637.74</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NYSE</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23,138,626.00</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23,117,880.77</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LSE Group</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4,595,748.79</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4,380,728.31</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Euronext</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4,649,073.44</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4,357,785.31</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Deutsche Boerse AG</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2,339,091.58</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2,224,885.33</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BME Spanish Exchanges</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918,838.49</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840,253.29</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Japan Exchange Group Inc.</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6,287,738.92</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6,219,793.11</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Singapore Exchange</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795,071.96</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766,525.91</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Hong Kong Exchanges and Clearing</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4,443,082.22</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4,462,001.65</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Korea Exchange</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1,841,445.26</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1,770,746.26</w:t>
            </w:r>
          </w:p>
        </w:tc>
      </w:tr>
      <w:tr w:rsidR="00CE701B" w:rsidRPr="003B13E8" w:rsidTr="00A541BE">
        <w:trPr>
          <w:trHeight w:val="255"/>
        </w:trPr>
        <w:tc>
          <w:tcPr>
            <w:tcW w:w="452" w:type="dxa"/>
            <w:vMerge/>
            <w:tcBorders>
              <w:top w:val="single" w:sz="4" w:space="0" w:color="auto"/>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single" w:sz="4" w:space="0" w:color="auto"/>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Australian Securities Exchange</w:t>
            </w:r>
          </w:p>
        </w:tc>
        <w:tc>
          <w:tcPr>
            <w:tcW w:w="1793" w:type="dxa"/>
            <w:tcBorders>
              <w:top w:val="nil"/>
              <w:left w:val="nil"/>
              <w:bottom w:val="single" w:sz="4" w:space="0" w:color="auto"/>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1,442,177.03</w:t>
            </w:r>
          </w:p>
        </w:tc>
        <w:tc>
          <w:tcPr>
            <w:tcW w:w="1795" w:type="dxa"/>
            <w:tcBorders>
              <w:top w:val="nil"/>
              <w:left w:val="nil"/>
              <w:bottom w:val="single" w:sz="4" w:space="0" w:color="auto"/>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1,458,781.56</w:t>
            </w:r>
          </w:p>
        </w:tc>
      </w:tr>
      <w:tr w:rsidR="00CE701B" w:rsidRPr="003B13E8" w:rsidTr="00A541BE">
        <w:trPr>
          <w:trHeight w:val="255"/>
        </w:trPr>
        <w:tc>
          <w:tcPr>
            <w:tcW w:w="452" w:type="dxa"/>
            <w:vMerge w:val="restart"/>
            <w:tcBorders>
              <w:top w:val="nil"/>
              <w:left w:val="single" w:sz="4" w:space="0" w:color="auto"/>
              <w:bottom w:val="single" w:sz="4" w:space="0" w:color="000000"/>
              <w:right w:val="nil"/>
            </w:tcBorders>
            <w:shd w:val="clear" w:color="auto" w:fill="B4C6E7" w:themeFill="accent5" w:themeFillTint="66"/>
            <w:noWrap/>
            <w:textDirection w:val="btLr"/>
            <w:vAlign w:val="center"/>
            <w:hideMark/>
          </w:tcPr>
          <w:p w:rsidR="00CE701B" w:rsidRPr="003B13E8" w:rsidRDefault="00CE701B" w:rsidP="00A541BE">
            <w:pPr>
              <w:jc w:val="cente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BRICS</w:t>
            </w: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BM&amp;FBOVESPA S.A.</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910,128.19</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848,991.79</w:t>
            </w:r>
          </w:p>
        </w:tc>
      </w:tr>
      <w:tr w:rsidR="00CE701B" w:rsidRPr="003B13E8" w:rsidTr="00A541BE">
        <w:trPr>
          <w:trHeight w:val="255"/>
        </w:trPr>
        <w:tc>
          <w:tcPr>
            <w:tcW w:w="452"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Moscow Exchange</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628,003.45</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631,992.99</w:t>
            </w:r>
          </w:p>
        </w:tc>
      </w:tr>
      <w:tr w:rsidR="00CE701B" w:rsidRPr="003B13E8" w:rsidTr="00A541BE">
        <w:trPr>
          <w:trHeight w:val="255"/>
        </w:trPr>
        <w:tc>
          <w:tcPr>
            <w:tcW w:w="452"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BSE India Limited</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2,298,178.73</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2,204,738.58</w:t>
            </w:r>
          </w:p>
        </w:tc>
      </w:tr>
      <w:tr w:rsidR="00CE701B" w:rsidRPr="003B13E8" w:rsidTr="00A541BE">
        <w:trPr>
          <w:trHeight w:val="255"/>
        </w:trPr>
        <w:tc>
          <w:tcPr>
            <w:tcW w:w="452"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National Stock Exchange of India Limited</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2,273,285.63</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2,181,523.67</w:t>
            </w:r>
          </w:p>
        </w:tc>
      </w:tr>
      <w:tr w:rsidR="00CE701B" w:rsidRPr="003B13E8" w:rsidTr="00A541BE">
        <w:trPr>
          <w:trHeight w:val="255"/>
        </w:trPr>
        <w:tc>
          <w:tcPr>
            <w:tcW w:w="452"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Shanghai Stock Exchange</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5,022,691.39</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5,005,476.81</w:t>
            </w:r>
          </w:p>
        </w:tc>
      </w:tr>
      <w:tr w:rsidR="00CE701B" w:rsidRPr="003B13E8" w:rsidTr="00A541BE">
        <w:trPr>
          <w:trHeight w:val="255"/>
        </w:trPr>
        <w:tc>
          <w:tcPr>
            <w:tcW w:w="452"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nil"/>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Shenzhen Stock Exchange</w:t>
            </w:r>
          </w:p>
        </w:tc>
        <w:tc>
          <w:tcPr>
            <w:tcW w:w="1793"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3,547,311.78</w:t>
            </w:r>
          </w:p>
        </w:tc>
        <w:tc>
          <w:tcPr>
            <w:tcW w:w="1795" w:type="dxa"/>
            <w:tcBorders>
              <w:top w:val="nil"/>
              <w:left w:val="nil"/>
              <w:bottom w:val="nil"/>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3,488,672.19</w:t>
            </w:r>
          </w:p>
        </w:tc>
      </w:tr>
      <w:tr w:rsidR="00CE701B" w:rsidRPr="003B13E8" w:rsidTr="00A541BE">
        <w:trPr>
          <w:trHeight w:val="255"/>
        </w:trPr>
        <w:tc>
          <w:tcPr>
            <w:tcW w:w="452" w:type="dxa"/>
            <w:vMerge/>
            <w:tcBorders>
              <w:top w:val="nil"/>
              <w:left w:val="single" w:sz="4" w:space="0" w:color="auto"/>
              <w:bottom w:val="single" w:sz="4" w:space="0" w:color="000000"/>
              <w:right w:val="nil"/>
            </w:tcBorders>
            <w:shd w:val="clear" w:color="auto" w:fill="B4C6E7" w:themeFill="accent5" w:themeFillTint="66"/>
            <w:vAlign w:val="center"/>
            <w:hideMark/>
          </w:tcPr>
          <w:p w:rsidR="00CE701B" w:rsidRPr="003B13E8" w:rsidRDefault="00CE701B" w:rsidP="00A541BE">
            <w:pPr>
              <w:rPr>
                <w:rFonts w:ascii="Arial" w:eastAsia="Times New Roman" w:hAnsi="Arial" w:cs="Arial"/>
                <w:color w:val="000000"/>
                <w:sz w:val="20"/>
                <w:szCs w:val="20"/>
                <w:lang w:eastAsia="en-GB"/>
              </w:rPr>
            </w:pPr>
          </w:p>
        </w:tc>
        <w:tc>
          <w:tcPr>
            <w:tcW w:w="4040" w:type="dxa"/>
            <w:tcBorders>
              <w:top w:val="nil"/>
              <w:left w:val="single" w:sz="4" w:space="0" w:color="auto"/>
              <w:bottom w:val="single" w:sz="4" w:space="0" w:color="auto"/>
              <w:right w:val="single" w:sz="4" w:space="0" w:color="auto"/>
            </w:tcBorders>
            <w:shd w:val="clear" w:color="000000" w:fill="D9E1F2"/>
            <w:noWrap/>
            <w:vAlign w:val="center"/>
            <w:hideMark/>
          </w:tcPr>
          <w:p w:rsidR="00CE701B" w:rsidRPr="003B13E8" w:rsidRDefault="00CE701B" w:rsidP="00A541BE">
            <w:pPr>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Johannesburg Stock Exchange</w:t>
            </w:r>
          </w:p>
        </w:tc>
        <w:tc>
          <w:tcPr>
            <w:tcW w:w="1793" w:type="dxa"/>
            <w:tcBorders>
              <w:top w:val="nil"/>
              <w:left w:val="nil"/>
              <w:bottom w:val="single" w:sz="4" w:space="0" w:color="auto"/>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1,165,292.36</w:t>
            </w:r>
          </w:p>
        </w:tc>
        <w:tc>
          <w:tcPr>
            <w:tcW w:w="1795" w:type="dxa"/>
            <w:tcBorders>
              <w:top w:val="nil"/>
              <w:left w:val="nil"/>
              <w:bottom w:val="single" w:sz="4" w:space="0" w:color="auto"/>
              <w:right w:val="single" w:sz="4" w:space="0" w:color="auto"/>
            </w:tcBorders>
            <w:shd w:val="clear" w:color="auto" w:fill="auto"/>
            <w:noWrap/>
            <w:vAlign w:val="center"/>
            <w:hideMark/>
          </w:tcPr>
          <w:p w:rsidR="00CE701B" w:rsidRPr="003B13E8" w:rsidRDefault="00CE701B" w:rsidP="00A541BE">
            <w:pPr>
              <w:jc w:val="right"/>
              <w:rPr>
                <w:rFonts w:ascii="Arial" w:eastAsia="Times New Roman" w:hAnsi="Arial" w:cs="Arial"/>
                <w:color w:val="000000"/>
                <w:sz w:val="20"/>
                <w:szCs w:val="20"/>
                <w:lang w:eastAsia="en-GB"/>
              </w:rPr>
            </w:pPr>
            <w:r w:rsidRPr="003B13E8">
              <w:rPr>
                <w:rFonts w:ascii="Arial" w:eastAsia="Times New Roman" w:hAnsi="Arial" w:cs="Arial"/>
                <w:color w:val="000000"/>
                <w:sz w:val="20"/>
                <w:szCs w:val="20"/>
                <w:lang w:eastAsia="en-GB"/>
              </w:rPr>
              <w:t>1,105,351.53</w:t>
            </w:r>
          </w:p>
        </w:tc>
      </w:tr>
    </w:tbl>
    <w:p w:rsidR="00CE701B" w:rsidRPr="003B13E8" w:rsidRDefault="00CE701B" w:rsidP="00CE701B">
      <w:pPr>
        <w:rPr>
          <w:rFonts w:ascii="Arial" w:hAnsi="Arial"/>
          <w:sz w:val="20"/>
        </w:rPr>
      </w:pPr>
      <w:r w:rsidRPr="003B13E8">
        <w:rPr>
          <w:rFonts w:ascii="Arial" w:hAnsi="Arial"/>
          <w:b/>
          <w:sz w:val="20"/>
        </w:rPr>
        <w:t>Source:</w:t>
      </w:r>
      <w:r w:rsidRPr="003B13E8">
        <w:rPr>
          <w:rFonts w:ascii="Arial" w:hAnsi="Arial"/>
          <w:sz w:val="20"/>
        </w:rPr>
        <w:t xml:space="preserve"> World Federation of Exchanges</w:t>
      </w:r>
    </w:p>
    <w:p w:rsidR="00CE701B" w:rsidRDefault="00CE701B" w:rsidP="00CE701B">
      <w:pPr>
        <w:rPr>
          <w:rFonts w:ascii="Arial" w:hAnsi="Arial"/>
          <w:b/>
        </w:rPr>
      </w:pPr>
    </w:p>
    <w:p w:rsidR="009B2029" w:rsidRDefault="009B2029">
      <w:pPr>
        <w:rPr>
          <w:rFonts w:ascii="Arial" w:hAnsi="Arial"/>
          <w:b/>
        </w:rPr>
      </w:pPr>
      <w:r>
        <w:rPr>
          <w:rFonts w:ascii="Arial" w:hAnsi="Arial"/>
          <w:b/>
        </w:rPr>
        <w:br w:type="page"/>
      </w:r>
    </w:p>
    <w:p w:rsidR="00CE701B" w:rsidRPr="0043349A" w:rsidRDefault="00CE701B" w:rsidP="00CE701B">
      <w:pPr>
        <w:jc w:val="both"/>
        <w:rPr>
          <w:rFonts w:ascii="Arial" w:hAnsi="Arial"/>
          <w:b/>
        </w:rPr>
      </w:pPr>
      <w:r w:rsidRPr="0043349A">
        <w:rPr>
          <w:rFonts w:ascii="Arial" w:hAnsi="Arial"/>
          <w:b/>
        </w:rPr>
        <w:lastRenderedPageBreak/>
        <w:t>Equity Derivatives:</w:t>
      </w:r>
    </w:p>
    <w:p w:rsidR="00CE701B" w:rsidRPr="0043349A" w:rsidRDefault="00CE701B" w:rsidP="00CE701B">
      <w:pPr>
        <w:jc w:val="both"/>
        <w:rPr>
          <w:rFonts w:ascii="Arial" w:hAnsi="Arial"/>
        </w:rPr>
      </w:pPr>
      <w:r w:rsidRPr="0043349A">
        <w:rPr>
          <w:rFonts w:ascii="Arial" w:hAnsi="Arial"/>
        </w:rPr>
        <w:t>During May 2018, Nasdaq-US recorded 58,169,458 contracts traded on stock options, followed by BM&amp;FBOVESPA of Brazil (52,865,849) and NYSE (39,245,951). As regards single stock futures, EUREX recorded highest number of contracts traded 59,085,770, followed by Korea Exchange (50,152,310) and National Stock Exchange of India (21,801,493) (Table A3).</w:t>
      </w:r>
    </w:p>
    <w:p w:rsidR="00CE701B" w:rsidRPr="0043349A" w:rsidRDefault="00CE701B" w:rsidP="00CE701B">
      <w:pPr>
        <w:jc w:val="both"/>
        <w:rPr>
          <w:rFonts w:ascii="Arial" w:hAnsi="Arial"/>
        </w:rPr>
      </w:pPr>
      <w:r w:rsidRPr="0043349A">
        <w:rPr>
          <w:rFonts w:ascii="Arial" w:hAnsi="Arial"/>
        </w:rPr>
        <w:t>Among the major stock exchanges, during May 2018, National Stock Exchange of India recorded highest number of contracts traded on stock index options (169,458,594) followed by Korea Exchange (41,031,429), and Chicago Board Options Exchange (37,286,444). As regards stock index futures, CME Group recorded the highest number of contracts traded (44,942,448) followed by EUREX (44,872,274) and BM&amp;FBOVESPA of Brazil (35,183,655) (Table A4).</w:t>
      </w:r>
    </w:p>
    <w:p w:rsidR="00CE701B" w:rsidRPr="0043349A" w:rsidRDefault="00CE701B" w:rsidP="00CE701B">
      <w:pPr>
        <w:jc w:val="both"/>
        <w:rPr>
          <w:rFonts w:ascii="Arial" w:hAnsi="Arial"/>
          <w:b/>
        </w:rPr>
      </w:pPr>
    </w:p>
    <w:p w:rsidR="00CE701B" w:rsidRPr="0043349A" w:rsidRDefault="00CE701B" w:rsidP="00CE701B">
      <w:pPr>
        <w:jc w:val="both"/>
        <w:rPr>
          <w:rFonts w:ascii="Arial" w:hAnsi="Arial"/>
          <w:b/>
        </w:rPr>
      </w:pPr>
      <w:r w:rsidRPr="0043349A">
        <w:rPr>
          <w:rFonts w:ascii="Arial" w:hAnsi="Arial"/>
          <w:b/>
        </w:rPr>
        <w:t>Currency Derivatives:</w:t>
      </w:r>
    </w:p>
    <w:p w:rsidR="00CE701B" w:rsidRPr="0043349A" w:rsidRDefault="00CE701B" w:rsidP="00CE701B">
      <w:pPr>
        <w:jc w:val="both"/>
        <w:rPr>
          <w:rFonts w:ascii="Arial" w:hAnsi="Arial"/>
        </w:rPr>
      </w:pPr>
      <w:r w:rsidRPr="0043349A">
        <w:rPr>
          <w:rFonts w:ascii="Arial" w:hAnsi="Arial"/>
        </w:rPr>
        <w:t>As per the available data from World Federation of Exchanges, during May 2018, BSE India limited recorded highest number of contracts traded on currency options (65,134,626), followed by National Stock Exchange of India (42,211,581) and Moscow Exchange (2,679,347). As regards, currency futures, the National Stock Exchange of India recorded highest number of contracts traded 58,034,086 followed by Moscow exchange (46,625,979) and  BSE India Limited (42,674,267) (Table A5).</w:t>
      </w:r>
    </w:p>
    <w:p w:rsidR="00CE701B" w:rsidRPr="0043349A" w:rsidRDefault="00CE701B" w:rsidP="00CE701B">
      <w:pPr>
        <w:jc w:val="both"/>
        <w:rPr>
          <w:rFonts w:ascii="Arial" w:hAnsi="Arial"/>
        </w:rPr>
      </w:pPr>
    </w:p>
    <w:p w:rsidR="00CE701B" w:rsidRPr="0043349A" w:rsidRDefault="00CE701B" w:rsidP="00CE701B">
      <w:pPr>
        <w:jc w:val="both"/>
        <w:rPr>
          <w:rFonts w:ascii="Arial" w:hAnsi="Arial"/>
          <w:b/>
        </w:rPr>
      </w:pPr>
      <w:r w:rsidRPr="0043349A">
        <w:rPr>
          <w:rFonts w:ascii="Arial" w:hAnsi="Arial"/>
          <w:b/>
        </w:rPr>
        <w:t>Interest Rate Derivatives:</w:t>
      </w:r>
    </w:p>
    <w:p w:rsidR="00CE701B" w:rsidRPr="0043349A" w:rsidRDefault="00CE701B" w:rsidP="00CE701B">
      <w:pPr>
        <w:jc w:val="both"/>
        <w:rPr>
          <w:rFonts w:ascii="Arial" w:hAnsi="Arial"/>
        </w:rPr>
      </w:pPr>
      <w:r w:rsidRPr="0043349A">
        <w:rPr>
          <w:rFonts w:ascii="Arial" w:hAnsi="Arial"/>
        </w:rPr>
        <w:t>As per the available data from World Federation of Exchanges, CME Group recorded highest number of contracts traded on interest rate options (50,031,352) during May 2018, followed by Nasdaq Nordic Exchanges (791,552) and Bourse de Montreal (115,139). As regards, interest rate futures, the CME Group recorded highest number of contracts traded 205,263,823 followed by BM&amp;FBOVESPA of Brazil (22,684,684) and Australian Securities Exchange (11,794,012) (Table A6).</w:t>
      </w:r>
    </w:p>
    <w:p w:rsidR="00CE701B" w:rsidRPr="0043349A" w:rsidRDefault="00CE701B" w:rsidP="00CE701B">
      <w:pPr>
        <w:jc w:val="both"/>
        <w:rPr>
          <w:rFonts w:ascii="Arial" w:hAnsi="Arial"/>
        </w:rPr>
      </w:pPr>
    </w:p>
    <w:p w:rsidR="00CE701B" w:rsidRPr="0043349A" w:rsidRDefault="00CE701B" w:rsidP="00CE701B">
      <w:pPr>
        <w:jc w:val="both"/>
        <w:rPr>
          <w:rFonts w:ascii="Arial" w:hAnsi="Arial"/>
          <w:b/>
        </w:rPr>
      </w:pPr>
      <w:r w:rsidRPr="0043349A">
        <w:rPr>
          <w:rFonts w:ascii="Arial" w:hAnsi="Arial"/>
          <w:b/>
        </w:rPr>
        <w:t>Commodity Derivatives:</w:t>
      </w:r>
    </w:p>
    <w:p w:rsidR="00CE701B" w:rsidRDefault="00CE701B" w:rsidP="00CE701B">
      <w:pPr>
        <w:jc w:val="both"/>
        <w:rPr>
          <w:rFonts w:ascii="Arial" w:hAnsi="Arial"/>
        </w:rPr>
      </w:pPr>
      <w:r w:rsidRPr="0043349A">
        <w:rPr>
          <w:rFonts w:ascii="Arial" w:hAnsi="Arial"/>
        </w:rPr>
        <w:t>According to the data from World Federation of Exchanges, in commodity options, during May 2018, the CME Group recorded highest number of contracts traded 14,480,220 followed by Zhengzhou Commodity Exchange of China (249,502) and EUREX (240,270). The Zhengzhou Commodity Exchange of China recorded highest number of contracts traded (95,845,357) on commodities futures followed by Shanghai Futures Exchange (92,053,962) and CME Group (91,497,023) (Table A7).</w:t>
      </w: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rPr>
          <w:rFonts w:ascii="Arial" w:hAnsi="Arial"/>
          <w:b/>
        </w:rPr>
      </w:pPr>
      <w:r>
        <w:rPr>
          <w:rFonts w:ascii="Arial" w:hAnsi="Arial"/>
          <w:b/>
        </w:rPr>
        <w:br w:type="page"/>
      </w:r>
    </w:p>
    <w:p w:rsidR="00CE701B" w:rsidRDefault="00CE701B" w:rsidP="00CE701B">
      <w:pPr>
        <w:jc w:val="both"/>
        <w:rPr>
          <w:rFonts w:ascii="Arial" w:hAnsi="Arial"/>
          <w:b/>
        </w:rPr>
      </w:pPr>
      <w:r>
        <w:rPr>
          <w:rFonts w:ascii="Arial" w:hAnsi="Arial"/>
          <w:b/>
        </w:rPr>
        <w:lastRenderedPageBreak/>
        <w:t>Table A3</w:t>
      </w:r>
      <w:r w:rsidRPr="008D47F0">
        <w:rPr>
          <w:rFonts w:ascii="Arial" w:hAnsi="Arial"/>
          <w:b/>
        </w:rPr>
        <w:t>: Stock Options and Stock Futures Traded in Major Exchanges</w:t>
      </w:r>
    </w:p>
    <w:p w:rsidR="00CE701B" w:rsidRPr="007A504D" w:rsidRDefault="00CE701B" w:rsidP="00CE701B">
      <w:pPr>
        <w:jc w:val="right"/>
        <w:rPr>
          <w:rFonts w:ascii="Arial" w:hAnsi="Arial"/>
        </w:rPr>
      </w:pPr>
      <w:r>
        <w:rPr>
          <w:rFonts w:ascii="Arial" w:hAnsi="Arial"/>
        </w:rPr>
        <w:t>(Turnovers are in US$ million)</w:t>
      </w:r>
    </w:p>
    <w:tbl>
      <w:tblPr>
        <w:tblW w:w="10920" w:type="dxa"/>
        <w:jc w:val="center"/>
        <w:tblLayout w:type="fixed"/>
        <w:tblCellMar>
          <w:left w:w="58" w:type="dxa"/>
          <w:right w:w="58" w:type="dxa"/>
        </w:tblCellMar>
        <w:tblLook w:val="04A0" w:firstRow="1" w:lastRow="0" w:firstColumn="1" w:lastColumn="0" w:noHBand="0" w:noVBand="1"/>
      </w:tblPr>
      <w:tblGrid>
        <w:gridCol w:w="3415"/>
        <w:gridCol w:w="1168"/>
        <w:gridCol w:w="1077"/>
        <w:gridCol w:w="1175"/>
        <w:gridCol w:w="1168"/>
        <w:gridCol w:w="1118"/>
        <w:gridCol w:w="942"/>
        <w:gridCol w:w="857"/>
      </w:tblGrid>
      <w:tr w:rsidR="00CE701B" w:rsidRPr="008D47F0" w:rsidTr="00A541BE">
        <w:trPr>
          <w:trHeight w:val="70"/>
          <w:jc w:val="center"/>
        </w:trPr>
        <w:tc>
          <w:tcPr>
            <w:tcW w:w="341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jc w:val="cente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Exchange</w:t>
            </w:r>
          </w:p>
        </w:tc>
        <w:tc>
          <w:tcPr>
            <w:tcW w:w="6648" w:type="dxa"/>
            <w:gridSpan w:val="6"/>
            <w:tcBorders>
              <w:top w:val="single" w:sz="4" w:space="0" w:color="auto"/>
              <w:left w:val="nil"/>
              <w:bottom w:val="single" w:sz="4" w:space="0" w:color="auto"/>
              <w:right w:val="single" w:sz="4" w:space="0" w:color="auto"/>
            </w:tcBorders>
            <w:shd w:val="clear" w:color="000000" w:fill="B4C6E7"/>
            <w:vAlign w:val="center"/>
            <w:hideMark/>
          </w:tcPr>
          <w:p w:rsidR="00CE701B" w:rsidRPr="008D47F0" w:rsidRDefault="00CE701B" w:rsidP="00A541BE">
            <w:pPr>
              <w:jc w:val="cente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May 2018</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jc w:val="cente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Trading days </w:t>
            </w:r>
            <w:r w:rsidRPr="008D47F0">
              <w:rPr>
                <w:rFonts w:ascii="Arial" w:eastAsia="Times New Roman" w:hAnsi="Arial" w:cs="Arial"/>
                <w:b/>
                <w:bCs/>
                <w:color w:val="000000"/>
                <w:sz w:val="18"/>
                <w:szCs w:val="20"/>
                <w:lang w:eastAsia="en-GB"/>
              </w:rPr>
              <w:br/>
              <w:t>May 2018</w:t>
            </w:r>
          </w:p>
        </w:tc>
      </w:tr>
      <w:tr w:rsidR="00CE701B" w:rsidRPr="008D47F0" w:rsidTr="00A541BE">
        <w:trPr>
          <w:trHeight w:val="70"/>
          <w:jc w:val="center"/>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CE701B" w:rsidRPr="008D47F0" w:rsidRDefault="00CE701B" w:rsidP="00A541BE">
            <w:pPr>
              <w:rPr>
                <w:rFonts w:ascii="Arial" w:eastAsia="Times New Roman" w:hAnsi="Arial" w:cs="Arial"/>
                <w:b/>
                <w:bCs/>
                <w:color w:val="000000"/>
                <w:sz w:val="18"/>
                <w:szCs w:val="20"/>
                <w:lang w:eastAsia="en-GB"/>
              </w:rPr>
            </w:pPr>
          </w:p>
        </w:tc>
        <w:tc>
          <w:tcPr>
            <w:tcW w:w="3420"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8D47F0" w:rsidRDefault="00CE701B" w:rsidP="00A541BE">
            <w:pPr>
              <w:jc w:val="cente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Stock options</w:t>
            </w:r>
          </w:p>
        </w:tc>
        <w:tc>
          <w:tcPr>
            <w:tcW w:w="3228"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8D47F0" w:rsidRDefault="00CE701B" w:rsidP="00A541BE">
            <w:pPr>
              <w:jc w:val="cente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Single stock futures</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E701B" w:rsidRPr="008D47F0" w:rsidRDefault="00CE701B" w:rsidP="00A541BE">
            <w:pPr>
              <w:rPr>
                <w:rFonts w:ascii="Arial" w:eastAsia="Times New Roman" w:hAnsi="Arial" w:cs="Arial"/>
                <w:b/>
                <w:bCs/>
                <w:color w:val="000000"/>
                <w:sz w:val="18"/>
                <w:szCs w:val="20"/>
                <w:lang w:eastAsia="en-GB"/>
              </w:rPr>
            </w:pPr>
          </w:p>
        </w:tc>
      </w:tr>
      <w:tr w:rsidR="00CE701B" w:rsidRPr="008D47F0" w:rsidTr="00A541BE">
        <w:trPr>
          <w:trHeight w:val="70"/>
          <w:jc w:val="center"/>
        </w:trPr>
        <w:tc>
          <w:tcPr>
            <w:tcW w:w="3415" w:type="dxa"/>
            <w:vMerge/>
            <w:tcBorders>
              <w:top w:val="single" w:sz="4" w:space="0" w:color="auto"/>
              <w:left w:val="single" w:sz="4" w:space="0" w:color="auto"/>
              <w:bottom w:val="single" w:sz="4" w:space="0" w:color="auto"/>
              <w:right w:val="single" w:sz="4" w:space="0" w:color="auto"/>
            </w:tcBorders>
            <w:vAlign w:val="center"/>
            <w:hideMark/>
          </w:tcPr>
          <w:p w:rsidR="00CE701B" w:rsidRPr="008D47F0" w:rsidRDefault="00CE701B" w:rsidP="00A541BE">
            <w:pPr>
              <w:rPr>
                <w:rFonts w:ascii="Arial" w:eastAsia="Times New Roman" w:hAnsi="Arial" w:cs="Arial"/>
                <w:b/>
                <w:bCs/>
                <w:color w:val="000000"/>
                <w:sz w:val="18"/>
                <w:szCs w:val="20"/>
                <w:lang w:eastAsia="en-GB"/>
              </w:rPr>
            </w:pPr>
          </w:p>
        </w:tc>
        <w:tc>
          <w:tcPr>
            <w:tcW w:w="1168"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Number of</w:t>
            </w:r>
            <w:r w:rsidRPr="008D47F0">
              <w:rPr>
                <w:rFonts w:ascii="Arial" w:eastAsia="Times New Roman" w:hAnsi="Arial" w:cs="Arial"/>
                <w:b/>
                <w:bCs/>
                <w:color w:val="000000"/>
                <w:sz w:val="18"/>
                <w:szCs w:val="20"/>
                <w:lang w:eastAsia="en-GB"/>
              </w:rPr>
              <w:br/>
              <w:t>contracts traded</w:t>
            </w:r>
          </w:p>
        </w:tc>
        <w:tc>
          <w:tcPr>
            <w:tcW w:w="1077"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Notional</w:t>
            </w:r>
            <w:r w:rsidRPr="008D47F0">
              <w:rPr>
                <w:rFonts w:ascii="Arial" w:eastAsia="Times New Roman" w:hAnsi="Arial" w:cs="Arial"/>
                <w:b/>
                <w:bCs/>
                <w:color w:val="000000"/>
                <w:sz w:val="18"/>
                <w:szCs w:val="20"/>
                <w:lang w:eastAsia="en-GB"/>
              </w:rPr>
              <w:br/>
              <w:t>turnover</w:t>
            </w:r>
          </w:p>
        </w:tc>
        <w:tc>
          <w:tcPr>
            <w:tcW w:w="1175"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Open</w:t>
            </w:r>
            <w:r w:rsidRPr="008D47F0">
              <w:rPr>
                <w:rFonts w:ascii="Arial" w:eastAsia="Times New Roman" w:hAnsi="Arial" w:cs="Arial"/>
                <w:b/>
                <w:bCs/>
                <w:color w:val="000000"/>
                <w:sz w:val="18"/>
                <w:szCs w:val="20"/>
                <w:lang w:eastAsia="en-GB"/>
              </w:rPr>
              <w:br/>
              <w:t>interest</w:t>
            </w:r>
          </w:p>
        </w:tc>
        <w:tc>
          <w:tcPr>
            <w:tcW w:w="1168"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Number of</w:t>
            </w:r>
            <w:r w:rsidRPr="008D47F0">
              <w:rPr>
                <w:rFonts w:ascii="Arial" w:eastAsia="Times New Roman" w:hAnsi="Arial" w:cs="Arial"/>
                <w:b/>
                <w:bCs/>
                <w:color w:val="000000"/>
                <w:sz w:val="18"/>
                <w:szCs w:val="20"/>
                <w:lang w:eastAsia="en-GB"/>
              </w:rPr>
              <w:br/>
              <w:t>contracts traded</w:t>
            </w:r>
          </w:p>
        </w:tc>
        <w:tc>
          <w:tcPr>
            <w:tcW w:w="1118"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Notional</w:t>
            </w:r>
            <w:r w:rsidRPr="008D47F0">
              <w:rPr>
                <w:rFonts w:ascii="Arial" w:eastAsia="Times New Roman" w:hAnsi="Arial" w:cs="Arial"/>
                <w:b/>
                <w:bCs/>
                <w:color w:val="000000"/>
                <w:sz w:val="18"/>
                <w:szCs w:val="20"/>
                <w:lang w:eastAsia="en-GB"/>
              </w:rPr>
              <w:br/>
              <w:t>turnover</w:t>
            </w:r>
          </w:p>
        </w:tc>
        <w:tc>
          <w:tcPr>
            <w:tcW w:w="942"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Open</w:t>
            </w:r>
            <w:r w:rsidRPr="008D47F0">
              <w:rPr>
                <w:rFonts w:ascii="Arial" w:eastAsia="Times New Roman" w:hAnsi="Arial" w:cs="Arial"/>
                <w:b/>
                <w:bCs/>
                <w:color w:val="000000"/>
                <w:sz w:val="18"/>
                <w:szCs w:val="20"/>
                <w:lang w:eastAsia="en-GB"/>
              </w:rPr>
              <w:br/>
              <w:t>interest</w:t>
            </w: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CE701B" w:rsidRPr="008D47F0" w:rsidRDefault="00CE701B" w:rsidP="00A541BE">
            <w:pPr>
              <w:rPr>
                <w:rFonts w:ascii="Arial" w:eastAsia="Times New Roman" w:hAnsi="Arial" w:cs="Arial"/>
                <w:b/>
                <w:bCs/>
                <w:color w:val="000000"/>
                <w:sz w:val="18"/>
                <w:szCs w:val="20"/>
                <w:lang w:eastAsia="en-GB"/>
              </w:rPr>
            </w:pPr>
          </w:p>
        </w:tc>
      </w:tr>
      <w:tr w:rsidR="00CE701B" w:rsidRPr="008D47F0" w:rsidTr="00A541BE">
        <w:trPr>
          <w:trHeight w:val="259"/>
          <w:jc w:val="center"/>
        </w:trPr>
        <w:tc>
          <w:tcPr>
            <w:tcW w:w="10920" w:type="dxa"/>
            <w:gridSpan w:val="8"/>
            <w:tcBorders>
              <w:top w:val="nil"/>
              <w:left w:val="single" w:sz="4" w:space="0" w:color="auto"/>
              <w:bottom w:val="single" w:sz="4" w:space="0" w:color="auto"/>
              <w:right w:val="single" w:sz="4" w:space="0" w:color="000000"/>
            </w:tcBorders>
            <w:shd w:val="clear" w:color="000000" w:fill="D9E1F2"/>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Americas</w:t>
            </w:r>
          </w:p>
        </w:tc>
      </w:tr>
      <w:tr w:rsidR="00CE701B" w:rsidRPr="008D47F0" w:rsidTr="00A541BE">
        <w:trPr>
          <w:trHeight w:val="259"/>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BATS Global Markets - US</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25,781,914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BM&amp;FBOVESPA</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52,865,849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31,534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16,611,300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19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Bolsa de Comercio de Buenos Aires</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3,342,998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Bolsa de Valores de Colombia</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7,560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10,662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63"/>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Bourse de Montreal</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2,320,178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8,810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3,026,920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80,738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15,530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142,323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63"/>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Chicago Board Options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38,370,171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174,791,000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International Securities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25,781,914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MexDer</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2,130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32,195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600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300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Miami International Securities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10,655,024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Nasdaq - US</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58,169,458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w:t>
            </w:r>
          </w:p>
        </w:tc>
      </w:tr>
      <w:tr w:rsidR="00CE701B" w:rsidRPr="008D47F0" w:rsidTr="00A541BE">
        <w:trPr>
          <w:trHeight w:val="86"/>
          <w:jc w:val="center"/>
        </w:trPr>
        <w:tc>
          <w:tcPr>
            <w:tcW w:w="3415" w:type="dxa"/>
            <w:tcBorders>
              <w:top w:val="nil"/>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NYSE</w:t>
            </w:r>
          </w:p>
        </w:tc>
        <w:tc>
          <w:tcPr>
            <w:tcW w:w="1168" w:type="dxa"/>
            <w:tcBorders>
              <w:top w:val="nil"/>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39,245,951 </w:t>
            </w:r>
          </w:p>
        </w:tc>
        <w:tc>
          <w:tcPr>
            <w:tcW w:w="1077" w:type="dxa"/>
            <w:tcBorders>
              <w:top w:val="nil"/>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11,070 </w:t>
            </w:r>
          </w:p>
        </w:tc>
        <w:tc>
          <w:tcPr>
            <w:tcW w:w="1175" w:type="dxa"/>
            <w:tcBorders>
              <w:top w:val="nil"/>
              <w:left w:val="nil"/>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6"/>
          <w:jc w:val="center"/>
        </w:trPr>
        <w:tc>
          <w:tcPr>
            <w:tcW w:w="3415" w:type="dxa"/>
            <w:tcBorders>
              <w:top w:val="single" w:sz="4" w:space="0" w:color="auto"/>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Total region</w:t>
            </w:r>
          </w:p>
        </w:tc>
        <w:tc>
          <w:tcPr>
            <w:tcW w:w="1168" w:type="dxa"/>
            <w:tcBorders>
              <w:top w:val="single" w:sz="4" w:space="0" w:color="auto"/>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256,535,587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75" w:type="dxa"/>
            <w:tcBorders>
              <w:top w:val="single" w:sz="4" w:space="0" w:color="auto"/>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p>
        </w:tc>
        <w:tc>
          <w:tcPr>
            <w:tcW w:w="1168" w:type="dxa"/>
            <w:tcBorders>
              <w:top w:val="single" w:sz="4" w:space="0" w:color="auto"/>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88,898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857" w:type="dxa"/>
            <w:tcBorders>
              <w:top w:val="single" w:sz="4" w:space="0" w:color="auto"/>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r>
      <w:tr w:rsidR="00CE701B" w:rsidRPr="008D47F0" w:rsidTr="00A541BE">
        <w:trPr>
          <w:trHeight w:val="259"/>
          <w:jc w:val="center"/>
        </w:trPr>
        <w:tc>
          <w:tcPr>
            <w:tcW w:w="10920"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Asia - Pacific</w:t>
            </w:r>
          </w:p>
        </w:tc>
      </w:tr>
      <w:tr w:rsidR="00CE701B" w:rsidRPr="008D47F0" w:rsidTr="00A541BE">
        <w:trPr>
          <w:trHeight w:val="7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Australian Securities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7,073,944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14,082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8,255,800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163,639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233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395,762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23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BSE India Limited</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33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Hong Kong Exchanges and Clearing</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9,150,994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32,345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10,308,800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33,330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140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12,466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Japan Exchange Group</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133,204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155,301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Korea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1,656,915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454,027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50,152,310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30,494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3,979,080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20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National Stock Exchange of India</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15,074,625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155,249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185,488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21,801,493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212,386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1,812,130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6"/>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TAIFEX</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20,465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105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6,324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1,938,010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14,069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142,338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6"/>
          <w:jc w:val="center"/>
        </w:trPr>
        <w:tc>
          <w:tcPr>
            <w:tcW w:w="3415" w:type="dxa"/>
            <w:tcBorders>
              <w:top w:val="nil"/>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Thailand Futures Exchange</w:t>
            </w:r>
          </w:p>
        </w:tc>
        <w:tc>
          <w:tcPr>
            <w:tcW w:w="1168" w:type="dxa"/>
            <w:tcBorders>
              <w:top w:val="nil"/>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077" w:type="dxa"/>
            <w:tcBorders>
              <w:top w:val="nil"/>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4,658,718 </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3,230,140 </w:t>
            </w:r>
          </w:p>
        </w:tc>
        <w:tc>
          <w:tcPr>
            <w:tcW w:w="857" w:type="dxa"/>
            <w:tcBorders>
              <w:top w:val="nil"/>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Total region</w:t>
            </w:r>
          </w:p>
        </w:tc>
        <w:tc>
          <w:tcPr>
            <w:tcW w:w="1168" w:type="dxa"/>
            <w:tcBorders>
              <w:top w:val="single" w:sz="4" w:space="0" w:color="auto"/>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33,110,147 </w:t>
            </w:r>
          </w:p>
        </w:tc>
        <w:tc>
          <w:tcPr>
            <w:tcW w:w="10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75" w:type="dxa"/>
            <w:tcBorders>
              <w:top w:val="single" w:sz="4" w:space="0" w:color="auto"/>
              <w:left w:val="nil"/>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68" w:type="dxa"/>
            <w:tcBorders>
              <w:top w:val="single" w:sz="4" w:space="0" w:color="auto"/>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78,747,533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r>
      <w:tr w:rsidR="00CE701B" w:rsidRPr="008D47F0" w:rsidTr="00A541BE">
        <w:trPr>
          <w:trHeight w:val="75"/>
          <w:jc w:val="center"/>
        </w:trPr>
        <w:tc>
          <w:tcPr>
            <w:tcW w:w="10920"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Europe - Africa - Middle East</w:t>
            </w:r>
          </w:p>
        </w:tc>
      </w:tr>
      <w:tr w:rsidR="00CE701B" w:rsidRPr="008D47F0" w:rsidTr="00A541BE">
        <w:trPr>
          <w:trHeight w:val="7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Athens Derivatives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450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0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345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1,173,375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178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406,061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BME Spanish Exchanges</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1,476,290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1,307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8,083,250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834,195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543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1,196,570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Borsa Istanbul</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159,733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18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318,969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4,787,729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948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941,887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6"/>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Budapest Stock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14,823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105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7,630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1"/>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Dubai Gold &amp; Commodities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230,747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361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333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23 </w:t>
            </w:r>
          </w:p>
        </w:tc>
      </w:tr>
      <w:tr w:rsidR="00CE701B" w:rsidRPr="008D47F0" w:rsidTr="00A541BE">
        <w:trPr>
          <w:trHeight w:val="86"/>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EUREX</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23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20,190,700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68,502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59,085,770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28,779,900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104,058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r>
      <w:tr w:rsidR="00CE701B" w:rsidRPr="008D47F0" w:rsidTr="00A541BE">
        <w:trPr>
          <w:trHeight w:val="86"/>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Johannesburg Stock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643,417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44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1,419,380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403,427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447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808,272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6"/>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Moscow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43,577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15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178,136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13,210,624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4,218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2,163,570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Nasdaq Nordic Exchanges</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1,758,273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2,903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3,551,410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366,168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670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441,881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21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Oslo Bors</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103,487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188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359,107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26,553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38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54,665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20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Tehran Stock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116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0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7 </w:t>
            </w:r>
          </w:p>
        </w:tc>
      </w:tr>
      <w:tr w:rsidR="00CE701B" w:rsidRPr="008D47F0" w:rsidTr="00A541BE">
        <w:trPr>
          <w:trHeight w:val="80"/>
          <w:jc w:val="center"/>
        </w:trPr>
        <w:tc>
          <w:tcPr>
            <w:tcW w:w="3415" w:type="dxa"/>
            <w:tcBorders>
              <w:top w:val="nil"/>
              <w:left w:val="single" w:sz="4" w:space="0" w:color="auto"/>
              <w:bottom w:val="nil"/>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Tel-Aviv Stock Exchange</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70,344 </w:t>
            </w:r>
          </w:p>
        </w:tc>
        <w:tc>
          <w:tcPr>
            <w:tcW w:w="1077"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534 </w:t>
            </w:r>
          </w:p>
        </w:tc>
        <w:tc>
          <w:tcPr>
            <w:tcW w:w="1175" w:type="dxa"/>
            <w:tcBorders>
              <w:top w:val="nil"/>
              <w:left w:val="nil"/>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49,980 </w:t>
            </w:r>
          </w:p>
        </w:tc>
        <w:tc>
          <w:tcPr>
            <w:tcW w:w="1168" w:type="dxa"/>
            <w:tcBorders>
              <w:top w:val="nil"/>
              <w:left w:val="single" w:sz="4" w:space="0" w:color="auto"/>
              <w:bottom w:val="nil"/>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1118" w:type="dxa"/>
            <w:tcBorders>
              <w:top w:val="nil"/>
              <w:left w:val="single" w:sz="4" w:space="0" w:color="auto"/>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942"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NA </w:t>
            </w:r>
          </w:p>
        </w:tc>
        <w:tc>
          <w:tcPr>
            <w:tcW w:w="857" w:type="dxa"/>
            <w:tcBorders>
              <w:top w:val="nil"/>
              <w:left w:val="nil"/>
              <w:bottom w:val="nil"/>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22 </w:t>
            </w:r>
          </w:p>
        </w:tc>
      </w:tr>
      <w:tr w:rsidR="00CE701B" w:rsidRPr="008D47F0" w:rsidTr="00A541BE">
        <w:trPr>
          <w:trHeight w:val="80"/>
          <w:jc w:val="center"/>
        </w:trPr>
        <w:tc>
          <w:tcPr>
            <w:tcW w:w="3415" w:type="dxa"/>
            <w:tcBorders>
              <w:top w:val="nil"/>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Warsaw Stock Exchange</w:t>
            </w:r>
          </w:p>
        </w:tc>
        <w:tc>
          <w:tcPr>
            <w:tcW w:w="1168" w:type="dxa"/>
            <w:tcBorders>
              <w:top w:val="nil"/>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077" w:type="dxa"/>
            <w:tcBorders>
              <w:top w:val="nil"/>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75" w:type="dxa"/>
            <w:tcBorders>
              <w:top w:val="nil"/>
              <w:left w:val="nil"/>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w:t>
            </w:r>
          </w:p>
        </w:tc>
        <w:tc>
          <w:tcPr>
            <w:tcW w:w="1168" w:type="dxa"/>
            <w:tcBorders>
              <w:top w:val="nil"/>
              <w:left w:val="single" w:sz="4" w:space="0" w:color="auto"/>
              <w:bottom w:val="single" w:sz="4" w:space="0" w:color="auto"/>
              <w:right w:val="nil"/>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108,367 </w:t>
            </w:r>
          </w:p>
        </w:tc>
        <w:tc>
          <w:tcPr>
            <w:tcW w:w="1118" w:type="dxa"/>
            <w:tcBorders>
              <w:top w:val="nil"/>
              <w:left w:val="single" w:sz="4" w:space="0" w:color="auto"/>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191 </w:t>
            </w:r>
          </w:p>
        </w:tc>
        <w:tc>
          <w:tcPr>
            <w:tcW w:w="942" w:type="dxa"/>
            <w:tcBorders>
              <w:top w:val="nil"/>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24,218 </w:t>
            </w:r>
          </w:p>
        </w:tc>
        <w:tc>
          <w:tcPr>
            <w:tcW w:w="857" w:type="dxa"/>
            <w:tcBorders>
              <w:top w:val="nil"/>
              <w:left w:val="nil"/>
              <w:bottom w:val="single" w:sz="4" w:space="0" w:color="auto"/>
              <w:right w:val="single" w:sz="4" w:space="0" w:color="auto"/>
            </w:tcBorders>
            <w:shd w:val="clear" w:color="auto" w:fill="auto"/>
            <w:vAlign w:val="center"/>
            <w:hideMark/>
          </w:tcPr>
          <w:p w:rsidR="00CE701B" w:rsidRPr="008D47F0" w:rsidRDefault="00CE701B" w:rsidP="00A541BE">
            <w:pPr>
              <w:jc w:val="right"/>
              <w:rPr>
                <w:rFonts w:ascii="Arial" w:eastAsia="Times New Roman" w:hAnsi="Arial" w:cs="Arial"/>
                <w:color w:val="000000"/>
                <w:sz w:val="18"/>
                <w:szCs w:val="20"/>
                <w:lang w:eastAsia="en-GB"/>
              </w:rPr>
            </w:pPr>
            <w:r w:rsidRPr="008D47F0">
              <w:rPr>
                <w:rFonts w:ascii="Arial" w:eastAsia="Times New Roman" w:hAnsi="Arial" w:cs="Arial"/>
                <w:color w:val="000000"/>
                <w:sz w:val="18"/>
                <w:szCs w:val="20"/>
                <w:lang w:eastAsia="en-GB"/>
              </w:rPr>
              <w:t xml:space="preserve"> 20 </w:t>
            </w:r>
          </w:p>
        </w:tc>
      </w:tr>
      <w:tr w:rsidR="00CE701B" w:rsidRPr="008D47F0" w:rsidTr="00A541BE">
        <w:trPr>
          <w:trHeight w:val="70"/>
          <w:jc w:val="center"/>
        </w:trPr>
        <w:tc>
          <w:tcPr>
            <w:tcW w:w="3415" w:type="dxa"/>
            <w:tcBorders>
              <w:top w:val="nil"/>
              <w:left w:val="single" w:sz="4" w:space="0" w:color="auto"/>
              <w:bottom w:val="single" w:sz="4" w:space="0" w:color="auto"/>
              <w:right w:val="single" w:sz="4" w:space="0" w:color="auto"/>
            </w:tcBorders>
            <w:shd w:val="clear" w:color="000000" w:fill="D9E1F2"/>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Total region</w:t>
            </w:r>
          </w:p>
        </w:tc>
        <w:tc>
          <w:tcPr>
            <w:tcW w:w="1168" w:type="dxa"/>
            <w:tcBorders>
              <w:top w:val="nil"/>
              <w:left w:val="nil"/>
              <w:bottom w:val="single" w:sz="4" w:space="0" w:color="auto"/>
              <w:right w:val="single" w:sz="4" w:space="0" w:color="auto"/>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  4,255,710 </w:t>
            </w:r>
          </w:p>
        </w:tc>
        <w:tc>
          <w:tcPr>
            <w:tcW w:w="1077" w:type="dxa"/>
            <w:tcBorders>
              <w:top w:val="nil"/>
              <w:left w:val="nil"/>
              <w:bottom w:val="single" w:sz="4" w:space="0" w:color="auto"/>
              <w:right w:val="single" w:sz="4" w:space="0" w:color="auto"/>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75" w:type="dxa"/>
            <w:tcBorders>
              <w:top w:val="nil"/>
              <w:left w:val="nil"/>
              <w:bottom w:val="single" w:sz="4" w:space="0" w:color="auto"/>
              <w:right w:val="nil"/>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68" w:type="dxa"/>
            <w:tcBorders>
              <w:top w:val="nil"/>
              <w:left w:val="single" w:sz="4" w:space="0" w:color="auto"/>
              <w:bottom w:val="single" w:sz="4" w:space="0" w:color="auto"/>
              <w:right w:val="nil"/>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80,241,778 </w:t>
            </w:r>
          </w:p>
        </w:tc>
        <w:tc>
          <w:tcPr>
            <w:tcW w:w="1118" w:type="dxa"/>
            <w:tcBorders>
              <w:top w:val="nil"/>
              <w:left w:val="single" w:sz="4" w:space="0" w:color="auto"/>
              <w:bottom w:val="single" w:sz="4" w:space="0" w:color="auto"/>
              <w:right w:val="single" w:sz="4" w:space="0" w:color="auto"/>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942" w:type="dxa"/>
            <w:tcBorders>
              <w:top w:val="nil"/>
              <w:left w:val="nil"/>
              <w:bottom w:val="single" w:sz="4" w:space="0" w:color="auto"/>
              <w:right w:val="single" w:sz="4" w:space="0" w:color="auto"/>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857" w:type="dxa"/>
            <w:tcBorders>
              <w:top w:val="nil"/>
              <w:left w:val="nil"/>
              <w:bottom w:val="single" w:sz="4" w:space="0" w:color="auto"/>
              <w:right w:val="single" w:sz="4" w:space="0" w:color="auto"/>
            </w:tcBorders>
            <w:shd w:val="clear" w:color="000000" w:fill="D9E1F2"/>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r>
      <w:tr w:rsidR="00CE701B" w:rsidRPr="008D47F0" w:rsidTr="00A541BE">
        <w:trPr>
          <w:trHeight w:val="70"/>
          <w:jc w:val="center"/>
        </w:trPr>
        <w:tc>
          <w:tcPr>
            <w:tcW w:w="3415" w:type="dxa"/>
            <w:tcBorders>
              <w:top w:val="nil"/>
              <w:left w:val="single" w:sz="4" w:space="0" w:color="auto"/>
              <w:bottom w:val="single" w:sz="4" w:space="0" w:color="auto"/>
              <w:right w:val="single" w:sz="4" w:space="0" w:color="auto"/>
            </w:tcBorders>
            <w:shd w:val="clear" w:color="000000" w:fill="B4C6E7"/>
            <w:vAlign w:val="center"/>
            <w:hideMark/>
          </w:tcPr>
          <w:p w:rsidR="00CE701B" w:rsidRPr="008D47F0" w:rsidRDefault="00CE701B" w:rsidP="00A541BE">
            <w:pPr>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Total</w:t>
            </w:r>
          </w:p>
        </w:tc>
        <w:tc>
          <w:tcPr>
            <w:tcW w:w="1168"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293,901,444 </w:t>
            </w:r>
          </w:p>
        </w:tc>
        <w:tc>
          <w:tcPr>
            <w:tcW w:w="1077"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75"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1168"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xml:space="preserve">159,078,209 </w:t>
            </w:r>
          </w:p>
        </w:tc>
        <w:tc>
          <w:tcPr>
            <w:tcW w:w="1118"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942"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c>
          <w:tcPr>
            <w:tcW w:w="857" w:type="dxa"/>
            <w:tcBorders>
              <w:top w:val="nil"/>
              <w:left w:val="nil"/>
              <w:bottom w:val="single" w:sz="4" w:space="0" w:color="auto"/>
              <w:right w:val="single" w:sz="4" w:space="0" w:color="auto"/>
            </w:tcBorders>
            <w:shd w:val="clear" w:color="000000" w:fill="B4C6E7"/>
            <w:vAlign w:val="center"/>
            <w:hideMark/>
          </w:tcPr>
          <w:p w:rsidR="00CE701B" w:rsidRPr="008D47F0" w:rsidRDefault="00CE701B" w:rsidP="00A541BE">
            <w:pPr>
              <w:jc w:val="right"/>
              <w:rPr>
                <w:rFonts w:ascii="Arial" w:eastAsia="Times New Roman" w:hAnsi="Arial" w:cs="Arial"/>
                <w:b/>
                <w:bCs/>
                <w:color w:val="000000"/>
                <w:sz w:val="18"/>
                <w:szCs w:val="20"/>
                <w:lang w:eastAsia="en-GB"/>
              </w:rPr>
            </w:pPr>
            <w:r w:rsidRPr="008D47F0">
              <w:rPr>
                <w:rFonts w:ascii="Arial" w:eastAsia="Times New Roman" w:hAnsi="Arial" w:cs="Arial"/>
                <w:b/>
                <w:bCs/>
                <w:color w:val="000000"/>
                <w:sz w:val="18"/>
                <w:szCs w:val="20"/>
                <w:lang w:eastAsia="en-GB"/>
              </w:rPr>
              <w:t> </w:t>
            </w:r>
          </w:p>
        </w:tc>
      </w:tr>
    </w:tbl>
    <w:p w:rsidR="00CE701B" w:rsidRDefault="00CE701B" w:rsidP="00CE701B">
      <w:pPr>
        <w:jc w:val="both"/>
        <w:rPr>
          <w:rFonts w:ascii="Arial" w:hAnsi="Arial"/>
          <w:b/>
          <w:sz w:val="20"/>
        </w:rPr>
      </w:pPr>
    </w:p>
    <w:p w:rsidR="00CE701B" w:rsidRDefault="00CE701B" w:rsidP="00CE701B">
      <w:pPr>
        <w:jc w:val="both"/>
        <w:rPr>
          <w:rFonts w:ascii="Arial" w:hAnsi="Arial"/>
          <w:sz w:val="20"/>
        </w:rPr>
      </w:pPr>
      <w:r w:rsidRPr="007A5A96">
        <w:rPr>
          <w:rFonts w:ascii="Arial" w:hAnsi="Arial"/>
          <w:b/>
          <w:sz w:val="20"/>
        </w:rPr>
        <w:t xml:space="preserve">Source: </w:t>
      </w:r>
      <w:r w:rsidRPr="007A5A96">
        <w:rPr>
          <w:rFonts w:ascii="Arial" w:hAnsi="Arial"/>
          <w:sz w:val="20"/>
        </w:rPr>
        <w:t>World Federation of Exchanges</w:t>
      </w:r>
    </w:p>
    <w:p w:rsidR="00CE701B" w:rsidRPr="007A5A96" w:rsidRDefault="00CE701B" w:rsidP="00CE701B">
      <w:pPr>
        <w:jc w:val="both"/>
        <w:rPr>
          <w:rFonts w:ascii="Arial" w:hAnsi="Arial"/>
          <w:b/>
          <w:sz w:val="20"/>
        </w:rPr>
      </w:pPr>
      <w:r w:rsidRPr="007A5A96">
        <w:rPr>
          <w:rFonts w:ascii="Arial" w:hAnsi="Arial"/>
          <w:b/>
          <w:sz w:val="20"/>
        </w:rPr>
        <w:t xml:space="preserve">NA: </w:t>
      </w:r>
      <w:r w:rsidRPr="007A5A96">
        <w:rPr>
          <w:rFonts w:ascii="Arial" w:hAnsi="Arial"/>
          <w:sz w:val="20"/>
        </w:rPr>
        <w:t>Not Available</w:t>
      </w: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9B2029" w:rsidRDefault="009B2029">
      <w:pPr>
        <w:rPr>
          <w:rFonts w:ascii="Arial" w:hAnsi="Arial"/>
          <w:b/>
        </w:rPr>
      </w:pPr>
      <w:r>
        <w:rPr>
          <w:rFonts w:ascii="Arial" w:hAnsi="Arial"/>
          <w:b/>
        </w:rPr>
        <w:br w:type="page"/>
      </w:r>
    </w:p>
    <w:p w:rsidR="00CE701B" w:rsidRDefault="00CE701B" w:rsidP="00CE701B">
      <w:pPr>
        <w:jc w:val="both"/>
        <w:rPr>
          <w:rFonts w:ascii="Arial" w:hAnsi="Arial"/>
          <w:b/>
        </w:rPr>
      </w:pPr>
      <w:r>
        <w:rPr>
          <w:rFonts w:ascii="Arial" w:hAnsi="Arial"/>
          <w:b/>
        </w:rPr>
        <w:lastRenderedPageBreak/>
        <w:t>Table A4</w:t>
      </w:r>
      <w:r w:rsidRPr="008D47F0">
        <w:rPr>
          <w:rFonts w:ascii="Arial" w:hAnsi="Arial"/>
          <w:b/>
        </w:rPr>
        <w:t xml:space="preserve">: </w:t>
      </w:r>
      <w:r>
        <w:rPr>
          <w:rFonts w:ascii="Arial" w:hAnsi="Arial"/>
          <w:b/>
        </w:rPr>
        <w:t>Index</w:t>
      </w:r>
      <w:r w:rsidRPr="008D47F0">
        <w:rPr>
          <w:rFonts w:ascii="Arial" w:hAnsi="Arial"/>
          <w:b/>
        </w:rPr>
        <w:t xml:space="preserve"> Options and </w:t>
      </w:r>
      <w:r>
        <w:rPr>
          <w:rFonts w:ascii="Arial" w:hAnsi="Arial"/>
          <w:b/>
        </w:rPr>
        <w:t>Index</w:t>
      </w:r>
      <w:r w:rsidRPr="008D47F0">
        <w:rPr>
          <w:rFonts w:ascii="Arial" w:hAnsi="Arial"/>
          <w:b/>
        </w:rPr>
        <w:t xml:space="preserve"> Futures Traded in Major Exchanges</w:t>
      </w:r>
    </w:p>
    <w:p w:rsidR="00CE701B" w:rsidRPr="007A504D" w:rsidRDefault="00CE701B" w:rsidP="00CE701B">
      <w:pPr>
        <w:jc w:val="right"/>
        <w:rPr>
          <w:rFonts w:ascii="Arial" w:hAnsi="Arial"/>
        </w:rPr>
      </w:pPr>
      <w:r>
        <w:rPr>
          <w:rFonts w:ascii="Arial" w:hAnsi="Arial"/>
        </w:rPr>
        <w:t>(Turnovers are in US$ million)</w:t>
      </w:r>
    </w:p>
    <w:tbl>
      <w:tblPr>
        <w:tblW w:w="10675" w:type="dxa"/>
        <w:jc w:val="center"/>
        <w:tblLayout w:type="fixed"/>
        <w:tblCellMar>
          <w:left w:w="58" w:type="dxa"/>
          <w:right w:w="58" w:type="dxa"/>
        </w:tblCellMar>
        <w:tblLook w:val="04A0" w:firstRow="1" w:lastRow="0" w:firstColumn="1" w:lastColumn="0" w:noHBand="0" w:noVBand="1"/>
      </w:tblPr>
      <w:tblGrid>
        <w:gridCol w:w="3145"/>
        <w:gridCol w:w="1224"/>
        <w:gridCol w:w="1106"/>
        <w:gridCol w:w="1107"/>
        <w:gridCol w:w="1229"/>
        <w:gridCol w:w="1071"/>
        <w:gridCol w:w="35"/>
        <w:gridCol w:w="978"/>
        <w:gridCol w:w="756"/>
        <w:gridCol w:w="24"/>
      </w:tblGrid>
      <w:tr w:rsidR="00CE701B" w:rsidRPr="00507121" w:rsidTr="00A541BE">
        <w:trPr>
          <w:trHeight w:val="249"/>
          <w:jc w:val="center"/>
        </w:trPr>
        <w:tc>
          <w:tcPr>
            <w:tcW w:w="314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507121" w:rsidRDefault="00CE701B" w:rsidP="00A541BE">
            <w:pPr>
              <w:jc w:val="cente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Exchange</w:t>
            </w:r>
          </w:p>
        </w:tc>
        <w:tc>
          <w:tcPr>
            <w:tcW w:w="6750" w:type="dxa"/>
            <w:gridSpan w:val="7"/>
            <w:tcBorders>
              <w:top w:val="single" w:sz="4" w:space="0" w:color="auto"/>
              <w:left w:val="nil"/>
              <w:bottom w:val="single" w:sz="4" w:space="0" w:color="auto"/>
              <w:right w:val="single" w:sz="4" w:space="0" w:color="auto"/>
            </w:tcBorders>
            <w:shd w:val="clear" w:color="000000" w:fill="B4C6E7"/>
            <w:vAlign w:val="center"/>
            <w:hideMark/>
          </w:tcPr>
          <w:p w:rsidR="00CE701B" w:rsidRPr="00507121" w:rsidRDefault="00CE701B" w:rsidP="00A541BE">
            <w:pPr>
              <w:jc w:val="cente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May 2018</w:t>
            </w:r>
          </w:p>
        </w:tc>
        <w:tc>
          <w:tcPr>
            <w:tcW w:w="780" w:type="dxa"/>
            <w:gridSpan w:val="2"/>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507121" w:rsidRDefault="00CE701B" w:rsidP="00A541BE">
            <w:pPr>
              <w:jc w:val="cente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 xml:space="preserve">Trading days </w:t>
            </w:r>
            <w:r w:rsidRPr="00507121">
              <w:rPr>
                <w:rFonts w:ascii="Arial" w:eastAsia="Times New Roman" w:hAnsi="Arial" w:cs="Arial"/>
                <w:b/>
                <w:bCs/>
                <w:color w:val="000000"/>
                <w:sz w:val="18"/>
                <w:szCs w:val="18"/>
                <w:lang w:eastAsia="en-GB"/>
              </w:rPr>
              <w:br/>
              <w:t>May 2018</w:t>
            </w:r>
          </w:p>
        </w:tc>
      </w:tr>
      <w:tr w:rsidR="00CE701B" w:rsidRPr="00507121" w:rsidTr="00A541BE">
        <w:trPr>
          <w:trHeight w:val="249"/>
          <w:jc w:val="center"/>
        </w:trPr>
        <w:tc>
          <w:tcPr>
            <w:tcW w:w="3145" w:type="dxa"/>
            <w:vMerge/>
            <w:tcBorders>
              <w:top w:val="single" w:sz="4" w:space="0" w:color="auto"/>
              <w:left w:val="single" w:sz="4" w:space="0" w:color="auto"/>
              <w:bottom w:val="single" w:sz="4" w:space="0" w:color="auto"/>
              <w:right w:val="single" w:sz="4" w:space="0" w:color="auto"/>
            </w:tcBorders>
            <w:vAlign w:val="center"/>
            <w:hideMark/>
          </w:tcPr>
          <w:p w:rsidR="00CE701B" w:rsidRPr="00507121" w:rsidRDefault="00CE701B" w:rsidP="00A541BE">
            <w:pPr>
              <w:rPr>
                <w:rFonts w:ascii="Arial" w:eastAsia="Times New Roman" w:hAnsi="Arial" w:cs="Arial"/>
                <w:b/>
                <w:bCs/>
                <w:color w:val="000000"/>
                <w:sz w:val="18"/>
                <w:szCs w:val="18"/>
                <w:lang w:eastAsia="en-GB"/>
              </w:rPr>
            </w:pPr>
          </w:p>
        </w:tc>
        <w:tc>
          <w:tcPr>
            <w:tcW w:w="3437"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507121" w:rsidRDefault="00CE701B" w:rsidP="00A541BE">
            <w:pPr>
              <w:jc w:val="cente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Stock index options</w:t>
            </w:r>
          </w:p>
        </w:tc>
        <w:tc>
          <w:tcPr>
            <w:tcW w:w="3313" w:type="dxa"/>
            <w:gridSpan w:val="4"/>
            <w:tcBorders>
              <w:top w:val="single" w:sz="4" w:space="0" w:color="auto"/>
              <w:left w:val="nil"/>
              <w:bottom w:val="single" w:sz="4" w:space="0" w:color="auto"/>
              <w:right w:val="single" w:sz="4" w:space="0" w:color="auto"/>
            </w:tcBorders>
            <w:shd w:val="clear" w:color="000000" w:fill="B4C6E7"/>
            <w:vAlign w:val="center"/>
            <w:hideMark/>
          </w:tcPr>
          <w:p w:rsidR="00CE701B" w:rsidRPr="00507121" w:rsidRDefault="00CE701B" w:rsidP="00A541BE">
            <w:pPr>
              <w:jc w:val="cente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Stock index futures</w:t>
            </w: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E701B" w:rsidRPr="00507121" w:rsidRDefault="00CE701B" w:rsidP="00A541BE">
            <w:pPr>
              <w:rPr>
                <w:rFonts w:ascii="Arial" w:eastAsia="Times New Roman" w:hAnsi="Arial" w:cs="Arial"/>
                <w:b/>
                <w:bCs/>
                <w:color w:val="000000"/>
                <w:sz w:val="18"/>
                <w:szCs w:val="18"/>
                <w:lang w:eastAsia="en-GB"/>
              </w:rPr>
            </w:pPr>
          </w:p>
        </w:tc>
      </w:tr>
      <w:tr w:rsidR="00CE701B" w:rsidRPr="00507121" w:rsidTr="00A541BE">
        <w:trPr>
          <w:trHeight w:val="704"/>
          <w:jc w:val="center"/>
        </w:trPr>
        <w:tc>
          <w:tcPr>
            <w:tcW w:w="3145" w:type="dxa"/>
            <w:vMerge/>
            <w:tcBorders>
              <w:top w:val="single" w:sz="4" w:space="0" w:color="auto"/>
              <w:left w:val="single" w:sz="4" w:space="0" w:color="auto"/>
              <w:bottom w:val="single" w:sz="4" w:space="0" w:color="auto"/>
              <w:right w:val="single" w:sz="4" w:space="0" w:color="auto"/>
            </w:tcBorders>
            <w:vAlign w:val="center"/>
            <w:hideMark/>
          </w:tcPr>
          <w:p w:rsidR="00CE701B" w:rsidRPr="00507121" w:rsidRDefault="00CE701B" w:rsidP="00A541BE">
            <w:pPr>
              <w:rPr>
                <w:rFonts w:ascii="Arial" w:eastAsia="Times New Roman" w:hAnsi="Arial" w:cs="Arial"/>
                <w:b/>
                <w:bCs/>
                <w:color w:val="000000"/>
                <w:sz w:val="18"/>
                <w:szCs w:val="18"/>
                <w:lang w:eastAsia="en-GB"/>
              </w:rPr>
            </w:pPr>
          </w:p>
        </w:tc>
        <w:tc>
          <w:tcPr>
            <w:tcW w:w="1224"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Number of</w:t>
            </w:r>
            <w:r w:rsidRPr="00507121">
              <w:rPr>
                <w:rFonts w:ascii="Arial" w:eastAsia="Times New Roman" w:hAnsi="Arial" w:cs="Arial"/>
                <w:b/>
                <w:bCs/>
                <w:color w:val="000000"/>
                <w:sz w:val="18"/>
                <w:szCs w:val="18"/>
                <w:lang w:eastAsia="en-GB"/>
              </w:rPr>
              <w:br/>
              <w:t>contracts traded</w:t>
            </w:r>
          </w:p>
        </w:tc>
        <w:tc>
          <w:tcPr>
            <w:tcW w:w="1106"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Notional</w:t>
            </w:r>
            <w:r w:rsidRPr="00507121">
              <w:rPr>
                <w:rFonts w:ascii="Arial" w:eastAsia="Times New Roman" w:hAnsi="Arial" w:cs="Arial"/>
                <w:b/>
                <w:bCs/>
                <w:color w:val="000000"/>
                <w:sz w:val="18"/>
                <w:szCs w:val="18"/>
                <w:lang w:eastAsia="en-GB"/>
              </w:rPr>
              <w:br/>
              <w:t>turnover</w:t>
            </w:r>
          </w:p>
        </w:tc>
        <w:tc>
          <w:tcPr>
            <w:tcW w:w="1107"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Open</w:t>
            </w:r>
            <w:r w:rsidRPr="00507121">
              <w:rPr>
                <w:rFonts w:ascii="Arial" w:eastAsia="Times New Roman" w:hAnsi="Arial" w:cs="Arial"/>
                <w:b/>
                <w:bCs/>
                <w:color w:val="000000"/>
                <w:sz w:val="18"/>
                <w:szCs w:val="18"/>
                <w:lang w:eastAsia="en-GB"/>
              </w:rPr>
              <w:br/>
              <w:t>interest</w:t>
            </w:r>
          </w:p>
        </w:tc>
        <w:tc>
          <w:tcPr>
            <w:tcW w:w="1229"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Number of</w:t>
            </w:r>
            <w:r w:rsidRPr="00507121">
              <w:rPr>
                <w:rFonts w:ascii="Arial" w:eastAsia="Times New Roman" w:hAnsi="Arial" w:cs="Arial"/>
                <w:b/>
                <w:bCs/>
                <w:color w:val="000000"/>
                <w:sz w:val="18"/>
                <w:szCs w:val="18"/>
                <w:lang w:eastAsia="en-GB"/>
              </w:rPr>
              <w:br/>
              <w:t>contracts traded</w:t>
            </w:r>
          </w:p>
        </w:tc>
        <w:tc>
          <w:tcPr>
            <w:tcW w:w="1106" w:type="dxa"/>
            <w:gridSpan w:val="2"/>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Notional</w:t>
            </w:r>
            <w:r w:rsidRPr="00507121">
              <w:rPr>
                <w:rFonts w:ascii="Arial" w:eastAsia="Times New Roman" w:hAnsi="Arial" w:cs="Arial"/>
                <w:b/>
                <w:bCs/>
                <w:color w:val="000000"/>
                <w:sz w:val="18"/>
                <w:szCs w:val="18"/>
                <w:lang w:eastAsia="en-GB"/>
              </w:rPr>
              <w:br/>
              <w:t>turnover</w:t>
            </w:r>
          </w:p>
        </w:tc>
        <w:tc>
          <w:tcPr>
            <w:tcW w:w="978"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Open</w:t>
            </w:r>
            <w:r w:rsidRPr="00507121">
              <w:rPr>
                <w:rFonts w:ascii="Arial" w:eastAsia="Times New Roman" w:hAnsi="Arial" w:cs="Arial"/>
                <w:b/>
                <w:bCs/>
                <w:color w:val="000000"/>
                <w:sz w:val="18"/>
                <w:szCs w:val="18"/>
                <w:lang w:eastAsia="en-GB"/>
              </w:rPr>
              <w:br/>
              <w:t>interest</w:t>
            </w:r>
          </w:p>
        </w:tc>
        <w:tc>
          <w:tcPr>
            <w:tcW w:w="780" w:type="dxa"/>
            <w:gridSpan w:val="2"/>
            <w:vMerge/>
            <w:tcBorders>
              <w:top w:val="single" w:sz="4" w:space="0" w:color="auto"/>
              <w:left w:val="single" w:sz="4" w:space="0" w:color="auto"/>
              <w:bottom w:val="single" w:sz="4" w:space="0" w:color="auto"/>
              <w:right w:val="single" w:sz="4" w:space="0" w:color="auto"/>
            </w:tcBorders>
            <w:vAlign w:val="center"/>
            <w:hideMark/>
          </w:tcPr>
          <w:p w:rsidR="00CE701B" w:rsidRPr="00507121" w:rsidRDefault="00CE701B" w:rsidP="00A541BE">
            <w:pPr>
              <w:rPr>
                <w:rFonts w:ascii="Arial" w:eastAsia="Times New Roman" w:hAnsi="Arial" w:cs="Arial"/>
                <w:b/>
                <w:bCs/>
                <w:color w:val="000000"/>
                <w:sz w:val="18"/>
                <w:szCs w:val="18"/>
                <w:lang w:eastAsia="en-GB"/>
              </w:rPr>
            </w:pPr>
          </w:p>
        </w:tc>
      </w:tr>
      <w:tr w:rsidR="00CE701B" w:rsidRPr="00507121" w:rsidTr="00A541BE">
        <w:trPr>
          <w:trHeight w:val="249"/>
          <w:jc w:val="center"/>
        </w:trPr>
        <w:tc>
          <w:tcPr>
            <w:tcW w:w="10675" w:type="dxa"/>
            <w:gridSpan w:val="10"/>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Americas</w:t>
            </w:r>
          </w:p>
        </w:tc>
      </w:tr>
      <w:tr w:rsidR="00CE701B" w:rsidRPr="00507121" w:rsidTr="00A541BE">
        <w:trPr>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BM&amp;FBOVESPA</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1,488,248</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12,374</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381,184</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35,183,655</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162,724</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4,385,480</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19</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Bolsa de Valores de Colombia</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60</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172</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Bourse de Montreal</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9,150</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230</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111,360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422,101</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59,247</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291,496</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CBOE Futures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5,357,014</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427,708</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Chicago Board Options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37,286,444</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23,658,800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CME Group</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12,751,402</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2,107,750</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4,330,680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44,942,448</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5,903,520</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5,028,120</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ICE Futures US</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2,480,268</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149,655</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1,510,680</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International Securities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81,229</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MexDer</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1,295</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31</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2,461</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49,540</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1,121</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48,860</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Nasdaq - US</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204,529</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Total region</w:t>
            </w:r>
          </w:p>
        </w:tc>
        <w:tc>
          <w:tcPr>
            <w:tcW w:w="1224" w:type="dxa"/>
            <w:tcBorders>
              <w:top w:val="nil"/>
              <w:left w:val="single" w:sz="4" w:space="0" w:color="auto"/>
              <w:bottom w:val="single" w:sz="4" w:space="0" w:color="auto"/>
              <w:right w:val="nil"/>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51,822,297</w:t>
            </w:r>
          </w:p>
        </w:tc>
        <w:tc>
          <w:tcPr>
            <w:tcW w:w="1106" w:type="dxa"/>
            <w:tcBorders>
              <w:top w:val="nil"/>
              <w:left w:val="single" w:sz="4" w:space="0" w:color="auto"/>
              <w:bottom w:val="single" w:sz="4" w:space="0" w:color="auto"/>
              <w:right w:val="nil"/>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229"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88,435,086</w:t>
            </w:r>
          </w:p>
        </w:tc>
        <w:tc>
          <w:tcPr>
            <w:tcW w:w="1106" w:type="dxa"/>
            <w:gridSpan w:val="2"/>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978"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r>
      <w:tr w:rsidR="00CE701B" w:rsidRPr="00507121" w:rsidTr="00A541BE">
        <w:trPr>
          <w:trHeight w:val="70"/>
          <w:jc w:val="center"/>
        </w:trPr>
        <w:tc>
          <w:tcPr>
            <w:tcW w:w="10675" w:type="dxa"/>
            <w:gridSpan w:val="10"/>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Asia - Pacific</w:t>
            </w:r>
          </w:p>
        </w:tc>
      </w:tr>
      <w:tr w:rsidR="00CE701B" w:rsidRPr="00507121" w:rsidTr="00A541BE">
        <w:trPr>
          <w:trHeight w:val="7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Australian Securities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1,221,695</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56,078</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1,200,760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985,689</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111,967</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345,241</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23</w:t>
            </w:r>
          </w:p>
        </w:tc>
      </w:tr>
      <w:tr w:rsidR="00CE701B" w:rsidRPr="00507121" w:rsidTr="00A541BE">
        <w:trPr>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BSE India Limited</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0</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Bursa Malaysia Derivatives</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368</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0</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162</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2,556,436</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5,449</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28,989</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18</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China Financial Futures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1,051,110</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172,818</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107,426</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Hong Kong Exchanges and Clearing</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2,620,045</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292,717</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3,539,210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9,400,302</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1,185,530</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523,489</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Japan Exchange Group</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2,564,636</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2,403,880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17,610,962</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786,557</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1,850,120</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Korea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41,031,429</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2,961,630</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3,468,340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5,565,385</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295,551</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602,682</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National Stock Exchange of India</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169,458,594</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2,437,780</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1,461,990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4,991,448</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66,328</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336,966</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Singapore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1,219,833</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2,063,770</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12,415,895</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2,064,060</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TAIFEX</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15,278,054</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275,640</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667,344</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6,589,054</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316,937</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157,092</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Thailand Futures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98,906</w:t>
            </w:r>
          </w:p>
        </w:tc>
        <w:tc>
          <w:tcPr>
            <w:tcW w:w="1106"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62,266</w:t>
            </w:r>
          </w:p>
        </w:tc>
        <w:tc>
          <w:tcPr>
            <w:tcW w:w="1229"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3,007,716</w:t>
            </w:r>
          </w:p>
        </w:tc>
        <w:tc>
          <w:tcPr>
            <w:tcW w:w="1106"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978"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355,233</w:t>
            </w: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Total region</w:t>
            </w:r>
          </w:p>
        </w:tc>
        <w:tc>
          <w:tcPr>
            <w:tcW w:w="1224" w:type="dxa"/>
            <w:tcBorders>
              <w:top w:val="nil"/>
              <w:left w:val="single" w:sz="4" w:space="0" w:color="auto"/>
              <w:bottom w:val="single" w:sz="4" w:space="0" w:color="auto"/>
              <w:right w:val="nil"/>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233,493,560</w:t>
            </w:r>
          </w:p>
        </w:tc>
        <w:tc>
          <w:tcPr>
            <w:tcW w:w="1106" w:type="dxa"/>
            <w:tcBorders>
              <w:top w:val="nil"/>
              <w:left w:val="single" w:sz="4" w:space="0" w:color="auto"/>
              <w:bottom w:val="single" w:sz="4" w:space="0" w:color="auto"/>
              <w:right w:val="nil"/>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107" w:type="dxa"/>
            <w:tcBorders>
              <w:top w:val="nil"/>
              <w:left w:val="single" w:sz="4" w:space="0" w:color="auto"/>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229"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64,174,003</w:t>
            </w:r>
          </w:p>
        </w:tc>
        <w:tc>
          <w:tcPr>
            <w:tcW w:w="1106" w:type="dxa"/>
            <w:gridSpan w:val="2"/>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978"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780"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r>
      <w:tr w:rsidR="00CE701B" w:rsidRPr="00507121" w:rsidTr="00A541BE">
        <w:trPr>
          <w:trHeight w:val="70"/>
          <w:jc w:val="center"/>
        </w:trPr>
        <w:tc>
          <w:tcPr>
            <w:tcW w:w="10675" w:type="dxa"/>
            <w:gridSpan w:val="10"/>
            <w:tcBorders>
              <w:top w:val="single" w:sz="4" w:space="0" w:color="auto"/>
              <w:left w:val="single" w:sz="4" w:space="0" w:color="auto"/>
              <w:bottom w:val="single" w:sz="4" w:space="0" w:color="auto"/>
              <w:right w:val="single" w:sz="4" w:space="0" w:color="000000"/>
            </w:tcBorders>
            <w:shd w:val="clear" w:color="000000" w:fill="D9E1F2"/>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Europe - Africa - Middle East</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Athens Derivatives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7,019</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34</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2,879</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70,622</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345</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8,171</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BME Spanish Exchanges</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303,846</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3,476</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1,017,610</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758,133</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72,970</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127,935</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Borsa Istanbul</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7,691</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11,677</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4,908,463</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13,810</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337,317</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Budapest Stock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53,911</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72</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11,347</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Dubai Gold &amp; Commodities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5,647</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54</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386</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23</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EUREX</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11,427,664</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42,630,800</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1,266,570</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44,872,274</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42,058,700</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1,633,200</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t>
            </w:r>
          </w:p>
        </w:tc>
      </w:tr>
      <w:tr w:rsidR="00CE701B" w:rsidRPr="00507121" w:rsidTr="00A541BE">
        <w:trPr>
          <w:gridAfter w:val="1"/>
          <w:wAfter w:w="24" w:type="dxa"/>
          <w:trHeight w:val="80"/>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Johannesburg Stock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484,168</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211</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990,353</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930,845</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25,440</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645,478</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Moscow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2,030,128</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4,688</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1,795,910</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8,951,971</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19,196</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512,922</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Nasdaq Nordic Exchanges</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557,483</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10,059</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578,046</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3,283,777</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58,238</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696,173</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21</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Oslo Bors</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47,257</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452</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95,947</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198,574</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1,960</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40,346</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w:t>
            </w:r>
          </w:p>
        </w:tc>
      </w:tr>
      <w:tr w:rsidR="00CE701B" w:rsidRPr="00507121" w:rsidTr="00A541BE">
        <w:trPr>
          <w:gridAfter w:val="1"/>
          <w:wAfter w:w="24" w:type="dxa"/>
          <w:trHeight w:val="249"/>
          <w:jc w:val="center"/>
        </w:trPr>
        <w:tc>
          <w:tcPr>
            <w:tcW w:w="3145" w:type="dxa"/>
            <w:tcBorders>
              <w:top w:val="nil"/>
              <w:left w:val="single" w:sz="4" w:space="0" w:color="auto"/>
              <w:bottom w:val="nil"/>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Tel-Aviv Stock Exchange</w:t>
            </w:r>
          </w:p>
        </w:tc>
        <w:tc>
          <w:tcPr>
            <w:tcW w:w="1224" w:type="dxa"/>
            <w:tcBorders>
              <w:top w:val="nil"/>
              <w:left w:val="single" w:sz="4" w:space="0" w:color="auto"/>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2,755,248</w:t>
            </w:r>
          </w:p>
        </w:tc>
        <w:tc>
          <w:tcPr>
            <w:tcW w:w="1106"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107"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229" w:type="dxa"/>
            <w:tcBorders>
              <w:top w:val="nil"/>
              <w:left w:val="nil"/>
              <w:bottom w:val="nil"/>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071" w:type="dxa"/>
            <w:tcBorders>
              <w:top w:val="nil"/>
              <w:left w:val="single" w:sz="4" w:space="0" w:color="auto"/>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1013" w:type="dxa"/>
            <w:gridSpan w:val="2"/>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NA</w:t>
            </w:r>
          </w:p>
        </w:tc>
        <w:tc>
          <w:tcPr>
            <w:tcW w:w="756" w:type="dxa"/>
            <w:tcBorders>
              <w:top w:val="nil"/>
              <w:left w:val="nil"/>
              <w:bottom w:val="nil"/>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w:t>
            </w:r>
          </w:p>
        </w:tc>
      </w:tr>
      <w:tr w:rsidR="00CE701B" w:rsidRPr="00507121" w:rsidTr="00A541BE">
        <w:trPr>
          <w:gridAfter w:val="1"/>
          <w:wAfter w:w="24" w:type="dxa"/>
          <w:trHeight w:val="249"/>
          <w:jc w:val="center"/>
        </w:trPr>
        <w:tc>
          <w:tcPr>
            <w:tcW w:w="3145" w:type="dxa"/>
            <w:tcBorders>
              <w:top w:val="nil"/>
              <w:left w:val="single" w:sz="4" w:space="0" w:color="auto"/>
              <w:bottom w:val="single" w:sz="4" w:space="0" w:color="auto"/>
              <w:right w:val="nil"/>
            </w:tcBorders>
            <w:shd w:val="clear" w:color="000000" w:fill="B4C6E7"/>
            <w:vAlign w:val="center"/>
            <w:hideMark/>
          </w:tcPr>
          <w:p w:rsidR="00CE701B" w:rsidRPr="00507121" w:rsidRDefault="00CE701B" w:rsidP="00A541BE">
            <w:pPr>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Warsaw Stock Exchange</w:t>
            </w:r>
          </w:p>
        </w:tc>
        <w:tc>
          <w:tcPr>
            <w:tcW w:w="1224" w:type="dxa"/>
            <w:tcBorders>
              <w:top w:val="nil"/>
              <w:left w:val="single" w:sz="4" w:space="0" w:color="auto"/>
              <w:bottom w:val="single" w:sz="4" w:space="0" w:color="auto"/>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22,658</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140</w:t>
            </w:r>
          </w:p>
        </w:tc>
        <w:tc>
          <w:tcPr>
            <w:tcW w:w="1107"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24,037</w:t>
            </w:r>
          </w:p>
        </w:tc>
        <w:tc>
          <w:tcPr>
            <w:tcW w:w="1229" w:type="dxa"/>
            <w:tcBorders>
              <w:top w:val="nil"/>
              <w:left w:val="nil"/>
              <w:bottom w:val="single" w:sz="4" w:space="0" w:color="auto"/>
              <w:right w:val="nil"/>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311,140</w:t>
            </w:r>
          </w:p>
        </w:tc>
        <w:tc>
          <w:tcPr>
            <w:tcW w:w="1071" w:type="dxa"/>
            <w:tcBorders>
              <w:top w:val="nil"/>
              <w:left w:val="single" w:sz="4" w:space="0" w:color="auto"/>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3,819</w:t>
            </w:r>
          </w:p>
        </w:tc>
        <w:tc>
          <w:tcPr>
            <w:tcW w:w="1013" w:type="dxa"/>
            <w:gridSpan w:val="2"/>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60,920</w:t>
            </w:r>
          </w:p>
        </w:tc>
        <w:tc>
          <w:tcPr>
            <w:tcW w:w="756"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color w:val="000000"/>
                <w:sz w:val="18"/>
                <w:szCs w:val="18"/>
                <w:lang w:eastAsia="en-GB"/>
              </w:rPr>
            </w:pPr>
            <w:r w:rsidRPr="00507121">
              <w:rPr>
                <w:rFonts w:ascii="Arial" w:eastAsia="Times New Roman" w:hAnsi="Arial" w:cs="Arial"/>
                <w:color w:val="000000"/>
                <w:sz w:val="18"/>
                <w:szCs w:val="18"/>
                <w:lang w:eastAsia="en-GB"/>
              </w:rPr>
              <w:t>20</w:t>
            </w:r>
          </w:p>
        </w:tc>
      </w:tr>
      <w:tr w:rsidR="00CE701B" w:rsidRPr="00507121" w:rsidTr="00A541BE">
        <w:trPr>
          <w:gridAfter w:val="1"/>
          <w:wAfter w:w="24" w:type="dxa"/>
          <w:trHeight w:val="249"/>
          <w:jc w:val="center"/>
        </w:trPr>
        <w:tc>
          <w:tcPr>
            <w:tcW w:w="3145" w:type="dxa"/>
            <w:tcBorders>
              <w:top w:val="nil"/>
              <w:left w:val="single" w:sz="4" w:space="0" w:color="auto"/>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Total region</w:t>
            </w:r>
          </w:p>
        </w:tc>
        <w:tc>
          <w:tcPr>
            <w:tcW w:w="1224"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17,643,162</w:t>
            </w:r>
          </w:p>
        </w:tc>
        <w:tc>
          <w:tcPr>
            <w:tcW w:w="1106"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107"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229"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r w:rsidRPr="00507121">
              <w:rPr>
                <w:rFonts w:ascii="Arial" w:eastAsia="Times New Roman" w:hAnsi="Arial" w:cs="Arial"/>
                <w:b/>
                <w:bCs/>
                <w:color w:val="000000"/>
                <w:sz w:val="18"/>
                <w:szCs w:val="18"/>
                <w:lang w:eastAsia="en-GB"/>
              </w:rPr>
              <w:t>64,345,357</w:t>
            </w:r>
          </w:p>
        </w:tc>
        <w:tc>
          <w:tcPr>
            <w:tcW w:w="1071"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1013" w:type="dxa"/>
            <w:gridSpan w:val="2"/>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c>
          <w:tcPr>
            <w:tcW w:w="756" w:type="dxa"/>
            <w:tcBorders>
              <w:top w:val="nil"/>
              <w:left w:val="nil"/>
              <w:bottom w:val="single" w:sz="4" w:space="0" w:color="auto"/>
              <w:right w:val="single" w:sz="4" w:space="0" w:color="auto"/>
            </w:tcBorders>
            <w:shd w:val="clear" w:color="auto" w:fill="auto"/>
            <w:vAlign w:val="center"/>
            <w:hideMark/>
          </w:tcPr>
          <w:p w:rsidR="00CE701B" w:rsidRPr="00507121" w:rsidRDefault="00CE701B" w:rsidP="00A541BE">
            <w:pPr>
              <w:jc w:val="right"/>
              <w:rPr>
                <w:rFonts w:ascii="Arial" w:eastAsia="Times New Roman" w:hAnsi="Arial" w:cs="Arial"/>
                <w:b/>
                <w:bCs/>
                <w:color w:val="000000"/>
                <w:sz w:val="18"/>
                <w:szCs w:val="18"/>
                <w:lang w:eastAsia="en-GB"/>
              </w:rPr>
            </w:pPr>
          </w:p>
        </w:tc>
      </w:tr>
      <w:tr w:rsidR="00CE701B" w:rsidRPr="00507121" w:rsidTr="00A541BE">
        <w:trPr>
          <w:gridAfter w:val="1"/>
          <w:wAfter w:w="24" w:type="dxa"/>
          <w:trHeight w:val="70"/>
          <w:jc w:val="center"/>
        </w:trPr>
        <w:tc>
          <w:tcPr>
            <w:tcW w:w="3145" w:type="dxa"/>
            <w:tcBorders>
              <w:top w:val="nil"/>
              <w:left w:val="single" w:sz="4" w:space="0" w:color="auto"/>
              <w:bottom w:val="single" w:sz="4" w:space="0" w:color="auto"/>
              <w:right w:val="single" w:sz="4" w:space="0" w:color="auto"/>
            </w:tcBorders>
            <w:shd w:val="clear" w:color="000000" w:fill="B4C6E7"/>
            <w:vAlign w:val="center"/>
            <w:hideMark/>
          </w:tcPr>
          <w:p w:rsidR="00CE701B" w:rsidRPr="00507121" w:rsidRDefault="00CE701B" w:rsidP="00A541BE">
            <w:pPr>
              <w:rPr>
                <w:rFonts w:ascii="Arial" w:eastAsia="Times New Roman" w:hAnsi="Arial" w:cs="Arial"/>
                <w:b/>
                <w:bCs/>
                <w:sz w:val="18"/>
                <w:szCs w:val="18"/>
                <w:lang w:eastAsia="en-GB"/>
              </w:rPr>
            </w:pPr>
            <w:r w:rsidRPr="00507121">
              <w:rPr>
                <w:rFonts w:ascii="Arial" w:eastAsia="Times New Roman" w:hAnsi="Arial" w:cs="Arial"/>
                <w:b/>
                <w:bCs/>
                <w:sz w:val="18"/>
                <w:szCs w:val="18"/>
                <w:lang w:eastAsia="en-GB"/>
              </w:rPr>
              <w:t>Total</w:t>
            </w:r>
          </w:p>
        </w:tc>
        <w:tc>
          <w:tcPr>
            <w:tcW w:w="1224"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r w:rsidRPr="00507121">
              <w:rPr>
                <w:rFonts w:ascii="Arial" w:eastAsia="Times New Roman" w:hAnsi="Arial" w:cs="Arial"/>
                <w:b/>
                <w:bCs/>
                <w:sz w:val="18"/>
                <w:szCs w:val="18"/>
                <w:lang w:eastAsia="en-GB"/>
              </w:rPr>
              <w:t>302,959,019</w:t>
            </w:r>
          </w:p>
        </w:tc>
        <w:tc>
          <w:tcPr>
            <w:tcW w:w="1106"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p>
        </w:tc>
        <w:tc>
          <w:tcPr>
            <w:tcW w:w="1107"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p>
        </w:tc>
        <w:tc>
          <w:tcPr>
            <w:tcW w:w="1229"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r w:rsidRPr="00507121">
              <w:rPr>
                <w:rFonts w:ascii="Arial" w:eastAsia="Times New Roman" w:hAnsi="Arial" w:cs="Arial"/>
                <w:b/>
                <w:bCs/>
                <w:sz w:val="18"/>
                <w:szCs w:val="18"/>
                <w:lang w:eastAsia="en-GB"/>
              </w:rPr>
              <w:t>216,954,446</w:t>
            </w:r>
          </w:p>
        </w:tc>
        <w:tc>
          <w:tcPr>
            <w:tcW w:w="1071"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p>
        </w:tc>
        <w:tc>
          <w:tcPr>
            <w:tcW w:w="1013" w:type="dxa"/>
            <w:gridSpan w:val="2"/>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p>
        </w:tc>
        <w:tc>
          <w:tcPr>
            <w:tcW w:w="756" w:type="dxa"/>
            <w:tcBorders>
              <w:top w:val="nil"/>
              <w:left w:val="nil"/>
              <w:bottom w:val="single" w:sz="4" w:space="0" w:color="auto"/>
              <w:right w:val="single" w:sz="4" w:space="0" w:color="auto"/>
            </w:tcBorders>
            <w:shd w:val="clear" w:color="000000" w:fill="B4C6E7"/>
            <w:vAlign w:val="center"/>
            <w:hideMark/>
          </w:tcPr>
          <w:p w:rsidR="00CE701B" w:rsidRPr="00507121" w:rsidRDefault="00CE701B" w:rsidP="00A541BE">
            <w:pPr>
              <w:jc w:val="right"/>
              <w:rPr>
                <w:rFonts w:ascii="Arial" w:eastAsia="Times New Roman" w:hAnsi="Arial" w:cs="Arial"/>
                <w:b/>
                <w:bCs/>
                <w:sz w:val="18"/>
                <w:szCs w:val="18"/>
                <w:lang w:eastAsia="en-GB"/>
              </w:rPr>
            </w:pPr>
          </w:p>
        </w:tc>
      </w:tr>
    </w:tbl>
    <w:p w:rsidR="00CE701B" w:rsidRDefault="00CE701B" w:rsidP="00CE701B">
      <w:pPr>
        <w:jc w:val="both"/>
        <w:rPr>
          <w:rFonts w:ascii="Arial" w:hAnsi="Arial"/>
          <w:b/>
          <w:sz w:val="20"/>
        </w:rPr>
      </w:pPr>
    </w:p>
    <w:p w:rsidR="00CE701B" w:rsidRDefault="00CE701B" w:rsidP="00CE701B">
      <w:pPr>
        <w:jc w:val="both"/>
        <w:rPr>
          <w:rFonts w:ascii="Arial" w:hAnsi="Arial"/>
          <w:sz w:val="20"/>
        </w:rPr>
      </w:pPr>
      <w:r w:rsidRPr="007A5A96">
        <w:rPr>
          <w:rFonts w:ascii="Arial" w:hAnsi="Arial"/>
          <w:b/>
          <w:sz w:val="20"/>
        </w:rPr>
        <w:t xml:space="preserve">Source: </w:t>
      </w:r>
      <w:r w:rsidRPr="007A5A96">
        <w:rPr>
          <w:rFonts w:ascii="Arial" w:hAnsi="Arial"/>
          <w:sz w:val="20"/>
        </w:rPr>
        <w:t>World Federation of Exchanges</w:t>
      </w:r>
    </w:p>
    <w:p w:rsidR="00CE701B" w:rsidRPr="007A5A96" w:rsidRDefault="00CE701B" w:rsidP="00CE701B">
      <w:pPr>
        <w:jc w:val="both"/>
        <w:rPr>
          <w:rFonts w:ascii="Arial" w:hAnsi="Arial"/>
          <w:b/>
          <w:sz w:val="20"/>
        </w:rPr>
      </w:pPr>
      <w:r w:rsidRPr="007A5A96">
        <w:rPr>
          <w:rFonts w:ascii="Arial" w:hAnsi="Arial"/>
          <w:b/>
          <w:sz w:val="20"/>
        </w:rPr>
        <w:t xml:space="preserve">NA: </w:t>
      </w:r>
      <w:r w:rsidRPr="007A5A96">
        <w:rPr>
          <w:rFonts w:ascii="Arial" w:hAnsi="Arial"/>
          <w:sz w:val="20"/>
        </w:rPr>
        <w:t>Not Available</w:t>
      </w: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9B2029" w:rsidRDefault="009B2029">
      <w:pPr>
        <w:rPr>
          <w:rFonts w:ascii="Arial" w:hAnsi="Arial"/>
          <w:b/>
        </w:rPr>
      </w:pPr>
      <w:r>
        <w:rPr>
          <w:rFonts w:ascii="Arial" w:hAnsi="Arial"/>
          <w:b/>
        </w:rPr>
        <w:br w:type="page"/>
      </w:r>
    </w:p>
    <w:p w:rsidR="00CE701B" w:rsidRDefault="00CE701B" w:rsidP="00CE701B">
      <w:pPr>
        <w:jc w:val="both"/>
        <w:rPr>
          <w:rFonts w:ascii="Arial" w:hAnsi="Arial"/>
          <w:b/>
        </w:rPr>
      </w:pPr>
      <w:r w:rsidRPr="007A5A96">
        <w:rPr>
          <w:rFonts w:ascii="Arial" w:hAnsi="Arial"/>
          <w:b/>
        </w:rPr>
        <w:lastRenderedPageBreak/>
        <w:t>Table</w:t>
      </w:r>
      <w:r>
        <w:rPr>
          <w:rFonts w:ascii="Arial" w:hAnsi="Arial"/>
          <w:b/>
        </w:rPr>
        <w:t xml:space="preserve"> A5</w:t>
      </w:r>
      <w:r w:rsidRPr="007A5A96">
        <w:rPr>
          <w:rFonts w:ascii="Arial" w:hAnsi="Arial"/>
          <w:b/>
        </w:rPr>
        <w:t>: Currency Options and Futures</w:t>
      </w:r>
      <w:r>
        <w:rPr>
          <w:rFonts w:ascii="Arial" w:hAnsi="Arial"/>
          <w:b/>
        </w:rPr>
        <w:t xml:space="preserve"> Traded in Major Exchanges</w:t>
      </w:r>
    </w:p>
    <w:p w:rsidR="00CE701B" w:rsidRPr="007A504D" w:rsidRDefault="00CE701B" w:rsidP="00CE701B">
      <w:pPr>
        <w:jc w:val="right"/>
        <w:rPr>
          <w:rFonts w:ascii="Arial" w:hAnsi="Arial"/>
        </w:rPr>
      </w:pPr>
      <w:r>
        <w:rPr>
          <w:rFonts w:ascii="Arial" w:hAnsi="Arial"/>
        </w:rPr>
        <w:t>(Turnovers are in US$ million)</w:t>
      </w:r>
    </w:p>
    <w:tbl>
      <w:tblPr>
        <w:tblW w:w="10229" w:type="dxa"/>
        <w:jc w:val="center"/>
        <w:tblLayout w:type="fixed"/>
        <w:tblCellMar>
          <w:left w:w="58" w:type="dxa"/>
          <w:right w:w="58" w:type="dxa"/>
        </w:tblCellMar>
        <w:tblLook w:val="04A0" w:firstRow="1" w:lastRow="0" w:firstColumn="1" w:lastColumn="0" w:noHBand="0" w:noVBand="1"/>
      </w:tblPr>
      <w:tblGrid>
        <w:gridCol w:w="3141"/>
        <w:gridCol w:w="1168"/>
        <w:gridCol w:w="930"/>
        <w:gridCol w:w="958"/>
        <w:gridCol w:w="1168"/>
        <w:gridCol w:w="1063"/>
        <w:gridCol w:w="948"/>
        <w:gridCol w:w="853"/>
      </w:tblGrid>
      <w:tr w:rsidR="00CE701B" w:rsidRPr="0089200E" w:rsidTr="00A541BE">
        <w:trPr>
          <w:trHeight w:val="49"/>
          <w:jc w:val="center"/>
        </w:trPr>
        <w:tc>
          <w:tcPr>
            <w:tcW w:w="3141"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9200E" w:rsidRDefault="00CE701B" w:rsidP="00A541BE">
            <w:pPr>
              <w:jc w:val="cente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Exchange</w:t>
            </w:r>
          </w:p>
        </w:tc>
        <w:tc>
          <w:tcPr>
            <w:tcW w:w="6235" w:type="dxa"/>
            <w:gridSpan w:val="6"/>
            <w:tcBorders>
              <w:top w:val="single" w:sz="4" w:space="0" w:color="auto"/>
              <w:left w:val="nil"/>
              <w:bottom w:val="single" w:sz="4" w:space="0" w:color="auto"/>
              <w:right w:val="single" w:sz="4" w:space="0" w:color="auto"/>
            </w:tcBorders>
            <w:shd w:val="clear" w:color="000000" w:fill="B4C6E7"/>
            <w:vAlign w:val="center"/>
            <w:hideMark/>
          </w:tcPr>
          <w:p w:rsidR="00CE701B" w:rsidRPr="0089200E" w:rsidRDefault="00CE701B" w:rsidP="00A541BE">
            <w:pPr>
              <w:jc w:val="cente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May 2018</w:t>
            </w: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9200E" w:rsidRDefault="00CE701B" w:rsidP="00A541BE">
            <w:pPr>
              <w:jc w:val="cente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 xml:space="preserve">Trading days </w:t>
            </w:r>
            <w:r w:rsidRPr="0089200E">
              <w:rPr>
                <w:rFonts w:ascii="Arial" w:eastAsia="Times New Roman" w:hAnsi="Arial" w:cs="Arial"/>
                <w:b/>
                <w:bCs/>
                <w:color w:val="000000"/>
                <w:sz w:val="18"/>
                <w:szCs w:val="20"/>
                <w:lang w:eastAsia="en-GB"/>
              </w:rPr>
              <w:br/>
              <w:t>May 2018</w:t>
            </w:r>
          </w:p>
        </w:tc>
      </w:tr>
      <w:tr w:rsidR="00CE701B" w:rsidRPr="0089200E" w:rsidTr="00A541BE">
        <w:trPr>
          <w:trHeight w:val="239"/>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CE701B" w:rsidRPr="0089200E" w:rsidRDefault="00CE701B" w:rsidP="00A541BE">
            <w:pPr>
              <w:rPr>
                <w:rFonts w:ascii="Arial" w:eastAsia="Times New Roman" w:hAnsi="Arial" w:cs="Arial"/>
                <w:b/>
                <w:bCs/>
                <w:color w:val="000000"/>
                <w:sz w:val="18"/>
                <w:szCs w:val="20"/>
                <w:lang w:eastAsia="en-GB"/>
              </w:rPr>
            </w:pPr>
          </w:p>
        </w:tc>
        <w:tc>
          <w:tcPr>
            <w:tcW w:w="3056"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89200E" w:rsidRDefault="00CE701B" w:rsidP="00A541BE">
            <w:pPr>
              <w:jc w:val="cente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Currency options</w:t>
            </w:r>
          </w:p>
        </w:tc>
        <w:tc>
          <w:tcPr>
            <w:tcW w:w="3178"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89200E" w:rsidRDefault="00CE701B" w:rsidP="00A541BE">
            <w:pPr>
              <w:jc w:val="cente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Currency futures</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E701B" w:rsidRPr="0089200E" w:rsidRDefault="00CE701B" w:rsidP="00A541BE">
            <w:pPr>
              <w:rPr>
                <w:rFonts w:ascii="Arial" w:eastAsia="Times New Roman" w:hAnsi="Arial" w:cs="Arial"/>
                <w:b/>
                <w:bCs/>
                <w:color w:val="000000"/>
                <w:sz w:val="18"/>
                <w:szCs w:val="20"/>
                <w:lang w:eastAsia="en-GB"/>
              </w:rPr>
            </w:pPr>
          </w:p>
        </w:tc>
      </w:tr>
      <w:tr w:rsidR="00CE701B" w:rsidRPr="0089200E" w:rsidTr="00A541BE">
        <w:trPr>
          <w:trHeight w:val="719"/>
          <w:jc w:val="center"/>
        </w:trPr>
        <w:tc>
          <w:tcPr>
            <w:tcW w:w="3141" w:type="dxa"/>
            <w:vMerge/>
            <w:tcBorders>
              <w:top w:val="single" w:sz="4" w:space="0" w:color="auto"/>
              <w:left w:val="single" w:sz="4" w:space="0" w:color="auto"/>
              <w:bottom w:val="single" w:sz="4" w:space="0" w:color="auto"/>
              <w:right w:val="single" w:sz="4" w:space="0" w:color="auto"/>
            </w:tcBorders>
            <w:vAlign w:val="center"/>
            <w:hideMark/>
          </w:tcPr>
          <w:p w:rsidR="00CE701B" w:rsidRPr="0089200E" w:rsidRDefault="00CE701B" w:rsidP="00A541BE">
            <w:pPr>
              <w:rPr>
                <w:rFonts w:ascii="Arial" w:eastAsia="Times New Roman" w:hAnsi="Arial" w:cs="Arial"/>
                <w:b/>
                <w:bCs/>
                <w:color w:val="000000"/>
                <w:sz w:val="18"/>
                <w:szCs w:val="20"/>
                <w:lang w:eastAsia="en-GB"/>
              </w:rPr>
            </w:pPr>
          </w:p>
        </w:tc>
        <w:tc>
          <w:tcPr>
            <w:tcW w:w="1168" w:type="dxa"/>
            <w:tcBorders>
              <w:top w:val="nil"/>
              <w:left w:val="nil"/>
              <w:bottom w:val="single" w:sz="4" w:space="0" w:color="auto"/>
              <w:right w:val="single" w:sz="4" w:space="0" w:color="auto"/>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Number of</w:t>
            </w:r>
            <w:r w:rsidRPr="0089200E">
              <w:rPr>
                <w:rFonts w:ascii="Arial" w:eastAsia="Times New Roman" w:hAnsi="Arial" w:cs="Arial"/>
                <w:b/>
                <w:bCs/>
                <w:color w:val="000000"/>
                <w:sz w:val="18"/>
                <w:szCs w:val="20"/>
                <w:lang w:eastAsia="en-GB"/>
              </w:rPr>
              <w:br/>
              <w:t>contracts traded</w:t>
            </w:r>
          </w:p>
        </w:tc>
        <w:tc>
          <w:tcPr>
            <w:tcW w:w="930" w:type="dxa"/>
            <w:tcBorders>
              <w:top w:val="nil"/>
              <w:left w:val="nil"/>
              <w:bottom w:val="single" w:sz="4" w:space="0" w:color="auto"/>
              <w:right w:val="single" w:sz="4" w:space="0" w:color="auto"/>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Notional</w:t>
            </w:r>
            <w:r w:rsidRPr="0089200E">
              <w:rPr>
                <w:rFonts w:ascii="Arial" w:eastAsia="Times New Roman" w:hAnsi="Arial" w:cs="Arial"/>
                <w:b/>
                <w:bCs/>
                <w:color w:val="000000"/>
                <w:sz w:val="18"/>
                <w:szCs w:val="20"/>
                <w:lang w:eastAsia="en-GB"/>
              </w:rPr>
              <w:br/>
              <w:t>turnover</w:t>
            </w:r>
          </w:p>
        </w:tc>
        <w:tc>
          <w:tcPr>
            <w:tcW w:w="957" w:type="dxa"/>
            <w:tcBorders>
              <w:top w:val="nil"/>
              <w:left w:val="nil"/>
              <w:bottom w:val="single" w:sz="4" w:space="0" w:color="auto"/>
              <w:right w:val="single" w:sz="4" w:space="0" w:color="auto"/>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Open</w:t>
            </w:r>
            <w:r w:rsidRPr="0089200E">
              <w:rPr>
                <w:rFonts w:ascii="Arial" w:eastAsia="Times New Roman" w:hAnsi="Arial" w:cs="Arial"/>
                <w:b/>
                <w:bCs/>
                <w:color w:val="000000"/>
                <w:sz w:val="18"/>
                <w:szCs w:val="20"/>
                <w:lang w:eastAsia="en-GB"/>
              </w:rPr>
              <w:br/>
              <w:t>interest</w:t>
            </w:r>
          </w:p>
        </w:tc>
        <w:tc>
          <w:tcPr>
            <w:tcW w:w="1168" w:type="dxa"/>
            <w:tcBorders>
              <w:top w:val="nil"/>
              <w:left w:val="nil"/>
              <w:bottom w:val="single" w:sz="4" w:space="0" w:color="auto"/>
              <w:right w:val="single" w:sz="4" w:space="0" w:color="auto"/>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Number of</w:t>
            </w:r>
            <w:r w:rsidRPr="0089200E">
              <w:rPr>
                <w:rFonts w:ascii="Arial" w:eastAsia="Times New Roman" w:hAnsi="Arial" w:cs="Arial"/>
                <w:b/>
                <w:bCs/>
                <w:color w:val="000000"/>
                <w:sz w:val="18"/>
                <w:szCs w:val="20"/>
                <w:lang w:eastAsia="en-GB"/>
              </w:rPr>
              <w:br/>
              <w:t>contracts traded</w:t>
            </w:r>
          </w:p>
        </w:tc>
        <w:tc>
          <w:tcPr>
            <w:tcW w:w="1063" w:type="dxa"/>
            <w:tcBorders>
              <w:top w:val="nil"/>
              <w:left w:val="nil"/>
              <w:bottom w:val="single" w:sz="4" w:space="0" w:color="auto"/>
              <w:right w:val="single" w:sz="4" w:space="0" w:color="auto"/>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Notional</w:t>
            </w:r>
            <w:r w:rsidRPr="0089200E">
              <w:rPr>
                <w:rFonts w:ascii="Arial" w:eastAsia="Times New Roman" w:hAnsi="Arial" w:cs="Arial"/>
                <w:b/>
                <w:bCs/>
                <w:color w:val="000000"/>
                <w:sz w:val="18"/>
                <w:szCs w:val="20"/>
                <w:lang w:eastAsia="en-GB"/>
              </w:rPr>
              <w:br/>
              <w:t>turnover</w:t>
            </w:r>
          </w:p>
        </w:tc>
        <w:tc>
          <w:tcPr>
            <w:tcW w:w="945" w:type="dxa"/>
            <w:tcBorders>
              <w:top w:val="nil"/>
              <w:left w:val="nil"/>
              <w:bottom w:val="single" w:sz="4" w:space="0" w:color="auto"/>
              <w:right w:val="single" w:sz="4" w:space="0" w:color="auto"/>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Open</w:t>
            </w:r>
            <w:r w:rsidRPr="0089200E">
              <w:rPr>
                <w:rFonts w:ascii="Arial" w:eastAsia="Times New Roman" w:hAnsi="Arial" w:cs="Arial"/>
                <w:b/>
                <w:bCs/>
                <w:color w:val="000000"/>
                <w:sz w:val="18"/>
                <w:szCs w:val="20"/>
                <w:lang w:eastAsia="en-GB"/>
              </w:rPr>
              <w:br/>
              <w:t>interest</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E701B" w:rsidRPr="0089200E" w:rsidRDefault="00CE701B" w:rsidP="00A541BE">
            <w:pPr>
              <w:rPr>
                <w:rFonts w:ascii="Arial" w:eastAsia="Times New Roman" w:hAnsi="Arial" w:cs="Arial"/>
                <w:b/>
                <w:bCs/>
                <w:color w:val="000000"/>
                <w:sz w:val="18"/>
                <w:szCs w:val="20"/>
                <w:lang w:eastAsia="en-GB"/>
              </w:rPr>
            </w:pPr>
          </w:p>
        </w:tc>
      </w:tr>
      <w:tr w:rsidR="00CE701B" w:rsidRPr="0089200E" w:rsidTr="00A541BE">
        <w:trPr>
          <w:trHeight w:val="239"/>
          <w:jc w:val="center"/>
        </w:trPr>
        <w:tc>
          <w:tcPr>
            <w:tcW w:w="1022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Americas</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BM&amp;FBOVESPA</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350,415</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101</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622,666</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19,156,991</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5,145,303</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4,385,481</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 xml:space="preserve"> 19 </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Bolsa de Comercio de Buenos Aires</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Bolsa de Valores de Colombia</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59,881</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2,157</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10,895</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Bourse de Montreal</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113</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CME Group</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1,816,326</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223,129</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902,738</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22,433,478</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2,280,820</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1,823,309</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ICE Futures US</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553</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52</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1,221</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652,600</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57,366</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78,350</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MexDer</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12,818</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123</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46,795</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354,249</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3,546</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620,234</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Total region</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2,180,112</w:t>
            </w:r>
          </w:p>
        </w:tc>
        <w:tc>
          <w:tcPr>
            <w:tcW w:w="930" w:type="dxa"/>
            <w:tcBorders>
              <w:top w:val="nil"/>
              <w:left w:val="nil"/>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42,657,199</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r>
      <w:tr w:rsidR="00CE701B" w:rsidRPr="0089200E" w:rsidTr="00A541BE">
        <w:trPr>
          <w:trHeight w:val="49"/>
          <w:jc w:val="center"/>
        </w:trPr>
        <w:tc>
          <w:tcPr>
            <w:tcW w:w="1022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Asia - Pacific</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BSE India Limited</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65,134,626</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65,165</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228,957</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42,674,267</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42,991</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1,149,654</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Hong Kong Exchanges and Clearing</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363</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36</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3,683</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122,537</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12,150</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29,850</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Korea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6,097,859</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61,002</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695,252</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20</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National Stock Exchange of India</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42,211,581</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42,473</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1,579,319</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58,034,086</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57,796</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3,166,242</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Singapore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1,684,211</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66,450</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TAIFEX</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14,289</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429</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11,172</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63,413</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1,958</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8,992</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Thailand Futures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50,765</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16,615</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Total region</w:t>
            </w: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107,360,859</w:t>
            </w:r>
          </w:p>
        </w:tc>
        <w:tc>
          <w:tcPr>
            <w:tcW w:w="930" w:type="dxa"/>
            <w:tcBorders>
              <w:top w:val="nil"/>
              <w:left w:val="nil"/>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1168" w:type="dxa"/>
            <w:tcBorders>
              <w:top w:val="nil"/>
              <w:left w:val="single" w:sz="4" w:space="0" w:color="auto"/>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108,727,138</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45" w:type="dxa"/>
            <w:tcBorders>
              <w:top w:val="nil"/>
              <w:left w:val="single" w:sz="4" w:space="0" w:color="auto"/>
              <w:bottom w:val="single" w:sz="4" w:space="0" w:color="auto"/>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r>
      <w:tr w:rsidR="00CE701B" w:rsidRPr="0089200E" w:rsidTr="00A541BE">
        <w:trPr>
          <w:trHeight w:val="239"/>
          <w:jc w:val="center"/>
        </w:trPr>
        <w:tc>
          <w:tcPr>
            <w:tcW w:w="10229"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Europe - Africa - Middle East</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Borsa Istanbul</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983,011</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964</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454,576</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15,930,577</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16,202</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626,933</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Budapest Stock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Dubai Gold &amp; Commodities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11,767</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0</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5,386</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1,852,618</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11,479</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292,937</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23</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Johannesburg Stock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1,976,298</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4,170</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3,871,868</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2,333,072</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2,371</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2,187,025</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Moscow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2,679,347</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2,687</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1,489,544</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46,625,979</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48,589</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2,750,740</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21</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Tel-Aviv Stock Exchange</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1,296,242</w:t>
            </w:r>
          </w:p>
        </w:tc>
        <w:tc>
          <w:tcPr>
            <w:tcW w:w="930"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13,092</w:t>
            </w:r>
          </w:p>
        </w:tc>
        <w:tc>
          <w:tcPr>
            <w:tcW w:w="957"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561,684</w:t>
            </w:r>
          </w:p>
        </w:tc>
        <w:tc>
          <w:tcPr>
            <w:tcW w:w="1168"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1063" w:type="dxa"/>
            <w:tcBorders>
              <w:top w:val="nil"/>
              <w:left w:val="nil"/>
              <w:bottom w:val="nil"/>
              <w:right w:val="nil"/>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945" w:type="dxa"/>
            <w:tcBorders>
              <w:top w:val="nil"/>
              <w:left w:val="single" w:sz="4" w:space="0" w:color="auto"/>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NA</w:t>
            </w:r>
          </w:p>
        </w:tc>
        <w:tc>
          <w:tcPr>
            <w:tcW w:w="852" w:type="dxa"/>
            <w:tcBorders>
              <w:top w:val="nil"/>
              <w:left w:val="nil"/>
              <w:bottom w:val="nil"/>
              <w:right w:val="single" w:sz="4" w:space="0" w:color="auto"/>
            </w:tcBorders>
            <w:shd w:val="clear" w:color="auto" w:fill="auto"/>
            <w:vAlign w:val="center"/>
            <w:hideMark/>
          </w:tcPr>
          <w:p w:rsidR="00CE701B" w:rsidRPr="0089200E" w:rsidRDefault="00CE701B" w:rsidP="00A541BE">
            <w:pPr>
              <w:jc w:val="right"/>
              <w:rPr>
                <w:rFonts w:ascii="Arial" w:eastAsia="Times New Roman" w:hAnsi="Arial" w:cs="Arial"/>
                <w:color w:val="000000"/>
                <w:sz w:val="18"/>
                <w:szCs w:val="20"/>
                <w:lang w:eastAsia="en-GB"/>
              </w:rPr>
            </w:pPr>
            <w:r w:rsidRPr="0089200E">
              <w:rPr>
                <w:rFonts w:ascii="Arial" w:eastAsia="Times New Roman" w:hAnsi="Arial" w:cs="Arial"/>
                <w:color w:val="000000"/>
                <w:sz w:val="18"/>
                <w:szCs w:val="20"/>
                <w:lang w:eastAsia="en-GB"/>
              </w:rPr>
              <w:t>22</w:t>
            </w:r>
          </w:p>
        </w:tc>
      </w:tr>
      <w:tr w:rsidR="00CE701B" w:rsidRPr="0089200E" w:rsidTr="00A541BE">
        <w:trPr>
          <w:trHeight w:val="239"/>
          <w:jc w:val="center"/>
        </w:trPr>
        <w:tc>
          <w:tcPr>
            <w:tcW w:w="3141" w:type="dxa"/>
            <w:tcBorders>
              <w:top w:val="nil"/>
              <w:left w:val="single" w:sz="4" w:space="0" w:color="auto"/>
              <w:bottom w:val="nil"/>
              <w:right w:val="nil"/>
            </w:tcBorders>
            <w:shd w:val="clear" w:color="auto" w:fill="B4C6E7" w:themeFill="accent5" w:themeFillTint="66"/>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Total region</w:t>
            </w:r>
          </w:p>
        </w:tc>
        <w:tc>
          <w:tcPr>
            <w:tcW w:w="1168" w:type="dxa"/>
            <w:tcBorders>
              <w:top w:val="nil"/>
              <w:left w:val="single" w:sz="4" w:space="0" w:color="auto"/>
              <w:bottom w:val="nil"/>
              <w:right w:val="single" w:sz="4" w:space="0" w:color="auto"/>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6,946,665</w:t>
            </w:r>
          </w:p>
        </w:tc>
        <w:tc>
          <w:tcPr>
            <w:tcW w:w="930" w:type="dxa"/>
            <w:tcBorders>
              <w:top w:val="nil"/>
              <w:left w:val="nil"/>
              <w:bottom w:val="nil"/>
              <w:right w:val="single" w:sz="4" w:space="0" w:color="auto"/>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57" w:type="dxa"/>
            <w:tcBorders>
              <w:top w:val="nil"/>
              <w:left w:val="nil"/>
              <w:bottom w:val="nil"/>
              <w:right w:val="nil"/>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1168" w:type="dxa"/>
            <w:tcBorders>
              <w:top w:val="nil"/>
              <w:left w:val="single" w:sz="4" w:space="0" w:color="auto"/>
              <w:bottom w:val="nil"/>
              <w:right w:val="single" w:sz="4" w:space="0" w:color="auto"/>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66,742,246</w:t>
            </w:r>
          </w:p>
        </w:tc>
        <w:tc>
          <w:tcPr>
            <w:tcW w:w="1063" w:type="dxa"/>
            <w:tcBorders>
              <w:top w:val="nil"/>
              <w:left w:val="nil"/>
              <w:bottom w:val="nil"/>
              <w:right w:val="nil"/>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45" w:type="dxa"/>
            <w:tcBorders>
              <w:top w:val="nil"/>
              <w:left w:val="single" w:sz="4" w:space="0" w:color="auto"/>
              <w:bottom w:val="nil"/>
              <w:right w:val="single" w:sz="4" w:space="0" w:color="auto"/>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852" w:type="dxa"/>
            <w:tcBorders>
              <w:top w:val="nil"/>
              <w:left w:val="nil"/>
              <w:bottom w:val="nil"/>
              <w:right w:val="single" w:sz="4" w:space="0" w:color="auto"/>
            </w:tcBorders>
            <w:shd w:val="clear" w:color="000000" w:fill="D9E1F2"/>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r>
      <w:tr w:rsidR="00CE701B" w:rsidRPr="0089200E" w:rsidTr="00A541BE">
        <w:trPr>
          <w:trHeight w:val="239"/>
          <w:jc w:val="center"/>
        </w:trPr>
        <w:tc>
          <w:tcPr>
            <w:tcW w:w="3141" w:type="dxa"/>
            <w:tcBorders>
              <w:top w:val="single" w:sz="4" w:space="0" w:color="auto"/>
              <w:left w:val="single" w:sz="4" w:space="0" w:color="auto"/>
              <w:bottom w:val="single" w:sz="4" w:space="0" w:color="auto"/>
              <w:right w:val="nil"/>
            </w:tcBorders>
            <w:shd w:val="clear" w:color="000000" w:fill="B4C6E7"/>
            <w:vAlign w:val="center"/>
            <w:hideMark/>
          </w:tcPr>
          <w:p w:rsidR="00CE701B" w:rsidRPr="0089200E" w:rsidRDefault="00CE701B" w:rsidP="00A541BE">
            <w:pPr>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Total</w:t>
            </w:r>
          </w:p>
        </w:tc>
        <w:tc>
          <w:tcPr>
            <w:tcW w:w="1168"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116,487,636</w:t>
            </w:r>
          </w:p>
        </w:tc>
        <w:tc>
          <w:tcPr>
            <w:tcW w:w="930" w:type="dxa"/>
            <w:tcBorders>
              <w:top w:val="single" w:sz="4" w:space="0" w:color="auto"/>
              <w:left w:val="nil"/>
              <w:bottom w:val="single" w:sz="4" w:space="0" w:color="auto"/>
              <w:right w:val="single" w:sz="4" w:space="0" w:color="auto"/>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57" w:type="dxa"/>
            <w:tcBorders>
              <w:top w:val="single" w:sz="4" w:space="0" w:color="auto"/>
              <w:left w:val="nil"/>
              <w:bottom w:val="single" w:sz="4" w:space="0" w:color="auto"/>
              <w:right w:val="nil"/>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1168"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r w:rsidRPr="0089200E">
              <w:rPr>
                <w:rFonts w:ascii="Arial" w:eastAsia="Times New Roman" w:hAnsi="Arial" w:cs="Arial"/>
                <w:b/>
                <w:bCs/>
                <w:color w:val="000000"/>
                <w:sz w:val="18"/>
                <w:szCs w:val="20"/>
                <w:lang w:eastAsia="en-GB"/>
              </w:rPr>
              <w:t>218,126,583</w:t>
            </w:r>
          </w:p>
        </w:tc>
        <w:tc>
          <w:tcPr>
            <w:tcW w:w="1063" w:type="dxa"/>
            <w:tcBorders>
              <w:top w:val="single" w:sz="4" w:space="0" w:color="auto"/>
              <w:left w:val="nil"/>
              <w:bottom w:val="single" w:sz="4" w:space="0" w:color="auto"/>
              <w:right w:val="nil"/>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94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c>
          <w:tcPr>
            <w:tcW w:w="852" w:type="dxa"/>
            <w:tcBorders>
              <w:top w:val="single" w:sz="4" w:space="0" w:color="auto"/>
              <w:left w:val="nil"/>
              <w:bottom w:val="single" w:sz="4" w:space="0" w:color="auto"/>
              <w:right w:val="single" w:sz="4" w:space="0" w:color="auto"/>
            </w:tcBorders>
            <w:shd w:val="clear" w:color="000000" w:fill="B4C6E7"/>
            <w:vAlign w:val="center"/>
            <w:hideMark/>
          </w:tcPr>
          <w:p w:rsidR="00CE701B" w:rsidRPr="0089200E" w:rsidRDefault="00CE701B" w:rsidP="00A541BE">
            <w:pPr>
              <w:jc w:val="right"/>
              <w:rPr>
                <w:rFonts w:ascii="Arial" w:eastAsia="Times New Roman" w:hAnsi="Arial" w:cs="Arial"/>
                <w:b/>
                <w:bCs/>
                <w:color w:val="000000"/>
                <w:sz w:val="18"/>
                <w:szCs w:val="20"/>
                <w:lang w:eastAsia="en-GB"/>
              </w:rPr>
            </w:pPr>
          </w:p>
        </w:tc>
      </w:tr>
    </w:tbl>
    <w:p w:rsidR="00CE701B" w:rsidRDefault="00CE701B" w:rsidP="00CE701B">
      <w:pPr>
        <w:jc w:val="both"/>
        <w:rPr>
          <w:rFonts w:ascii="Arial" w:hAnsi="Arial"/>
          <w:b/>
          <w:sz w:val="20"/>
        </w:rPr>
      </w:pPr>
    </w:p>
    <w:p w:rsidR="00CE701B" w:rsidRDefault="00CE701B" w:rsidP="00CE701B">
      <w:pPr>
        <w:jc w:val="both"/>
        <w:rPr>
          <w:rFonts w:ascii="Arial" w:hAnsi="Arial"/>
          <w:sz w:val="20"/>
        </w:rPr>
      </w:pPr>
      <w:r w:rsidRPr="007A5A96">
        <w:rPr>
          <w:rFonts w:ascii="Arial" w:hAnsi="Arial"/>
          <w:b/>
          <w:sz w:val="20"/>
        </w:rPr>
        <w:t xml:space="preserve">Source: </w:t>
      </w:r>
      <w:r w:rsidRPr="007A5A96">
        <w:rPr>
          <w:rFonts w:ascii="Arial" w:hAnsi="Arial"/>
          <w:sz w:val="20"/>
        </w:rPr>
        <w:t>World Federation of Exchanges</w:t>
      </w:r>
    </w:p>
    <w:p w:rsidR="00CE701B" w:rsidRDefault="00CE701B" w:rsidP="00CE701B">
      <w:pPr>
        <w:jc w:val="both"/>
        <w:rPr>
          <w:rFonts w:ascii="Arial" w:hAnsi="Arial"/>
          <w:sz w:val="20"/>
        </w:rPr>
      </w:pPr>
      <w:r w:rsidRPr="007A5A96">
        <w:rPr>
          <w:rFonts w:ascii="Arial" w:hAnsi="Arial"/>
          <w:b/>
          <w:sz w:val="20"/>
        </w:rPr>
        <w:t xml:space="preserve">NA: </w:t>
      </w:r>
      <w:r w:rsidRPr="007A5A96">
        <w:rPr>
          <w:rFonts w:ascii="Arial" w:hAnsi="Arial"/>
          <w:sz w:val="20"/>
        </w:rPr>
        <w:t>Not Available</w:t>
      </w: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jc w:val="both"/>
        <w:rPr>
          <w:rFonts w:ascii="Arial" w:hAnsi="Arial"/>
        </w:rPr>
      </w:pPr>
    </w:p>
    <w:p w:rsidR="00CE701B" w:rsidRDefault="00CE701B" w:rsidP="00CE701B">
      <w:pPr>
        <w:rPr>
          <w:rFonts w:ascii="Arial" w:hAnsi="Arial"/>
          <w:b/>
        </w:rPr>
      </w:pPr>
      <w:r>
        <w:rPr>
          <w:rFonts w:ascii="Arial" w:hAnsi="Arial"/>
          <w:b/>
        </w:rPr>
        <w:br w:type="page"/>
      </w:r>
    </w:p>
    <w:p w:rsidR="00CE701B" w:rsidRDefault="00CE701B" w:rsidP="00CE701B">
      <w:pPr>
        <w:jc w:val="both"/>
        <w:rPr>
          <w:rFonts w:ascii="Arial" w:hAnsi="Arial"/>
          <w:b/>
        </w:rPr>
      </w:pPr>
      <w:r>
        <w:rPr>
          <w:rFonts w:ascii="Arial" w:hAnsi="Arial"/>
          <w:b/>
        </w:rPr>
        <w:lastRenderedPageBreak/>
        <w:t>Table A6</w:t>
      </w:r>
      <w:r w:rsidRPr="007A5A96">
        <w:rPr>
          <w:rFonts w:ascii="Arial" w:hAnsi="Arial"/>
          <w:b/>
        </w:rPr>
        <w:t xml:space="preserve">: </w:t>
      </w:r>
      <w:r>
        <w:rPr>
          <w:rFonts w:ascii="Arial" w:hAnsi="Arial"/>
          <w:b/>
        </w:rPr>
        <w:t>Interest Rate</w:t>
      </w:r>
      <w:r w:rsidRPr="007A5A96">
        <w:rPr>
          <w:rFonts w:ascii="Arial" w:hAnsi="Arial"/>
          <w:b/>
        </w:rPr>
        <w:t xml:space="preserve"> Options and Futures</w:t>
      </w:r>
      <w:r>
        <w:rPr>
          <w:rFonts w:ascii="Arial" w:hAnsi="Arial"/>
          <w:b/>
        </w:rPr>
        <w:t xml:space="preserve"> Traded in Major Exchanges</w:t>
      </w:r>
    </w:p>
    <w:p w:rsidR="00CE701B" w:rsidRPr="007A504D" w:rsidRDefault="00CE701B" w:rsidP="00CE701B">
      <w:pPr>
        <w:jc w:val="right"/>
        <w:rPr>
          <w:rFonts w:ascii="Arial" w:hAnsi="Arial"/>
        </w:rPr>
      </w:pPr>
      <w:r>
        <w:rPr>
          <w:rFonts w:ascii="Arial" w:hAnsi="Arial"/>
        </w:rPr>
        <w:t>(Turnovers are in US$ million)</w:t>
      </w:r>
    </w:p>
    <w:tbl>
      <w:tblPr>
        <w:tblW w:w="10282" w:type="dxa"/>
        <w:jc w:val="center"/>
        <w:tblLayout w:type="fixed"/>
        <w:tblCellMar>
          <w:left w:w="58" w:type="dxa"/>
          <w:right w:w="58" w:type="dxa"/>
        </w:tblCellMar>
        <w:tblLook w:val="04A0" w:firstRow="1" w:lastRow="0" w:firstColumn="1" w:lastColumn="0" w:noHBand="0" w:noVBand="1"/>
      </w:tblPr>
      <w:tblGrid>
        <w:gridCol w:w="3055"/>
        <w:gridCol w:w="1080"/>
        <w:gridCol w:w="900"/>
        <w:gridCol w:w="1017"/>
        <w:gridCol w:w="1218"/>
        <w:gridCol w:w="1118"/>
        <w:gridCol w:w="1042"/>
        <w:gridCol w:w="852"/>
      </w:tblGrid>
      <w:tr w:rsidR="00CE701B" w:rsidRPr="00831A45" w:rsidTr="00A541BE">
        <w:trPr>
          <w:trHeight w:val="255"/>
          <w:jc w:val="center"/>
        </w:trPr>
        <w:tc>
          <w:tcPr>
            <w:tcW w:w="305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31A45" w:rsidRDefault="00CE701B" w:rsidP="00A541BE">
            <w:pPr>
              <w:jc w:val="cente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Exchange</w:t>
            </w:r>
          </w:p>
        </w:tc>
        <w:tc>
          <w:tcPr>
            <w:tcW w:w="6375" w:type="dxa"/>
            <w:gridSpan w:val="6"/>
            <w:tcBorders>
              <w:top w:val="single" w:sz="4" w:space="0" w:color="auto"/>
              <w:left w:val="nil"/>
              <w:bottom w:val="single" w:sz="4" w:space="0" w:color="auto"/>
              <w:right w:val="single" w:sz="4" w:space="0" w:color="auto"/>
            </w:tcBorders>
            <w:shd w:val="clear" w:color="000000" w:fill="B4C6E7"/>
            <w:vAlign w:val="center"/>
            <w:hideMark/>
          </w:tcPr>
          <w:p w:rsidR="00CE701B" w:rsidRPr="00831A45" w:rsidRDefault="00CE701B" w:rsidP="00A541BE">
            <w:pPr>
              <w:jc w:val="cente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May 2018</w:t>
            </w:r>
          </w:p>
        </w:tc>
        <w:tc>
          <w:tcPr>
            <w:tcW w:w="852"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31A45" w:rsidRDefault="00CE701B" w:rsidP="00A541BE">
            <w:pPr>
              <w:jc w:val="cente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Trading days </w:t>
            </w:r>
            <w:r w:rsidRPr="00831A45">
              <w:rPr>
                <w:rFonts w:ascii="Arial" w:eastAsia="Times New Roman" w:hAnsi="Arial" w:cs="Arial"/>
                <w:b/>
                <w:bCs/>
                <w:color w:val="000000"/>
                <w:sz w:val="18"/>
                <w:szCs w:val="18"/>
                <w:lang w:eastAsia="en-GB"/>
              </w:rPr>
              <w:br/>
              <w:t>May 2018</w:t>
            </w:r>
          </w:p>
        </w:tc>
      </w:tr>
      <w:tr w:rsidR="00CE701B" w:rsidRPr="00831A45" w:rsidTr="00A541BE">
        <w:trPr>
          <w:trHeight w:val="255"/>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rsidR="00CE701B" w:rsidRPr="00831A45" w:rsidRDefault="00CE701B" w:rsidP="00A541BE">
            <w:pPr>
              <w:rPr>
                <w:rFonts w:ascii="Arial" w:eastAsia="Times New Roman" w:hAnsi="Arial" w:cs="Arial"/>
                <w:b/>
                <w:bCs/>
                <w:color w:val="000000"/>
                <w:sz w:val="18"/>
                <w:szCs w:val="18"/>
                <w:lang w:eastAsia="en-GB"/>
              </w:rPr>
            </w:pPr>
          </w:p>
        </w:tc>
        <w:tc>
          <w:tcPr>
            <w:tcW w:w="2997"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831A45" w:rsidRDefault="00CE701B" w:rsidP="00A541BE">
            <w:pPr>
              <w:jc w:val="cente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Interest rate options</w:t>
            </w:r>
          </w:p>
        </w:tc>
        <w:tc>
          <w:tcPr>
            <w:tcW w:w="3378"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831A45" w:rsidRDefault="00CE701B" w:rsidP="00A541BE">
            <w:pPr>
              <w:jc w:val="cente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Interest rate futures</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E701B" w:rsidRPr="00831A45" w:rsidRDefault="00CE701B" w:rsidP="00A541BE">
            <w:pPr>
              <w:rPr>
                <w:rFonts w:ascii="Arial" w:eastAsia="Times New Roman" w:hAnsi="Arial" w:cs="Arial"/>
                <w:b/>
                <w:bCs/>
                <w:color w:val="000000"/>
                <w:sz w:val="18"/>
                <w:szCs w:val="18"/>
                <w:lang w:eastAsia="en-GB"/>
              </w:rPr>
            </w:pPr>
          </w:p>
        </w:tc>
      </w:tr>
      <w:tr w:rsidR="00CE701B" w:rsidRPr="00831A45" w:rsidTr="00A541BE">
        <w:trPr>
          <w:trHeight w:val="720"/>
          <w:jc w:val="center"/>
        </w:trPr>
        <w:tc>
          <w:tcPr>
            <w:tcW w:w="3055" w:type="dxa"/>
            <w:vMerge/>
            <w:tcBorders>
              <w:top w:val="single" w:sz="4" w:space="0" w:color="auto"/>
              <w:left w:val="single" w:sz="4" w:space="0" w:color="auto"/>
              <w:bottom w:val="single" w:sz="4" w:space="0" w:color="auto"/>
              <w:right w:val="single" w:sz="4" w:space="0" w:color="auto"/>
            </w:tcBorders>
            <w:vAlign w:val="center"/>
            <w:hideMark/>
          </w:tcPr>
          <w:p w:rsidR="00CE701B" w:rsidRPr="00831A45" w:rsidRDefault="00CE701B" w:rsidP="00A541BE">
            <w:pPr>
              <w:rPr>
                <w:rFonts w:ascii="Arial" w:eastAsia="Times New Roman" w:hAnsi="Arial" w:cs="Arial"/>
                <w:b/>
                <w:bCs/>
                <w:color w:val="000000"/>
                <w:sz w:val="18"/>
                <w:szCs w:val="18"/>
                <w:lang w:eastAsia="en-GB"/>
              </w:rPr>
            </w:pPr>
          </w:p>
        </w:tc>
        <w:tc>
          <w:tcPr>
            <w:tcW w:w="1080"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Number of</w:t>
            </w:r>
            <w:r w:rsidRPr="00831A45">
              <w:rPr>
                <w:rFonts w:ascii="Arial" w:eastAsia="Times New Roman" w:hAnsi="Arial" w:cs="Arial"/>
                <w:b/>
                <w:bCs/>
                <w:color w:val="000000"/>
                <w:sz w:val="18"/>
                <w:szCs w:val="18"/>
                <w:lang w:eastAsia="en-GB"/>
              </w:rPr>
              <w:br/>
              <w:t>contracts traded</w:t>
            </w:r>
          </w:p>
        </w:tc>
        <w:tc>
          <w:tcPr>
            <w:tcW w:w="900"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Notional</w:t>
            </w:r>
            <w:r w:rsidRPr="00831A45">
              <w:rPr>
                <w:rFonts w:ascii="Arial" w:eastAsia="Times New Roman" w:hAnsi="Arial" w:cs="Arial"/>
                <w:b/>
                <w:bCs/>
                <w:color w:val="000000"/>
                <w:sz w:val="18"/>
                <w:szCs w:val="18"/>
                <w:lang w:eastAsia="en-GB"/>
              </w:rPr>
              <w:br/>
              <w:t>turnover</w:t>
            </w:r>
          </w:p>
        </w:tc>
        <w:tc>
          <w:tcPr>
            <w:tcW w:w="1017"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Open</w:t>
            </w:r>
            <w:r w:rsidRPr="00831A45">
              <w:rPr>
                <w:rFonts w:ascii="Arial" w:eastAsia="Times New Roman" w:hAnsi="Arial" w:cs="Arial"/>
                <w:b/>
                <w:bCs/>
                <w:color w:val="000000"/>
                <w:sz w:val="18"/>
                <w:szCs w:val="18"/>
                <w:lang w:eastAsia="en-GB"/>
              </w:rPr>
              <w:br/>
              <w:t>interest</w:t>
            </w:r>
          </w:p>
        </w:tc>
        <w:tc>
          <w:tcPr>
            <w:tcW w:w="1218"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Number of</w:t>
            </w:r>
            <w:r w:rsidRPr="00831A45">
              <w:rPr>
                <w:rFonts w:ascii="Arial" w:eastAsia="Times New Roman" w:hAnsi="Arial" w:cs="Arial"/>
                <w:b/>
                <w:bCs/>
                <w:color w:val="000000"/>
                <w:sz w:val="18"/>
                <w:szCs w:val="18"/>
                <w:lang w:eastAsia="en-GB"/>
              </w:rPr>
              <w:br/>
              <w:t>contracts traded</w:t>
            </w:r>
          </w:p>
        </w:tc>
        <w:tc>
          <w:tcPr>
            <w:tcW w:w="1118"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Notional</w:t>
            </w:r>
            <w:r w:rsidRPr="00831A45">
              <w:rPr>
                <w:rFonts w:ascii="Arial" w:eastAsia="Times New Roman" w:hAnsi="Arial" w:cs="Arial"/>
                <w:b/>
                <w:bCs/>
                <w:color w:val="000000"/>
                <w:sz w:val="18"/>
                <w:szCs w:val="18"/>
                <w:lang w:eastAsia="en-GB"/>
              </w:rPr>
              <w:br/>
              <w:t>turnover</w:t>
            </w:r>
          </w:p>
        </w:tc>
        <w:tc>
          <w:tcPr>
            <w:tcW w:w="1042"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Open</w:t>
            </w:r>
            <w:r w:rsidRPr="00831A45">
              <w:rPr>
                <w:rFonts w:ascii="Arial" w:eastAsia="Times New Roman" w:hAnsi="Arial" w:cs="Arial"/>
                <w:b/>
                <w:bCs/>
                <w:color w:val="000000"/>
                <w:sz w:val="18"/>
                <w:szCs w:val="18"/>
                <w:lang w:eastAsia="en-GB"/>
              </w:rPr>
              <w:br/>
              <w:t>interest</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CE701B" w:rsidRPr="00831A45" w:rsidRDefault="00CE701B" w:rsidP="00A541BE">
            <w:pPr>
              <w:rPr>
                <w:rFonts w:ascii="Arial" w:eastAsia="Times New Roman" w:hAnsi="Arial" w:cs="Arial"/>
                <w:b/>
                <w:bCs/>
                <w:color w:val="000000"/>
                <w:sz w:val="18"/>
                <w:szCs w:val="18"/>
                <w:lang w:eastAsia="en-GB"/>
              </w:rPr>
            </w:pPr>
          </w:p>
        </w:tc>
      </w:tr>
      <w:tr w:rsidR="00CE701B" w:rsidRPr="00831A45" w:rsidTr="00A541BE">
        <w:trPr>
          <w:trHeight w:val="255"/>
          <w:jc w:val="center"/>
        </w:trPr>
        <w:tc>
          <w:tcPr>
            <w:tcW w:w="1028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Americas</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BM&amp;FBOVESPA</w:t>
            </w:r>
          </w:p>
        </w:tc>
        <w:tc>
          <w:tcPr>
            <w:tcW w:w="108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33,355 </w:t>
            </w:r>
          </w:p>
        </w:tc>
        <w:tc>
          <w:tcPr>
            <w:tcW w:w="900"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3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2,684,480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22,684,684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522,051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25,247,900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19</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Bolsa de Valores de Colombia</w:t>
            </w:r>
          </w:p>
        </w:tc>
        <w:tc>
          <w:tcPr>
            <w:tcW w:w="108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900"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22,931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2,238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15,948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21</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Bourse de Montreal</w:t>
            </w:r>
          </w:p>
        </w:tc>
        <w:tc>
          <w:tcPr>
            <w:tcW w:w="108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115,139 </w:t>
            </w:r>
          </w:p>
        </w:tc>
        <w:tc>
          <w:tcPr>
            <w:tcW w:w="900"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78,549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213,133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6,865,595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2,453,850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1,747,970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CME Group</w:t>
            </w:r>
          </w:p>
        </w:tc>
        <w:tc>
          <w:tcPr>
            <w:tcW w:w="108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50,031,352 </w:t>
            </w:r>
          </w:p>
        </w:tc>
        <w:tc>
          <w:tcPr>
            <w:tcW w:w="900"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29,519,600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50,506,100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205,263,823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120,099,000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29,356,200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MexDer</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56,856 </w:t>
            </w:r>
          </w:p>
        </w:tc>
        <w:tc>
          <w:tcPr>
            <w:tcW w:w="1118" w:type="dxa"/>
            <w:tcBorders>
              <w:top w:val="nil"/>
              <w:left w:val="single" w:sz="4" w:space="0" w:color="auto"/>
              <w:bottom w:val="single" w:sz="4" w:space="0" w:color="auto"/>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320 </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205,831 </w:t>
            </w:r>
          </w:p>
        </w:tc>
        <w:tc>
          <w:tcPr>
            <w:tcW w:w="85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Total region</w:t>
            </w:r>
          </w:p>
        </w:tc>
        <w:tc>
          <w:tcPr>
            <w:tcW w:w="1080"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50,179,846 </w:t>
            </w:r>
          </w:p>
        </w:tc>
        <w:tc>
          <w:tcPr>
            <w:tcW w:w="900" w:type="dxa"/>
            <w:tcBorders>
              <w:top w:val="single" w:sz="4" w:space="0" w:color="auto"/>
              <w:left w:val="nil"/>
              <w:bottom w:val="single" w:sz="4" w:space="0" w:color="auto"/>
              <w:right w:val="nil"/>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218" w:type="dxa"/>
            <w:tcBorders>
              <w:top w:val="single" w:sz="4" w:space="0" w:color="auto"/>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234,893,889 </w:t>
            </w:r>
          </w:p>
        </w:tc>
        <w:tc>
          <w:tcPr>
            <w:tcW w:w="1118"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4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85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r>
      <w:tr w:rsidR="00CE701B" w:rsidRPr="00831A45" w:rsidTr="00A541BE">
        <w:trPr>
          <w:trHeight w:val="255"/>
          <w:jc w:val="center"/>
        </w:trPr>
        <w:tc>
          <w:tcPr>
            <w:tcW w:w="1028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Asia - Pacific</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Australian Securities Exchange</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59,231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4,484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26,000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11,794,012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3,567,390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3,687,200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23</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BSE India Limited</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426,520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1,179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4,400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China Financial Futures Exchange</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1,021,293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151,534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64,539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Hong Kong Exchanges and Clearing</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45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7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386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21</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Japan Exchange Group</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43,450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10,548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641,368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137,273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21</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Korea Exchange</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3,062,675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318,611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365,075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20</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National Stock Exchange of India</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648,029 </w:t>
            </w:r>
          </w:p>
        </w:tc>
        <w:tc>
          <w:tcPr>
            <w:tcW w:w="1118"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1,795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46,859 </w:t>
            </w:r>
          </w:p>
        </w:tc>
        <w:tc>
          <w:tcPr>
            <w:tcW w:w="85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Singapore Exchange</w:t>
            </w:r>
          </w:p>
        </w:tc>
        <w:tc>
          <w:tcPr>
            <w:tcW w:w="1080" w:type="dxa"/>
            <w:tcBorders>
              <w:top w:val="nil"/>
              <w:left w:val="single" w:sz="4" w:space="0" w:color="auto"/>
              <w:bottom w:val="single" w:sz="4" w:space="0" w:color="auto"/>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single" w:sz="4" w:space="0" w:color="auto"/>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451,536 </w:t>
            </w:r>
          </w:p>
        </w:tc>
        <w:tc>
          <w:tcPr>
            <w:tcW w:w="1118"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42"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28,961 </w:t>
            </w:r>
          </w:p>
        </w:tc>
        <w:tc>
          <w:tcPr>
            <w:tcW w:w="852" w:type="dxa"/>
            <w:tcBorders>
              <w:top w:val="nil"/>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w:t>
            </w:r>
          </w:p>
        </w:tc>
      </w:tr>
      <w:tr w:rsidR="00CE701B" w:rsidRPr="00831A45" w:rsidTr="00A541BE">
        <w:trPr>
          <w:trHeight w:val="255"/>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Total region</w:t>
            </w:r>
          </w:p>
        </w:tc>
        <w:tc>
          <w:tcPr>
            <w:tcW w:w="1080"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102,681 </w:t>
            </w:r>
          </w:p>
        </w:tc>
        <w:tc>
          <w:tcPr>
            <w:tcW w:w="900"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17"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218"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18,045,478 </w:t>
            </w:r>
          </w:p>
        </w:tc>
        <w:tc>
          <w:tcPr>
            <w:tcW w:w="1118"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85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r>
      <w:tr w:rsidR="00CE701B" w:rsidRPr="00831A45" w:rsidTr="00A541BE">
        <w:trPr>
          <w:trHeight w:val="255"/>
          <w:jc w:val="center"/>
        </w:trPr>
        <w:tc>
          <w:tcPr>
            <w:tcW w:w="10282"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Europe - Africa - Middle East</w:t>
            </w:r>
          </w:p>
        </w:tc>
      </w:tr>
      <w:tr w:rsidR="00CE701B" w:rsidRPr="00831A45" w:rsidTr="00A541BE">
        <w:trPr>
          <w:trHeight w:val="70"/>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EUREX</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23 </w:t>
            </w:r>
          </w:p>
        </w:tc>
        <w:tc>
          <w:tcPr>
            <w:tcW w:w="90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10,654,400 </w:t>
            </w:r>
          </w:p>
        </w:tc>
        <w:tc>
          <w:tcPr>
            <w:tcW w:w="1017"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1,323,460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3,085,545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68,045,200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8,139,070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0</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Johannesburg Stock Exchange</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20,150 </w:t>
            </w:r>
          </w:p>
        </w:tc>
        <w:tc>
          <w:tcPr>
            <w:tcW w:w="90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151 </w:t>
            </w:r>
          </w:p>
        </w:tc>
        <w:tc>
          <w:tcPr>
            <w:tcW w:w="1017"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82,545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870,068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7,580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815,217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22</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Moscow Exchange</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90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017"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NA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11,055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2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29,256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21</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Nasdaq Nordic Exchanges</w:t>
            </w:r>
          </w:p>
        </w:tc>
        <w:tc>
          <w:tcPr>
            <w:tcW w:w="1080"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791,552 </w:t>
            </w:r>
          </w:p>
        </w:tc>
        <w:tc>
          <w:tcPr>
            <w:tcW w:w="900"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89,941 </w:t>
            </w:r>
          </w:p>
        </w:tc>
        <w:tc>
          <w:tcPr>
            <w:tcW w:w="1017"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1,367,340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155,366 </w:t>
            </w:r>
          </w:p>
        </w:tc>
        <w:tc>
          <w:tcPr>
            <w:tcW w:w="1042" w:type="dxa"/>
            <w:tcBorders>
              <w:top w:val="nil"/>
              <w:left w:val="single" w:sz="4" w:space="0" w:color="auto"/>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1,963,340 </w:t>
            </w:r>
          </w:p>
        </w:tc>
        <w:tc>
          <w:tcPr>
            <w:tcW w:w="852" w:type="dxa"/>
            <w:tcBorders>
              <w:top w:val="nil"/>
              <w:left w:val="nil"/>
              <w:bottom w:val="nil"/>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21</w:t>
            </w:r>
          </w:p>
        </w:tc>
      </w:tr>
      <w:tr w:rsidR="00CE701B" w:rsidRPr="00831A45" w:rsidTr="00A541BE">
        <w:trPr>
          <w:trHeight w:val="255"/>
          <w:jc w:val="center"/>
        </w:trPr>
        <w:tc>
          <w:tcPr>
            <w:tcW w:w="3055" w:type="dxa"/>
            <w:tcBorders>
              <w:top w:val="nil"/>
              <w:left w:val="single" w:sz="4" w:space="0" w:color="auto"/>
              <w:bottom w:val="nil"/>
              <w:right w:val="nil"/>
            </w:tcBorders>
            <w:shd w:val="clear" w:color="000000" w:fill="B4C6E7"/>
            <w:vAlign w:val="center"/>
            <w:hideMark/>
          </w:tcPr>
          <w:p w:rsidR="00CE701B" w:rsidRPr="00831A45" w:rsidRDefault="00CE701B" w:rsidP="00A541BE">
            <w:pPr>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Warsaw Stock Exchange</w:t>
            </w:r>
          </w:p>
        </w:tc>
        <w:tc>
          <w:tcPr>
            <w:tcW w:w="1080" w:type="dxa"/>
            <w:tcBorders>
              <w:top w:val="nil"/>
              <w:left w:val="single" w:sz="4" w:space="0" w:color="auto"/>
              <w:bottom w:val="single" w:sz="4" w:space="0" w:color="auto"/>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1017"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4 </w:t>
            </w:r>
          </w:p>
        </w:tc>
        <w:tc>
          <w:tcPr>
            <w:tcW w:w="1218" w:type="dxa"/>
            <w:tcBorders>
              <w:top w:val="nil"/>
              <w:left w:val="nil"/>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   </w:t>
            </w:r>
          </w:p>
        </w:tc>
        <w:tc>
          <w:tcPr>
            <w:tcW w:w="1118" w:type="dxa"/>
            <w:tcBorders>
              <w:top w:val="nil"/>
              <w:left w:val="single" w:sz="4" w:space="0" w:color="auto"/>
              <w:bottom w:val="nil"/>
              <w:right w:val="nil"/>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w:t>
            </w:r>
          </w:p>
        </w:tc>
        <w:tc>
          <w:tcPr>
            <w:tcW w:w="1042" w:type="dxa"/>
            <w:tcBorders>
              <w:top w:val="nil"/>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 xml:space="preserve">     101 </w:t>
            </w:r>
          </w:p>
        </w:tc>
        <w:tc>
          <w:tcPr>
            <w:tcW w:w="85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color w:val="000000"/>
                <w:sz w:val="18"/>
                <w:szCs w:val="18"/>
                <w:lang w:eastAsia="en-GB"/>
              </w:rPr>
            </w:pPr>
            <w:r w:rsidRPr="00831A45">
              <w:rPr>
                <w:rFonts w:ascii="Arial" w:eastAsia="Times New Roman" w:hAnsi="Arial" w:cs="Arial"/>
                <w:color w:val="000000"/>
                <w:sz w:val="18"/>
                <w:szCs w:val="18"/>
                <w:lang w:eastAsia="en-GB"/>
              </w:rPr>
              <w:t>20</w:t>
            </w:r>
          </w:p>
        </w:tc>
      </w:tr>
      <w:tr w:rsidR="00CE701B" w:rsidRPr="00831A45" w:rsidTr="00A541BE">
        <w:trPr>
          <w:trHeight w:val="255"/>
          <w:jc w:val="center"/>
        </w:trPr>
        <w:tc>
          <w:tcPr>
            <w:tcW w:w="305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Total region</w:t>
            </w:r>
          </w:p>
        </w:tc>
        <w:tc>
          <w:tcPr>
            <w:tcW w:w="1080"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811,725 </w:t>
            </w:r>
          </w:p>
        </w:tc>
        <w:tc>
          <w:tcPr>
            <w:tcW w:w="900"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17"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218" w:type="dxa"/>
            <w:tcBorders>
              <w:top w:val="single" w:sz="4" w:space="0" w:color="auto"/>
              <w:left w:val="nil"/>
              <w:bottom w:val="single" w:sz="4" w:space="0" w:color="auto"/>
              <w:right w:val="nil"/>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  5,334,008 </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4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852" w:type="dxa"/>
            <w:tcBorders>
              <w:top w:val="nil"/>
              <w:left w:val="nil"/>
              <w:bottom w:val="single" w:sz="4" w:space="0" w:color="auto"/>
              <w:right w:val="single" w:sz="4" w:space="0" w:color="auto"/>
            </w:tcBorders>
            <w:shd w:val="clear" w:color="auto" w:fill="auto"/>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r>
      <w:tr w:rsidR="00CE701B" w:rsidRPr="00831A45" w:rsidTr="00A541BE">
        <w:trPr>
          <w:trHeight w:val="255"/>
          <w:jc w:val="center"/>
        </w:trPr>
        <w:tc>
          <w:tcPr>
            <w:tcW w:w="3055" w:type="dxa"/>
            <w:tcBorders>
              <w:top w:val="nil"/>
              <w:left w:val="single" w:sz="4" w:space="0" w:color="auto"/>
              <w:bottom w:val="single" w:sz="4" w:space="0" w:color="auto"/>
              <w:right w:val="single" w:sz="4" w:space="0" w:color="auto"/>
            </w:tcBorders>
            <w:shd w:val="clear" w:color="000000" w:fill="B4C6E7"/>
            <w:vAlign w:val="center"/>
            <w:hideMark/>
          </w:tcPr>
          <w:p w:rsidR="00CE701B" w:rsidRPr="00831A45" w:rsidRDefault="00CE701B" w:rsidP="00A541BE">
            <w:pPr>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Total</w:t>
            </w:r>
          </w:p>
        </w:tc>
        <w:tc>
          <w:tcPr>
            <w:tcW w:w="1080"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51,094,252 </w:t>
            </w:r>
          </w:p>
        </w:tc>
        <w:tc>
          <w:tcPr>
            <w:tcW w:w="900"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17"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218"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xml:space="preserve">258,273,375 </w:t>
            </w:r>
          </w:p>
        </w:tc>
        <w:tc>
          <w:tcPr>
            <w:tcW w:w="1118"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1042"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c>
          <w:tcPr>
            <w:tcW w:w="852" w:type="dxa"/>
            <w:tcBorders>
              <w:top w:val="nil"/>
              <w:left w:val="nil"/>
              <w:bottom w:val="single" w:sz="4" w:space="0" w:color="auto"/>
              <w:right w:val="single" w:sz="4" w:space="0" w:color="auto"/>
            </w:tcBorders>
            <w:shd w:val="clear" w:color="000000" w:fill="B4C6E7"/>
            <w:vAlign w:val="center"/>
            <w:hideMark/>
          </w:tcPr>
          <w:p w:rsidR="00CE701B" w:rsidRPr="00831A45" w:rsidRDefault="00CE701B" w:rsidP="00A541BE">
            <w:pPr>
              <w:jc w:val="right"/>
              <w:rPr>
                <w:rFonts w:ascii="Arial" w:eastAsia="Times New Roman" w:hAnsi="Arial" w:cs="Arial"/>
                <w:b/>
                <w:bCs/>
                <w:color w:val="000000"/>
                <w:sz w:val="18"/>
                <w:szCs w:val="18"/>
                <w:lang w:eastAsia="en-GB"/>
              </w:rPr>
            </w:pPr>
            <w:r w:rsidRPr="00831A45">
              <w:rPr>
                <w:rFonts w:ascii="Arial" w:eastAsia="Times New Roman" w:hAnsi="Arial" w:cs="Arial"/>
                <w:b/>
                <w:bCs/>
                <w:color w:val="000000"/>
                <w:sz w:val="18"/>
                <w:szCs w:val="18"/>
                <w:lang w:eastAsia="en-GB"/>
              </w:rPr>
              <w:t> </w:t>
            </w:r>
          </w:p>
        </w:tc>
      </w:tr>
    </w:tbl>
    <w:p w:rsidR="00CE701B" w:rsidRDefault="00CE701B" w:rsidP="00CE701B">
      <w:pPr>
        <w:jc w:val="both"/>
        <w:rPr>
          <w:rFonts w:ascii="Arial" w:hAnsi="Arial"/>
          <w:sz w:val="20"/>
        </w:rPr>
      </w:pPr>
      <w:r w:rsidRPr="007A5A96">
        <w:rPr>
          <w:rFonts w:ascii="Arial" w:hAnsi="Arial"/>
          <w:b/>
          <w:sz w:val="20"/>
        </w:rPr>
        <w:t xml:space="preserve">Source: </w:t>
      </w:r>
      <w:r w:rsidRPr="007A5A96">
        <w:rPr>
          <w:rFonts w:ascii="Arial" w:hAnsi="Arial"/>
          <w:sz w:val="20"/>
        </w:rPr>
        <w:t>World Federation of Exchanges</w:t>
      </w:r>
    </w:p>
    <w:p w:rsidR="00CE701B" w:rsidRPr="007A5A96" w:rsidRDefault="00CE701B" w:rsidP="00CE701B">
      <w:pPr>
        <w:jc w:val="both"/>
        <w:rPr>
          <w:rFonts w:ascii="Arial" w:hAnsi="Arial"/>
          <w:b/>
          <w:sz w:val="20"/>
        </w:rPr>
      </w:pPr>
      <w:r w:rsidRPr="007A5A96">
        <w:rPr>
          <w:rFonts w:ascii="Arial" w:hAnsi="Arial"/>
          <w:b/>
          <w:sz w:val="20"/>
        </w:rPr>
        <w:t xml:space="preserve">NA: </w:t>
      </w:r>
      <w:r w:rsidRPr="007A5A96">
        <w:rPr>
          <w:rFonts w:ascii="Arial" w:hAnsi="Arial"/>
          <w:sz w:val="20"/>
        </w:rPr>
        <w:t>Not Available</w:t>
      </w:r>
    </w:p>
    <w:p w:rsidR="00CE701B" w:rsidRDefault="00CE701B" w:rsidP="00CE701B">
      <w:pPr>
        <w:jc w:val="both"/>
        <w:rPr>
          <w:rFonts w:ascii="Arial" w:hAnsi="Arial"/>
          <w:b/>
        </w:rPr>
      </w:pPr>
    </w:p>
    <w:p w:rsidR="00CE701B" w:rsidRDefault="00CE701B" w:rsidP="00CE701B">
      <w:pPr>
        <w:rPr>
          <w:rFonts w:ascii="Arial" w:hAnsi="Arial"/>
          <w:b/>
        </w:rPr>
      </w:pPr>
      <w:r>
        <w:rPr>
          <w:rFonts w:ascii="Arial" w:hAnsi="Arial"/>
          <w:b/>
        </w:rPr>
        <w:br w:type="page"/>
      </w:r>
    </w:p>
    <w:p w:rsidR="00CE701B" w:rsidRDefault="00CE701B" w:rsidP="00CE701B">
      <w:pPr>
        <w:jc w:val="both"/>
        <w:rPr>
          <w:rFonts w:ascii="Arial" w:hAnsi="Arial"/>
          <w:b/>
        </w:rPr>
      </w:pPr>
      <w:r>
        <w:rPr>
          <w:rFonts w:ascii="Arial" w:hAnsi="Arial"/>
          <w:b/>
        </w:rPr>
        <w:lastRenderedPageBreak/>
        <w:t>Table A7</w:t>
      </w:r>
      <w:r w:rsidRPr="007A5A96">
        <w:rPr>
          <w:rFonts w:ascii="Arial" w:hAnsi="Arial"/>
          <w:b/>
        </w:rPr>
        <w:t xml:space="preserve">: </w:t>
      </w:r>
      <w:r>
        <w:rPr>
          <w:rFonts w:ascii="Arial" w:hAnsi="Arial"/>
          <w:b/>
        </w:rPr>
        <w:t xml:space="preserve">Commodity </w:t>
      </w:r>
      <w:r w:rsidRPr="007A5A96">
        <w:rPr>
          <w:rFonts w:ascii="Arial" w:hAnsi="Arial"/>
          <w:b/>
        </w:rPr>
        <w:t>Options and Futures</w:t>
      </w:r>
      <w:r>
        <w:rPr>
          <w:rFonts w:ascii="Arial" w:hAnsi="Arial"/>
          <w:b/>
        </w:rPr>
        <w:t xml:space="preserve"> Traded in Major Exchanges</w:t>
      </w:r>
    </w:p>
    <w:p w:rsidR="00CE701B" w:rsidRPr="007A504D" w:rsidRDefault="00CE701B" w:rsidP="00CE701B">
      <w:pPr>
        <w:jc w:val="right"/>
        <w:rPr>
          <w:rFonts w:ascii="Arial" w:hAnsi="Arial"/>
        </w:rPr>
      </w:pPr>
      <w:r>
        <w:rPr>
          <w:rFonts w:ascii="Arial" w:hAnsi="Arial"/>
        </w:rPr>
        <w:t>(Turnovers are in US$ million)</w:t>
      </w:r>
    </w:p>
    <w:tbl>
      <w:tblPr>
        <w:tblW w:w="10376" w:type="dxa"/>
        <w:jc w:val="center"/>
        <w:tblLayout w:type="fixed"/>
        <w:tblCellMar>
          <w:left w:w="58" w:type="dxa"/>
          <w:right w:w="58" w:type="dxa"/>
        </w:tblCellMar>
        <w:tblLook w:val="04A0" w:firstRow="1" w:lastRow="0" w:firstColumn="1" w:lastColumn="0" w:noHBand="0" w:noVBand="1"/>
      </w:tblPr>
      <w:tblGrid>
        <w:gridCol w:w="3325"/>
        <w:gridCol w:w="1106"/>
        <w:gridCol w:w="900"/>
        <w:gridCol w:w="1021"/>
        <w:gridCol w:w="1170"/>
        <w:gridCol w:w="990"/>
        <w:gridCol w:w="1054"/>
        <w:gridCol w:w="810"/>
      </w:tblGrid>
      <w:tr w:rsidR="00CE701B" w:rsidRPr="00BC18E0" w:rsidTr="00A541BE">
        <w:trPr>
          <w:trHeight w:val="255"/>
          <w:jc w:val="center"/>
        </w:trPr>
        <w:tc>
          <w:tcPr>
            <w:tcW w:w="3325"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BC18E0" w:rsidRDefault="00CE701B" w:rsidP="00A541BE">
            <w:pPr>
              <w:jc w:val="cente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Exchange</w:t>
            </w:r>
          </w:p>
        </w:tc>
        <w:tc>
          <w:tcPr>
            <w:tcW w:w="6241" w:type="dxa"/>
            <w:gridSpan w:val="6"/>
            <w:tcBorders>
              <w:top w:val="single" w:sz="4" w:space="0" w:color="auto"/>
              <w:left w:val="nil"/>
              <w:bottom w:val="single" w:sz="4" w:space="0" w:color="auto"/>
              <w:right w:val="single" w:sz="4" w:space="0" w:color="auto"/>
            </w:tcBorders>
            <w:shd w:val="clear" w:color="000000" w:fill="B4C6E7"/>
            <w:vAlign w:val="center"/>
            <w:hideMark/>
          </w:tcPr>
          <w:p w:rsidR="00CE701B" w:rsidRPr="00BC18E0" w:rsidRDefault="00CE701B" w:rsidP="00A541BE">
            <w:pPr>
              <w:jc w:val="cente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May 2018</w:t>
            </w:r>
          </w:p>
        </w:tc>
        <w:tc>
          <w:tcPr>
            <w:tcW w:w="810"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BC18E0" w:rsidRDefault="00CE701B" w:rsidP="00A541BE">
            <w:pPr>
              <w:jc w:val="cente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 xml:space="preserve">Trading days </w:t>
            </w:r>
            <w:r w:rsidRPr="00BC18E0">
              <w:rPr>
                <w:rFonts w:ascii="Arial" w:eastAsia="Times New Roman" w:hAnsi="Arial" w:cs="Arial"/>
                <w:b/>
                <w:bCs/>
                <w:color w:val="000000"/>
                <w:sz w:val="18"/>
                <w:szCs w:val="20"/>
                <w:lang w:eastAsia="en-GB"/>
              </w:rPr>
              <w:br/>
              <w:t>May 2018</w:t>
            </w:r>
          </w:p>
        </w:tc>
      </w:tr>
      <w:tr w:rsidR="00CE701B" w:rsidRPr="00BC18E0" w:rsidTr="00A541BE">
        <w:trPr>
          <w:trHeight w:val="255"/>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rsidR="00CE701B" w:rsidRPr="00BC18E0" w:rsidRDefault="00CE701B" w:rsidP="00A541BE">
            <w:pPr>
              <w:rPr>
                <w:rFonts w:ascii="Arial" w:eastAsia="Times New Roman" w:hAnsi="Arial" w:cs="Arial"/>
                <w:b/>
                <w:bCs/>
                <w:color w:val="000000"/>
                <w:sz w:val="18"/>
                <w:szCs w:val="20"/>
                <w:lang w:eastAsia="en-GB"/>
              </w:rPr>
            </w:pPr>
          </w:p>
        </w:tc>
        <w:tc>
          <w:tcPr>
            <w:tcW w:w="3027"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BC18E0" w:rsidRDefault="00CE701B" w:rsidP="00A541BE">
            <w:pPr>
              <w:jc w:val="cente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Commodities options</w:t>
            </w:r>
          </w:p>
        </w:tc>
        <w:tc>
          <w:tcPr>
            <w:tcW w:w="3214" w:type="dxa"/>
            <w:gridSpan w:val="3"/>
            <w:tcBorders>
              <w:top w:val="single" w:sz="4" w:space="0" w:color="auto"/>
              <w:left w:val="nil"/>
              <w:bottom w:val="single" w:sz="4" w:space="0" w:color="auto"/>
              <w:right w:val="single" w:sz="4" w:space="0" w:color="auto"/>
            </w:tcBorders>
            <w:shd w:val="clear" w:color="000000" w:fill="B4C6E7"/>
            <w:vAlign w:val="center"/>
            <w:hideMark/>
          </w:tcPr>
          <w:p w:rsidR="00CE701B" w:rsidRPr="00BC18E0" w:rsidRDefault="00CE701B" w:rsidP="00A541BE">
            <w:pPr>
              <w:jc w:val="cente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Commodities futures</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E701B" w:rsidRPr="00BC18E0" w:rsidRDefault="00CE701B" w:rsidP="00A541BE">
            <w:pPr>
              <w:rPr>
                <w:rFonts w:ascii="Arial" w:eastAsia="Times New Roman" w:hAnsi="Arial" w:cs="Arial"/>
                <w:b/>
                <w:bCs/>
                <w:color w:val="000000"/>
                <w:sz w:val="18"/>
                <w:szCs w:val="20"/>
                <w:lang w:eastAsia="en-GB"/>
              </w:rPr>
            </w:pPr>
          </w:p>
        </w:tc>
      </w:tr>
      <w:tr w:rsidR="00CE701B" w:rsidRPr="00BC18E0" w:rsidTr="00A541BE">
        <w:trPr>
          <w:trHeight w:val="765"/>
          <w:jc w:val="center"/>
        </w:trPr>
        <w:tc>
          <w:tcPr>
            <w:tcW w:w="3325" w:type="dxa"/>
            <w:vMerge/>
            <w:tcBorders>
              <w:top w:val="single" w:sz="4" w:space="0" w:color="auto"/>
              <w:left w:val="single" w:sz="4" w:space="0" w:color="auto"/>
              <w:bottom w:val="single" w:sz="4" w:space="0" w:color="auto"/>
              <w:right w:val="single" w:sz="4" w:space="0" w:color="auto"/>
            </w:tcBorders>
            <w:vAlign w:val="center"/>
            <w:hideMark/>
          </w:tcPr>
          <w:p w:rsidR="00CE701B" w:rsidRPr="00BC18E0" w:rsidRDefault="00CE701B" w:rsidP="00A541BE">
            <w:pPr>
              <w:rPr>
                <w:rFonts w:ascii="Arial" w:eastAsia="Times New Roman" w:hAnsi="Arial" w:cs="Arial"/>
                <w:b/>
                <w:bCs/>
                <w:color w:val="000000"/>
                <w:sz w:val="18"/>
                <w:szCs w:val="20"/>
                <w:lang w:eastAsia="en-GB"/>
              </w:rPr>
            </w:pPr>
          </w:p>
        </w:tc>
        <w:tc>
          <w:tcPr>
            <w:tcW w:w="1106"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Number of</w:t>
            </w:r>
            <w:r w:rsidRPr="00BC18E0">
              <w:rPr>
                <w:rFonts w:ascii="Arial" w:eastAsia="Times New Roman" w:hAnsi="Arial" w:cs="Arial"/>
                <w:b/>
                <w:bCs/>
                <w:color w:val="000000"/>
                <w:sz w:val="18"/>
                <w:szCs w:val="20"/>
                <w:lang w:eastAsia="en-GB"/>
              </w:rPr>
              <w:br/>
              <w:t>contracts traded</w:t>
            </w:r>
          </w:p>
        </w:tc>
        <w:tc>
          <w:tcPr>
            <w:tcW w:w="90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Notional</w:t>
            </w:r>
            <w:r w:rsidRPr="00BC18E0">
              <w:rPr>
                <w:rFonts w:ascii="Arial" w:eastAsia="Times New Roman" w:hAnsi="Arial" w:cs="Arial"/>
                <w:b/>
                <w:bCs/>
                <w:color w:val="000000"/>
                <w:sz w:val="18"/>
                <w:szCs w:val="20"/>
                <w:lang w:eastAsia="en-GB"/>
              </w:rPr>
              <w:br/>
              <w:t>turnover</w:t>
            </w:r>
          </w:p>
        </w:tc>
        <w:tc>
          <w:tcPr>
            <w:tcW w:w="1021"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Open</w:t>
            </w:r>
            <w:r w:rsidRPr="00BC18E0">
              <w:rPr>
                <w:rFonts w:ascii="Arial" w:eastAsia="Times New Roman" w:hAnsi="Arial" w:cs="Arial"/>
                <w:b/>
                <w:bCs/>
                <w:color w:val="000000"/>
                <w:sz w:val="18"/>
                <w:szCs w:val="20"/>
                <w:lang w:eastAsia="en-GB"/>
              </w:rPr>
              <w:br/>
              <w:t>interest</w:t>
            </w:r>
          </w:p>
        </w:tc>
        <w:tc>
          <w:tcPr>
            <w:tcW w:w="117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Number of</w:t>
            </w:r>
            <w:r w:rsidRPr="00BC18E0">
              <w:rPr>
                <w:rFonts w:ascii="Arial" w:eastAsia="Times New Roman" w:hAnsi="Arial" w:cs="Arial"/>
                <w:b/>
                <w:bCs/>
                <w:color w:val="000000"/>
                <w:sz w:val="18"/>
                <w:szCs w:val="20"/>
                <w:lang w:eastAsia="en-GB"/>
              </w:rPr>
              <w:br/>
              <w:t>contracts traded</w:t>
            </w:r>
          </w:p>
        </w:tc>
        <w:tc>
          <w:tcPr>
            <w:tcW w:w="99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Notional</w:t>
            </w:r>
            <w:r w:rsidRPr="00BC18E0">
              <w:rPr>
                <w:rFonts w:ascii="Arial" w:eastAsia="Times New Roman" w:hAnsi="Arial" w:cs="Arial"/>
                <w:b/>
                <w:bCs/>
                <w:color w:val="000000"/>
                <w:sz w:val="18"/>
                <w:szCs w:val="20"/>
                <w:lang w:eastAsia="en-GB"/>
              </w:rPr>
              <w:br/>
              <w:t>turnover</w:t>
            </w:r>
          </w:p>
        </w:tc>
        <w:tc>
          <w:tcPr>
            <w:tcW w:w="1054"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Open</w:t>
            </w:r>
            <w:r w:rsidRPr="00BC18E0">
              <w:rPr>
                <w:rFonts w:ascii="Arial" w:eastAsia="Times New Roman" w:hAnsi="Arial" w:cs="Arial"/>
                <w:b/>
                <w:bCs/>
                <w:color w:val="000000"/>
                <w:sz w:val="18"/>
                <w:szCs w:val="20"/>
                <w:lang w:eastAsia="en-GB"/>
              </w:rPr>
              <w:br/>
              <w:t>interest</w:t>
            </w: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CE701B" w:rsidRPr="00BC18E0" w:rsidRDefault="00CE701B" w:rsidP="00A541BE">
            <w:pPr>
              <w:rPr>
                <w:rFonts w:ascii="Arial" w:eastAsia="Times New Roman" w:hAnsi="Arial" w:cs="Arial"/>
                <w:b/>
                <w:bCs/>
                <w:color w:val="000000"/>
                <w:sz w:val="18"/>
                <w:szCs w:val="20"/>
                <w:lang w:eastAsia="en-GB"/>
              </w:rPr>
            </w:pPr>
          </w:p>
        </w:tc>
      </w:tr>
      <w:tr w:rsidR="00CE701B" w:rsidRPr="00BC18E0" w:rsidTr="00A541BE">
        <w:trPr>
          <w:trHeight w:val="255"/>
          <w:jc w:val="center"/>
        </w:trPr>
        <w:tc>
          <w:tcPr>
            <w:tcW w:w="10376"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Americas</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BM&amp;FBOVESPA</w:t>
            </w:r>
          </w:p>
        </w:tc>
        <w:tc>
          <w:tcPr>
            <w:tcW w:w="1106"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31,357</w:t>
            </w:r>
          </w:p>
        </w:tc>
        <w:tc>
          <w:tcPr>
            <w:tcW w:w="90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w:t>
            </w:r>
          </w:p>
        </w:tc>
        <w:tc>
          <w:tcPr>
            <w:tcW w:w="1021"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60,648</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76,048</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609</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45,196</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19</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Bolsa de Valores de Colombia</w:t>
            </w:r>
          </w:p>
        </w:tc>
        <w:tc>
          <w:tcPr>
            <w:tcW w:w="1106"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233</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CME Group</w:t>
            </w:r>
          </w:p>
        </w:tc>
        <w:tc>
          <w:tcPr>
            <w:tcW w:w="1106"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14,480,220</w:t>
            </w:r>
          </w:p>
        </w:tc>
        <w:tc>
          <w:tcPr>
            <w:tcW w:w="90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716,218</w:t>
            </w:r>
          </w:p>
        </w:tc>
        <w:tc>
          <w:tcPr>
            <w:tcW w:w="1021"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11,961,000</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91,497,023</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5,736,150</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21,585,900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ICE Futures Canada</w:t>
            </w:r>
          </w:p>
        </w:tc>
        <w:tc>
          <w:tcPr>
            <w:tcW w:w="1106"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25,477</w:t>
            </w:r>
          </w:p>
        </w:tc>
        <w:tc>
          <w:tcPr>
            <w:tcW w:w="90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w:t>
            </w:r>
          </w:p>
        </w:tc>
        <w:tc>
          <w:tcPr>
            <w:tcW w:w="1021"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36,790</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324,795</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2,658</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225,285</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ICE Futures US</w:t>
            </w:r>
          </w:p>
        </w:tc>
        <w:tc>
          <w:tcPr>
            <w:tcW w:w="1106"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1,417,123</w:t>
            </w:r>
          </w:p>
        </w:tc>
        <w:tc>
          <w:tcPr>
            <w:tcW w:w="90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43,508</w:t>
            </w:r>
          </w:p>
        </w:tc>
        <w:tc>
          <w:tcPr>
            <w:tcW w:w="1021"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1,510,680</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6,033,285</w:t>
            </w:r>
          </w:p>
        </w:tc>
        <w:tc>
          <w:tcPr>
            <w:tcW w:w="990" w:type="dxa"/>
            <w:tcBorders>
              <w:top w:val="nil"/>
              <w:left w:val="single" w:sz="4" w:space="0" w:color="auto"/>
              <w:bottom w:val="single" w:sz="4" w:space="0" w:color="auto"/>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149,608</w:t>
            </w:r>
          </w:p>
        </w:tc>
        <w:tc>
          <w:tcPr>
            <w:tcW w:w="1054"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1,930,340</w:t>
            </w:r>
          </w:p>
        </w:tc>
        <w:tc>
          <w:tcPr>
            <w:tcW w:w="810"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single" w:sz="4" w:space="0" w:color="auto"/>
              <w:left w:val="single" w:sz="4" w:space="0" w:color="auto"/>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Total region</w:t>
            </w:r>
          </w:p>
        </w:tc>
        <w:tc>
          <w:tcPr>
            <w:tcW w:w="1106"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15,954,177</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21"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97,931,151</w:t>
            </w:r>
          </w:p>
        </w:tc>
        <w:tc>
          <w:tcPr>
            <w:tcW w:w="990" w:type="dxa"/>
            <w:tcBorders>
              <w:top w:val="nil"/>
              <w:left w:val="nil"/>
              <w:bottom w:val="single" w:sz="4" w:space="0" w:color="auto"/>
              <w:right w:val="nil"/>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54"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810"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r>
      <w:tr w:rsidR="00CE701B" w:rsidRPr="00BC18E0" w:rsidTr="00A541BE">
        <w:trPr>
          <w:trHeight w:val="255"/>
          <w:jc w:val="center"/>
        </w:trPr>
        <w:tc>
          <w:tcPr>
            <w:tcW w:w="10376"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Asia - Pacific</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Australian Securities Exchange</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2,628</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293</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16,498</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39,979</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2,233</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78,113</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Bursa Malaysia Derivatives</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1,930</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722</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8,775</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765,264</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11,660</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238,428</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18</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Hong Kong Exchanges and Clearing</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23,266</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943</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320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Indonesia Commodity and Derivatives Exchange</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10,796</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129</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 xml:space="preserve">Multi Commodity Exchange of India </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86,545</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2,505</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5,677</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17,698,670</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77,633</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247,940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NZX Limited</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5,944</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0</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9,126</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20,238</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81</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37,379</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Shanghai Futures Exchange</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92,053,962</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10,271</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4,747,750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Singapore Exchange</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221,515</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671,768</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1,026,490</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647,510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TAIFEX</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3,082</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24</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1,399</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8,231</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128</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1,168</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nil"/>
              <w:left w:val="single" w:sz="4" w:space="0" w:color="auto"/>
              <w:bottom w:val="nil"/>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Thailand Futures Exchange</w:t>
            </w:r>
          </w:p>
        </w:tc>
        <w:tc>
          <w:tcPr>
            <w:tcW w:w="1106"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414,222</w:t>
            </w:r>
          </w:p>
        </w:tc>
        <w:tc>
          <w:tcPr>
            <w:tcW w:w="99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54"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49,685</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w:t>
            </w:r>
          </w:p>
        </w:tc>
      </w:tr>
      <w:tr w:rsidR="00CE701B" w:rsidRPr="00BC18E0" w:rsidTr="00A541BE">
        <w:trPr>
          <w:trHeight w:val="255"/>
          <w:jc w:val="center"/>
        </w:trPr>
        <w:tc>
          <w:tcPr>
            <w:tcW w:w="3325" w:type="dxa"/>
            <w:tcBorders>
              <w:top w:val="nil"/>
              <w:left w:val="single" w:sz="4" w:space="0" w:color="auto"/>
              <w:bottom w:val="single" w:sz="4" w:space="0" w:color="auto"/>
              <w:right w:val="nil"/>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Zhengzhou Commodity Exchange</w:t>
            </w:r>
          </w:p>
        </w:tc>
        <w:tc>
          <w:tcPr>
            <w:tcW w:w="1106" w:type="dxa"/>
            <w:tcBorders>
              <w:top w:val="nil"/>
              <w:left w:val="single" w:sz="4" w:space="0" w:color="auto"/>
              <w:bottom w:val="single" w:sz="4" w:space="0" w:color="auto"/>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249,502</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24</w:t>
            </w:r>
          </w:p>
        </w:tc>
        <w:tc>
          <w:tcPr>
            <w:tcW w:w="1021" w:type="dxa"/>
            <w:tcBorders>
              <w:top w:val="nil"/>
              <w:left w:val="nil"/>
              <w:bottom w:val="single" w:sz="4" w:space="0" w:color="auto"/>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120,111</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95,845,357</w:t>
            </w:r>
          </w:p>
        </w:tc>
        <w:tc>
          <w:tcPr>
            <w:tcW w:w="990"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972,981</w:t>
            </w:r>
          </w:p>
        </w:tc>
        <w:tc>
          <w:tcPr>
            <w:tcW w:w="1054"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4,196,930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nil"/>
              <w:left w:val="single" w:sz="4" w:space="0" w:color="auto"/>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Total region</w:t>
            </w:r>
          </w:p>
        </w:tc>
        <w:tc>
          <w:tcPr>
            <w:tcW w:w="1106"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571,146</w:t>
            </w:r>
          </w:p>
        </w:tc>
        <w:tc>
          <w:tcPr>
            <w:tcW w:w="900"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21"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170"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207,906,475</w:t>
            </w:r>
          </w:p>
        </w:tc>
        <w:tc>
          <w:tcPr>
            <w:tcW w:w="990"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54"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r>
      <w:tr w:rsidR="00CE701B" w:rsidRPr="00BC18E0" w:rsidTr="00A541BE">
        <w:trPr>
          <w:trHeight w:val="255"/>
          <w:jc w:val="center"/>
        </w:trPr>
        <w:tc>
          <w:tcPr>
            <w:tcW w:w="10376" w:type="dxa"/>
            <w:gridSpan w:val="8"/>
            <w:tcBorders>
              <w:top w:val="single" w:sz="4" w:space="0" w:color="auto"/>
              <w:left w:val="single" w:sz="4" w:space="0" w:color="auto"/>
              <w:bottom w:val="single" w:sz="4" w:space="0" w:color="auto"/>
              <w:right w:val="single" w:sz="4" w:space="0" w:color="auto"/>
            </w:tcBorders>
            <w:shd w:val="clear" w:color="000000" w:fill="D9E1F2"/>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Europe - Africa - Middle East</w:t>
            </w:r>
          </w:p>
        </w:tc>
      </w:tr>
      <w:tr w:rsidR="00CE701B" w:rsidRPr="00BC18E0" w:rsidTr="00A541BE">
        <w:trPr>
          <w:trHeight w:val="255"/>
          <w:jc w:val="center"/>
        </w:trPr>
        <w:tc>
          <w:tcPr>
            <w:tcW w:w="3325" w:type="dxa"/>
            <w:tcBorders>
              <w:top w:val="nil"/>
              <w:left w:val="single" w:sz="4" w:space="0" w:color="auto"/>
              <w:bottom w:val="nil"/>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Borsa Istanbul</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1,282,475</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402</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128,922</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nil"/>
              <w:left w:val="single" w:sz="4" w:space="0" w:color="auto"/>
              <w:bottom w:val="nil"/>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Budapest Stock Exchange</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w:t>
            </w:r>
          </w:p>
        </w:tc>
      </w:tr>
      <w:tr w:rsidR="00CE701B" w:rsidRPr="00BC18E0" w:rsidTr="00A541BE">
        <w:trPr>
          <w:trHeight w:val="255"/>
          <w:jc w:val="center"/>
        </w:trPr>
        <w:tc>
          <w:tcPr>
            <w:tcW w:w="3325" w:type="dxa"/>
            <w:tcBorders>
              <w:top w:val="nil"/>
              <w:left w:val="single" w:sz="4" w:space="0" w:color="auto"/>
              <w:bottom w:val="nil"/>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Dubai Gold &amp; Commodities Exchange</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62,819</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660</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3,156</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23</w:t>
            </w:r>
          </w:p>
        </w:tc>
      </w:tr>
      <w:tr w:rsidR="00CE701B" w:rsidRPr="00BC18E0" w:rsidTr="00A541BE">
        <w:trPr>
          <w:trHeight w:val="255"/>
          <w:jc w:val="center"/>
        </w:trPr>
        <w:tc>
          <w:tcPr>
            <w:tcW w:w="3325" w:type="dxa"/>
            <w:tcBorders>
              <w:top w:val="nil"/>
              <w:left w:val="single" w:sz="4" w:space="0" w:color="auto"/>
              <w:bottom w:val="nil"/>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EUREX</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240,270</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4,287</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353,151</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298,935</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16,734</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1,222,080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w:t>
            </w:r>
          </w:p>
        </w:tc>
      </w:tr>
      <w:tr w:rsidR="00CE701B" w:rsidRPr="00BC18E0" w:rsidTr="00A541BE">
        <w:trPr>
          <w:trHeight w:val="255"/>
          <w:jc w:val="center"/>
        </w:trPr>
        <w:tc>
          <w:tcPr>
            <w:tcW w:w="3325" w:type="dxa"/>
            <w:tcBorders>
              <w:top w:val="nil"/>
              <w:left w:val="single" w:sz="4" w:space="0" w:color="auto"/>
              <w:bottom w:val="nil"/>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Johannesburg Stock Exchange</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22,328</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11</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57,136</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273,987</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4,835</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126,321</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22</w:t>
            </w:r>
          </w:p>
        </w:tc>
      </w:tr>
      <w:tr w:rsidR="00CE701B" w:rsidRPr="00BC18E0" w:rsidTr="00A541BE">
        <w:trPr>
          <w:trHeight w:val="255"/>
          <w:jc w:val="center"/>
        </w:trPr>
        <w:tc>
          <w:tcPr>
            <w:tcW w:w="3325" w:type="dxa"/>
            <w:tcBorders>
              <w:top w:val="nil"/>
              <w:left w:val="single" w:sz="4" w:space="0" w:color="auto"/>
              <w:bottom w:val="nil"/>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LSE Group</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NA</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195</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8</w:t>
            </w:r>
          </w:p>
        </w:tc>
        <w:tc>
          <w:tcPr>
            <w:tcW w:w="1054"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281</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w:t>
            </w:r>
          </w:p>
        </w:tc>
      </w:tr>
      <w:tr w:rsidR="00CE701B" w:rsidRPr="00BC18E0" w:rsidTr="00A541BE">
        <w:trPr>
          <w:trHeight w:val="255"/>
          <w:jc w:val="center"/>
        </w:trPr>
        <w:tc>
          <w:tcPr>
            <w:tcW w:w="3325" w:type="dxa"/>
            <w:tcBorders>
              <w:top w:val="nil"/>
              <w:left w:val="single" w:sz="4" w:space="0" w:color="auto"/>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Moscow Exchange</w:t>
            </w:r>
          </w:p>
        </w:tc>
        <w:tc>
          <w:tcPr>
            <w:tcW w:w="1106"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656,910</w:t>
            </w:r>
          </w:p>
        </w:tc>
        <w:tc>
          <w:tcPr>
            <w:tcW w:w="900" w:type="dxa"/>
            <w:tcBorders>
              <w:top w:val="nil"/>
              <w:left w:val="single" w:sz="4" w:space="0" w:color="auto"/>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502</w:t>
            </w:r>
          </w:p>
        </w:tc>
        <w:tc>
          <w:tcPr>
            <w:tcW w:w="1021"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359,304</w:t>
            </w:r>
          </w:p>
        </w:tc>
        <w:tc>
          <w:tcPr>
            <w:tcW w:w="1170" w:type="dxa"/>
            <w:tcBorders>
              <w:top w:val="nil"/>
              <w:left w:val="nil"/>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36,788,032</w:t>
            </w:r>
          </w:p>
        </w:tc>
        <w:tc>
          <w:tcPr>
            <w:tcW w:w="990" w:type="dxa"/>
            <w:tcBorders>
              <w:top w:val="nil"/>
              <w:left w:val="single" w:sz="4" w:space="0" w:color="auto"/>
              <w:bottom w:val="nil"/>
              <w:right w:val="nil"/>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28,429</w:t>
            </w:r>
          </w:p>
        </w:tc>
        <w:tc>
          <w:tcPr>
            <w:tcW w:w="1054" w:type="dxa"/>
            <w:tcBorders>
              <w:top w:val="nil"/>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1,465,100</w:t>
            </w:r>
          </w:p>
        </w:tc>
        <w:tc>
          <w:tcPr>
            <w:tcW w:w="810" w:type="dxa"/>
            <w:tcBorders>
              <w:top w:val="nil"/>
              <w:left w:val="nil"/>
              <w:bottom w:val="nil"/>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color w:val="000000"/>
                <w:sz w:val="18"/>
                <w:szCs w:val="20"/>
                <w:lang w:eastAsia="en-GB"/>
              </w:rPr>
            </w:pPr>
            <w:r w:rsidRPr="00BC18E0">
              <w:rPr>
                <w:rFonts w:ascii="Arial" w:eastAsia="Times New Roman" w:hAnsi="Arial" w:cs="Arial"/>
                <w:color w:val="000000"/>
                <w:sz w:val="18"/>
                <w:szCs w:val="20"/>
                <w:lang w:eastAsia="en-GB"/>
              </w:rPr>
              <w:t>21</w:t>
            </w:r>
          </w:p>
        </w:tc>
      </w:tr>
      <w:tr w:rsidR="00CE701B" w:rsidRPr="00BC18E0" w:rsidTr="00A541BE">
        <w:trPr>
          <w:trHeight w:val="255"/>
          <w:jc w:val="center"/>
        </w:trPr>
        <w:tc>
          <w:tcPr>
            <w:tcW w:w="3325" w:type="dxa"/>
            <w:tcBorders>
              <w:top w:val="nil"/>
              <w:left w:val="single" w:sz="4" w:space="0" w:color="auto"/>
              <w:bottom w:val="single" w:sz="4" w:space="0" w:color="auto"/>
              <w:right w:val="nil"/>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Total region</w:t>
            </w:r>
          </w:p>
        </w:tc>
        <w:tc>
          <w:tcPr>
            <w:tcW w:w="1106" w:type="dxa"/>
            <w:tcBorders>
              <w:top w:val="single" w:sz="4" w:space="0" w:color="auto"/>
              <w:left w:val="single" w:sz="4" w:space="0" w:color="auto"/>
              <w:bottom w:val="single" w:sz="4" w:space="0" w:color="auto"/>
              <w:right w:val="nil"/>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919,508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170" w:type="dxa"/>
            <w:tcBorders>
              <w:top w:val="single" w:sz="4" w:space="0" w:color="auto"/>
              <w:left w:val="nil"/>
              <w:bottom w:val="single" w:sz="4" w:space="0" w:color="auto"/>
              <w:right w:val="nil"/>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38,706,443</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54" w:type="dxa"/>
            <w:tcBorders>
              <w:top w:val="nil"/>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r>
      <w:tr w:rsidR="00CE701B" w:rsidRPr="00BC18E0" w:rsidTr="00A541BE">
        <w:trPr>
          <w:trHeight w:val="255"/>
          <w:jc w:val="center"/>
        </w:trPr>
        <w:tc>
          <w:tcPr>
            <w:tcW w:w="3325" w:type="dxa"/>
            <w:tcBorders>
              <w:top w:val="nil"/>
              <w:left w:val="single" w:sz="4" w:space="0" w:color="auto"/>
              <w:bottom w:val="single" w:sz="4" w:space="0" w:color="auto"/>
              <w:right w:val="single" w:sz="4" w:space="0" w:color="auto"/>
            </w:tcBorders>
            <w:shd w:val="clear" w:color="000000" w:fill="B4C6E7"/>
            <w:vAlign w:val="center"/>
            <w:hideMark/>
          </w:tcPr>
          <w:p w:rsidR="00CE701B" w:rsidRPr="00BC18E0" w:rsidRDefault="00CE701B" w:rsidP="00A541BE">
            <w:pPr>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Total</w:t>
            </w:r>
          </w:p>
        </w:tc>
        <w:tc>
          <w:tcPr>
            <w:tcW w:w="1106"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17,444,831</w:t>
            </w:r>
          </w:p>
        </w:tc>
        <w:tc>
          <w:tcPr>
            <w:tcW w:w="90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21"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17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r w:rsidRPr="00BC18E0">
              <w:rPr>
                <w:rFonts w:ascii="Arial" w:eastAsia="Times New Roman" w:hAnsi="Arial" w:cs="Arial"/>
                <w:b/>
                <w:bCs/>
                <w:color w:val="000000"/>
                <w:sz w:val="18"/>
                <w:szCs w:val="20"/>
                <w:lang w:eastAsia="en-GB"/>
              </w:rPr>
              <w:t>344,544,069</w:t>
            </w:r>
          </w:p>
        </w:tc>
        <w:tc>
          <w:tcPr>
            <w:tcW w:w="99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1054"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c>
          <w:tcPr>
            <w:tcW w:w="810" w:type="dxa"/>
            <w:tcBorders>
              <w:top w:val="nil"/>
              <w:left w:val="nil"/>
              <w:bottom w:val="single" w:sz="4" w:space="0" w:color="auto"/>
              <w:right w:val="single" w:sz="4" w:space="0" w:color="auto"/>
            </w:tcBorders>
            <w:shd w:val="clear" w:color="000000" w:fill="B4C6E7"/>
            <w:vAlign w:val="center"/>
            <w:hideMark/>
          </w:tcPr>
          <w:p w:rsidR="00CE701B" w:rsidRPr="00BC18E0" w:rsidRDefault="00CE701B" w:rsidP="00A541BE">
            <w:pPr>
              <w:jc w:val="right"/>
              <w:rPr>
                <w:rFonts w:ascii="Arial" w:eastAsia="Times New Roman" w:hAnsi="Arial" w:cs="Arial"/>
                <w:b/>
                <w:bCs/>
                <w:color w:val="000000"/>
                <w:sz w:val="18"/>
                <w:szCs w:val="20"/>
                <w:lang w:eastAsia="en-GB"/>
              </w:rPr>
            </w:pPr>
          </w:p>
        </w:tc>
      </w:tr>
    </w:tbl>
    <w:p w:rsidR="00CE701B" w:rsidRDefault="00CE701B" w:rsidP="00CE701B">
      <w:pPr>
        <w:jc w:val="both"/>
        <w:rPr>
          <w:rFonts w:ascii="Arial" w:hAnsi="Arial"/>
          <w:sz w:val="20"/>
        </w:rPr>
      </w:pPr>
      <w:r w:rsidRPr="007A5A96">
        <w:rPr>
          <w:rFonts w:ascii="Arial" w:hAnsi="Arial"/>
          <w:b/>
          <w:sz w:val="20"/>
        </w:rPr>
        <w:t xml:space="preserve">Source: </w:t>
      </w:r>
      <w:r w:rsidRPr="007A5A96">
        <w:rPr>
          <w:rFonts w:ascii="Arial" w:hAnsi="Arial"/>
          <w:sz w:val="20"/>
        </w:rPr>
        <w:t>World Federation of Exchanges</w:t>
      </w:r>
    </w:p>
    <w:p w:rsidR="00CE701B" w:rsidRPr="007A5A96" w:rsidRDefault="00CE701B" w:rsidP="00CE701B">
      <w:pPr>
        <w:jc w:val="both"/>
        <w:rPr>
          <w:rFonts w:ascii="Arial" w:hAnsi="Arial"/>
          <w:b/>
          <w:sz w:val="20"/>
        </w:rPr>
      </w:pPr>
      <w:r w:rsidRPr="007A5A96">
        <w:rPr>
          <w:rFonts w:ascii="Arial" w:hAnsi="Arial"/>
          <w:b/>
          <w:sz w:val="20"/>
        </w:rPr>
        <w:t xml:space="preserve">NA: </w:t>
      </w:r>
      <w:r w:rsidRPr="007A5A96">
        <w:rPr>
          <w:rFonts w:ascii="Arial" w:hAnsi="Arial"/>
          <w:sz w:val="20"/>
        </w:rPr>
        <w:t>Not Available</w:t>
      </w:r>
    </w:p>
    <w:p w:rsidR="00CE701B" w:rsidRPr="00831A45" w:rsidRDefault="00CE701B" w:rsidP="00CE701B">
      <w:pPr>
        <w:jc w:val="both"/>
        <w:rPr>
          <w:rFonts w:ascii="Arial" w:hAnsi="Arial"/>
          <w:b/>
        </w:rPr>
      </w:pPr>
    </w:p>
    <w:p w:rsidR="00CE701B" w:rsidRDefault="00CE701B" w:rsidP="00CE701B">
      <w:pPr>
        <w:rPr>
          <w:rFonts w:ascii="Arial" w:hAnsi="Arial"/>
          <w:b/>
        </w:rPr>
      </w:pPr>
    </w:p>
    <w:p w:rsidR="00CE701B" w:rsidRDefault="00CE701B" w:rsidP="00CE701B">
      <w:pPr>
        <w:rPr>
          <w:rFonts w:ascii="Arial" w:hAnsi="Arial"/>
          <w:b/>
        </w:rPr>
      </w:pPr>
      <w:r w:rsidRPr="00D127BF">
        <w:rPr>
          <w:rFonts w:ascii="Arial" w:hAnsi="Arial"/>
          <w:b/>
        </w:rPr>
        <w:t>Bond Markets:</w:t>
      </w:r>
    </w:p>
    <w:p w:rsidR="00CE701B" w:rsidRPr="00011C2B" w:rsidRDefault="00CE701B" w:rsidP="00CE701B">
      <w:pPr>
        <w:jc w:val="both"/>
        <w:rPr>
          <w:rFonts w:ascii="Arial" w:hAnsi="Arial"/>
        </w:rPr>
      </w:pPr>
      <w:r>
        <w:rPr>
          <w:rFonts w:ascii="Arial" w:hAnsi="Arial"/>
        </w:rPr>
        <w:t>C</w:t>
      </w:r>
      <w:r w:rsidRPr="00011C2B">
        <w:rPr>
          <w:rFonts w:ascii="Arial" w:hAnsi="Arial"/>
        </w:rPr>
        <w:t>entral banks</w:t>
      </w:r>
      <w:r>
        <w:rPr>
          <w:rFonts w:ascii="Arial" w:hAnsi="Arial"/>
        </w:rPr>
        <w:t xml:space="preserve"> across the globe have been</w:t>
      </w:r>
      <w:r w:rsidRPr="00011C2B">
        <w:rPr>
          <w:rFonts w:ascii="Arial" w:hAnsi="Arial"/>
        </w:rPr>
        <w:t xml:space="preserve"> adopting diverse methods to deal with the challenges of their economies. The US economy </w:t>
      </w:r>
      <w:r>
        <w:rPr>
          <w:rFonts w:ascii="Arial" w:hAnsi="Arial"/>
        </w:rPr>
        <w:t>is regaining</w:t>
      </w:r>
      <w:r w:rsidRPr="00011C2B">
        <w:rPr>
          <w:rFonts w:ascii="Arial" w:hAnsi="Arial"/>
        </w:rPr>
        <w:t xml:space="preserve"> strength</w:t>
      </w:r>
      <w:r>
        <w:rPr>
          <w:rFonts w:ascii="Arial" w:hAnsi="Arial"/>
        </w:rPr>
        <w:t xml:space="preserve"> as</w:t>
      </w:r>
      <w:r w:rsidRPr="00011C2B">
        <w:rPr>
          <w:rFonts w:ascii="Arial" w:hAnsi="Arial"/>
        </w:rPr>
        <w:t xml:space="preserve"> evidenced by economic growth and employment statistics. </w:t>
      </w:r>
      <w:r>
        <w:rPr>
          <w:rFonts w:ascii="Arial" w:hAnsi="Arial"/>
        </w:rPr>
        <w:t>As a result, the Fed increased the interest rate although c</w:t>
      </w:r>
      <w:r w:rsidRPr="00011C2B">
        <w:rPr>
          <w:rFonts w:ascii="Arial" w:hAnsi="Arial"/>
        </w:rPr>
        <w:t xml:space="preserve">oncerns </w:t>
      </w:r>
      <w:r>
        <w:rPr>
          <w:rFonts w:ascii="Arial" w:hAnsi="Arial"/>
        </w:rPr>
        <w:t>of</w:t>
      </w:r>
      <w:r w:rsidRPr="00011C2B">
        <w:rPr>
          <w:rFonts w:ascii="Arial" w:hAnsi="Arial"/>
        </w:rPr>
        <w:t xml:space="preserve"> short-term yields </w:t>
      </w:r>
      <w:r>
        <w:rPr>
          <w:rFonts w:ascii="Arial" w:hAnsi="Arial"/>
        </w:rPr>
        <w:t xml:space="preserve">moving </w:t>
      </w:r>
      <w:r w:rsidRPr="00011C2B">
        <w:rPr>
          <w:rFonts w:ascii="Arial" w:hAnsi="Arial"/>
        </w:rPr>
        <w:t>closer to long-term yields</w:t>
      </w:r>
      <w:r>
        <w:rPr>
          <w:rFonts w:ascii="Arial" w:hAnsi="Arial"/>
        </w:rPr>
        <w:t xml:space="preserve"> (flattening of the yield curve) persists</w:t>
      </w:r>
      <w:r w:rsidRPr="00011C2B">
        <w:rPr>
          <w:rFonts w:ascii="Arial" w:hAnsi="Arial"/>
        </w:rPr>
        <w:t>.</w:t>
      </w:r>
      <w:r>
        <w:rPr>
          <w:rFonts w:ascii="Arial" w:hAnsi="Arial"/>
        </w:rPr>
        <w:t xml:space="preserve"> During May 2018, t</w:t>
      </w:r>
      <w:r w:rsidRPr="004D5FDD">
        <w:rPr>
          <w:rFonts w:ascii="Arial" w:hAnsi="Arial"/>
        </w:rPr>
        <w:t>he yield on the benchmark 10-year Treasury note hit its highest level since 2011</w:t>
      </w:r>
      <w:r>
        <w:rPr>
          <w:rFonts w:ascii="Arial" w:hAnsi="Arial"/>
        </w:rPr>
        <w:t>. However, subsequently it decreased and closed at 2.86 per cent at the end of May 2018, compared to 2.95 per cent at the end of April 2018.</w:t>
      </w:r>
    </w:p>
    <w:p w:rsidR="00CE701B" w:rsidRDefault="00CE701B" w:rsidP="00CE701B">
      <w:pPr>
        <w:jc w:val="both"/>
        <w:rPr>
          <w:rFonts w:ascii="Arial" w:hAnsi="Arial"/>
        </w:rPr>
      </w:pPr>
      <w:r>
        <w:rPr>
          <w:rFonts w:ascii="Arial" w:hAnsi="Arial"/>
        </w:rPr>
        <w:t xml:space="preserve">In Europe, </w:t>
      </w:r>
      <w:r w:rsidRPr="0015297B">
        <w:rPr>
          <w:rFonts w:ascii="Arial" w:hAnsi="Arial"/>
        </w:rPr>
        <w:t>political developments in Italy triggered broader market concerns in late May</w:t>
      </w:r>
      <w:r>
        <w:rPr>
          <w:rFonts w:ascii="Arial" w:hAnsi="Arial"/>
        </w:rPr>
        <w:t xml:space="preserve"> 2018</w:t>
      </w:r>
      <w:r w:rsidRPr="0015297B">
        <w:rPr>
          <w:rFonts w:ascii="Arial" w:hAnsi="Arial"/>
        </w:rPr>
        <w:t>.</w:t>
      </w:r>
      <w:r>
        <w:rPr>
          <w:rFonts w:ascii="Arial" w:hAnsi="Arial"/>
        </w:rPr>
        <w:t xml:space="preserve"> The European Central Bank</w:t>
      </w:r>
      <w:r w:rsidRPr="00011C2B">
        <w:rPr>
          <w:rFonts w:ascii="Arial" w:hAnsi="Arial"/>
        </w:rPr>
        <w:t xml:space="preserve"> </w:t>
      </w:r>
      <w:r>
        <w:rPr>
          <w:rFonts w:ascii="Arial" w:hAnsi="Arial"/>
        </w:rPr>
        <w:t>(</w:t>
      </w:r>
      <w:r w:rsidRPr="00011C2B">
        <w:rPr>
          <w:rFonts w:ascii="Arial" w:hAnsi="Arial"/>
        </w:rPr>
        <w:t>ECB</w:t>
      </w:r>
      <w:r>
        <w:rPr>
          <w:rFonts w:ascii="Arial" w:hAnsi="Arial"/>
        </w:rPr>
        <w:t>) on the other hand has been</w:t>
      </w:r>
      <w:r w:rsidRPr="00011C2B">
        <w:rPr>
          <w:rFonts w:ascii="Arial" w:hAnsi="Arial"/>
        </w:rPr>
        <w:t xml:space="preserve"> adopting a more </w:t>
      </w:r>
      <w:r w:rsidRPr="00011C2B">
        <w:rPr>
          <w:rFonts w:ascii="Arial" w:hAnsi="Arial"/>
        </w:rPr>
        <w:lastRenderedPageBreak/>
        <w:t xml:space="preserve">measured approach. For the ECB, the focus is on maintaining favourable liquidity conditions and keeping inflation below the </w:t>
      </w:r>
      <w:r>
        <w:rPr>
          <w:rFonts w:ascii="Arial" w:hAnsi="Arial"/>
        </w:rPr>
        <w:t>two per cent</w:t>
      </w:r>
      <w:r w:rsidRPr="00011C2B">
        <w:rPr>
          <w:rFonts w:ascii="Arial" w:hAnsi="Arial"/>
        </w:rPr>
        <w:t xml:space="preserve"> limit.</w:t>
      </w:r>
    </w:p>
    <w:p w:rsidR="00CE701B" w:rsidRDefault="00CE701B" w:rsidP="00CE701B">
      <w:pPr>
        <w:jc w:val="both"/>
        <w:rPr>
          <w:rFonts w:ascii="Arial" w:hAnsi="Arial"/>
        </w:rPr>
      </w:pPr>
      <w:r w:rsidRPr="004D5FDD">
        <w:rPr>
          <w:rFonts w:ascii="Arial" w:hAnsi="Arial"/>
        </w:rPr>
        <w:t>Germany Generic Govt</w:t>
      </w:r>
      <w:r>
        <w:rPr>
          <w:rFonts w:ascii="Arial" w:hAnsi="Arial"/>
        </w:rPr>
        <w:t>.</w:t>
      </w:r>
      <w:r w:rsidRPr="004D5FDD">
        <w:rPr>
          <w:rFonts w:ascii="Arial" w:hAnsi="Arial"/>
        </w:rPr>
        <w:t xml:space="preserve"> </w:t>
      </w:r>
      <w:r>
        <w:rPr>
          <w:rFonts w:ascii="Arial" w:hAnsi="Arial"/>
        </w:rPr>
        <w:t xml:space="preserve">Bond </w:t>
      </w:r>
      <w:r w:rsidRPr="004D5FDD">
        <w:rPr>
          <w:rFonts w:ascii="Arial" w:hAnsi="Arial"/>
        </w:rPr>
        <w:t>10Y Yield</w:t>
      </w:r>
      <w:r>
        <w:rPr>
          <w:rFonts w:ascii="Arial" w:hAnsi="Arial"/>
        </w:rPr>
        <w:t xml:space="preserve"> fell to 0.34 per cent at the end of May 2018 from 0.56 at the end of April 2018. </w:t>
      </w:r>
    </w:p>
    <w:p w:rsidR="00CE701B" w:rsidRPr="0015297B" w:rsidRDefault="00CE701B" w:rsidP="00CE701B">
      <w:pPr>
        <w:jc w:val="both"/>
        <w:rPr>
          <w:rFonts w:ascii="Arial" w:hAnsi="Arial"/>
          <w:b/>
        </w:rPr>
      </w:pPr>
      <w:r>
        <w:rPr>
          <w:rFonts w:ascii="Arial" w:hAnsi="Arial"/>
        </w:rPr>
        <w:t>During the same time, the Spanish</w:t>
      </w:r>
      <w:r w:rsidRPr="0015297B">
        <w:rPr>
          <w:rFonts w:ascii="Arial" w:hAnsi="Arial"/>
        </w:rPr>
        <w:t xml:space="preserve"> 10-Year Bond Yield</w:t>
      </w:r>
      <w:r>
        <w:rPr>
          <w:rFonts w:ascii="Arial" w:hAnsi="Arial"/>
        </w:rPr>
        <w:t xml:space="preserve"> went up to 1.50 per cent from 1.26 per cent.</w:t>
      </w:r>
    </w:p>
    <w:p w:rsidR="00CE701B" w:rsidRDefault="00CE701B" w:rsidP="00CE701B">
      <w:pPr>
        <w:jc w:val="both"/>
        <w:rPr>
          <w:rFonts w:ascii="Arial" w:hAnsi="Arial"/>
        </w:rPr>
      </w:pPr>
      <w:r>
        <w:rPr>
          <w:rFonts w:ascii="Arial" w:hAnsi="Arial"/>
        </w:rPr>
        <w:t xml:space="preserve">The </w:t>
      </w:r>
      <w:r w:rsidRPr="004D5FDD">
        <w:rPr>
          <w:rFonts w:ascii="Arial" w:hAnsi="Arial"/>
        </w:rPr>
        <w:t>Japan Generic Govt</w:t>
      </w:r>
      <w:r>
        <w:rPr>
          <w:rFonts w:ascii="Arial" w:hAnsi="Arial"/>
        </w:rPr>
        <w:t>.</w:t>
      </w:r>
      <w:r w:rsidRPr="004D5FDD">
        <w:rPr>
          <w:rFonts w:ascii="Arial" w:hAnsi="Arial"/>
        </w:rPr>
        <w:t xml:space="preserve"> 10Y Yield</w:t>
      </w:r>
      <w:r>
        <w:rPr>
          <w:rFonts w:ascii="Arial" w:hAnsi="Arial"/>
        </w:rPr>
        <w:t xml:space="preserve"> fell to 0.04 per cent at the end of May 2018 from 0.06 per cent at the end of April 2018.</w:t>
      </w:r>
    </w:p>
    <w:p w:rsidR="00CE701B" w:rsidRPr="0055307D" w:rsidRDefault="00CE701B" w:rsidP="00CE701B">
      <w:pPr>
        <w:jc w:val="both"/>
        <w:rPr>
          <w:rFonts w:ascii="Arial" w:hAnsi="Arial"/>
          <w:b/>
        </w:rPr>
      </w:pPr>
      <w:r w:rsidRPr="0055307D">
        <w:rPr>
          <w:rFonts w:ascii="Arial" w:hAnsi="Arial"/>
          <w:b/>
        </w:rPr>
        <w:t xml:space="preserve">Chart </w:t>
      </w:r>
      <w:r>
        <w:rPr>
          <w:rFonts w:ascii="Arial" w:hAnsi="Arial"/>
          <w:b/>
        </w:rPr>
        <w:t>3</w:t>
      </w:r>
      <w:r w:rsidRPr="0055307D">
        <w:rPr>
          <w:rFonts w:ascii="Arial" w:hAnsi="Arial"/>
          <w:b/>
        </w:rPr>
        <w:t>: Movement of 10 year Government Bond Yields</w:t>
      </w:r>
      <w:r>
        <w:rPr>
          <w:rFonts w:ascii="Arial" w:hAnsi="Arial"/>
          <w:b/>
        </w:rPr>
        <w:t xml:space="preserve"> in Developed Nations</w:t>
      </w:r>
    </w:p>
    <w:p w:rsidR="00CE701B" w:rsidRDefault="00CE701B" w:rsidP="00CE701B">
      <w:pPr>
        <w:jc w:val="both"/>
        <w:rPr>
          <w:rFonts w:ascii="Arial" w:hAnsi="Arial"/>
        </w:rPr>
      </w:pPr>
      <w:r>
        <w:rPr>
          <w:noProof/>
          <w:lang w:val="en-IN" w:eastAsia="en-IN"/>
        </w:rPr>
        <w:drawing>
          <wp:inline distT="0" distB="0" distL="0" distR="0" wp14:anchorId="624D8EAE" wp14:editId="54679D80">
            <wp:extent cx="5731510" cy="3268639"/>
            <wp:effectExtent l="0" t="0" r="254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CE701B" w:rsidRPr="0055307D" w:rsidRDefault="00CE701B" w:rsidP="00CE701B">
      <w:pPr>
        <w:jc w:val="both"/>
        <w:rPr>
          <w:rFonts w:ascii="Arial" w:hAnsi="Arial"/>
          <w:sz w:val="20"/>
        </w:rPr>
      </w:pPr>
      <w:r w:rsidRPr="0055307D">
        <w:rPr>
          <w:rFonts w:ascii="Arial" w:hAnsi="Arial"/>
          <w:b/>
          <w:sz w:val="20"/>
        </w:rPr>
        <w:t xml:space="preserve">Source: </w:t>
      </w:r>
      <w:r w:rsidRPr="0055307D">
        <w:rPr>
          <w:rFonts w:ascii="Arial" w:hAnsi="Arial"/>
          <w:sz w:val="20"/>
        </w:rPr>
        <w:t>Bloomberg</w:t>
      </w:r>
    </w:p>
    <w:p w:rsidR="00CE701B" w:rsidRDefault="00CE701B" w:rsidP="00CE701B">
      <w:pPr>
        <w:jc w:val="both"/>
        <w:rPr>
          <w:rFonts w:ascii="Arial" w:hAnsi="Arial"/>
        </w:rPr>
      </w:pPr>
      <w:r w:rsidRPr="0015297B">
        <w:rPr>
          <w:rFonts w:ascii="Arial" w:hAnsi="Arial"/>
        </w:rPr>
        <w:t>While external vulnerabilities of emerging market sovereigns are generally thought to have declined, the impacts of higher U.S. rates and an appreciating dollar had impacts on emerging markets during the month.</w:t>
      </w:r>
      <w:r>
        <w:rPr>
          <w:rFonts w:ascii="Arial" w:hAnsi="Arial"/>
        </w:rPr>
        <w:t xml:space="preserve"> The Brazilian financial markets have been much volatile during June 2018 which was reflected in abrupt movement in 10 year government bond yields.</w:t>
      </w:r>
    </w:p>
    <w:p w:rsidR="009B2029" w:rsidRDefault="009B2029">
      <w:pPr>
        <w:rPr>
          <w:rFonts w:ascii="Arial" w:hAnsi="Arial"/>
          <w:b/>
        </w:rPr>
      </w:pPr>
      <w:r>
        <w:rPr>
          <w:rFonts w:ascii="Arial" w:hAnsi="Arial"/>
          <w:b/>
        </w:rPr>
        <w:br w:type="page"/>
      </w:r>
    </w:p>
    <w:p w:rsidR="00CE701B" w:rsidRPr="0055307D" w:rsidRDefault="00CE701B" w:rsidP="00CE701B">
      <w:pPr>
        <w:jc w:val="both"/>
        <w:rPr>
          <w:rFonts w:ascii="Arial" w:hAnsi="Arial"/>
          <w:b/>
        </w:rPr>
      </w:pPr>
      <w:r w:rsidRPr="0055307D">
        <w:rPr>
          <w:rFonts w:ascii="Arial" w:hAnsi="Arial"/>
          <w:b/>
        </w:rPr>
        <w:lastRenderedPageBreak/>
        <w:t xml:space="preserve">Chart </w:t>
      </w:r>
      <w:r>
        <w:rPr>
          <w:rFonts w:ascii="Arial" w:hAnsi="Arial"/>
          <w:b/>
        </w:rPr>
        <w:t>4</w:t>
      </w:r>
      <w:r w:rsidRPr="0055307D">
        <w:rPr>
          <w:rFonts w:ascii="Arial" w:hAnsi="Arial"/>
          <w:b/>
        </w:rPr>
        <w:t>: Movement of 10 year Government Bond Yields</w:t>
      </w:r>
      <w:r>
        <w:rPr>
          <w:rFonts w:ascii="Arial" w:hAnsi="Arial"/>
          <w:b/>
        </w:rPr>
        <w:t xml:space="preserve"> in BRIC Nations</w:t>
      </w:r>
    </w:p>
    <w:p w:rsidR="00CE701B" w:rsidRDefault="00CE701B" w:rsidP="00CE701B">
      <w:pPr>
        <w:rPr>
          <w:rFonts w:ascii="Arial" w:hAnsi="Arial"/>
        </w:rPr>
      </w:pPr>
      <w:r>
        <w:rPr>
          <w:noProof/>
          <w:lang w:val="en-IN" w:eastAsia="en-IN"/>
        </w:rPr>
        <w:drawing>
          <wp:inline distT="0" distB="0" distL="0" distR="0" wp14:anchorId="26120DBF" wp14:editId="1DA60E7D">
            <wp:extent cx="5731510" cy="3370997"/>
            <wp:effectExtent l="0" t="0" r="2540" b="127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E701B" w:rsidRPr="0055307D" w:rsidRDefault="00CE701B" w:rsidP="00CE701B">
      <w:pPr>
        <w:jc w:val="both"/>
        <w:rPr>
          <w:rFonts w:ascii="Arial" w:hAnsi="Arial"/>
          <w:sz w:val="20"/>
        </w:rPr>
      </w:pPr>
      <w:r w:rsidRPr="0055307D">
        <w:rPr>
          <w:rFonts w:ascii="Arial" w:hAnsi="Arial"/>
          <w:b/>
          <w:sz w:val="20"/>
        </w:rPr>
        <w:t xml:space="preserve">Source: </w:t>
      </w:r>
      <w:r w:rsidRPr="0055307D">
        <w:rPr>
          <w:rFonts w:ascii="Arial" w:hAnsi="Arial"/>
          <w:sz w:val="20"/>
        </w:rPr>
        <w:t>Bloomberg</w:t>
      </w:r>
    </w:p>
    <w:p w:rsidR="00CE701B" w:rsidRDefault="00CE701B" w:rsidP="00CE701B">
      <w:pPr>
        <w:rPr>
          <w:rFonts w:ascii="Arial" w:hAnsi="Arial"/>
          <w:b/>
        </w:rPr>
      </w:pPr>
    </w:p>
    <w:p w:rsidR="00CE701B" w:rsidRPr="00D122DF" w:rsidRDefault="00CE701B" w:rsidP="00CE701B">
      <w:pPr>
        <w:rPr>
          <w:rFonts w:ascii="Arial" w:hAnsi="Arial"/>
          <w:b/>
        </w:rPr>
      </w:pPr>
      <w:r w:rsidRPr="00D122DF">
        <w:rPr>
          <w:rFonts w:ascii="Arial" w:hAnsi="Arial"/>
          <w:b/>
        </w:rPr>
        <w:t>Currency Market:</w:t>
      </w:r>
    </w:p>
    <w:p w:rsidR="00CE701B" w:rsidRDefault="00CE701B" w:rsidP="00CE701B">
      <w:pPr>
        <w:jc w:val="both"/>
        <w:rPr>
          <w:rFonts w:ascii="Arial" w:hAnsi="Arial"/>
        </w:rPr>
      </w:pPr>
      <w:r>
        <w:rPr>
          <w:rFonts w:ascii="Arial" w:hAnsi="Arial"/>
        </w:rPr>
        <w:t>T</w:t>
      </w:r>
      <w:r w:rsidRPr="00D122DF">
        <w:rPr>
          <w:rFonts w:ascii="Arial" w:hAnsi="Arial"/>
        </w:rPr>
        <w:t>he impacts of higher U.S. rates and an appreciating dollar had impact</w:t>
      </w:r>
      <w:r>
        <w:rPr>
          <w:rFonts w:ascii="Arial" w:hAnsi="Arial"/>
        </w:rPr>
        <w:t xml:space="preserve">s on emerging markets during </w:t>
      </w:r>
      <w:r w:rsidRPr="00D122DF">
        <w:rPr>
          <w:rFonts w:ascii="Arial" w:hAnsi="Arial"/>
        </w:rPr>
        <w:t>May</w:t>
      </w:r>
      <w:r>
        <w:rPr>
          <w:rFonts w:ascii="Arial" w:hAnsi="Arial"/>
        </w:rPr>
        <w:t xml:space="preserve"> 2018</w:t>
      </w:r>
      <w:r w:rsidRPr="00D122DF">
        <w:rPr>
          <w:rFonts w:ascii="Arial" w:hAnsi="Arial"/>
        </w:rPr>
        <w:t xml:space="preserve">. Major emerging market countries such as Argentina and Turkey experienced significant currency depreciation </w:t>
      </w:r>
      <w:r>
        <w:rPr>
          <w:rFonts w:ascii="Arial" w:hAnsi="Arial"/>
        </w:rPr>
        <w:t>during the month</w:t>
      </w:r>
      <w:r w:rsidRPr="00D122DF">
        <w:rPr>
          <w:rFonts w:ascii="Arial" w:hAnsi="Arial"/>
        </w:rPr>
        <w:t xml:space="preserve">. Argentina is negotiating a bailout package with the International Monetary Fund (IMF) expected to be in the range of </w:t>
      </w:r>
      <w:r>
        <w:rPr>
          <w:rFonts w:ascii="Arial" w:hAnsi="Arial"/>
        </w:rPr>
        <w:t>US</w:t>
      </w:r>
      <w:r w:rsidRPr="00D122DF">
        <w:rPr>
          <w:rFonts w:ascii="Arial" w:hAnsi="Arial"/>
        </w:rPr>
        <w:t>$</w:t>
      </w:r>
      <w:r>
        <w:rPr>
          <w:rFonts w:ascii="Arial" w:hAnsi="Arial"/>
        </w:rPr>
        <w:t xml:space="preserve"> </w:t>
      </w:r>
      <w:r w:rsidRPr="00D122DF">
        <w:rPr>
          <w:rFonts w:ascii="Arial" w:hAnsi="Arial"/>
        </w:rPr>
        <w:t xml:space="preserve">30 billion. </w:t>
      </w:r>
    </w:p>
    <w:p w:rsidR="00CE701B" w:rsidRPr="00D127BF" w:rsidRDefault="00CE701B" w:rsidP="00CE701B">
      <w:pPr>
        <w:jc w:val="both"/>
        <w:rPr>
          <w:rFonts w:ascii="Arial" w:hAnsi="Arial"/>
        </w:rPr>
      </w:pPr>
      <w:r>
        <w:rPr>
          <w:rFonts w:ascii="Arial" w:hAnsi="Arial"/>
        </w:rPr>
        <w:t>At the end of</w:t>
      </w:r>
      <w:r w:rsidRPr="00D127BF">
        <w:rPr>
          <w:rFonts w:ascii="Arial" w:hAnsi="Arial"/>
        </w:rPr>
        <w:t xml:space="preserve"> May 2018, the </w:t>
      </w:r>
      <w:r>
        <w:rPr>
          <w:rFonts w:ascii="Arial" w:hAnsi="Arial"/>
        </w:rPr>
        <w:t>Brazilian Real depreciated by 7.00 per cent against U.S. dollar followed by the Euro (3.70 per cent), the Great Britain Pound (3.57 per cent) the INR (1.17 per cent) and the Chinese Yuan (1.00 per cent)</w:t>
      </w:r>
      <w:r w:rsidRPr="00D127BF">
        <w:rPr>
          <w:rFonts w:ascii="Arial" w:hAnsi="Arial"/>
        </w:rPr>
        <w:t>.</w:t>
      </w:r>
      <w:r>
        <w:rPr>
          <w:rFonts w:ascii="Arial" w:hAnsi="Arial"/>
        </w:rPr>
        <w:t xml:space="preserve"> On the other hand, during the same time, the Rubble appreciated by 1.06 per cent followed by the Japanese Yen (0.35 per cent).</w:t>
      </w:r>
    </w:p>
    <w:p w:rsidR="00CE701B" w:rsidRPr="00D127BF" w:rsidRDefault="00CE701B" w:rsidP="00CE701B">
      <w:pPr>
        <w:rPr>
          <w:rFonts w:ascii="Arial" w:hAnsi="Arial"/>
        </w:rPr>
      </w:pPr>
    </w:p>
    <w:p w:rsidR="00CE701B" w:rsidRDefault="00CE701B" w:rsidP="00CE701B">
      <w:pPr>
        <w:rPr>
          <w:rFonts w:ascii="Arial" w:hAnsi="Arial"/>
          <w:b/>
        </w:rPr>
      </w:pPr>
      <w:r>
        <w:rPr>
          <w:rFonts w:ascii="Arial" w:hAnsi="Arial"/>
          <w:b/>
        </w:rPr>
        <w:br w:type="page"/>
      </w:r>
    </w:p>
    <w:p w:rsidR="00CE701B" w:rsidRPr="00F46C1A" w:rsidRDefault="00CE701B" w:rsidP="00CE701B">
      <w:pPr>
        <w:rPr>
          <w:rFonts w:ascii="Arial" w:hAnsi="Arial"/>
          <w:b/>
        </w:rPr>
      </w:pPr>
      <w:r w:rsidRPr="00F46C1A">
        <w:rPr>
          <w:rFonts w:ascii="Arial" w:hAnsi="Arial"/>
          <w:b/>
        </w:rPr>
        <w:lastRenderedPageBreak/>
        <w:t>Chart 3: Movement of major currencies against US Dollar (</w:t>
      </w:r>
      <w:r>
        <w:rPr>
          <w:rFonts w:ascii="Arial" w:hAnsi="Arial"/>
          <w:b/>
        </w:rPr>
        <w:t>US</w:t>
      </w:r>
      <w:r w:rsidRPr="00F46C1A">
        <w:rPr>
          <w:rFonts w:ascii="Arial" w:hAnsi="Arial"/>
          <w:b/>
        </w:rPr>
        <w:t>$)</w:t>
      </w:r>
    </w:p>
    <w:p w:rsidR="00CE701B" w:rsidRPr="00D127BF" w:rsidRDefault="00CE701B" w:rsidP="00CE701B">
      <w:pPr>
        <w:rPr>
          <w:rFonts w:ascii="Arial" w:hAnsi="Arial"/>
        </w:rPr>
      </w:pPr>
      <w:r>
        <w:rPr>
          <w:noProof/>
          <w:lang w:val="en-IN" w:eastAsia="en-IN"/>
        </w:rPr>
        <w:drawing>
          <wp:inline distT="0" distB="0" distL="0" distR="0" wp14:anchorId="06868A6F" wp14:editId="72798090">
            <wp:extent cx="5731510" cy="4126230"/>
            <wp:effectExtent l="0" t="0" r="254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E701B" w:rsidRPr="00115F59" w:rsidRDefault="00CE701B" w:rsidP="00CE701B">
      <w:pPr>
        <w:rPr>
          <w:rFonts w:ascii="Arial" w:hAnsi="Arial"/>
          <w:sz w:val="20"/>
        </w:rPr>
      </w:pPr>
      <w:r w:rsidRPr="00115F59">
        <w:rPr>
          <w:rFonts w:ascii="Arial" w:hAnsi="Arial"/>
          <w:b/>
          <w:sz w:val="20"/>
        </w:rPr>
        <w:t>Source:</w:t>
      </w:r>
      <w:r w:rsidRPr="00115F59">
        <w:rPr>
          <w:rFonts w:ascii="Arial" w:hAnsi="Arial"/>
          <w:sz w:val="20"/>
        </w:rPr>
        <w:t xml:space="preserve"> Bloomberg</w:t>
      </w:r>
    </w:p>
    <w:p w:rsidR="00CE701B" w:rsidRPr="004B3BAC" w:rsidRDefault="00CE701B" w:rsidP="00CE701B">
      <w:pPr>
        <w:jc w:val="both"/>
        <w:rPr>
          <w:rFonts w:ascii="Arial" w:hAnsi="Arial"/>
          <w:sz w:val="20"/>
        </w:rPr>
      </w:pPr>
      <w:r w:rsidRPr="004B3BAC">
        <w:rPr>
          <w:rFonts w:ascii="Arial" w:hAnsi="Arial"/>
          <w:b/>
          <w:sz w:val="20"/>
        </w:rPr>
        <w:t>Note:</w:t>
      </w:r>
      <w:r>
        <w:rPr>
          <w:rFonts w:ascii="Arial" w:hAnsi="Arial"/>
          <w:sz w:val="20"/>
        </w:rPr>
        <w:t xml:space="preserve"> In order to compare the different currencies on same scale, the values of all currencies have been </w:t>
      </w:r>
      <w:r w:rsidRPr="00E53624">
        <w:rPr>
          <w:rFonts w:ascii="Arial" w:hAnsi="Arial" w:cs="Arial"/>
          <w:color w:val="000000"/>
          <w:sz w:val="20"/>
        </w:rPr>
        <w:t>indexed considering their respective values as 100 on April 01, 2018</w:t>
      </w:r>
      <w:r>
        <w:rPr>
          <w:rFonts w:ascii="Arial" w:hAnsi="Arial" w:cs="Arial"/>
          <w:color w:val="000000"/>
          <w:sz w:val="20"/>
        </w:rPr>
        <w:t>.</w:t>
      </w:r>
    </w:p>
    <w:p w:rsidR="00765EB9" w:rsidRDefault="00765EB9">
      <w:pPr>
        <w:rPr>
          <w:rFonts w:ascii="Garamond" w:hAnsi="Garamond"/>
          <w:b/>
        </w:rPr>
      </w:pPr>
      <w:r>
        <w:rPr>
          <w:rFonts w:ascii="Garamond" w:hAnsi="Garamond"/>
          <w:b/>
        </w:rPr>
        <w:br w:type="page"/>
      </w:r>
    </w:p>
    <w:p w:rsidR="008A3113" w:rsidRDefault="00765EB9" w:rsidP="00765EB9">
      <w:pPr>
        <w:jc w:val="center"/>
        <w:rPr>
          <w:rFonts w:ascii="Garamond" w:hAnsi="Garamond"/>
          <w:b/>
          <w:sz w:val="28"/>
        </w:rPr>
      </w:pPr>
      <w:r w:rsidRPr="00765EB9">
        <w:rPr>
          <w:rFonts w:ascii="Garamond" w:hAnsi="Garamond"/>
          <w:b/>
          <w:sz w:val="28"/>
        </w:rPr>
        <w:lastRenderedPageBreak/>
        <w:t>HIGHLIGHTS OF DEVELOPMENTS IN INTERNATIONAL SECURITIES MARKET</w:t>
      </w:r>
    </w:p>
    <w:p w:rsidR="00476DC3" w:rsidRDefault="00476DC3" w:rsidP="00765EB9">
      <w:pPr>
        <w:rPr>
          <w:rFonts w:ascii="Garamond" w:hAnsi="Garamond"/>
          <w:b/>
        </w:rPr>
      </w:pPr>
    </w:p>
    <w:p w:rsidR="00765EB9" w:rsidRDefault="00476DC3" w:rsidP="00765EB9">
      <w:pPr>
        <w:rPr>
          <w:rFonts w:ascii="Garamond" w:hAnsi="Garamond"/>
          <w:b/>
        </w:rPr>
      </w:pPr>
      <w:r w:rsidRPr="00476DC3">
        <w:rPr>
          <w:rFonts w:ascii="Garamond" w:hAnsi="Garamond"/>
          <w:b/>
        </w:rPr>
        <w:t>SEC Proposes New Approval Process for Certain Exchange-Traded Funds</w:t>
      </w:r>
    </w:p>
    <w:p w:rsidR="00FF7A1B" w:rsidRDefault="00FF7A1B" w:rsidP="00765EB9">
      <w:pPr>
        <w:rPr>
          <w:rFonts w:ascii="Garamond" w:hAnsi="Garamond"/>
        </w:rPr>
      </w:pPr>
    </w:p>
    <w:p w:rsidR="00FF7A1B" w:rsidRDefault="0052378B" w:rsidP="00765EB9">
      <w:pPr>
        <w:rPr>
          <w:rFonts w:ascii="Garamond" w:hAnsi="Garamond"/>
        </w:rPr>
      </w:pPr>
      <w:r w:rsidRPr="0052378B">
        <w:rPr>
          <w:rFonts w:ascii="Garamond" w:hAnsi="Garamond"/>
        </w:rPr>
        <w:t>June 28, 2018</w:t>
      </w:r>
      <w:r>
        <w:rPr>
          <w:rFonts w:ascii="Garamond" w:hAnsi="Garamond"/>
        </w:rPr>
        <w:t xml:space="preserve"> </w:t>
      </w:r>
      <w:r w:rsidR="00FF7A1B" w:rsidRPr="00FF7A1B">
        <w:rPr>
          <w:rFonts w:ascii="Garamond" w:hAnsi="Garamond"/>
        </w:rPr>
        <w:t>Proposed rule 6c-11 would permit ETFs that satisfy certain conditions to operate within the scope of the Investment Company Act of 1940 (the “Act”), and come directly to market without the cost and delay of obtaining an exemptive order.</w:t>
      </w:r>
    </w:p>
    <w:p w:rsidR="009F3B03" w:rsidRDefault="009F3B03" w:rsidP="00765EB9">
      <w:pPr>
        <w:rPr>
          <w:rFonts w:ascii="Garamond" w:hAnsi="Garamond"/>
        </w:rPr>
      </w:pPr>
    </w:p>
    <w:p w:rsidR="009F3B03" w:rsidRDefault="00D10A04" w:rsidP="00765EB9">
      <w:pPr>
        <w:rPr>
          <w:rFonts w:ascii="Garamond" w:hAnsi="Garamond"/>
        </w:rPr>
      </w:pPr>
      <w:r w:rsidRPr="00D10A04">
        <w:rPr>
          <w:rFonts w:ascii="Garamond" w:hAnsi="Garamond"/>
        </w:rPr>
        <w:t>The proposal would replace hundreds of individualized exemptive orders with a single rule subject to public notice and comment.  The proposed rule’s standardized conditions are designed to level the playing field among most ETFs and protect ETF investors, while proposed disclosure amendments would provide investors who purchase and sell ETF shares on the secondary market with new information.</w:t>
      </w:r>
    </w:p>
    <w:p w:rsidR="0052378B" w:rsidRDefault="0052378B" w:rsidP="00765EB9">
      <w:pPr>
        <w:rPr>
          <w:rFonts w:ascii="Garamond" w:hAnsi="Garamond"/>
        </w:rPr>
      </w:pPr>
      <w:r w:rsidRPr="0052378B">
        <w:rPr>
          <w:rFonts w:ascii="Garamond" w:hAnsi="Garamond"/>
          <w:b/>
        </w:rPr>
        <w:t>Source</w:t>
      </w:r>
      <w:r>
        <w:rPr>
          <w:rFonts w:ascii="Garamond" w:hAnsi="Garamond"/>
        </w:rPr>
        <w:t>:</w:t>
      </w:r>
    </w:p>
    <w:p w:rsidR="0052378B" w:rsidRDefault="00C654B8" w:rsidP="00765EB9">
      <w:pPr>
        <w:rPr>
          <w:rFonts w:ascii="Garamond" w:hAnsi="Garamond"/>
        </w:rPr>
      </w:pPr>
      <w:r w:rsidRPr="00C654B8">
        <w:rPr>
          <w:rFonts w:ascii="Garamond" w:hAnsi="Garamond"/>
        </w:rPr>
        <w:t>https://www.sec.gov/news/press-release/2018-118</w:t>
      </w:r>
    </w:p>
    <w:p w:rsidR="0052378B" w:rsidRDefault="0052378B" w:rsidP="00765EB9">
      <w:pPr>
        <w:rPr>
          <w:rFonts w:ascii="Garamond" w:hAnsi="Garamond"/>
        </w:rPr>
      </w:pPr>
    </w:p>
    <w:p w:rsidR="006116C3" w:rsidRDefault="006116C3" w:rsidP="00765EB9">
      <w:pPr>
        <w:rPr>
          <w:rFonts w:ascii="Garamond" w:hAnsi="Garamond"/>
        </w:rPr>
      </w:pPr>
    </w:p>
    <w:p w:rsidR="006116C3" w:rsidRDefault="006116C3" w:rsidP="00765EB9">
      <w:pPr>
        <w:rPr>
          <w:rFonts w:ascii="Garamond" w:hAnsi="Garamond"/>
        </w:rPr>
      </w:pPr>
      <w:r w:rsidRPr="009D771F">
        <w:rPr>
          <w:rFonts w:ascii="Garamond" w:hAnsi="Garamond"/>
          <w:b/>
        </w:rPr>
        <w:t>SEC Adopts Targeted Changes to Public Liquidity Risk Management Disclosure</w:t>
      </w:r>
    </w:p>
    <w:p w:rsidR="009D771F" w:rsidRDefault="009D771F" w:rsidP="00765EB9">
      <w:pPr>
        <w:rPr>
          <w:rFonts w:ascii="Garamond" w:hAnsi="Garamond"/>
        </w:rPr>
      </w:pPr>
    </w:p>
    <w:p w:rsidR="006116C3" w:rsidRDefault="006116C3" w:rsidP="00765EB9">
      <w:pPr>
        <w:rPr>
          <w:rFonts w:ascii="Garamond" w:hAnsi="Garamond"/>
        </w:rPr>
      </w:pPr>
      <w:r w:rsidRPr="006116C3">
        <w:rPr>
          <w:rFonts w:ascii="Garamond" w:hAnsi="Garamond"/>
        </w:rPr>
        <w:t>June 28, 2018</w:t>
      </w:r>
      <w:r>
        <w:rPr>
          <w:rFonts w:ascii="Garamond" w:hAnsi="Garamond"/>
        </w:rPr>
        <w:t xml:space="preserve"> </w:t>
      </w:r>
      <w:r w:rsidR="0000238B" w:rsidRPr="0000238B">
        <w:rPr>
          <w:rFonts w:ascii="Garamond" w:hAnsi="Garamond"/>
        </w:rPr>
        <w:t>Under the amendments, funds would discuss in their annual or semi-annual shareholder report the operation and effectiveness of their liquidity risk management program, replacing a pending requirement that funds publicly provide the aggregate liquidity classification profile of their portfolios on Form N-PORT.</w:t>
      </w:r>
    </w:p>
    <w:p w:rsidR="009D771F" w:rsidRDefault="009D771F" w:rsidP="009D771F">
      <w:pPr>
        <w:rPr>
          <w:rFonts w:ascii="Garamond" w:hAnsi="Garamond"/>
        </w:rPr>
      </w:pPr>
      <w:r w:rsidRPr="0052378B">
        <w:rPr>
          <w:rFonts w:ascii="Garamond" w:hAnsi="Garamond"/>
          <w:b/>
        </w:rPr>
        <w:t>Source</w:t>
      </w:r>
      <w:r>
        <w:rPr>
          <w:rFonts w:ascii="Garamond" w:hAnsi="Garamond"/>
        </w:rPr>
        <w:t>:</w:t>
      </w:r>
    </w:p>
    <w:p w:rsidR="009D771F" w:rsidRPr="00FF7A1B" w:rsidRDefault="009D771F" w:rsidP="009D771F">
      <w:pPr>
        <w:rPr>
          <w:rFonts w:ascii="Garamond" w:hAnsi="Garamond"/>
        </w:rPr>
      </w:pPr>
      <w:r w:rsidRPr="00C654B8">
        <w:rPr>
          <w:rFonts w:ascii="Garamond" w:hAnsi="Garamond"/>
        </w:rPr>
        <w:t>https://www.sec</w:t>
      </w:r>
      <w:r>
        <w:rPr>
          <w:rFonts w:ascii="Garamond" w:hAnsi="Garamond"/>
        </w:rPr>
        <w:t>.gov/news/press-release/2018-119</w:t>
      </w:r>
    </w:p>
    <w:sectPr w:rsidR="009D771F" w:rsidRPr="00FF7A1B" w:rsidSect="00AA4832">
      <w:footerReference w:type="default" r:id="rId31"/>
      <w:pgSz w:w="11906" w:h="16838"/>
      <w:pgMar w:top="1152" w:right="113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8D8" w:rsidRDefault="003148D8" w:rsidP="00E07645">
      <w:r>
        <w:separator/>
      </w:r>
    </w:p>
  </w:endnote>
  <w:endnote w:type="continuationSeparator" w:id="0">
    <w:p w:rsidR="003148D8" w:rsidRDefault="003148D8" w:rsidP="00E07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angal">
    <w:panose1 w:val="02040503050203030202"/>
    <w:charset w:val="00"/>
    <w:family w:val="auto"/>
    <w:pitch w:val="variable"/>
    <w:sig w:usb0="00008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AWCDV-Prakash">
    <w:charset w:val="00"/>
    <w:family w:val="auto"/>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rinda">
    <w:panose1 w:val="01010600010101010101"/>
    <w:charset w:val="00"/>
    <w:family w:val="auto"/>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upee Foradian">
    <w:panose1 w:val="020B0603030804020204"/>
    <w:charset w:val="00"/>
    <w:family w:val="swiss"/>
    <w:pitch w:val="variable"/>
    <w:sig w:usb0="800000AF" w:usb1="1000204A" w:usb2="00000000" w:usb3="00000000" w:csb0="00000001" w:csb1="00000000"/>
  </w:font>
  <w:font w:name="Rupe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90410"/>
      <w:docPartObj>
        <w:docPartGallery w:val="Page Numbers (Bottom of Page)"/>
        <w:docPartUnique/>
      </w:docPartObj>
    </w:sdtPr>
    <w:sdtEndPr>
      <w:rPr>
        <w:color w:val="7F7F7F" w:themeColor="background1" w:themeShade="7F"/>
        <w:spacing w:val="60"/>
      </w:rPr>
    </w:sdtEndPr>
    <w:sdtContent>
      <w:p w:rsidR="00546F34" w:rsidRDefault="00546F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564255">
          <w:rPr>
            <w:noProof/>
          </w:rPr>
          <w:t>1</w:t>
        </w:r>
        <w:r>
          <w:rPr>
            <w:noProof/>
          </w:rPr>
          <w:fldChar w:fldCharType="end"/>
        </w:r>
        <w:r>
          <w:t xml:space="preserve"> | </w:t>
        </w:r>
        <w:r>
          <w:rPr>
            <w:color w:val="7F7F7F" w:themeColor="background1" w:themeShade="7F"/>
            <w:spacing w:val="60"/>
          </w:rPr>
          <w:t>Page</w:t>
        </w:r>
      </w:p>
    </w:sdtContent>
  </w:sdt>
  <w:p w:rsidR="00546F34" w:rsidRDefault="00546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8D8" w:rsidRDefault="003148D8" w:rsidP="00E07645">
      <w:r>
        <w:separator/>
      </w:r>
    </w:p>
  </w:footnote>
  <w:footnote w:type="continuationSeparator" w:id="0">
    <w:p w:rsidR="003148D8" w:rsidRDefault="003148D8" w:rsidP="00E07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5067"/>
    <w:multiLevelType w:val="multilevel"/>
    <w:tmpl w:val="3C166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1866BD"/>
    <w:multiLevelType w:val="hybridMultilevel"/>
    <w:tmpl w:val="7EBC9678"/>
    <w:lvl w:ilvl="0" w:tplc="40090001">
      <w:start w:val="1"/>
      <w:numFmt w:val="bullet"/>
      <w:lvlText w:val=""/>
      <w:lvlJc w:val="left"/>
      <w:pPr>
        <w:ind w:left="2025" w:hanging="360"/>
      </w:pPr>
      <w:rPr>
        <w:rFonts w:ascii="Symbol" w:hAnsi="Symbol" w:hint="default"/>
      </w:rPr>
    </w:lvl>
    <w:lvl w:ilvl="1" w:tplc="40090003" w:tentative="1">
      <w:start w:val="1"/>
      <w:numFmt w:val="bullet"/>
      <w:lvlText w:val="o"/>
      <w:lvlJc w:val="left"/>
      <w:pPr>
        <w:ind w:left="2745" w:hanging="360"/>
      </w:pPr>
      <w:rPr>
        <w:rFonts w:ascii="Courier New" w:hAnsi="Courier New" w:cs="Courier New" w:hint="default"/>
      </w:rPr>
    </w:lvl>
    <w:lvl w:ilvl="2" w:tplc="40090005" w:tentative="1">
      <w:start w:val="1"/>
      <w:numFmt w:val="bullet"/>
      <w:lvlText w:val=""/>
      <w:lvlJc w:val="left"/>
      <w:pPr>
        <w:ind w:left="3465" w:hanging="360"/>
      </w:pPr>
      <w:rPr>
        <w:rFonts w:ascii="Wingdings" w:hAnsi="Wingdings" w:hint="default"/>
      </w:rPr>
    </w:lvl>
    <w:lvl w:ilvl="3" w:tplc="40090001" w:tentative="1">
      <w:start w:val="1"/>
      <w:numFmt w:val="bullet"/>
      <w:lvlText w:val=""/>
      <w:lvlJc w:val="left"/>
      <w:pPr>
        <w:ind w:left="4185" w:hanging="360"/>
      </w:pPr>
      <w:rPr>
        <w:rFonts w:ascii="Symbol" w:hAnsi="Symbol" w:hint="default"/>
      </w:rPr>
    </w:lvl>
    <w:lvl w:ilvl="4" w:tplc="40090003" w:tentative="1">
      <w:start w:val="1"/>
      <w:numFmt w:val="bullet"/>
      <w:lvlText w:val="o"/>
      <w:lvlJc w:val="left"/>
      <w:pPr>
        <w:ind w:left="4905" w:hanging="360"/>
      </w:pPr>
      <w:rPr>
        <w:rFonts w:ascii="Courier New" w:hAnsi="Courier New" w:cs="Courier New" w:hint="default"/>
      </w:rPr>
    </w:lvl>
    <w:lvl w:ilvl="5" w:tplc="40090005" w:tentative="1">
      <w:start w:val="1"/>
      <w:numFmt w:val="bullet"/>
      <w:lvlText w:val=""/>
      <w:lvlJc w:val="left"/>
      <w:pPr>
        <w:ind w:left="5625" w:hanging="360"/>
      </w:pPr>
      <w:rPr>
        <w:rFonts w:ascii="Wingdings" w:hAnsi="Wingdings" w:hint="default"/>
      </w:rPr>
    </w:lvl>
    <w:lvl w:ilvl="6" w:tplc="40090001" w:tentative="1">
      <w:start w:val="1"/>
      <w:numFmt w:val="bullet"/>
      <w:lvlText w:val=""/>
      <w:lvlJc w:val="left"/>
      <w:pPr>
        <w:ind w:left="6345" w:hanging="360"/>
      </w:pPr>
      <w:rPr>
        <w:rFonts w:ascii="Symbol" w:hAnsi="Symbol" w:hint="default"/>
      </w:rPr>
    </w:lvl>
    <w:lvl w:ilvl="7" w:tplc="40090003" w:tentative="1">
      <w:start w:val="1"/>
      <w:numFmt w:val="bullet"/>
      <w:lvlText w:val="o"/>
      <w:lvlJc w:val="left"/>
      <w:pPr>
        <w:ind w:left="7065" w:hanging="360"/>
      </w:pPr>
      <w:rPr>
        <w:rFonts w:ascii="Courier New" w:hAnsi="Courier New" w:cs="Courier New" w:hint="default"/>
      </w:rPr>
    </w:lvl>
    <w:lvl w:ilvl="8" w:tplc="40090005" w:tentative="1">
      <w:start w:val="1"/>
      <w:numFmt w:val="bullet"/>
      <w:lvlText w:val=""/>
      <w:lvlJc w:val="left"/>
      <w:pPr>
        <w:ind w:left="7785" w:hanging="360"/>
      </w:pPr>
      <w:rPr>
        <w:rFonts w:ascii="Wingdings" w:hAnsi="Wingdings" w:hint="default"/>
      </w:rPr>
    </w:lvl>
  </w:abstractNum>
  <w:abstractNum w:abstractNumId="2">
    <w:nsid w:val="0E157E5E"/>
    <w:multiLevelType w:val="hybridMultilevel"/>
    <w:tmpl w:val="56C66EDA"/>
    <w:lvl w:ilvl="0" w:tplc="40090001">
      <w:start w:val="1"/>
      <w:numFmt w:val="bullet"/>
      <w:lvlText w:val=""/>
      <w:lvlJc w:val="left"/>
      <w:pPr>
        <w:ind w:left="1980" w:hanging="360"/>
      </w:pPr>
      <w:rPr>
        <w:rFonts w:ascii="Symbol" w:hAnsi="Symbol" w:hint="default"/>
      </w:rPr>
    </w:lvl>
    <w:lvl w:ilvl="1" w:tplc="40090003" w:tentative="1">
      <w:start w:val="1"/>
      <w:numFmt w:val="bullet"/>
      <w:lvlText w:val="o"/>
      <w:lvlJc w:val="left"/>
      <w:pPr>
        <w:ind w:left="2700" w:hanging="360"/>
      </w:pPr>
      <w:rPr>
        <w:rFonts w:ascii="Courier New" w:hAnsi="Courier New" w:cs="Courier New" w:hint="default"/>
      </w:rPr>
    </w:lvl>
    <w:lvl w:ilvl="2" w:tplc="40090005" w:tentative="1">
      <w:start w:val="1"/>
      <w:numFmt w:val="bullet"/>
      <w:lvlText w:val=""/>
      <w:lvlJc w:val="left"/>
      <w:pPr>
        <w:ind w:left="3420" w:hanging="360"/>
      </w:pPr>
      <w:rPr>
        <w:rFonts w:ascii="Wingdings" w:hAnsi="Wingdings" w:hint="default"/>
      </w:rPr>
    </w:lvl>
    <w:lvl w:ilvl="3" w:tplc="40090001" w:tentative="1">
      <w:start w:val="1"/>
      <w:numFmt w:val="bullet"/>
      <w:lvlText w:val=""/>
      <w:lvlJc w:val="left"/>
      <w:pPr>
        <w:ind w:left="4140" w:hanging="360"/>
      </w:pPr>
      <w:rPr>
        <w:rFonts w:ascii="Symbol" w:hAnsi="Symbol" w:hint="default"/>
      </w:rPr>
    </w:lvl>
    <w:lvl w:ilvl="4" w:tplc="40090003" w:tentative="1">
      <w:start w:val="1"/>
      <w:numFmt w:val="bullet"/>
      <w:lvlText w:val="o"/>
      <w:lvlJc w:val="left"/>
      <w:pPr>
        <w:ind w:left="4860" w:hanging="360"/>
      </w:pPr>
      <w:rPr>
        <w:rFonts w:ascii="Courier New" w:hAnsi="Courier New" w:cs="Courier New" w:hint="default"/>
      </w:rPr>
    </w:lvl>
    <w:lvl w:ilvl="5" w:tplc="40090005" w:tentative="1">
      <w:start w:val="1"/>
      <w:numFmt w:val="bullet"/>
      <w:lvlText w:val=""/>
      <w:lvlJc w:val="left"/>
      <w:pPr>
        <w:ind w:left="5580" w:hanging="360"/>
      </w:pPr>
      <w:rPr>
        <w:rFonts w:ascii="Wingdings" w:hAnsi="Wingdings" w:hint="default"/>
      </w:rPr>
    </w:lvl>
    <w:lvl w:ilvl="6" w:tplc="40090001" w:tentative="1">
      <w:start w:val="1"/>
      <w:numFmt w:val="bullet"/>
      <w:lvlText w:val=""/>
      <w:lvlJc w:val="left"/>
      <w:pPr>
        <w:ind w:left="6300" w:hanging="360"/>
      </w:pPr>
      <w:rPr>
        <w:rFonts w:ascii="Symbol" w:hAnsi="Symbol" w:hint="default"/>
      </w:rPr>
    </w:lvl>
    <w:lvl w:ilvl="7" w:tplc="40090003" w:tentative="1">
      <w:start w:val="1"/>
      <w:numFmt w:val="bullet"/>
      <w:lvlText w:val="o"/>
      <w:lvlJc w:val="left"/>
      <w:pPr>
        <w:ind w:left="7020" w:hanging="360"/>
      </w:pPr>
      <w:rPr>
        <w:rFonts w:ascii="Courier New" w:hAnsi="Courier New" w:cs="Courier New" w:hint="default"/>
      </w:rPr>
    </w:lvl>
    <w:lvl w:ilvl="8" w:tplc="40090005" w:tentative="1">
      <w:start w:val="1"/>
      <w:numFmt w:val="bullet"/>
      <w:lvlText w:val=""/>
      <w:lvlJc w:val="left"/>
      <w:pPr>
        <w:ind w:left="7740" w:hanging="360"/>
      </w:pPr>
      <w:rPr>
        <w:rFonts w:ascii="Wingdings" w:hAnsi="Wingdings" w:hint="default"/>
      </w:rPr>
    </w:lvl>
  </w:abstractNum>
  <w:abstractNum w:abstractNumId="3">
    <w:nsid w:val="0F316BEF"/>
    <w:multiLevelType w:val="multilevel"/>
    <w:tmpl w:val="3C1667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850C93"/>
    <w:multiLevelType w:val="hybridMultilevel"/>
    <w:tmpl w:val="142AE6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0EF4DBC"/>
    <w:multiLevelType w:val="hybridMultilevel"/>
    <w:tmpl w:val="CBB0C944"/>
    <w:lvl w:ilvl="0" w:tplc="0409000B">
      <w:start w:val="1"/>
      <w:numFmt w:val="bullet"/>
      <w:lvlText w:val=""/>
      <w:lvlJc w:val="left"/>
      <w:pPr>
        <w:ind w:left="63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02B89"/>
    <w:multiLevelType w:val="hybridMultilevel"/>
    <w:tmpl w:val="41E8DBBC"/>
    <w:lvl w:ilvl="0" w:tplc="4524DBD0">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1C26CFB"/>
    <w:multiLevelType w:val="hybridMultilevel"/>
    <w:tmpl w:val="3AF084C6"/>
    <w:lvl w:ilvl="0" w:tplc="40090001">
      <w:start w:val="1"/>
      <w:numFmt w:val="bullet"/>
      <w:lvlText w:val=""/>
      <w:lvlJc w:val="left"/>
      <w:pPr>
        <w:ind w:left="2025" w:hanging="360"/>
      </w:pPr>
      <w:rPr>
        <w:rFonts w:ascii="Symbol" w:hAnsi="Symbol" w:hint="default"/>
      </w:rPr>
    </w:lvl>
    <w:lvl w:ilvl="1" w:tplc="40090003" w:tentative="1">
      <w:start w:val="1"/>
      <w:numFmt w:val="bullet"/>
      <w:lvlText w:val="o"/>
      <w:lvlJc w:val="left"/>
      <w:pPr>
        <w:ind w:left="2745" w:hanging="360"/>
      </w:pPr>
      <w:rPr>
        <w:rFonts w:ascii="Courier New" w:hAnsi="Courier New" w:cs="Courier New" w:hint="default"/>
      </w:rPr>
    </w:lvl>
    <w:lvl w:ilvl="2" w:tplc="40090005" w:tentative="1">
      <w:start w:val="1"/>
      <w:numFmt w:val="bullet"/>
      <w:lvlText w:val=""/>
      <w:lvlJc w:val="left"/>
      <w:pPr>
        <w:ind w:left="3465" w:hanging="360"/>
      </w:pPr>
      <w:rPr>
        <w:rFonts w:ascii="Wingdings" w:hAnsi="Wingdings" w:hint="default"/>
      </w:rPr>
    </w:lvl>
    <w:lvl w:ilvl="3" w:tplc="40090001" w:tentative="1">
      <w:start w:val="1"/>
      <w:numFmt w:val="bullet"/>
      <w:lvlText w:val=""/>
      <w:lvlJc w:val="left"/>
      <w:pPr>
        <w:ind w:left="4185" w:hanging="360"/>
      </w:pPr>
      <w:rPr>
        <w:rFonts w:ascii="Symbol" w:hAnsi="Symbol" w:hint="default"/>
      </w:rPr>
    </w:lvl>
    <w:lvl w:ilvl="4" w:tplc="40090003" w:tentative="1">
      <w:start w:val="1"/>
      <w:numFmt w:val="bullet"/>
      <w:lvlText w:val="o"/>
      <w:lvlJc w:val="left"/>
      <w:pPr>
        <w:ind w:left="4905" w:hanging="360"/>
      </w:pPr>
      <w:rPr>
        <w:rFonts w:ascii="Courier New" w:hAnsi="Courier New" w:cs="Courier New" w:hint="default"/>
      </w:rPr>
    </w:lvl>
    <w:lvl w:ilvl="5" w:tplc="40090005" w:tentative="1">
      <w:start w:val="1"/>
      <w:numFmt w:val="bullet"/>
      <w:lvlText w:val=""/>
      <w:lvlJc w:val="left"/>
      <w:pPr>
        <w:ind w:left="5625" w:hanging="360"/>
      </w:pPr>
      <w:rPr>
        <w:rFonts w:ascii="Wingdings" w:hAnsi="Wingdings" w:hint="default"/>
      </w:rPr>
    </w:lvl>
    <w:lvl w:ilvl="6" w:tplc="40090001" w:tentative="1">
      <w:start w:val="1"/>
      <w:numFmt w:val="bullet"/>
      <w:lvlText w:val=""/>
      <w:lvlJc w:val="left"/>
      <w:pPr>
        <w:ind w:left="6345" w:hanging="360"/>
      </w:pPr>
      <w:rPr>
        <w:rFonts w:ascii="Symbol" w:hAnsi="Symbol" w:hint="default"/>
      </w:rPr>
    </w:lvl>
    <w:lvl w:ilvl="7" w:tplc="40090003" w:tentative="1">
      <w:start w:val="1"/>
      <w:numFmt w:val="bullet"/>
      <w:lvlText w:val="o"/>
      <w:lvlJc w:val="left"/>
      <w:pPr>
        <w:ind w:left="7065" w:hanging="360"/>
      </w:pPr>
      <w:rPr>
        <w:rFonts w:ascii="Courier New" w:hAnsi="Courier New" w:cs="Courier New" w:hint="default"/>
      </w:rPr>
    </w:lvl>
    <w:lvl w:ilvl="8" w:tplc="40090005" w:tentative="1">
      <w:start w:val="1"/>
      <w:numFmt w:val="bullet"/>
      <w:lvlText w:val=""/>
      <w:lvlJc w:val="left"/>
      <w:pPr>
        <w:ind w:left="7785" w:hanging="360"/>
      </w:pPr>
      <w:rPr>
        <w:rFonts w:ascii="Wingdings" w:hAnsi="Wingdings" w:hint="default"/>
      </w:rPr>
    </w:lvl>
  </w:abstractNum>
  <w:abstractNum w:abstractNumId="8">
    <w:nsid w:val="16305B2A"/>
    <w:multiLevelType w:val="hybridMultilevel"/>
    <w:tmpl w:val="4BFA440A"/>
    <w:lvl w:ilvl="0" w:tplc="0409000B">
      <w:start w:val="1"/>
      <w:numFmt w:val="bullet"/>
      <w:lvlText w:val=""/>
      <w:lvlJc w:val="left"/>
      <w:pPr>
        <w:ind w:left="63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B3BB2"/>
    <w:multiLevelType w:val="hybridMultilevel"/>
    <w:tmpl w:val="C35A09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2F0B93"/>
    <w:multiLevelType w:val="multilevel"/>
    <w:tmpl w:val="7EA047D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1B165D38"/>
    <w:multiLevelType w:val="hybridMultilevel"/>
    <w:tmpl w:val="A7D08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8D1B6C"/>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27178C"/>
    <w:multiLevelType w:val="multilevel"/>
    <w:tmpl w:val="BC7EE4D6"/>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9653234"/>
    <w:multiLevelType w:val="hybridMultilevel"/>
    <w:tmpl w:val="470863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D705002"/>
    <w:multiLevelType w:val="hybridMultilevel"/>
    <w:tmpl w:val="44CCC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9432FB"/>
    <w:multiLevelType w:val="hybridMultilevel"/>
    <w:tmpl w:val="41E8DBBC"/>
    <w:lvl w:ilvl="0" w:tplc="4524DBD0">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F490AFD"/>
    <w:multiLevelType w:val="hybridMultilevel"/>
    <w:tmpl w:val="0CBA93F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1B724574">
      <w:start w:val="3"/>
      <w:numFmt w:val="bullet"/>
      <w:lvlText w:val=""/>
      <w:lvlJc w:val="left"/>
      <w:pPr>
        <w:ind w:left="1980" w:hanging="360"/>
      </w:pPr>
      <w:rPr>
        <w:rFonts w:ascii="Symbol" w:eastAsia="Calibri" w:hAnsi="Symbol" w:cs="Tahoma" w:hint="default"/>
        <w:b w:val="0"/>
        <w:i w:val="0"/>
        <w:color w:val="000000"/>
        <w:sz w:val="20"/>
      </w:rPr>
    </w:lvl>
    <w:lvl w:ilvl="3" w:tplc="A2F29BA6">
      <w:start w:val="1"/>
      <w:numFmt w:val="low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3641E26"/>
    <w:multiLevelType w:val="hybridMultilevel"/>
    <w:tmpl w:val="3DFA31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6A53D5"/>
    <w:multiLevelType w:val="hybridMultilevel"/>
    <w:tmpl w:val="53A65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9791B"/>
    <w:multiLevelType w:val="hybridMultilevel"/>
    <w:tmpl w:val="13FC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0367CF5"/>
    <w:multiLevelType w:val="hybridMultilevel"/>
    <w:tmpl w:val="97065134"/>
    <w:lvl w:ilvl="0" w:tplc="AD36A232">
      <w:start w:val="1"/>
      <w:numFmt w:val="decimal"/>
      <w:lvlText w:val="%1."/>
      <w:lvlJc w:val="left"/>
      <w:pPr>
        <w:ind w:left="1440" w:hanging="360"/>
      </w:pPr>
      <w:rPr>
        <w:b/>
        <w:bCs/>
      </w:rPr>
    </w:lvl>
    <w:lvl w:ilvl="1" w:tplc="04090003">
      <w:numFmt w:val="bullet"/>
      <w:lvlText w:val="•"/>
      <w:lvlJc w:val="left"/>
      <w:pPr>
        <w:ind w:left="2550" w:hanging="750"/>
      </w:pPr>
      <w:rPr>
        <w:rFonts w:ascii="Garamond" w:eastAsia="Calibri" w:hAnsi="Garamond" w:cs="Mangal" w:hint="default"/>
      </w:rPr>
    </w:lvl>
    <w:lvl w:ilvl="2" w:tplc="04090005">
      <w:start w:val="1"/>
      <w:numFmt w:val="lowerRoman"/>
      <w:lvlText w:val="%3."/>
      <w:lvlJc w:val="right"/>
      <w:pPr>
        <w:ind w:left="2880" w:hanging="180"/>
      </w:pPr>
    </w:lvl>
    <w:lvl w:ilvl="3" w:tplc="04090001">
      <w:start w:val="1"/>
      <w:numFmt w:val="decimal"/>
      <w:lvlText w:val="%4."/>
      <w:lvlJc w:val="left"/>
      <w:pPr>
        <w:ind w:left="3600" w:hanging="360"/>
      </w:pPr>
    </w:lvl>
    <w:lvl w:ilvl="4" w:tplc="04090003">
      <w:start w:val="1"/>
      <w:numFmt w:val="lowerLetter"/>
      <w:lvlText w:val="%5."/>
      <w:lvlJc w:val="left"/>
      <w:pPr>
        <w:ind w:left="4320" w:hanging="360"/>
      </w:pPr>
    </w:lvl>
    <w:lvl w:ilvl="5" w:tplc="04090005">
      <w:start w:val="1"/>
      <w:numFmt w:val="lowerRoman"/>
      <w:lvlText w:val="%6."/>
      <w:lvlJc w:val="right"/>
      <w:pPr>
        <w:ind w:left="5040" w:hanging="180"/>
      </w:pPr>
    </w:lvl>
    <w:lvl w:ilvl="6" w:tplc="04090001">
      <w:start w:val="1"/>
      <w:numFmt w:val="decimal"/>
      <w:lvlText w:val="%7."/>
      <w:lvlJc w:val="left"/>
      <w:pPr>
        <w:ind w:left="5760" w:hanging="360"/>
      </w:pPr>
    </w:lvl>
    <w:lvl w:ilvl="7" w:tplc="04090003">
      <w:start w:val="1"/>
      <w:numFmt w:val="lowerLetter"/>
      <w:lvlText w:val="%8."/>
      <w:lvlJc w:val="left"/>
      <w:pPr>
        <w:ind w:left="6480" w:hanging="360"/>
      </w:pPr>
    </w:lvl>
    <w:lvl w:ilvl="8" w:tplc="04090005">
      <w:start w:val="1"/>
      <w:numFmt w:val="lowerRoman"/>
      <w:lvlText w:val="%9."/>
      <w:lvlJc w:val="right"/>
      <w:pPr>
        <w:ind w:left="7200" w:hanging="180"/>
      </w:pPr>
    </w:lvl>
  </w:abstractNum>
  <w:abstractNum w:abstractNumId="22">
    <w:nsid w:val="5319394B"/>
    <w:multiLevelType w:val="hybridMultilevel"/>
    <w:tmpl w:val="77DEDB28"/>
    <w:lvl w:ilvl="0" w:tplc="3498F4F6">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1D4DFE"/>
    <w:multiLevelType w:val="hybridMultilevel"/>
    <w:tmpl w:val="A5DC823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656E3E"/>
    <w:multiLevelType w:val="hybridMultilevel"/>
    <w:tmpl w:val="FA46EA58"/>
    <w:lvl w:ilvl="0" w:tplc="40090001">
      <w:start w:val="1"/>
      <w:numFmt w:val="bullet"/>
      <w:lvlText w:val=""/>
      <w:lvlJc w:val="left"/>
      <w:pPr>
        <w:ind w:left="2025" w:hanging="360"/>
      </w:pPr>
      <w:rPr>
        <w:rFonts w:ascii="Symbol" w:hAnsi="Symbol" w:hint="default"/>
      </w:rPr>
    </w:lvl>
    <w:lvl w:ilvl="1" w:tplc="40090003" w:tentative="1">
      <w:start w:val="1"/>
      <w:numFmt w:val="bullet"/>
      <w:lvlText w:val="o"/>
      <w:lvlJc w:val="left"/>
      <w:pPr>
        <w:ind w:left="2745" w:hanging="360"/>
      </w:pPr>
      <w:rPr>
        <w:rFonts w:ascii="Courier New" w:hAnsi="Courier New" w:cs="Courier New" w:hint="default"/>
      </w:rPr>
    </w:lvl>
    <w:lvl w:ilvl="2" w:tplc="40090005" w:tentative="1">
      <w:start w:val="1"/>
      <w:numFmt w:val="bullet"/>
      <w:lvlText w:val=""/>
      <w:lvlJc w:val="left"/>
      <w:pPr>
        <w:ind w:left="3465" w:hanging="360"/>
      </w:pPr>
      <w:rPr>
        <w:rFonts w:ascii="Wingdings" w:hAnsi="Wingdings" w:hint="default"/>
      </w:rPr>
    </w:lvl>
    <w:lvl w:ilvl="3" w:tplc="40090001" w:tentative="1">
      <w:start w:val="1"/>
      <w:numFmt w:val="bullet"/>
      <w:lvlText w:val=""/>
      <w:lvlJc w:val="left"/>
      <w:pPr>
        <w:ind w:left="4185" w:hanging="360"/>
      </w:pPr>
      <w:rPr>
        <w:rFonts w:ascii="Symbol" w:hAnsi="Symbol" w:hint="default"/>
      </w:rPr>
    </w:lvl>
    <w:lvl w:ilvl="4" w:tplc="40090003" w:tentative="1">
      <w:start w:val="1"/>
      <w:numFmt w:val="bullet"/>
      <w:lvlText w:val="o"/>
      <w:lvlJc w:val="left"/>
      <w:pPr>
        <w:ind w:left="4905" w:hanging="360"/>
      </w:pPr>
      <w:rPr>
        <w:rFonts w:ascii="Courier New" w:hAnsi="Courier New" w:cs="Courier New" w:hint="default"/>
      </w:rPr>
    </w:lvl>
    <w:lvl w:ilvl="5" w:tplc="40090005" w:tentative="1">
      <w:start w:val="1"/>
      <w:numFmt w:val="bullet"/>
      <w:lvlText w:val=""/>
      <w:lvlJc w:val="left"/>
      <w:pPr>
        <w:ind w:left="5625" w:hanging="360"/>
      </w:pPr>
      <w:rPr>
        <w:rFonts w:ascii="Wingdings" w:hAnsi="Wingdings" w:hint="default"/>
      </w:rPr>
    </w:lvl>
    <w:lvl w:ilvl="6" w:tplc="40090001" w:tentative="1">
      <w:start w:val="1"/>
      <w:numFmt w:val="bullet"/>
      <w:lvlText w:val=""/>
      <w:lvlJc w:val="left"/>
      <w:pPr>
        <w:ind w:left="6345" w:hanging="360"/>
      </w:pPr>
      <w:rPr>
        <w:rFonts w:ascii="Symbol" w:hAnsi="Symbol" w:hint="default"/>
      </w:rPr>
    </w:lvl>
    <w:lvl w:ilvl="7" w:tplc="40090003" w:tentative="1">
      <w:start w:val="1"/>
      <w:numFmt w:val="bullet"/>
      <w:lvlText w:val="o"/>
      <w:lvlJc w:val="left"/>
      <w:pPr>
        <w:ind w:left="7065" w:hanging="360"/>
      </w:pPr>
      <w:rPr>
        <w:rFonts w:ascii="Courier New" w:hAnsi="Courier New" w:cs="Courier New" w:hint="default"/>
      </w:rPr>
    </w:lvl>
    <w:lvl w:ilvl="8" w:tplc="40090005" w:tentative="1">
      <w:start w:val="1"/>
      <w:numFmt w:val="bullet"/>
      <w:lvlText w:val=""/>
      <w:lvlJc w:val="left"/>
      <w:pPr>
        <w:ind w:left="7785" w:hanging="360"/>
      </w:pPr>
      <w:rPr>
        <w:rFonts w:ascii="Wingdings" w:hAnsi="Wingdings" w:hint="default"/>
      </w:rPr>
    </w:lvl>
  </w:abstractNum>
  <w:abstractNum w:abstractNumId="25">
    <w:nsid w:val="54F33AD4"/>
    <w:multiLevelType w:val="hybridMultilevel"/>
    <w:tmpl w:val="3092D07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8E576C"/>
    <w:multiLevelType w:val="hybridMultilevel"/>
    <w:tmpl w:val="66845620"/>
    <w:lvl w:ilvl="0" w:tplc="C3228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544EA"/>
    <w:multiLevelType w:val="hybridMultilevel"/>
    <w:tmpl w:val="E75431DC"/>
    <w:lvl w:ilvl="0" w:tplc="36AA873E">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A04EA"/>
    <w:multiLevelType w:val="hybridMultilevel"/>
    <w:tmpl w:val="6E38D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81A8A"/>
    <w:multiLevelType w:val="multilevel"/>
    <w:tmpl w:val="4009001F"/>
    <w:lvl w:ilvl="0">
      <w:start w:val="1"/>
      <w:numFmt w:val="decimal"/>
      <w:lvlText w:val="%1."/>
      <w:lvlJc w:val="left"/>
      <w:pPr>
        <w:ind w:left="7016" w:hanging="360"/>
      </w:pPr>
    </w:lvl>
    <w:lvl w:ilvl="1">
      <w:start w:val="1"/>
      <w:numFmt w:val="decimal"/>
      <w:lvlText w:val="%1.%2."/>
      <w:lvlJc w:val="left"/>
      <w:pPr>
        <w:ind w:left="6953" w:hanging="432"/>
      </w:pPr>
    </w:lvl>
    <w:lvl w:ilvl="2">
      <w:start w:val="1"/>
      <w:numFmt w:val="decimal"/>
      <w:lvlText w:val="%1.%2.%3."/>
      <w:lvlJc w:val="left"/>
      <w:pPr>
        <w:ind w:left="7880" w:hanging="504"/>
      </w:pPr>
    </w:lvl>
    <w:lvl w:ilvl="3">
      <w:start w:val="1"/>
      <w:numFmt w:val="decimal"/>
      <w:lvlText w:val="%1.%2.%3.%4."/>
      <w:lvlJc w:val="left"/>
      <w:pPr>
        <w:ind w:left="8384" w:hanging="648"/>
      </w:pPr>
    </w:lvl>
    <w:lvl w:ilvl="4">
      <w:start w:val="1"/>
      <w:numFmt w:val="decimal"/>
      <w:lvlText w:val="%1.%2.%3.%4.%5."/>
      <w:lvlJc w:val="left"/>
      <w:pPr>
        <w:ind w:left="8888" w:hanging="792"/>
      </w:pPr>
    </w:lvl>
    <w:lvl w:ilvl="5">
      <w:start w:val="1"/>
      <w:numFmt w:val="decimal"/>
      <w:lvlText w:val="%1.%2.%3.%4.%5.%6."/>
      <w:lvlJc w:val="left"/>
      <w:pPr>
        <w:ind w:left="9392" w:hanging="936"/>
      </w:pPr>
    </w:lvl>
    <w:lvl w:ilvl="6">
      <w:start w:val="1"/>
      <w:numFmt w:val="decimal"/>
      <w:lvlText w:val="%1.%2.%3.%4.%5.%6.%7."/>
      <w:lvlJc w:val="left"/>
      <w:pPr>
        <w:ind w:left="9896" w:hanging="1080"/>
      </w:pPr>
    </w:lvl>
    <w:lvl w:ilvl="7">
      <w:start w:val="1"/>
      <w:numFmt w:val="decimal"/>
      <w:lvlText w:val="%1.%2.%3.%4.%5.%6.%7.%8."/>
      <w:lvlJc w:val="left"/>
      <w:pPr>
        <w:ind w:left="10400" w:hanging="1224"/>
      </w:pPr>
    </w:lvl>
    <w:lvl w:ilvl="8">
      <w:start w:val="1"/>
      <w:numFmt w:val="decimal"/>
      <w:lvlText w:val="%1.%2.%3.%4.%5.%6.%7.%8.%9."/>
      <w:lvlJc w:val="left"/>
      <w:pPr>
        <w:ind w:left="10976" w:hanging="1440"/>
      </w:pPr>
    </w:lvl>
  </w:abstractNum>
  <w:abstractNum w:abstractNumId="30">
    <w:nsid w:val="6F4E4406"/>
    <w:multiLevelType w:val="hybridMultilevel"/>
    <w:tmpl w:val="A50C6320"/>
    <w:lvl w:ilvl="0" w:tplc="4524DBD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FE7EE4"/>
    <w:multiLevelType w:val="hybridMultilevel"/>
    <w:tmpl w:val="70FCE680"/>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3D46ADF"/>
    <w:multiLevelType w:val="hybridMultilevel"/>
    <w:tmpl w:val="E6A4BE5E"/>
    <w:lvl w:ilvl="0" w:tplc="9808F26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E60ECB"/>
    <w:multiLevelType w:val="hybridMultilevel"/>
    <w:tmpl w:val="3B546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22"/>
  </w:num>
  <w:num w:numId="4">
    <w:abstractNumId w:val="12"/>
  </w:num>
  <w:num w:numId="5">
    <w:abstractNumId w:val="10"/>
  </w:num>
  <w:num w:numId="6">
    <w:abstractNumId w:val="13"/>
  </w:num>
  <w:num w:numId="7">
    <w:abstractNumId w:val="18"/>
  </w:num>
  <w:num w:numId="8">
    <w:abstractNumId w:val="29"/>
  </w:num>
  <w:num w:numId="9">
    <w:abstractNumId w:val="3"/>
  </w:num>
  <w:num w:numId="10">
    <w:abstractNumId w:val="25"/>
  </w:num>
  <w:num w:numId="1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6"/>
  </w:num>
  <w:num w:numId="18">
    <w:abstractNumId w:val="9"/>
  </w:num>
  <w:num w:numId="19">
    <w:abstractNumId w:val="23"/>
  </w:num>
  <w:num w:numId="20">
    <w:abstractNumId w:val="14"/>
  </w:num>
  <w:num w:numId="21">
    <w:abstractNumId w:val="5"/>
  </w:num>
  <w:num w:numId="22">
    <w:abstractNumId w:val="30"/>
  </w:num>
  <w:num w:numId="23">
    <w:abstractNumId w:val="8"/>
  </w:num>
  <w:num w:numId="24">
    <w:abstractNumId w:val="6"/>
  </w:num>
  <w:num w:numId="25">
    <w:abstractNumId w:val="15"/>
  </w:num>
  <w:num w:numId="26">
    <w:abstractNumId w:val="28"/>
  </w:num>
  <w:num w:numId="27">
    <w:abstractNumId w:val="27"/>
  </w:num>
  <w:num w:numId="28">
    <w:abstractNumId w:val="7"/>
  </w:num>
  <w:num w:numId="29">
    <w:abstractNumId w:val="1"/>
  </w:num>
  <w:num w:numId="30">
    <w:abstractNumId w:val="2"/>
  </w:num>
  <w:num w:numId="31">
    <w:abstractNumId w:val="24"/>
  </w:num>
  <w:num w:numId="32">
    <w:abstractNumId w:val="4"/>
  </w:num>
  <w:num w:numId="33">
    <w:abstractNumId w:val="33"/>
  </w:num>
  <w:num w:numId="34">
    <w:abstractNumId w:val="20"/>
  </w:num>
  <w:num w:numId="35">
    <w:abstractNumId w:val="11"/>
  </w:num>
  <w:num w:numId="3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97C"/>
    <w:rsid w:val="00001102"/>
    <w:rsid w:val="0000238B"/>
    <w:rsid w:val="00013A01"/>
    <w:rsid w:val="0003625D"/>
    <w:rsid w:val="00050DB7"/>
    <w:rsid w:val="00063FF5"/>
    <w:rsid w:val="00087B33"/>
    <w:rsid w:val="00090DEF"/>
    <w:rsid w:val="000B0DD6"/>
    <w:rsid w:val="000B5449"/>
    <w:rsid w:val="000C02A3"/>
    <w:rsid w:val="000C1CD7"/>
    <w:rsid w:val="000C69C1"/>
    <w:rsid w:val="000E3746"/>
    <w:rsid w:val="000E46BB"/>
    <w:rsid w:val="000F7F35"/>
    <w:rsid w:val="00100F24"/>
    <w:rsid w:val="001041E6"/>
    <w:rsid w:val="0011033C"/>
    <w:rsid w:val="00110766"/>
    <w:rsid w:val="00112036"/>
    <w:rsid w:val="00112407"/>
    <w:rsid w:val="00114AC5"/>
    <w:rsid w:val="001164CA"/>
    <w:rsid w:val="00125AF5"/>
    <w:rsid w:val="0012648B"/>
    <w:rsid w:val="00130306"/>
    <w:rsid w:val="00143013"/>
    <w:rsid w:val="00151C67"/>
    <w:rsid w:val="001523E1"/>
    <w:rsid w:val="00160183"/>
    <w:rsid w:val="00160DEC"/>
    <w:rsid w:val="001720CD"/>
    <w:rsid w:val="00175977"/>
    <w:rsid w:val="00177824"/>
    <w:rsid w:val="001912C3"/>
    <w:rsid w:val="001961E8"/>
    <w:rsid w:val="001A2361"/>
    <w:rsid w:val="001A7DC2"/>
    <w:rsid w:val="001B1D3E"/>
    <w:rsid w:val="001B4C10"/>
    <w:rsid w:val="001C0BB1"/>
    <w:rsid w:val="001D1729"/>
    <w:rsid w:val="001E4F7E"/>
    <w:rsid w:val="001F19F8"/>
    <w:rsid w:val="002005C8"/>
    <w:rsid w:val="00200742"/>
    <w:rsid w:val="00200C72"/>
    <w:rsid w:val="00201776"/>
    <w:rsid w:val="00201C91"/>
    <w:rsid w:val="002135D8"/>
    <w:rsid w:val="00217822"/>
    <w:rsid w:val="00223671"/>
    <w:rsid w:val="002322F9"/>
    <w:rsid w:val="002450DA"/>
    <w:rsid w:val="00245553"/>
    <w:rsid w:val="00250D94"/>
    <w:rsid w:val="00267A7C"/>
    <w:rsid w:val="0027231F"/>
    <w:rsid w:val="002776BE"/>
    <w:rsid w:val="00280CFD"/>
    <w:rsid w:val="00284BC2"/>
    <w:rsid w:val="002852AB"/>
    <w:rsid w:val="002A51F7"/>
    <w:rsid w:val="002A54FF"/>
    <w:rsid w:val="002C4D20"/>
    <w:rsid w:val="002D3E7C"/>
    <w:rsid w:val="002D6708"/>
    <w:rsid w:val="002E006D"/>
    <w:rsid w:val="002E11AF"/>
    <w:rsid w:val="002E2589"/>
    <w:rsid w:val="002F70EB"/>
    <w:rsid w:val="00300262"/>
    <w:rsid w:val="00301C6A"/>
    <w:rsid w:val="00305806"/>
    <w:rsid w:val="003148D8"/>
    <w:rsid w:val="00314ED5"/>
    <w:rsid w:val="003327D8"/>
    <w:rsid w:val="00334516"/>
    <w:rsid w:val="00336FC3"/>
    <w:rsid w:val="00352307"/>
    <w:rsid w:val="0035797F"/>
    <w:rsid w:val="003671F5"/>
    <w:rsid w:val="0037442E"/>
    <w:rsid w:val="00374E1A"/>
    <w:rsid w:val="00384E16"/>
    <w:rsid w:val="00387126"/>
    <w:rsid w:val="00397E98"/>
    <w:rsid w:val="003A21E5"/>
    <w:rsid w:val="003B2AA2"/>
    <w:rsid w:val="003B2FD2"/>
    <w:rsid w:val="003B6169"/>
    <w:rsid w:val="003C6A4A"/>
    <w:rsid w:val="003D15FC"/>
    <w:rsid w:val="003D2B66"/>
    <w:rsid w:val="003E14ED"/>
    <w:rsid w:val="003E70CB"/>
    <w:rsid w:val="003F537A"/>
    <w:rsid w:val="004018C7"/>
    <w:rsid w:val="00406C29"/>
    <w:rsid w:val="004139A3"/>
    <w:rsid w:val="004205AB"/>
    <w:rsid w:val="00421135"/>
    <w:rsid w:val="00432A89"/>
    <w:rsid w:val="00432CD0"/>
    <w:rsid w:val="004333ED"/>
    <w:rsid w:val="00445C99"/>
    <w:rsid w:val="00451CE6"/>
    <w:rsid w:val="0045332B"/>
    <w:rsid w:val="00475EA5"/>
    <w:rsid w:val="00476DC3"/>
    <w:rsid w:val="00477023"/>
    <w:rsid w:val="004877E5"/>
    <w:rsid w:val="004918D4"/>
    <w:rsid w:val="004925AA"/>
    <w:rsid w:val="004A0A89"/>
    <w:rsid w:val="004B58D5"/>
    <w:rsid w:val="004C06B8"/>
    <w:rsid w:val="004C5B13"/>
    <w:rsid w:val="004C6C55"/>
    <w:rsid w:val="004D20E5"/>
    <w:rsid w:val="004E1212"/>
    <w:rsid w:val="004E1A56"/>
    <w:rsid w:val="004E2725"/>
    <w:rsid w:val="004E6A68"/>
    <w:rsid w:val="004F560A"/>
    <w:rsid w:val="00501CB2"/>
    <w:rsid w:val="005021A7"/>
    <w:rsid w:val="005029BF"/>
    <w:rsid w:val="00512441"/>
    <w:rsid w:val="00513E19"/>
    <w:rsid w:val="00520349"/>
    <w:rsid w:val="0052378B"/>
    <w:rsid w:val="00530099"/>
    <w:rsid w:val="005364CA"/>
    <w:rsid w:val="0053744E"/>
    <w:rsid w:val="00546F34"/>
    <w:rsid w:val="00550718"/>
    <w:rsid w:val="00550730"/>
    <w:rsid w:val="0055100E"/>
    <w:rsid w:val="00551F25"/>
    <w:rsid w:val="00554852"/>
    <w:rsid w:val="0055674D"/>
    <w:rsid w:val="00564255"/>
    <w:rsid w:val="00576EC5"/>
    <w:rsid w:val="00582803"/>
    <w:rsid w:val="00586AF5"/>
    <w:rsid w:val="00586E40"/>
    <w:rsid w:val="0059339E"/>
    <w:rsid w:val="00593652"/>
    <w:rsid w:val="00594DA2"/>
    <w:rsid w:val="005B3403"/>
    <w:rsid w:val="005B5428"/>
    <w:rsid w:val="005D07CE"/>
    <w:rsid w:val="005E2A41"/>
    <w:rsid w:val="005E4FE5"/>
    <w:rsid w:val="005F3D2C"/>
    <w:rsid w:val="005F5DCF"/>
    <w:rsid w:val="005F5E77"/>
    <w:rsid w:val="006014E5"/>
    <w:rsid w:val="00605DA3"/>
    <w:rsid w:val="006116C3"/>
    <w:rsid w:val="00615DB4"/>
    <w:rsid w:val="006514AD"/>
    <w:rsid w:val="00653B6D"/>
    <w:rsid w:val="00654C57"/>
    <w:rsid w:val="0065637B"/>
    <w:rsid w:val="00665D17"/>
    <w:rsid w:val="00671E15"/>
    <w:rsid w:val="00673377"/>
    <w:rsid w:val="00682024"/>
    <w:rsid w:val="006826F4"/>
    <w:rsid w:val="0068361F"/>
    <w:rsid w:val="0068366D"/>
    <w:rsid w:val="00690A86"/>
    <w:rsid w:val="00691339"/>
    <w:rsid w:val="00695284"/>
    <w:rsid w:val="00695903"/>
    <w:rsid w:val="006A2996"/>
    <w:rsid w:val="006B43CF"/>
    <w:rsid w:val="006D681F"/>
    <w:rsid w:val="006E0F44"/>
    <w:rsid w:val="006E776E"/>
    <w:rsid w:val="006F06C7"/>
    <w:rsid w:val="00711718"/>
    <w:rsid w:val="00720132"/>
    <w:rsid w:val="00720C83"/>
    <w:rsid w:val="00726C7B"/>
    <w:rsid w:val="0073327C"/>
    <w:rsid w:val="00734548"/>
    <w:rsid w:val="007402CA"/>
    <w:rsid w:val="00747D9D"/>
    <w:rsid w:val="007509C8"/>
    <w:rsid w:val="007518D6"/>
    <w:rsid w:val="007522E5"/>
    <w:rsid w:val="00753513"/>
    <w:rsid w:val="007550EC"/>
    <w:rsid w:val="007617CE"/>
    <w:rsid w:val="00762299"/>
    <w:rsid w:val="00765EB9"/>
    <w:rsid w:val="00766DB9"/>
    <w:rsid w:val="00771E4F"/>
    <w:rsid w:val="00787D73"/>
    <w:rsid w:val="00795793"/>
    <w:rsid w:val="007A6867"/>
    <w:rsid w:val="007A7B9F"/>
    <w:rsid w:val="007B4C1C"/>
    <w:rsid w:val="007B6607"/>
    <w:rsid w:val="007C18BF"/>
    <w:rsid w:val="007C5387"/>
    <w:rsid w:val="007E5DD0"/>
    <w:rsid w:val="007E60FA"/>
    <w:rsid w:val="00806B1F"/>
    <w:rsid w:val="00812A19"/>
    <w:rsid w:val="00821A1D"/>
    <w:rsid w:val="00831200"/>
    <w:rsid w:val="008316D5"/>
    <w:rsid w:val="00835294"/>
    <w:rsid w:val="0083773A"/>
    <w:rsid w:val="00837D47"/>
    <w:rsid w:val="00837E30"/>
    <w:rsid w:val="00854774"/>
    <w:rsid w:val="00876AA6"/>
    <w:rsid w:val="008846F1"/>
    <w:rsid w:val="00897679"/>
    <w:rsid w:val="008A3113"/>
    <w:rsid w:val="008B60BD"/>
    <w:rsid w:val="008B6B2A"/>
    <w:rsid w:val="008C4815"/>
    <w:rsid w:val="008D6416"/>
    <w:rsid w:val="008E0D37"/>
    <w:rsid w:val="008E4CD7"/>
    <w:rsid w:val="008E641D"/>
    <w:rsid w:val="0090344A"/>
    <w:rsid w:val="00917022"/>
    <w:rsid w:val="00920C84"/>
    <w:rsid w:val="00920F02"/>
    <w:rsid w:val="00926673"/>
    <w:rsid w:val="009402E0"/>
    <w:rsid w:val="0094583D"/>
    <w:rsid w:val="00980A15"/>
    <w:rsid w:val="00986146"/>
    <w:rsid w:val="00992888"/>
    <w:rsid w:val="00994F03"/>
    <w:rsid w:val="009A01F1"/>
    <w:rsid w:val="009A1D3C"/>
    <w:rsid w:val="009B0BA2"/>
    <w:rsid w:val="009B1322"/>
    <w:rsid w:val="009B2029"/>
    <w:rsid w:val="009B2ABB"/>
    <w:rsid w:val="009B6859"/>
    <w:rsid w:val="009C60FB"/>
    <w:rsid w:val="009D3922"/>
    <w:rsid w:val="009D771F"/>
    <w:rsid w:val="009E4DF6"/>
    <w:rsid w:val="009F3B03"/>
    <w:rsid w:val="009F669E"/>
    <w:rsid w:val="00A0126B"/>
    <w:rsid w:val="00A02454"/>
    <w:rsid w:val="00A072C1"/>
    <w:rsid w:val="00A134B2"/>
    <w:rsid w:val="00A139E6"/>
    <w:rsid w:val="00A17085"/>
    <w:rsid w:val="00A21509"/>
    <w:rsid w:val="00A26E55"/>
    <w:rsid w:val="00A27D3E"/>
    <w:rsid w:val="00A31EA1"/>
    <w:rsid w:val="00A32146"/>
    <w:rsid w:val="00A35768"/>
    <w:rsid w:val="00A47ED7"/>
    <w:rsid w:val="00A541BE"/>
    <w:rsid w:val="00A65A24"/>
    <w:rsid w:val="00A70308"/>
    <w:rsid w:val="00A7097C"/>
    <w:rsid w:val="00A712FA"/>
    <w:rsid w:val="00A77112"/>
    <w:rsid w:val="00A77A56"/>
    <w:rsid w:val="00A80438"/>
    <w:rsid w:val="00A839BC"/>
    <w:rsid w:val="00A97396"/>
    <w:rsid w:val="00AA4832"/>
    <w:rsid w:val="00AB1FF4"/>
    <w:rsid w:val="00AB38CA"/>
    <w:rsid w:val="00AB511C"/>
    <w:rsid w:val="00AB6456"/>
    <w:rsid w:val="00AD5A34"/>
    <w:rsid w:val="00AE2057"/>
    <w:rsid w:val="00AE5BDE"/>
    <w:rsid w:val="00AF59E7"/>
    <w:rsid w:val="00B07E11"/>
    <w:rsid w:val="00B21A9F"/>
    <w:rsid w:val="00B25DA6"/>
    <w:rsid w:val="00B372D9"/>
    <w:rsid w:val="00B37E5E"/>
    <w:rsid w:val="00B40CCB"/>
    <w:rsid w:val="00B42B1C"/>
    <w:rsid w:val="00B519C5"/>
    <w:rsid w:val="00B600D9"/>
    <w:rsid w:val="00B64466"/>
    <w:rsid w:val="00B7072F"/>
    <w:rsid w:val="00B80DAE"/>
    <w:rsid w:val="00B833BF"/>
    <w:rsid w:val="00B87DCC"/>
    <w:rsid w:val="00B9731F"/>
    <w:rsid w:val="00BC4B77"/>
    <w:rsid w:val="00BD2401"/>
    <w:rsid w:val="00BD2932"/>
    <w:rsid w:val="00BD5205"/>
    <w:rsid w:val="00BE0246"/>
    <w:rsid w:val="00BE423B"/>
    <w:rsid w:val="00BF447E"/>
    <w:rsid w:val="00BF567D"/>
    <w:rsid w:val="00C133E4"/>
    <w:rsid w:val="00C27038"/>
    <w:rsid w:val="00C35459"/>
    <w:rsid w:val="00C53BC6"/>
    <w:rsid w:val="00C54416"/>
    <w:rsid w:val="00C54DA6"/>
    <w:rsid w:val="00C57059"/>
    <w:rsid w:val="00C64FC7"/>
    <w:rsid w:val="00C654B8"/>
    <w:rsid w:val="00C70BDA"/>
    <w:rsid w:val="00C723F9"/>
    <w:rsid w:val="00C73A0A"/>
    <w:rsid w:val="00C76904"/>
    <w:rsid w:val="00C908AE"/>
    <w:rsid w:val="00C90DAF"/>
    <w:rsid w:val="00C916B4"/>
    <w:rsid w:val="00C91BD8"/>
    <w:rsid w:val="00C9597C"/>
    <w:rsid w:val="00C962F1"/>
    <w:rsid w:val="00C9692E"/>
    <w:rsid w:val="00C9773F"/>
    <w:rsid w:val="00CA13DB"/>
    <w:rsid w:val="00CA7E0E"/>
    <w:rsid w:val="00CC08F1"/>
    <w:rsid w:val="00CC1B54"/>
    <w:rsid w:val="00CC56F4"/>
    <w:rsid w:val="00CC5B2C"/>
    <w:rsid w:val="00CC662B"/>
    <w:rsid w:val="00CD0A5D"/>
    <w:rsid w:val="00CE0764"/>
    <w:rsid w:val="00CE5886"/>
    <w:rsid w:val="00CE701B"/>
    <w:rsid w:val="00CE7473"/>
    <w:rsid w:val="00CF1126"/>
    <w:rsid w:val="00D03781"/>
    <w:rsid w:val="00D10A04"/>
    <w:rsid w:val="00D27BC8"/>
    <w:rsid w:val="00D36D16"/>
    <w:rsid w:val="00D53DAE"/>
    <w:rsid w:val="00D54667"/>
    <w:rsid w:val="00D5516F"/>
    <w:rsid w:val="00D566D4"/>
    <w:rsid w:val="00D64AD2"/>
    <w:rsid w:val="00D72D6A"/>
    <w:rsid w:val="00D74300"/>
    <w:rsid w:val="00D84DBD"/>
    <w:rsid w:val="00D87764"/>
    <w:rsid w:val="00D92B64"/>
    <w:rsid w:val="00D93E39"/>
    <w:rsid w:val="00D96B14"/>
    <w:rsid w:val="00D96F38"/>
    <w:rsid w:val="00DB0890"/>
    <w:rsid w:val="00DB348A"/>
    <w:rsid w:val="00DB548B"/>
    <w:rsid w:val="00DB59BA"/>
    <w:rsid w:val="00DB689E"/>
    <w:rsid w:val="00DC5EAF"/>
    <w:rsid w:val="00DD203D"/>
    <w:rsid w:val="00DD5E88"/>
    <w:rsid w:val="00E07645"/>
    <w:rsid w:val="00E12966"/>
    <w:rsid w:val="00E15721"/>
    <w:rsid w:val="00E1633B"/>
    <w:rsid w:val="00E21C48"/>
    <w:rsid w:val="00E35D00"/>
    <w:rsid w:val="00E3666B"/>
    <w:rsid w:val="00E36952"/>
    <w:rsid w:val="00E36DE6"/>
    <w:rsid w:val="00E51B1F"/>
    <w:rsid w:val="00E532C7"/>
    <w:rsid w:val="00E54E86"/>
    <w:rsid w:val="00E67B51"/>
    <w:rsid w:val="00E7279F"/>
    <w:rsid w:val="00E75332"/>
    <w:rsid w:val="00E86EA2"/>
    <w:rsid w:val="00E87E37"/>
    <w:rsid w:val="00E92CFD"/>
    <w:rsid w:val="00E9744A"/>
    <w:rsid w:val="00EA26A1"/>
    <w:rsid w:val="00EA5A39"/>
    <w:rsid w:val="00EA5BCF"/>
    <w:rsid w:val="00EB5843"/>
    <w:rsid w:val="00EB6589"/>
    <w:rsid w:val="00EC37D2"/>
    <w:rsid w:val="00EC55C4"/>
    <w:rsid w:val="00ED205C"/>
    <w:rsid w:val="00EE481C"/>
    <w:rsid w:val="00EE48F1"/>
    <w:rsid w:val="00EE66E6"/>
    <w:rsid w:val="00F17823"/>
    <w:rsid w:val="00F23074"/>
    <w:rsid w:val="00F31F13"/>
    <w:rsid w:val="00F359B1"/>
    <w:rsid w:val="00F42F9E"/>
    <w:rsid w:val="00F609DC"/>
    <w:rsid w:val="00F64404"/>
    <w:rsid w:val="00F67EFB"/>
    <w:rsid w:val="00F74216"/>
    <w:rsid w:val="00F81E68"/>
    <w:rsid w:val="00F841C3"/>
    <w:rsid w:val="00F90EC9"/>
    <w:rsid w:val="00FB5B4E"/>
    <w:rsid w:val="00FB5F3F"/>
    <w:rsid w:val="00FD564D"/>
    <w:rsid w:val="00FE16B3"/>
    <w:rsid w:val="00FF7A1B"/>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EC410-0CE4-4606-AA9F-A6FC6F0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HAnsi" w:hAnsi="Helvetica"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Garamond"/>
    <w:basedOn w:val="Normal"/>
    <w:next w:val="Normal"/>
    <w:link w:val="Heading1Char"/>
    <w:uiPriority w:val="9"/>
    <w:qFormat/>
    <w:rsid w:val="00C9597C"/>
    <w:pPr>
      <w:keepNext/>
      <w:keepLines/>
      <w:spacing w:line="276" w:lineRule="auto"/>
      <w:jc w:val="both"/>
      <w:outlineLvl w:val="0"/>
    </w:pPr>
    <w:rPr>
      <w:rFonts w:ascii="Garamond" w:eastAsia="Times New Roman" w:hAnsi="Garamond"/>
      <w:bCs/>
      <w:szCs w:val="28"/>
    </w:rPr>
  </w:style>
  <w:style w:type="paragraph" w:styleId="Heading2">
    <w:name w:val="heading 2"/>
    <w:basedOn w:val="Normal"/>
    <w:next w:val="Normal"/>
    <w:link w:val="Heading2Char"/>
    <w:unhideWhenUsed/>
    <w:qFormat/>
    <w:rsid w:val="00C9597C"/>
    <w:pPr>
      <w:keepNext/>
      <w:keepLines/>
      <w:spacing w:before="200" w:line="276"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nhideWhenUsed/>
    <w:qFormat/>
    <w:rsid w:val="00C9597C"/>
    <w:pPr>
      <w:keepNext/>
      <w:keepLines/>
      <w:spacing w:before="200"/>
      <w:jc w:val="both"/>
      <w:outlineLvl w:val="2"/>
    </w:pPr>
    <w:rPr>
      <w:rFonts w:ascii="Cambria" w:eastAsia="Times New Roman" w:hAnsi="Cambria"/>
      <w:b/>
      <w:bCs/>
      <w:color w:val="4F81BD"/>
    </w:rPr>
  </w:style>
  <w:style w:type="paragraph" w:styleId="Heading4">
    <w:name w:val="heading 4"/>
    <w:basedOn w:val="Normal"/>
    <w:next w:val="Normal"/>
    <w:link w:val="Heading4Char"/>
    <w:rsid w:val="00C9597C"/>
    <w:pPr>
      <w:keepNext/>
      <w:keepLines/>
      <w:spacing w:before="240" w:after="40"/>
      <w:contextualSpacing/>
      <w:jc w:val="both"/>
      <w:outlineLvl w:val="3"/>
    </w:pPr>
    <w:rPr>
      <w:rFonts w:ascii="Times New Roman" w:eastAsia="Times New Roman" w:hAnsi="Times New Roman"/>
      <w:b/>
      <w:color w:val="000000"/>
      <w:lang w:val="en-IN" w:eastAsia="en-IN"/>
    </w:rPr>
  </w:style>
  <w:style w:type="paragraph" w:styleId="Heading5">
    <w:name w:val="heading 5"/>
    <w:basedOn w:val="Normal"/>
    <w:next w:val="Normal"/>
    <w:link w:val="Heading5Char"/>
    <w:qFormat/>
    <w:rsid w:val="00C9597C"/>
    <w:pPr>
      <w:spacing w:before="240" w:after="60"/>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rsid w:val="00C9597C"/>
    <w:pPr>
      <w:keepNext/>
      <w:keepLines/>
      <w:spacing w:before="200" w:after="40"/>
      <w:contextualSpacing/>
      <w:jc w:val="both"/>
      <w:outlineLvl w:val="5"/>
    </w:pPr>
    <w:rPr>
      <w:rFonts w:ascii="Times New Roman" w:eastAsia="Times New Roman" w:hAnsi="Times New Roman"/>
      <w:b/>
      <w:color w:val="000000"/>
      <w:sz w:val="20"/>
      <w:szCs w:val="20"/>
      <w:lang w:val="en-IN" w:eastAsia="en-IN"/>
    </w:rPr>
  </w:style>
  <w:style w:type="paragraph" w:styleId="Heading7">
    <w:name w:val="heading 7"/>
    <w:basedOn w:val="Normal"/>
    <w:next w:val="Normal"/>
    <w:link w:val="Heading7Char"/>
    <w:qFormat/>
    <w:rsid w:val="00C9597C"/>
    <w:pPr>
      <w:spacing w:before="240" w:after="60"/>
      <w:outlineLvl w:val="6"/>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aramond Char"/>
    <w:basedOn w:val="DefaultParagraphFont"/>
    <w:link w:val="Heading1"/>
    <w:uiPriority w:val="9"/>
    <w:rsid w:val="00C9597C"/>
    <w:rPr>
      <w:rFonts w:ascii="Garamond" w:eastAsia="Times New Roman" w:hAnsi="Garamond"/>
      <w:bCs/>
      <w:szCs w:val="28"/>
    </w:rPr>
  </w:style>
  <w:style w:type="character" w:customStyle="1" w:styleId="Heading2Char">
    <w:name w:val="Heading 2 Char"/>
    <w:basedOn w:val="DefaultParagraphFont"/>
    <w:link w:val="Heading2"/>
    <w:rsid w:val="00C9597C"/>
    <w:rPr>
      <w:rFonts w:ascii="Cambria" w:eastAsia="Times New Roman" w:hAnsi="Cambria"/>
      <w:b/>
      <w:bCs/>
      <w:color w:val="4F81BD"/>
      <w:sz w:val="26"/>
      <w:szCs w:val="26"/>
      <w:lang w:val="en-US"/>
    </w:rPr>
  </w:style>
  <w:style w:type="character" w:customStyle="1" w:styleId="Heading3Char">
    <w:name w:val="Heading 3 Char"/>
    <w:basedOn w:val="DefaultParagraphFont"/>
    <w:link w:val="Heading3"/>
    <w:rsid w:val="00C9597C"/>
    <w:rPr>
      <w:rFonts w:ascii="Cambria" w:eastAsia="Times New Roman" w:hAnsi="Cambria"/>
      <w:b/>
      <w:bCs/>
      <w:color w:val="4F81BD"/>
    </w:rPr>
  </w:style>
  <w:style w:type="character" w:customStyle="1" w:styleId="Heading4Char">
    <w:name w:val="Heading 4 Char"/>
    <w:basedOn w:val="DefaultParagraphFont"/>
    <w:link w:val="Heading4"/>
    <w:rsid w:val="00C9597C"/>
    <w:rPr>
      <w:rFonts w:ascii="Times New Roman" w:eastAsia="Times New Roman" w:hAnsi="Times New Roman"/>
      <w:b/>
      <w:color w:val="000000"/>
      <w:lang w:val="en-IN" w:eastAsia="en-IN"/>
    </w:rPr>
  </w:style>
  <w:style w:type="character" w:customStyle="1" w:styleId="Heading5Char">
    <w:name w:val="Heading 5 Char"/>
    <w:basedOn w:val="DefaultParagraphFont"/>
    <w:link w:val="Heading5"/>
    <w:rsid w:val="00C9597C"/>
    <w:rPr>
      <w:rFonts w:ascii="Times New Roman" w:eastAsia="Times New Roman" w:hAnsi="Times New Roman"/>
      <w:b/>
      <w:bCs/>
      <w:i/>
      <w:iCs/>
      <w:sz w:val="26"/>
      <w:szCs w:val="26"/>
      <w:lang w:val="en-US"/>
    </w:rPr>
  </w:style>
  <w:style w:type="character" w:customStyle="1" w:styleId="Heading6Char">
    <w:name w:val="Heading 6 Char"/>
    <w:basedOn w:val="DefaultParagraphFont"/>
    <w:link w:val="Heading6"/>
    <w:rsid w:val="00C9597C"/>
    <w:rPr>
      <w:rFonts w:ascii="Times New Roman" w:eastAsia="Times New Roman" w:hAnsi="Times New Roman"/>
      <w:b/>
      <w:color w:val="000000"/>
      <w:sz w:val="20"/>
      <w:szCs w:val="20"/>
      <w:lang w:val="en-IN" w:eastAsia="en-IN"/>
    </w:rPr>
  </w:style>
  <w:style w:type="character" w:customStyle="1" w:styleId="Heading7Char">
    <w:name w:val="Heading 7 Char"/>
    <w:basedOn w:val="DefaultParagraphFont"/>
    <w:link w:val="Heading7"/>
    <w:rsid w:val="00C9597C"/>
    <w:rPr>
      <w:rFonts w:ascii="Times New Roman" w:eastAsia="Times New Roman" w:hAnsi="Times New Roman"/>
      <w:lang w:val="en-US"/>
    </w:rPr>
  </w:style>
  <w:style w:type="paragraph" w:styleId="ListParagraph">
    <w:name w:val="List Paragraph"/>
    <w:basedOn w:val="Normal"/>
    <w:link w:val="ListParagraphChar"/>
    <w:uiPriority w:val="34"/>
    <w:qFormat/>
    <w:rsid w:val="00C9597C"/>
    <w:pPr>
      <w:spacing w:after="200" w:line="276" w:lineRule="auto"/>
      <w:ind w:left="720"/>
      <w:contextualSpacing/>
    </w:pPr>
    <w:rPr>
      <w:rFonts w:ascii="Calibri" w:eastAsia="Calibri" w:hAnsi="Calibri"/>
      <w:sz w:val="20"/>
      <w:szCs w:val="20"/>
      <w:lang w:val="en-US"/>
    </w:rPr>
  </w:style>
  <w:style w:type="paragraph" w:customStyle="1" w:styleId="Default">
    <w:name w:val="Default"/>
    <w:rsid w:val="00C9597C"/>
    <w:pPr>
      <w:autoSpaceDE w:val="0"/>
      <w:autoSpaceDN w:val="0"/>
      <w:adjustRightInd w:val="0"/>
    </w:pPr>
    <w:rPr>
      <w:rFonts w:ascii="Arial" w:eastAsia="Calibri" w:hAnsi="Arial" w:cs="Arial"/>
      <w:color w:val="000000"/>
      <w:lang w:val="en-US"/>
    </w:rPr>
  </w:style>
  <w:style w:type="paragraph" w:styleId="BalloonText">
    <w:name w:val="Balloon Text"/>
    <w:basedOn w:val="Normal"/>
    <w:link w:val="BalloonTextChar"/>
    <w:uiPriority w:val="99"/>
    <w:semiHidden/>
    <w:unhideWhenUsed/>
    <w:rsid w:val="00C9597C"/>
    <w:rPr>
      <w:rFonts w:ascii="Tahoma" w:eastAsia="Calibri" w:hAnsi="Tahoma"/>
      <w:sz w:val="16"/>
      <w:szCs w:val="16"/>
      <w:lang w:val="en-US"/>
    </w:rPr>
  </w:style>
  <w:style w:type="character" w:customStyle="1" w:styleId="BalloonTextChar">
    <w:name w:val="Balloon Text Char"/>
    <w:basedOn w:val="DefaultParagraphFont"/>
    <w:link w:val="BalloonText"/>
    <w:uiPriority w:val="99"/>
    <w:semiHidden/>
    <w:rsid w:val="00C9597C"/>
    <w:rPr>
      <w:rFonts w:ascii="Tahoma" w:eastAsia="Calibri" w:hAnsi="Tahoma"/>
      <w:sz w:val="16"/>
      <w:szCs w:val="16"/>
      <w:lang w:val="en-US"/>
    </w:rPr>
  </w:style>
  <w:style w:type="paragraph" w:styleId="Title">
    <w:name w:val="Title"/>
    <w:basedOn w:val="Normal"/>
    <w:link w:val="TitleChar"/>
    <w:qFormat/>
    <w:rsid w:val="00C9597C"/>
    <w:pPr>
      <w:jc w:val="center"/>
    </w:pPr>
    <w:rPr>
      <w:rFonts w:ascii="Times New Roman" w:eastAsia="Times New Roman" w:hAnsi="Times New Roman"/>
      <w:b/>
      <w:u w:val="single"/>
      <w:lang w:val="en-US"/>
    </w:rPr>
  </w:style>
  <w:style w:type="character" w:customStyle="1" w:styleId="TitleChar">
    <w:name w:val="Title Char"/>
    <w:basedOn w:val="DefaultParagraphFont"/>
    <w:link w:val="Title"/>
    <w:rsid w:val="00C9597C"/>
    <w:rPr>
      <w:rFonts w:ascii="Times New Roman" w:eastAsia="Times New Roman" w:hAnsi="Times New Roman"/>
      <w:b/>
      <w:u w:val="single"/>
      <w:lang w:val="en-US"/>
    </w:rPr>
  </w:style>
  <w:style w:type="paragraph" w:styleId="Header">
    <w:name w:val="header"/>
    <w:basedOn w:val="Normal"/>
    <w:link w:val="HeaderChar"/>
    <w:uiPriority w:val="99"/>
    <w:rsid w:val="00C9597C"/>
    <w:pPr>
      <w:tabs>
        <w:tab w:val="center" w:pos="4320"/>
        <w:tab w:val="right" w:pos="8640"/>
      </w:tabs>
    </w:pPr>
    <w:rPr>
      <w:rFonts w:ascii="Times New Roman" w:eastAsia="Times New Roman" w:hAnsi="Times New Roman"/>
      <w:szCs w:val="20"/>
      <w:lang w:val="en-US"/>
    </w:rPr>
  </w:style>
  <w:style w:type="character" w:customStyle="1" w:styleId="HeaderChar">
    <w:name w:val="Header Char"/>
    <w:basedOn w:val="DefaultParagraphFont"/>
    <w:link w:val="Header"/>
    <w:uiPriority w:val="99"/>
    <w:rsid w:val="00C9597C"/>
    <w:rPr>
      <w:rFonts w:ascii="Times New Roman" w:eastAsia="Times New Roman" w:hAnsi="Times New Roman"/>
      <w:szCs w:val="20"/>
      <w:lang w:val="en-US"/>
    </w:rPr>
  </w:style>
  <w:style w:type="paragraph" w:styleId="NoSpacing">
    <w:name w:val="No Spacing"/>
    <w:link w:val="NoSpacingChar"/>
    <w:uiPriority w:val="1"/>
    <w:qFormat/>
    <w:rsid w:val="00C9597C"/>
    <w:rPr>
      <w:rFonts w:ascii="Calibri" w:eastAsia="Calibri" w:hAnsi="Calibri"/>
      <w:sz w:val="22"/>
      <w:szCs w:val="22"/>
      <w:lang w:val="en-US"/>
    </w:rPr>
  </w:style>
  <w:style w:type="character" w:customStyle="1" w:styleId="NoSpacingChar">
    <w:name w:val="No Spacing Char"/>
    <w:link w:val="NoSpacing"/>
    <w:uiPriority w:val="1"/>
    <w:rsid w:val="00C9597C"/>
    <w:rPr>
      <w:rFonts w:ascii="Calibri" w:eastAsia="Calibri" w:hAnsi="Calibri"/>
      <w:sz w:val="22"/>
      <w:szCs w:val="22"/>
      <w:lang w:val="en-US"/>
    </w:rPr>
  </w:style>
  <w:style w:type="character" w:customStyle="1" w:styleId="apple-style-span">
    <w:name w:val="apple-style-span"/>
    <w:basedOn w:val="DefaultParagraphFont"/>
    <w:rsid w:val="00C9597C"/>
  </w:style>
  <w:style w:type="character" w:customStyle="1" w:styleId="apple-converted-space">
    <w:name w:val="apple-converted-space"/>
    <w:basedOn w:val="DefaultParagraphFont"/>
    <w:rsid w:val="00C9597C"/>
  </w:style>
  <w:style w:type="character" w:styleId="Strong">
    <w:name w:val="Strong"/>
    <w:uiPriority w:val="22"/>
    <w:qFormat/>
    <w:rsid w:val="00C9597C"/>
    <w:rPr>
      <w:b/>
      <w:bCs/>
    </w:rPr>
  </w:style>
  <w:style w:type="paragraph" w:styleId="Caption">
    <w:name w:val="caption"/>
    <w:basedOn w:val="Normal"/>
    <w:next w:val="Normal"/>
    <w:uiPriority w:val="35"/>
    <w:unhideWhenUsed/>
    <w:qFormat/>
    <w:rsid w:val="00C9597C"/>
    <w:pPr>
      <w:spacing w:after="200"/>
    </w:pPr>
    <w:rPr>
      <w:rFonts w:ascii="Calibri" w:eastAsia="Calibri" w:hAnsi="Calibri"/>
      <w:b/>
      <w:bCs/>
      <w:color w:val="4F81BD"/>
      <w:sz w:val="18"/>
      <w:szCs w:val="18"/>
      <w:lang w:val="en-US"/>
    </w:rPr>
  </w:style>
  <w:style w:type="paragraph" w:customStyle="1" w:styleId="CM10">
    <w:name w:val="CM10"/>
    <w:basedOn w:val="Default"/>
    <w:next w:val="Default"/>
    <w:uiPriority w:val="99"/>
    <w:rsid w:val="00C9597C"/>
    <w:pPr>
      <w:widowControl w:val="0"/>
      <w:spacing w:after="268"/>
    </w:pPr>
    <w:rPr>
      <w:rFonts w:ascii="AWCDV-Prakash" w:eastAsia="Times New Roman" w:hAnsi="AWCDV-Prakash" w:cs="Times New Roman"/>
      <w:color w:val="auto"/>
    </w:rPr>
  </w:style>
  <w:style w:type="paragraph" w:customStyle="1" w:styleId="CM4">
    <w:name w:val="CM4"/>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14">
    <w:name w:val="CM14"/>
    <w:basedOn w:val="Default"/>
    <w:next w:val="Default"/>
    <w:uiPriority w:val="99"/>
    <w:rsid w:val="00C9597C"/>
    <w:pPr>
      <w:widowControl w:val="0"/>
      <w:spacing w:after="128"/>
    </w:pPr>
    <w:rPr>
      <w:rFonts w:ascii="AWCDV-Prakash" w:eastAsia="Times New Roman" w:hAnsi="AWCDV-Prakash" w:cs="Times New Roman"/>
      <w:color w:val="auto"/>
    </w:rPr>
  </w:style>
  <w:style w:type="paragraph" w:customStyle="1" w:styleId="CM6">
    <w:name w:val="CM6"/>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customStyle="1" w:styleId="CM8">
    <w:name w:val="CM8"/>
    <w:basedOn w:val="Default"/>
    <w:next w:val="Default"/>
    <w:uiPriority w:val="99"/>
    <w:rsid w:val="00C9597C"/>
    <w:pPr>
      <w:widowControl w:val="0"/>
      <w:spacing w:line="391" w:lineRule="atLeast"/>
    </w:pPr>
    <w:rPr>
      <w:rFonts w:ascii="AWCDV-Prakash" w:eastAsia="Times New Roman" w:hAnsi="AWCDV-Prakash" w:cs="Times New Roman"/>
      <w:color w:val="auto"/>
    </w:rPr>
  </w:style>
  <w:style w:type="paragraph" w:styleId="NormalWeb">
    <w:name w:val="Normal (Web)"/>
    <w:basedOn w:val="Normal"/>
    <w:uiPriority w:val="99"/>
    <w:rsid w:val="00C9597C"/>
    <w:pPr>
      <w:spacing w:before="100" w:beforeAutospacing="1" w:after="100" w:afterAutospacing="1"/>
    </w:pPr>
    <w:rPr>
      <w:rFonts w:ascii="Times New Roman" w:eastAsia="Times New Roman" w:hAnsi="Times New Roman"/>
      <w:lang w:val="en-US"/>
    </w:rPr>
  </w:style>
  <w:style w:type="character" w:styleId="Emphasis">
    <w:name w:val="Emphasis"/>
    <w:uiPriority w:val="20"/>
    <w:qFormat/>
    <w:rsid w:val="00C9597C"/>
    <w:rPr>
      <w:i/>
      <w:iCs/>
    </w:rPr>
  </w:style>
  <w:style w:type="character" w:styleId="Hyperlink">
    <w:name w:val="Hyperlink"/>
    <w:uiPriority w:val="99"/>
    <w:unhideWhenUsed/>
    <w:rsid w:val="00C9597C"/>
    <w:rPr>
      <w:color w:val="0000FF"/>
      <w:u w:val="single"/>
    </w:rPr>
  </w:style>
  <w:style w:type="paragraph" w:styleId="Footer">
    <w:name w:val="footer"/>
    <w:basedOn w:val="Normal"/>
    <w:link w:val="FooterChar"/>
    <w:uiPriority w:val="99"/>
    <w:unhideWhenUsed/>
    <w:rsid w:val="00C9597C"/>
    <w:pPr>
      <w:tabs>
        <w:tab w:val="center" w:pos="4680"/>
        <w:tab w:val="right" w:pos="9360"/>
      </w:tabs>
    </w:pPr>
    <w:rPr>
      <w:rFonts w:ascii="Calibri" w:eastAsia="Calibri" w:hAnsi="Calibri"/>
      <w:sz w:val="20"/>
      <w:szCs w:val="20"/>
      <w:lang w:val="en-US"/>
    </w:rPr>
  </w:style>
  <w:style w:type="character" w:customStyle="1" w:styleId="FooterChar">
    <w:name w:val="Footer Char"/>
    <w:basedOn w:val="DefaultParagraphFont"/>
    <w:link w:val="Footer"/>
    <w:uiPriority w:val="99"/>
    <w:rsid w:val="00C9597C"/>
    <w:rPr>
      <w:rFonts w:ascii="Calibri" w:eastAsia="Calibri" w:hAnsi="Calibri"/>
      <w:sz w:val="20"/>
      <w:szCs w:val="20"/>
      <w:lang w:val="en-US"/>
    </w:rPr>
  </w:style>
  <w:style w:type="table" w:styleId="TableGrid">
    <w:name w:val="Table Grid"/>
    <w:basedOn w:val="TableNormal"/>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9597C"/>
    <w:rPr>
      <w:rFonts w:ascii="Calibri" w:eastAsia="Calibri" w:hAnsi="Calibri"/>
      <w:sz w:val="20"/>
      <w:szCs w:val="20"/>
      <w:lang w:val="en-US"/>
    </w:rPr>
  </w:style>
  <w:style w:type="character" w:customStyle="1" w:styleId="EndnoteTextChar">
    <w:name w:val="Endnote Text Char"/>
    <w:basedOn w:val="DefaultParagraphFont"/>
    <w:link w:val="EndnoteText"/>
    <w:uiPriority w:val="99"/>
    <w:semiHidden/>
    <w:rsid w:val="00C9597C"/>
    <w:rPr>
      <w:rFonts w:ascii="Calibri" w:eastAsia="Calibri" w:hAnsi="Calibri"/>
      <w:sz w:val="20"/>
      <w:szCs w:val="20"/>
      <w:lang w:val="en-US"/>
    </w:rPr>
  </w:style>
  <w:style w:type="character" w:styleId="EndnoteReference">
    <w:name w:val="endnote reference"/>
    <w:uiPriority w:val="99"/>
    <w:semiHidden/>
    <w:unhideWhenUsed/>
    <w:rsid w:val="00C9597C"/>
    <w:rPr>
      <w:vertAlign w:val="superscript"/>
    </w:rPr>
  </w:style>
  <w:style w:type="paragraph" w:styleId="FootnoteText">
    <w:name w:val="footnote text"/>
    <w:basedOn w:val="Normal"/>
    <w:link w:val="FootnoteTextChar"/>
    <w:uiPriority w:val="99"/>
    <w:unhideWhenUsed/>
    <w:rsid w:val="00C9597C"/>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C9597C"/>
    <w:rPr>
      <w:rFonts w:ascii="Calibri" w:eastAsia="Calibri" w:hAnsi="Calibri"/>
      <w:sz w:val="20"/>
      <w:szCs w:val="20"/>
      <w:lang w:val="en-US"/>
    </w:rPr>
  </w:style>
  <w:style w:type="character" w:styleId="FootnoteReference">
    <w:name w:val="footnote reference"/>
    <w:uiPriority w:val="99"/>
    <w:semiHidden/>
    <w:unhideWhenUsed/>
    <w:rsid w:val="00C9597C"/>
    <w:rPr>
      <w:vertAlign w:val="superscript"/>
    </w:rPr>
  </w:style>
  <w:style w:type="character" w:customStyle="1" w:styleId="spelle">
    <w:name w:val="spelle"/>
    <w:basedOn w:val="DefaultParagraphFont"/>
    <w:rsid w:val="00C9597C"/>
  </w:style>
  <w:style w:type="character" w:customStyle="1" w:styleId="grame">
    <w:name w:val="grame"/>
    <w:basedOn w:val="DefaultParagraphFont"/>
    <w:rsid w:val="00C9597C"/>
  </w:style>
  <w:style w:type="paragraph" w:styleId="BodyTextIndent">
    <w:name w:val="Body Text Indent"/>
    <w:basedOn w:val="Normal"/>
    <w:link w:val="BodyTextIndentChar"/>
    <w:uiPriority w:val="99"/>
    <w:semiHidden/>
    <w:unhideWhenUsed/>
    <w:rsid w:val="00C9597C"/>
    <w:pPr>
      <w:spacing w:before="100" w:beforeAutospacing="1" w:after="100" w:afterAutospacing="1"/>
    </w:pPr>
    <w:rPr>
      <w:rFonts w:ascii="Times New Roman" w:eastAsia="Times New Roman" w:hAnsi="Times New Roman"/>
      <w:lang w:val="en-US"/>
    </w:rPr>
  </w:style>
  <w:style w:type="character" w:customStyle="1" w:styleId="BodyTextIndentChar">
    <w:name w:val="Body Text Indent Char"/>
    <w:basedOn w:val="DefaultParagraphFont"/>
    <w:link w:val="BodyTextIndent"/>
    <w:uiPriority w:val="99"/>
    <w:semiHidden/>
    <w:rsid w:val="00C9597C"/>
    <w:rPr>
      <w:rFonts w:ascii="Times New Roman" w:eastAsia="Times New Roman" w:hAnsi="Times New Roman"/>
      <w:lang w:val="en-US"/>
    </w:rPr>
  </w:style>
  <w:style w:type="paragraph" w:customStyle="1" w:styleId="listparagraph0">
    <w:name w:val="listparagraph"/>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middle">
    <w:name w:val="listparagraphcxspmiddle"/>
    <w:basedOn w:val="Normal"/>
    <w:rsid w:val="00C9597C"/>
    <w:pPr>
      <w:spacing w:before="100" w:beforeAutospacing="1" w:after="100" w:afterAutospacing="1"/>
    </w:pPr>
    <w:rPr>
      <w:rFonts w:ascii="Times New Roman" w:eastAsia="Times New Roman" w:hAnsi="Times New Roman"/>
      <w:lang w:val="en-US"/>
    </w:rPr>
  </w:style>
  <w:style w:type="paragraph" w:customStyle="1" w:styleId="listparagraphcxsplast">
    <w:name w:val="listparagraphcxsplast"/>
    <w:basedOn w:val="Normal"/>
    <w:rsid w:val="00C9597C"/>
    <w:pPr>
      <w:spacing w:before="100" w:beforeAutospacing="1" w:after="100" w:afterAutospacing="1"/>
    </w:pPr>
    <w:rPr>
      <w:rFonts w:ascii="Times New Roman" w:eastAsia="Times New Roman" w:hAnsi="Times New Roman"/>
      <w:lang w:val="en-US"/>
    </w:rPr>
  </w:style>
  <w:style w:type="paragraph" w:customStyle="1" w:styleId="style3">
    <w:name w:val="style3"/>
    <w:basedOn w:val="Normal"/>
    <w:rsid w:val="00C9597C"/>
    <w:pPr>
      <w:spacing w:before="100" w:beforeAutospacing="1" w:after="100" w:afterAutospacing="1"/>
    </w:pPr>
    <w:rPr>
      <w:rFonts w:ascii="Arial" w:eastAsia="Times New Roman" w:hAnsi="Arial" w:cs="Arial"/>
      <w:sz w:val="21"/>
      <w:szCs w:val="21"/>
      <w:lang w:val="en-US"/>
    </w:rPr>
  </w:style>
  <w:style w:type="paragraph" w:customStyle="1" w:styleId="style15">
    <w:name w:val="style15"/>
    <w:basedOn w:val="Normal"/>
    <w:rsid w:val="00C9597C"/>
    <w:pPr>
      <w:spacing w:before="100" w:beforeAutospacing="1" w:after="100" w:afterAutospacing="1"/>
    </w:pPr>
    <w:rPr>
      <w:rFonts w:ascii="Arial" w:eastAsia="Times New Roman" w:hAnsi="Arial" w:cs="Arial"/>
      <w:sz w:val="23"/>
      <w:szCs w:val="23"/>
      <w:lang w:val="en-US"/>
    </w:rPr>
  </w:style>
  <w:style w:type="character" w:styleId="FollowedHyperlink">
    <w:name w:val="FollowedHyperlink"/>
    <w:uiPriority w:val="99"/>
    <w:semiHidden/>
    <w:unhideWhenUsed/>
    <w:rsid w:val="00C9597C"/>
    <w:rPr>
      <w:color w:val="800080"/>
      <w:u w:val="single"/>
    </w:rPr>
  </w:style>
  <w:style w:type="character" w:customStyle="1" w:styleId="style151">
    <w:name w:val="style151"/>
    <w:rsid w:val="00C9597C"/>
    <w:rPr>
      <w:rFonts w:ascii="Arial" w:hAnsi="Arial" w:cs="Arial" w:hint="default"/>
      <w:sz w:val="23"/>
      <w:szCs w:val="23"/>
    </w:rPr>
  </w:style>
  <w:style w:type="paragraph" w:customStyle="1" w:styleId="style17">
    <w:name w:val="style17"/>
    <w:basedOn w:val="Normal"/>
    <w:rsid w:val="00C9597C"/>
    <w:pPr>
      <w:spacing w:before="100" w:beforeAutospacing="1" w:after="100" w:afterAutospacing="1"/>
    </w:pPr>
    <w:rPr>
      <w:rFonts w:ascii="Arial" w:eastAsia="Times New Roman" w:hAnsi="Arial" w:cs="Arial"/>
      <w:sz w:val="27"/>
      <w:szCs w:val="27"/>
      <w:lang w:val="en-US"/>
    </w:rPr>
  </w:style>
  <w:style w:type="character" w:customStyle="1" w:styleId="style171">
    <w:name w:val="style171"/>
    <w:rsid w:val="00C9597C"/>
    <w:rPr>
      <w:rFonts w:ascii="Arial" w:hAnsi="Arial" w:cs="Arial" w:hint="default"/>
      <w:sz w:val="27"/>
      <w:szCs w:val="27"/>
    </w:rPr>
  </w:style>
  <w:style w:type="character" w:customStyle="1" w:styleId="style141">
    <w:name w:val="style141"/>
    <w:rsid w:val="00C9597C"/>
    <w:rPr>
      <w:rFonts w:ascii="Arial" w:hAnsi="Arial" w:cs="Arial" w:hint="default"/>
      <w:sz w:val="27"/>
      <w:szCs w:val="27"/>
    </w:rPr>
  </w:style>
  <w:style w:type="character" w:customStyle="1" w:styleId="style161">
    <w:name w:val="style161"/>
    <w:rsid w:val="00C9597C"/>
    <w:rPr>
      <w:color w:val="000000"/>
    </w:rPr>
  </w:style>
  <w:style w:type="paragraph" w:customStyle="1" w:styleId="style22">
    <w:name w:val="style22"/>
    <w:basedOn w:val="Normal"/>
    <w:rsid w:val="00C9597C"/>
    <w:pPr>
      <w:spacing w:before="100" w:beforeAutospacing="1" w:after="100" w:afterAutospacing="1"/>
    </w:pPr>
    <w:rPr>
      <w:rFonts w:ascii="Arial" w:eastAsia="Times New Roman" w:hAnsi="Arial" w:cs="Arial"/>
      <w:sz w:val="22"/>
      <w:szCs w:val="22"/>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C9597C"/>
    <w:pPr>
      <w:spacing w:after="160" w:line="240" w:lineRule="exact"/>
    </w:pPr>
    <w:rPr>
      <w:rFonts w:ascii="Verdana" w:eastAsia="Times New Roman" w:hAnsi="Verdana"/>
      <w:sz w:val="20"/>
      <w:szCs w:val="20"/>
      <w:lang w:val="en-US"/>
    </w:rPr>
  </w:style>
  <w:style w:type="character" w:customStyle="1" w:styleId="style221">
    <w:name w:val="style221"/>
    <w:rsid w:val="00C9597C"/>
    <w:rPr>
      <w:rFonts w:ascii="Arial" w:hAnsi="Arial" w:cs="Arial" w:hint="default"/>
      <w:sz w:val="22"/>
      <w:szCs w:val="22"/>
    </w:rPr>
  </w:style>
  <w:style w:type="paragraph" w:customStyle="1" w:styleId="style32">
    <w:name w:val="style32"/>
    <w:basedOn w:val="Normal"/>
    <w:rsid w:val="00C9597C"/>
    <w:pPr>
      <w:spacing w:before="100" w:beforeAutospacing="1" w:after="100" w:afterAutospacing="1"/>
    </w:pPr>
    <w:rPr>
      <w:rFonts w:ascii="Arial" w:eastAsia="Times New Roman" w:hAnsi="Arial" w:cs="Arial"/>
      <w:lang w:val="en-US"/>
    </w:rPr>
  </w:style>
  <w:style w:type="character" w:customStyle="1" w:styleId="style311">
    <w:name w:val="style311"/>
    <w:rsid w:val="00C9597C"/>
    <w:rPr>
      <w:sz w:val="24"/>
      <w:szCs w:val="24"/>
    </w:rPr>
  </w:style>
  <w:style w:type="character" w:customStyle="1" w:styleId="style331">
    <w:name w:val="style331"/>
    <w:rsid w:val="00C9597C"/>
    <w:rPr>
      <w:rFonts w:ascii="Calibri" w:hAnsi="Calibri" w:cs="Calibri" w:hint="default"/>
      <w:sz w:val="27"/>
      <w:szCs w:val="27"/>
    </w:rPr>
  </w:style>
  <w:style w:type="character" w:customStyle="1" w:styleId="style31">
    <w:name w:val="style31"/>
    <w:basedOn w:val="DefaultParagraphFont"/>
    <w:rsid w:val="00C9597C"/>
  </w:style>
  <w:style w:type="character" w:customStyle="1" w:styleId="style37">
    <w:name w:val="style37"/>
    <w:basedOn w:val="DefaultParagraphFont"/>
    <w:rsid w:val="00C9597C"/>
  </w:style>
  <w:style w:type="table" w:styleId="MediumGrid3-Accent1">
    <w:name w:val="Medium Grid 3 Accent 1"/>
    <w:basedOn w:val="TableNormal"/>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body">
    <w:name w:val="body"/>
    <w:basedOn w:val="Normal"/>
    <w:rsid w:val="00C9597C"/>
    <w:pPr>
      <w:spacing w:before="100" w:beforeAutospacing="1" w:after="100" w:afterAutospacing="1"/>
      <w:jc w:val="both"/>
    </w:pPr>
    <w:rPr>
      <w:rFonts w:ascii="Times New Roman" w:eastAsia="Times New Roman" w:hAnsi="Times New Roman"/>
      <w:lang w:eastAsia="en-GB"/>
    </w:rPr>
  </w:style>
  <w:style w:type="paragraph" w:customStyle="1" w:styleId="default0">
    <w:name w:val="default"/>
    <w:basedOn w:val="Normal"/>
    <w:rsid w:val="00C9597C"/>
    <w:pPr>
      <w:spacing w:before="100" w:beforeAutospacing="1" w:after="100" w:afterAutospacing="1"/>
    </w:pPr>
    <w:rPr>
      <w:rFonts w:ascii="Times New Roman" w:eastAsia="Times New Roman" w:hAnsi="Times New Roman"/>
      <w:lang w:val="en-US"/>
    </w:rPr>
  </w:style>
  <w:style w:type="paragraph" w:customStyle="1" w:styleId="style34">
    <w:name w:val="style34"/>
    <w:basedOn w:val="Normal"/>
    <w:uiPriority w:val="99"/>
    <w:rsid w:val="00C9597C"/>
    <w:pPr>
      <w:spacing w:before="100" w:beforeAutospacing="1" w:after="100" w:afterAutospacing="1"/>
    </w:pPr>
    <w:rPr>
      <w:rFonts w:ascii="Times New Roman" w:eastAsia="Calibri" w:hAnsi="Times New Roman"/>
      <w:lang w:val="en-US"/>
    </w:rPr>
  </w:style>
  <w:style w:type="paragraph" w:customStyle="1" w:styleId="style361">
    <w:name w:val="style361"/>
    <w:basedOn w:val="Normal"/>
    <w:uiPriority w:val="99"/>
    <w:rsid w:val="00C9597C"/>
    <w:pPr>
      <w:spacing w:before="100" w:beforeAutospacing="1" w:after="100" w:afterAutospacing="1"/>
    </w:pPr>
    <w:rPr>
      <w:rFonts w:ascii="Times New Roman" w:eastAsia="Calibri" w:hAnsi="Times New Roman"/>
      <w:lang w:val="en-US"/>
    </w:rPr>
  </w:style>
  <w:style w:type="character" w:customStyle="1" w:styleId="style36">
    <w:name w:val="style36"/>
    <w:basedOn w:val="DefaultParagraphFont"/>
    <w:rsid w:val="00C9597C"/>
  </w:style>
  <w:style w:type="character" w:styleId="CommentReference">
    <w:name w:val="annotation reference"/>
    <w:uiPriority w:val="99"/>
    <w:semiHidden/>
    <w:unhideWhenUsed/>
    <w:rsid w:val="00C9597C"/>
    <w:rPr>
      <w:sz w:val="16"/>
      <w:szCs w:val="16"/>
    </w:rPr>
  </w:style>
  <w:style w:type="paragraph" w:styleId="CommentText">
    <w:name w:val="annotation text"/>
    <w:basedOn w:val="Normal"/>
    <w:link w:val="CommentTextChar"/>
    <w:uiPriority w:val="99"/>
    <w:semiHidden/>
    <w:unhideWhenUsed/>
    <w:rsid w:val="00C9597C"/>
    <w:pPr>
      <w:spacing w:after="20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C9597C"/>
    <w:rPr>
      <w:rFonts w:ascii="Calibri" w:eastAsia="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C9597C"/>
    <w:rPr>
      <w:b/>
      <w:bCs/>
    </w:rPr>
  </w:style>
  <w:style w:type="character" w:customStyle="1" w:styleId="CommentSubjectChar">
    <w:name w:val="Comment Subject Char"/>
    <w:basedOn w:val="CommentTextChar"/>
    <w:link w:val="CommentSubject"/>
    <w:uiPriority w:val="99"/>
    <w:semiHidden/>
    <w:rsid w:val="00C9597C"/>
    <w:rPr>
      <w:rFonts w:ascii="Calibri" w:eastAsia="Calibri" w:hAnsi="Calibri"/>
      <w:b/>
      <w:bCs/>
      <w:sz w:val="20"/>
      <w:szCs w:val="20"/>
      <w:lang w:val="en-US"/>
    </w:rPr>
  </w:style>
  <w:style w:type="character" w:customStyle="1" w:styleId="BalloonTextChar1">
    <w:name w:val="Balloon Text Char1"/>
    <w:uiPriority w:val="99"/>
    <w:semiHidden/>
    <w:rsid w:val="00C9597C"/>
    <w:rPr>
      <w:rFonts w:ascii="Tahoma" w:hAnsi="Tahoma" w:cs="Tahoma"/>
      <w:sz w:val="16"/>
      <w:szCs w:val="16"/>
      <w:lang w:val="en-GB"/>
    </w:rPr>
  </w:style>
  <w:style w:type="character" w:customStyle="1" w:styleId="CommentTextChar1">
    <w:name w:val="Comment Text Char1"/>
    <w:uiPriority w:val="99"/>
    <w:semiHidden/>
    <w:rsid w:val="00C9597C"/>
    <w:rPr>
      <w:sz w:val="20"/>
      <w:szCs w:val="20"/>
      <w:lang w:val="en-GB"/>
    </w:rPr>
  </w:style>
  <w:style w:type="character" w:customStyle="1" w:styleId="CommentSubjectChar1">
    <w:name w:val="Comment Subject Char1"/>
    <w:uiPriority w:val="99"/>
    <w:semiHidden/>
    <w:rsid w:val="00C9597C"/>
    <w:rPr>
      <w:b/>
      <w:bCs/>
      <w:sz w:val="20"/>
      <w:szCs w:val="20"/>
      <w:lang w:val="en-GB"/>
    </w:rPr>
  </w:style>
  <w:style w:type="paragraph" w:customStyle="1" w:styleId="style119">
    <w:name w:val="style119"/>
    <w:basedOn w:val="Normal"/>
    <w:rsid w:val="00C9597C"/>
    <w:pPr>
      <w:spacing w:before="100" w:beforeAutospacing="1" w:after="100" w:afterAutospacing="1"/>
    </w:pPr>
    <w:rPr>
      <w:rFonts w:ascii="Arial" w:eastAsia="Calibri" w:hAnsi="Arial" w:cs="Arial"/>
      <w:sz w:val="20"/>
      <w:szCs w:val="20"/>
      <w:lang w:val="en-US" w:bidi="hi-IN"/>
    </w:rPr>
  </w:style>
  <w:style w:type="paragraph" w:customStyle="1" w:styleId="style120">
    <w:name w:val="style120"/>
    <w:basedOn w:val="Normal"/>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201">
    <w:name w:val="style1201"/>
    <w:rsid w:val="00C9597C"/>
    <w:rPr>
      <w:sz w:val="20"/>
      <w:szCs w:val="20"/>
    </w:rPr>
  </w:style>
  <w:style w:type="character" w:customStyle="1" w:styleId="style1191">
    <w:name w:val="style1191"/>
    <w:rsid w:val="00C9597C"/>
    <w:rPr>
      <w:rFonts w:ascii="Arial" w:hAnsi="Arial" w:cs="Arial" w:hint="default"/>
      <w:sz w:val="20"/>
      <w:szCs w:val="20"/>
    </w:rPr>
  </w:style>
  <w:style w:type="character" w:customStyle="1" w:styleId="Heading1Char1">
    <w:name w:val="Heading 1 Char1"/>
    <w:aliases w:val="Garamond Char1"/>
    <w:uiPriority w:val="9"/>
    <w:rsid w:val="00C9597C"/>
    <w:rPr>
      <w:rFonts w:ascii="Cambria" w:eastAsia="Times New Roman" w:hAnsi="Cambria" w:cs="Times New Roman"/>
      <w:b/>
      <w:bCs/>
      <w:color w:val="365F91"/>
      <w:sz w:val="28"/>
      <w:szCs w:val="28"/>
      <w:lang w:val="en-GB"/>
    </w:rPr>
  </w:style>
  <w:style w:type="table" w:styleId="MediumGrid1-Accent1">
    <w:name w:val="Medium Grid 1 Accent 1"/>
    <w:basedOn w:val="TableNormal"/>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
    <w:name w:val="Light Grid - Accent 1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5">
    <w:name w:val="Light Grid Accent 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
    <w:name w:val="Light Grid - Accent 12"/>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5">
    <w:name w:val="Light List Accent 5"/>
    <w:basedOn w:val="TableNormal"/>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
    <w:name w:val="Light List - Accent 1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14">
    <w:name w:val="style14"/>
    <w:basedOn w:val="Normal"/>
    <w:uiPriority w:val="99"/>
    <w:rsid w:val="00C9597C"/>
    <w:pPr>
      <w:spacing w:before="100" w:beforeAutospacing="1" w:after="100" w:afterAutospacing="1"/>
    </w:pPr>
    <w:rPr>
      <w:rFonts w:ascii="Arial" w:eastAsia="Calibri" w:hAnsi="Arial" w:cs="Arial"/>
      <w:sz w:val="20"/>
      <w:szCs w:val="20"/>
      <w:lang w:val="en-US" w:bidi="hi-IN"/>
    </w:rPr>
  </w:style>
  <w:style w:type="paragraph" w:customStyle="1" w:styleId="style1">
    <w:name w:val="style1"/>
    <w:basedOn w:val="Normal"/>
    <w:uiPriority w:val="99"/>
    <w:rsid w:val="00C9597C"/>
    <w:pPr>
      <w:spacing w:before="100" w:beforeAutospacing="1" w:after="100" w:afterAutospacing="1"/>
    </w:pPr>
    <w:rPr>
      <w:rFonts w:ascii="Arial" w:eastAsia="Calibri" w:hAnsi="Arial" w:cs="Arial"/>
      <w:sz w:val="20"/>
      <w:szCs w:val="20"/>
      <w:lang w:val="en-US"/>
    </w:rPr>
  </w:style>
  <w:style w:type="paragraph" w:customStyle="1" w:styleId="paraattribute2">
    <w:name w:val="paraattribute2"/>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20">
    <w:name w:val="bodytext20"/>
    <w:basedOn w:val="Normal"/>
    <w:rsid w:val="00C9597C"/>
    <w:pPr>
      <w:spacing w:before="100" w:beforeAutospacing="1" w:after="100" w:afterAutospacing="1"/>
    </w:pPr>
    <w:rPr>
      <w:rFonts w:ascii="Times New Roman" w:eastAsia="Times New Roman" w:hAnsi="Times New Roman"/>
      <w:lang w:val="en-US" w:bidi="hi-IN"/>
    </w:rPr>
  </w:style>
  <w:style w:type="paragraph" w:customStyle="1" w:styleId="bodytext0">
    <w:name w:val="bodytext0"/>
    <w:basedOn w:val="Normal"/>
    <w:rsid w:val="00C9597C"/>
    <w:pPr>
      <w:spacing w:before="100" w:beforeAutospacing="1" w:after="100" w:afterAutospacing="1"/>
    </w:pPr>
    <w:rPr>
      <w:rFonts w:ascii="Times New Roman" w:eastAsia="Times New Roman" w:hAnsi="Times New Roman"/>
      <w:lang w:val="en-US"/>
    </w:rPr>
  </w:style>
  <w:style w:type="character" w:customStyle="1" w:styleId="style38">
    <w:name w:val="style38"/>
    <w:basedOn w:val="DefaultParagraphFont"/>
    <w:rsid w:val="00C9597C"/>
  </w:style>
  <w:style w:type="paragraph" w:customStyle="1" w:styleId="style49">
    <w:name w:val="style49"/>
    <w:basedOn w:val="Normal"/>
    <w:uiPriority w:val="99"/>
    <w:rsid w:val="00C9597C"/>
    <w:pPr>
      <w:spacing w:before="100" w:beforeAutospacing="1" w:after="100" w:afterAutospacing="1"/>
    </w:pPr>
    <w:rPr>
      <w:rFonts w:ascii="Times New Roman" w:eastAsia="Calibri" w:hAnsi="Times New Roman"/>
      <w:sz w:val="20"/>
      <w:szCs w:val="20"/>
      <w:lang w:val="en-US" w:bidi="hi-IN"/>
    </w:rPr>
  </w:style>
  <w:style w:type="character" w:customStyle="1" w:styleId="style1361">
    <w:name w:val="style1361"/>
    <w:rsid w:val="00C9597C"/>
    <w:rPr>
      <w:b/>
      <w:bCs/>
    </w:rPr>
  </w:style>
  <w:style w:type="character" w:customStyle="1" w:styleId="style1351">
    <w:name w:val="style1351"/>
    <w:rsid w:val="00C9597C"/>
    <w:rPr>
      <w:b/>
      <w:bCs/>
    </w:rPr>
  </w:style>
  <w:style w:type="character" w:customStyle="1" w:styleId="style1341">
    <w:name w:val="style1341"/>
    <w:rsid w:val="00C9597C"/>
    <w:rPr>
      <w:b/>
      <w:bCs/>
    </w:rPr>
  </w:style>
  <w:style w:type="character" w:customStyle="1" w:styleId="style1331">
    <w:name w:val="style1331"/>
    <w:rsid w:val="00C9597C"/>
    <w:rPr>
      <w:b/>
      <w:bCs/>
    </w:rPr>
  </w:style>
  <w:style w:type="character" w:customStyle="1" w:styleId="style1321">
    <w:name w:val="style1321"/>
    <w:rsid w:val="00C9597C"/>
    <w:rPr>
      <w:b/>
      <w:bCs/>
    </w:rPr>
  </w:style>
  <w:style w:type="character" w:customStyle="1" w:styleId="style1311">
    <w:name w:val="style1311"/>
    <w:rsid w:val="00C9597C"/>
    <w:rPr>
      <w:b/>
      <w:bCs/>
    </w:rPr>
  </w:style>
  <w:style w:type="character" w:customStyle="1" w:styleId="style201">
    <w:name w:val="style201"/>
    <w:rsid w:val="00C9597C"/>
    <w:rPr>
      <w:b/>
      <w:bCs/>
    </w:rPr>
  </w:style>
  <w:style w:type="character" w:customStyle="1" w:styleId="style191">
    <w:name w:val="style191"/>
    <w:rsid w:val="00C9597C"/>
    <w:rPr>
      <w:b/>
      <w:bCs/>
    </w:rPr>
  </w:style>
  <w:style w:type="character" w:customStyle="1" w:styleId="style181">
    <w:name w:val="style181"/>
    <w:rsid w:val="00C9597C"/>
    <w:rPr>
      <w:b/>
      <w:bCs/>
    </w:rPr>
  </w:style>
  <w:style w:type="table" w:customStyle="1" w:styleId="LightGrid-Accent13">
    <w:name w:val="Light Grid - Accent 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style291">
    <w:name w:val="style291"/>
    <w:rsid w:val="00C9597C"/>
    <w:rPr>
      <w:rFonts w:ascii="Arial" w:hAnsi="Arial" w:cs="Arial" w:hint="default"/>
    </w:rPr>
  </w:style>
  <w:style w:type="paragraph" w:customStyle="1" w:styleId="style2">
    <w:name w:val="style2"/>
    <w:basedOn w:val="Normal"/>
    <w:uiPriority w:val="99"/>
    <w:rsid w:val="00C9597C"/>
    <w:pPr>
      <w:spacing w:before="100" w:beforeAutospacing="1" w:after="100" w:afterAutospacing="1"/>
    </w:pPr>
    <w:rPr>
      <w:rFonts w:ascii="Times New Roman" w:eastAsia="Calibri" w:hAnsi="Times New Roman"/>
      <w:b/>
      <w:bCs/>
      <w:sz w:val="20"/>
      <w:szCs w:val="20"/>
      <w:lang w:val="en-US"/>
    </w:rPr>
  </w:style>
  <w:style w:type="character" w:customStyle="1" w:styleId="ListParagraphChar">
    <w:name w:val="List Paragraph Char"/>
    <w:link w:val="ListParagraph"/>
    <w:uiPriority w:val="34"/>
    <w:locked/>
    <w:rsid w:val="00C9597C"/>
    <w:rPr>
      <w:rFonts w:ascii="Calibri" w:eastAsia="Calibri" w:hAnsi="Calibri"/>
      <w:sz w:val="20"/>
      <w:szCs w:val="20"/>
      <w:lang w:val="en-US"/>
    </w:rPr>
  </w:style>
  <w:style w:type="table" w:styleId="MediumGrid1-Accent3">
    <w:name w:val="Medium Grid 1 Accent 3"/>
    <w:basedOn w:val="TableNormal"/>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paragraph">
    <w:name w:val="paragraph"/>
    <w:basedOn w:val="Normal"/>
    <w:rsid w:val="00C9597C"/>
    <w:pPr>
      <w:spacing w:before="100" w:beforeAutospacing="1" w:after="100" w:afterAutospacing="1"/>
    </w:pPr>
    <w:rPr>
      <w:rFonts w:ascii="Times New Roman" w:eastAsia="Times New Roman" w:hAnsi="Times New Roman"/>
      <w:lang w:val="en-US"/>
    </w:rPr>
  </w:style>
  <w:style w:type="character" w:customStyle="1" w:styleId="ilad">
    <w:name w:val="il_ad"/>
    <w:basedOn w:val="DefaultParagraphFont"/>
    <w:rsid w:val="00C9597C"/>
  </w:style>
  <w:style w:type="paragraph" w:customStyle="1" w:styleId="s8">
    <w:name w:val="s8"/>
    <w:basedOn w:val="Normal"/>
    <w:rsid w:val="00C9597C"/>
    <w:pPr>
      <w:spacing w:before="100" w:beforeAutospacing="1" w:after="100" w:afterAutospacing="1"/>
    </w:pPr>
    <w:rPr>
      <w:rFonts w:ascii="Times New Roman" w:eastAsia="Times New Roman" w:hAnsi="Times New Roman"/>
      <w:lang w:val="en-US"/>
    </w:rPr>
  </w:style>
  <w:style w:type="character" w:customStyle="1" w:styleId="s7">
    <w:name w:val="s7"/>
    <w:basedOn w:val="DefaultParagraphFont"/>
    <w:rsid w:val="00C9597C"/>
  </w:style>
  <w:style w:type="paragraph" w:customStyle="1" w:styleId="s10">
    <w:name w:val="s10"/>
    <w:basedOn w:val="Normal"/>
    <w:rsid w:val="00C9597C"/>
    <w:pPr>
      <w:spacing w:before="100" w:beforeAutospacing="1" w:after="100" w:afterAutospacing="1"/>
    </w:pPr>
    <w:rPr>
      <w:rFonts w:ascii="Times New Roman" w:eastAsia="Times New Roman" w:hAnsi="Times New Roman"/>
      <w:lang w:val="en-US"/>
    </w:rPr>
  </w:style>
  <w:style w:type="numbering" w:customStyle="1" w:styleId="NoList1">
    <w:name w:val="No List1"/>
    <w:next w:val="NoList"/>
    <w:uiPriority w:val="99"/>
    <w:semiHidden/>
    <w:unhideWhenUsed/>
    <w:rsid w:val="00C9597C"/>
  </w:style>
  <w:style w:type="table" w:customStyle="1" w:styleId="MediumGrid1-Accent11">
    <w:name w:val="Medium Grid 1 - Accent 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
    <w:name w:val="Light Grid - Accent 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
    <w:name w:val="Light Grid - Accent 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
    <w:name w:val="Light List - Accent 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
    <w:name w:val="Light List - Accent 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
    <w:name w:val="Light Grid - Accent 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
    <w:name w:val="Medium Grid 1 - Accent 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
    <w:name w:val="Grid Table 4 - Accent 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Revision">
    <w:name w:val="Revision"/>
    <w:hidden/>
    <w:uiPriority w:val="99"/>
    <w:semiHidden/>
    <w:rsid w:val="00C9597C"/>
    <w:rPr>
      <w:rFonts w:ascii="Calibri" w:eastAsia="Calibri" w:hAnsi="Calibri"/>
      <w:sz w:val="22"/>
      <w:szCs w:val="22"/>
      <w:lang w:val="en-US"/>
    </w:rPr>
  </w:style>
  <w:style w:type="numbering" w:customStyle="1" w:styleId="NoList2">
    <w:name w:val="No List2"/>
    <w:next w:val="NoList"/>
    <w:uiPriority w:val="99"/>
    <w:semiHidden/>
    <w:unhideWhenUsed/>
    <w:rsid w:val="00C9597C"/>
  </w:style>
  <w:style w:type="table" w:customStyle="1" w:styleId="MediumGrid1-Accent12">
    <w:name w:val="Medium Grid 1 - Accent 1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
    <w:name w:val="Light Grid - Accent 11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
    <w:name w:val="Light Grid - Accent 5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
    <w:name w:val="Light Grid - Accent 1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
    <w:name w:val="Light List - Accent 5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
    <w:name w:val="Light List - Accent 11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
    <w:name w:val="Light Grid - Accent 1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
    <w:name w:val="Medium Grid 1 - Accent 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
    <w:name w:val="Grid Table 4 Accent 3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
    <w:name w:val="No List3"/>
    <w:next w:val="NoList"/>
    <w:uiPriority w:val="99"/>
    <w:semiHidden/>
    <w:unhideWhenUsed/>
    <w:rsid w:val="00C9597C"/>
  </w:style>
  <w:style w:type="table" w:customStyle="1" w:styleId="MediumGrid1-Accent13">
    <w:name w:val="Medium Grid 1 - Accent 13"/>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
    <w:name w:val="Light Grid - Accent 113"/>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
    <w:name w:val="Light Grid - Accent 53"/>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
    <w:name w:val="Light Grid - Accent 12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
    <w:name w:val="Light List - Accent 53"/>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
    <w:name w:val="Light List - Accent 113"/>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
    <w:name w:val="Light Grid - Accent 133"/>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
    <w:name w:val="Medium Grid 1 - Accent 33"/>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
    <w:name w:val="Grid Table 4 Accent 3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TMLPreformatted">
    <w:name w:val="HTML Preformatted"/>
    <w:basedOn w:val="Normal"/>
    <w:link w:val="HTMLPreformattedChar"/>
    <w:uiPriority w:val="99"/>
    <w:unhideWhenUsed/>
    <w:rsid w:val="00C9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9597C"/>
    <w:rPr>
      <w:rFonts w:ascii="Courier New" w:eastAsia="Times New Roman" w:hAnsi="Courier New" w:cs="Courier New"/>
      <w:sz w:val="20"/>
      <w:szCs w:val="20"/>
      <w:lang w:val="en-US"/>
    </w:rPr>
  </w:style>
  <w:style w:type="character" w:customStyle="1" w:styleId="unicode">
    <w:name w:val="unicode"/>
    <w:basedOn w:val="DefaultParagraphFont"/>
    <w:rsid w:val="00C9597C"/>
  </w:style>
  <w:style w:type="character" w:customStyle="1" w:styleId="fn">
    <w:name w:val="fn"/>
    <w:basedOn w:val="DefaultParagraphFont"/>
    <w:rsid w:val="00C9597C"/>
  </w:style>
  <w:style w:type="table" w:customStyle="1" w:styleId="TableGrid1">
    <w:name w:val="Table Grid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C9597C"/>
  </w:style>
  <w:style w:type="character" w:customStyle="1" w:styleId="aqj">
    <w:name w:val="aqj"/>
    <w:basedOn w:val="DefaultParagraphFont"/>
    <w:rsid w:val="00C9597C"/>
  </w:style>
  <w:style w:type="character" w:customStyle="1" w:styleId="slc367992977963056178">
    <w:name w:val="sl_c_36799297_79_63056178"/>
    <w:basedOn w:val="DefaultParagraphFont"/>
    <w:rsid w:val="00C9597C"/>
  </w:style>
  <w:style w:type="character" w:customStyle="1" w:styleId="slc3679929710863056178">
    <w:name w:val="sl_c_36799297_108_63056178"/>
    <w:basedOn w:val="DefaultParagraphFont"/>
    <w:rsid w:val="00C9597C"/>
  </w:style>
  <w:style w:type="paragraph" w:styleId="Subtitle">
    <w:name w:val="Subtitle"/>
    <w:basedOn w:val="Normal"/>
    <w:next w:val="Normal"/>
    <w:link w:val="SubtitleChar"/>
    <w:rsid w:val="00C9597C"/>
    <w:pPr>
      <w:keepNext/>
      <w:keepLines/>
      <w:spacing w:before="360" w:after="80"/>
      <w:contextualSpacing/>
      <w:jc w:val="both"/>
    </w:pPr>
    <w:rPr>
      <w:rFonts w:ascii="Georgia" w:eastAsia="Georgia" w:hAnsi="Georgia" w:cs="Georgia"/>
      <w:i/>
      <w:color w:val="666666"/>
      <w:sz w:val="48"/>
      <w:szCs w:val="48"/>
      <w:lang w:val="en-IN" w:eastAsia="en-IN"/>
    </w:rPr>
  </w:style>
  <w:style w:type="character" w:customStyle="1" w:styleId="SubtitleChar">
    <w:name w:val="Subtitle Char"/>
    <w:basedOn w:val="DefaultParagraphFont"/>
    <w:link w:val="Subtitle"/>
    <w:rsid w:val="00C9597C"/>
    <w:rPr>
      <w:rFonts w:ascii="Georgia" w:eastAsia="Georgia" w:hAnsi="Georgia" w:cs="Georgia"/>
      <w:i/>
      <w:color w:val="666666"/>
      <w:sz w:val="48"/>
      <w:szCs w:val="48"/>
      <w:lang w:val="en-IN" w:eastAsia="en-IN"/>
    </w:rPr>
  </w:style>
  <w:style w:type="character" w:customStyle="1" w:styleId="lede-headlinehighlighted">
    <w:name w:val="lede-headline__highlighted"/>
    <w:basedOn w:val="DefaultParagraphFont"/>
    <w:rsid w:val="00C9597C"/>
  </w:style>
  <w:style w:type="character" w:customStyle="1" w:styleId="mfirst-letter">
    <w:name w:val="m_first-letter"/>
    <w:basedOn w:val="DefaultParagraphFont"/>
    <w:rsid w:val="00C9597C"/>
  </w:style>
  <w:style w:type="character" w:customStyle="1" w:styleId="dictionary">
    <w:name w:val="dictionary"/>
    <w:basedOn w:val="DefaultParagraphFont"/>
    <w:rsid w:val="00C9597C"/>
  </w:style>
  <w:style w:type="table" w:customStyle="1" w:styleId="TableGrid2">
    <w:name w:val="Table Grid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C9597C"/>
  </w:style>
  <w:style w:type="table" w:customStyle="1" w:styleId="MediumGrid1-Accent14">
    <w:name w:val="Medium Grid 1 - Accent 14"/>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4">
    <w:name w:val="Light Grid - Accent 114"/>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4">
    <w:name w:val="Light Grid - Accent 54"/>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4">
    <w:name w:val="Light Grid - Accent 12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4">
    <w:name w:val="Light List - Accent 54"/>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4">
    <w:name w:val="Light List - Accent 114"/>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4">
    <w:name w:val="Light Grid - Accent 134"/>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4">
    <w:name w:val="Medium Grid 1 - Accent 34"/>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TableGrid3">
    <w:name w:val="Table Grid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
    <w:name w:val="Medium Grid 3 - Accent 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
    <w:name w:val="No List11"/>
    <w:next w:val="NoList"/>
    <w:uiPriority w:val="99"/>
    <w:semiHidden/>
    <w:unhideWhenUsed/>
    <w:rsid w:val="00C9597C"/>
  </w:style>
  <w:style w:type="table" w:customStyle="1" w:styleId="MediumGrid1-Accent111">
    <w:name w:val="Medium Grid 1 - Accent 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
    <w:name w:val="Light Grid - Accent 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
    <w:name w:val="Light Grid - Accent 5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
    <w:name w:val="Light Grid - Accent 1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
    <w:name w:val="Light List - Accent 5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
    <w:name w:val="Light List - Accent 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
    <w:name w:val="Light Grid - Accent 1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
    <w:name w:val="Medium Grid 1 - Accent 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
    <w:name w:val="Grid Table 4 - Accent 3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
    <w:name w:val="No List21"/>
    <w:next w:val="NoList"/>
    <w:uiPriority w:val="99"/>
    <w:semiHidden/>
    <w:unhideWhenUsed/>
    <w:rsid w:val="00C9597C"/>
  </w:style>
  <w:style w:type="table" w:customStyle="1" w:styleId="MediumGrid1-Accent121">
    <w:name w:val="Medium Grid 1 - Accent 12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1">
    <w:name w:val="Light Grid - Accent 112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1">
    <w:name w:val="Light Grid - Accent 52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1">
    <w:name w:val="Light Grid - Accent 12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1">
    <w:name w:val="Light List - Accent 52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1">
    <w:name w:val="Light List - Accent 112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1">
    <w:name w:val="Light Grid - Accent 132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1">
    <w:name w:val="Medium Grid 1 - Accent 32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1">
    <w:name w:val="Grid Table 4 Accent 31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1">
    <w:name w:val="No List31"/>
    <w:next w:val="NoList"/>
    <w:uiPriority w:val="99"/>
    <w:semiHidden/>
    <w:unhideWhenUsed/>
    <w:rsid w:val="00C9597C"/>
  </w:style>
  <w:style w:type="table" w:customStyle="1" w:styleId="MediumGrid1-Accent131">
    <w:name w:val="Medium Grid 1 - Accent 131"/>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1">
    <w:name w:val="Light Grid - Accent 1131"/>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1">
    <w:name w:val="Light Grid - Accent 531"/>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1">
    <w:name w:val="Light Grid - Accent 12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1">
    <w:name w:val="Light List - Accent 531"/>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1">
    <w:name w:val="Light List - Accent 1131"/>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1">
    <w:name w:val="Light Grid - Accent 1331"/>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1">
    <w:name w:val="Medium Grid 1 - Accent 331"/>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1">
    <w:name w:val="Grid Table 4 Accent 321"/>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1">
    <w:name w:val="Table Grid11"/>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C9597C"/>
  </w:style>
  <w:style w:type="table" w:customStyle="1" w:styleId="TableGrid4">
    <w:name w:val="Table Grid4"/>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
    <w:name w:val="Medium Grid 3 - Accent 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
    <w:name w:val="Medium Grid 1 - Accent 15"/>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
    <w:name w:val="Light Grid - Accent 115"/>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
    <w:name w:val="Light Grid - Accent 55"/>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
    <w:name w:val="Light Grid - Accent 125"/>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
    <w:name w:val="Light List - Accent 55"/>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
    <w:name w:val="Light List - Accent 115"/>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
    <w:name w:val="Light Grid - Accent 1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
    <w:name w:val="Medium Grid 1 - Accent 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
    <w:name w:val="No List12"/>
    <w:next w:val="NoList"/>
    <w:uiPriority w:val="99"/>
    <w:semiHidden/>
    <w:unhideWhenUsed/>
    <w:rsid w:val="00C9597C"/>
  </w:style>
  <w:style w:type="table" w:customStyle="1" w:styleId="MediumGrid1-Accent112">
    <w:name w:val="Medium Grid 1 - Accent 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
    <w:name w:val="Light Grid - Accent 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
    <w:name w:val="Light Grid - Accent 5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
    <w:name w:val="Light Grid - Accent 1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
    <w:name w:val="Light List - Accent 5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
    <w:name w:val="Light List - Accent 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
    <w:name w:val="Light Grid - Accent 1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
    <w:name w:val="Medium Grid 1 - Accent 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
    <w:name w:val="Grid Table 4 - Accent 3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
    <w:name w:val="No List22"/>
    <w:next w:val="NoList"/>
    <w:uiPriority w:val="99"/>
    <w:semiHidden/>
    <w:unhideWhenUsed/>
    <w:rsid w:val="00C9597C"/>
  </w:style>
  <w:style w:type="table" w:customStyle="1" w:styleId="MediumGrid1-Accent122">
    <w:name w:val="Medium Grid 1 - Accent 12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22">
    <w:name w:val="Light Grid - Accent 112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22">
    <w:name w:val="Light Grid - Accent 52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22">
    <w:name w:val="Light Grid - Accent 12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22">
    <w:name w:val="Light List - Accent 52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22">
    <w:name w:val="Light List - Accent 112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22">
    <w:name w:val="Light Grid - Accent 132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22">
    <w:name w:val="Medium Grid 1 - Accent 32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12">
    <w:name w:val="Grid Table 4 Accent 31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numbering" w:customStyle="1" w:styleId="NoList32">
    <w:name w:val="No List32"/>
    <w:next w:val="NoList"/>
    <w:uiPriority w:val="99"/>
    <w:semiHidden/>
    <w:unhideWhenUsed/>
    <w:rsid w:val="00C9597C"/>
  </w:style>
  <w:style w:type="table" w:customStyle="1" w:styleId="MediumGrid1-Accent132">
    <w:name w:val="Medium Grid 1 - Accent 132"/>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32">
    <w:name w:val="Light Grid - Accent 1132"/>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32">
    <w:name w:val="Light Grid - Accent 532"/>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32">
    <w:name w:val="Light Grid - Accent 12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32">
    <w:name w:val="Light List - Accent 532"/>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32">
    <w:name w:val="Light List - Accent 1132"/>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32">
    <w:name w:val="Light Grid - Accent 1332"/>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32">
    <w:name w:val="Medium Grid 1 - Accent 332"/>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GridTable4Accent322">
    <w:name w:val="Grid Table 4 Accent 322"/>
    <w:basedOn w:val="TableNormal"/>
    <w:uiPriority w:val="49"/>
    <w:rsid w:val="00C9597C"/>
    <w:pPr>
      <w:jc w:val="both"/>
    </w:pPr>
    <w:rPr>
      <w:rFonts w:ascii="Times New Roman" w:hAnsi="Times New Roman"/>
      <w:lang w:val="en-IN"/>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2">
    <w:name w:val="Table Grid12"/>
    <w:basedOn w:val="TableNormal"/>
    <w:next w:val="TableGrid"/>
    <w:uiPriority w:val="39"/>
    <w:rsid w:val="00C9597C"/>
    <w:rPr>
      <w:rFonts w:ascii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C9597C"/>
  </w:style>
  <w:style w:type="table" w:customStyle="1" w:styleId="MediumGrid1-Accent16">
    <w:name w:val="Medium Grid 1 - Accent 16"/>
    <w:basedOn w:val="TableNormal"/>
    <w:next w:val="MediumGrid1-Accent1"/>
    <w:uiPriority w:val="67"/>
    <w:rsid w:val="00C9597C"/>
    <w:pPr>
      <w:jc w:val="both"/>
    </w:pPr>
    <w:rPr>
      <w:rFonts w:ascii="Times New Roman" w:hAnsi="Times New Roman"/>
      <w:lang w:val="en-IN"/>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customStyle="1" w:styleId="LightGrid-Accent116">
    <w:name w:val="Light Grid - Accent 116"/>
    <w:basedOn w:val="TableNormal"/>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Grid-Accent56">
    <w:name w:val="Light Grid - Accent 56"/>
    <w:basedOn w:val="TableNormal"/>
    <w:next w:val="LightGrid-Accent5"/>
    <w:uiPriority w:val="62"/>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ghtGrid-Accent126">
    <w:name w:val="Light Grid - Accent 12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LightList-Accent56">
    <w:name w:val="Light List - Accent 56"/>
    <w:basedOn w:val="TableNormal"/>
    <w:next w:val="LightList-Accent5"/>
    <w:uiPriority w:val="61"/>
    <w:rsid w:val="00C9597C"/>
    <w:pPr>
      <w:jc w:val="both"/>
    </w:pPr>
    <w:rPr>
      <w:rFonts w:asciiTheme="minorHAnsi" w:hAnsiTheme="minorHAnsi" w:cstheme="minorBidi"/>
      <w:sz w:val="22"/>
      <w:szCs w:val="22"/>
      <w:lang w:val="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LightList-Accent116">
    <w:name w:val="Light List - Accent 116"/>
    <w:basedOn w:val="TableNormal"/>
    <w:uiPriority w:val="61"/>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LightGrid-Accent136">
    <w:name w:val="Light Grid - Accent 136"/>
    <w:basedOn w:val="TableNormal"/>
    <w:uiPriority w:val="62"/>
    <w:rsid w:val="00C9597C"/>
    <w:pPr>
      <w:jc w:val="both"/>
    </w:pPr>
    <w:rPr>
      <w:rFonts w:ascii="Times New Roman" w:hAnsi="Times New Roman"/>
      <w:lang w:val="en-IN"/>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MediumGrid1-Accent36">
    <w:name w:val="Medium Grid 1 - Accent 36"/>
    <w:basedOn w:val="TableNormal"/>
    <w:next w:val="MediumGrid1-Accent3"/>
    <w:uiPriority w:val="67"/>
    <w:rsid w:val="00C9597C"/>
    <w:pPr>
      <w:jc w:val="both"/>
    </w:pPr>
    <w:rPr>
      <w:rFonts w:ascii="Times New Roman" w:hAnsi="Times New Roman"/>
      <w:lang w:val="en-IN"/>
    </w:rPr>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NoList13">
    <w:name w:val="No List13"/>
    <w:next w:val="NoList"/>
    <w:uiPriority w:val="99"/>
    <w:semiHidden/>
    <w:unhideWhenUsed/>
    <w:rsid w:val="00C9597C"/>
  </w:style>
  <w:style w:type="numbering" w:customStyle="1" w:styleId="NoList23">
    <w:name w:val="No List23"/>
    <w:next w:val="NoList"/>
    <w:uiPriority w:val="99"/>
    <w:semiHidden/>
    <w:unhideWhenUsed/>
    <w:rsid w:val="00C9597C"/>
  </w:style>
  <w:style w:type="numbering" w:customStyle="1" w:styleId="NoList33">
    <w:name w:val="No List33"/>
    <w:next w:val="NoList"/>
    <w:uiPriority w:val="99"/>
    <w:semiHidden/>
    <w:unhideWhenUsed/>
    <w:rsid w:val="00C9597C"/>
  </w:style>
  <w:style w:type="numbering" w:customStyle="1" w:styleId="NoList7">
    <w:name w:val="No List7"/>
    <w:next w:val="NoList"/>
    <w:uiPriority w:val="99"/>
    <w:semiHidden/>
    <w:unhideWhenUsed/>
    <w:rsid w:val="00C9597C"/>
  </w:style>
  <w:style w:type="table" w:customStyle="1" w:styleId="TableGrid5">
    <w:name w:val="Table Grid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
    <w:name w:val="Medium Grid 3 - Accent 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
    <w:name w:val="Medium Grid 1 - Accent 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
    <w:name w:val="Light Grid - Accent 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
    <w:name w:val="Light Grid - Accent 5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
    <w:name w:val="Light Grid - Accent 12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
    <w:name w:val="Light List - Accent 5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
    <w:name w:val="Light List - Accent 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
    <w:name w:val="Light Grid - Accent 1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
    <w:name w:val="Medium Grid 1 - Accent 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
    <w:name w:val="No List14"/>
    <w:next w:val="NoList"/>
    <w:uiPriority w:val="99"/>
    <w:semiHidden/>
    <w:unhideWhenUsed/>
    <w:rsid w:val="00C9597C"/>
  </w:style>
  <w:style w:type="table" w:customStyle="1" w:styleId="MediumGrid1-Accent113">
    <w:name w:val="Medium Grid 1 - Accent 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
    <w:name w:val="Light Grid - Accent 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
    <w:name w:val="Light Grid - Accent 5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
    <w:name w:val="Light Grid - Accent 1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
    <w:name w:val="Light List - Accent 5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
    <w:name w:val="Light List - Accent 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
    <w:name w:val="Light Grid - Accent 1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
    <w:name w:val="Medium Grid 1 - Accent 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
    <w:name w:val="Grid Table 4 -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
    <w:name w:val="No List24"/>
    <w:next w:val="NoList"/>
    <w:uiPriority w:val="99"/>
    <w:semiHidden/>
    <w:unhideWhenUsed/>
    <w:rsid w:val="00C9597C"/>
  </w:style>
  <w:style w:type="table" w:customStyle="1" w:styleId="MediumGrid1-Accent123">
    <w:name w:val="Medium Grid 1 - Accent 12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
    <w:name w:val="Light Grid - Accent 112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
    <w:name w:val="Light Grid - Accent 52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
    <w:name w:val="Light Grid - Accent 12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
    <w:name w:val="Light List - Accent 52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
    <w:name w:val="Light List - Accent 112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
    <w:name w:val="Light Grid - Accent 132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
    <w:name w:val="Medium Grid 1 - Accent 32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
    <w:name w:val="Grid Table 4 Accent 3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
    <w:name w:val="No List34"/>
    <w:next w:val="NoList"/>
    <w:uiPriority w:val="99"/>
    <w:semiHidden/>
    <w:unhideWhenUsed/>
    <w:rsid w:val="00C9597C"/>
  </w:style>
  <w:style w:type="table" w:customStyle="1" w:styleId="MediumGrid1-Accent133">
    <w:name w:val="Medium Grid 1 - Accent 13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
    <w:name w:val="Light Grid - Accent 113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
    <w:name w:val="Light Grid - Accent 53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
    <w:name w:val="Light Grid - Accent 12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
    <w:name w:val="Light List - Accent 53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
    <w:name w:val="Light List - Accent 113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
    <w:name w:val="Light Grid - Accent 133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
    <w:name w:val="Medium Grid 1 - Accent 33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
    <w:name w:val="Grid Table 4 Accent 32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
    <w:name w:val="Table Grid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C9597C"/>
  </w:style>
  <w:style w:type="table" w:customStyle="1" w:styleId="MediumGrid1-Accent141">
    <w:name w:val="Medium Grid 1 - Accent 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
    <w:name w:val="Light Grid - Accent 1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
    <w:name w:val="Light Grid - Accent 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
    <w:name w:val="Light Grid - Accent 1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
    <w:name w:val="Light List - Accent 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
    <w:name w:val="Light List - Accent 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
    <w:name w:val="Light Grid - Accent 1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
    <w:name w:val="Medium Grid 1 - Accent 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
    <w:name w:val="Table Grid2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
    <w:name w:val="Medium Grid 3 - Accent 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
    <w:name w:val="No List111"/>
    <w:next w:val="NoList"/>
    <w:uiPriority w:val="99"/>
    <w:semiHidden/>
    <w:unhideWhenUsed/>
    <w:rsid w:val="00C9597C"/>
  </w:style>
  <w:style w:type="table" w:customStyle="1" w:styleId="MediumGrid1-Accent1111">
    <w:name w:val="Medium Grid 1 - Accent 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
    <w:name w:val="Light Grid - Accent 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
    <w:name w:val="Light Grid - Accent 5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
    <w:name w:val="Light Grid - Accent 1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
    <w:name w:val="Light List - Accent 5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
    <w:name w:val="Light List - Accent 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
    <w:name w:val="Light Grid - Accent 1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
    <w:name w:val="Medium Grid 1 - Accent 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
    <w:name w:val="Grid Table 4 -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
    <w:name w:val="No List211"/>
    <w:next w:val="NoList"/>
    <w:uiPriority w:val="99"/>
    <w:semiHidden/>
    <w:unhideWhenUsed/>
    <w:rsid w:val="00C9597C"/>
  </w:style>
  <w:style w:type="table" w:customStyle="1" w:styleId="MediumGrid1-Accent1211">
    <w:name w:val="Medium Grid 1 - Accent 12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
    <w:name w:val="Light Grid - Accent 112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
    <w:name w:val="Light Grid - Accent 52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
    <w:name w:val="Light Grid - Accent 12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
    <w:name w:val="Light List - Accent 52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
    <w:name w:val="Light List - Accent 112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
    <w:name w:val="Light Grid - Accent 132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
    <w:name w:val="Medium Grid 1 - Accent 32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
    <w:name w:val="Grid Table 4 Accent 3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
    <w:name w:val="No List311"/>
    <w:next w:val="NoList"/>
    <w:uiPriority w:val="99"/>
    <w:semiHidden/>
    <w:unhideWhenUsed/>
    <w:rsid w:val="00C9597C"/>
  </w:style>
  <w:style w:type="table" w:customStyle="1" w:styleId="MediumGrid1-Accent1311">
    <w:name w:val="Medium Grid 1 - Accent 13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
    <w:name w:val="Light Grid - Accent 113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
    <w:name w:val="Light Grid - Accent 53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
    <w:name w:val="Light Grid - Accent 12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
    <w:name w:val="Light List - Accent 53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
    <w:name w:val="Light List - Accent 113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
    <w:name w:val="Light Grid - Accent 133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
    <w:name w:val="Medium Grid 1 - Accent 33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
    <w:name w:val="Grid Table 4 Accent 32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
    <w:name w:val="Table Grid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C9597C"/>
  </w:style>
  <w:style w:type="table" w:customStyle="1" w:styleId="MediumGrid1-Accent151">
    <w:name w:val="Medium Grid 1 - Accent 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
    <w:name w:val="Light Grid - Accent 1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
    <w:name w:val="Light Grid - Accent 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
    <w:name w:val="Light Grid - Accent 1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
    <w:name w:val="Light List - Accent 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
    <w:name w:val="Light List - Accent 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
    <w:name w:val="Light Grid - Accent 1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
    <w:name w:val="Medium Grid 1 - Accent 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
    <w:name w:val="No List121"/>
    <w:next w:val="NoList"/>
    <w:uiPriority w:val="99"/>
    <w:semiHidden/>
    <w:unhideWhenUsed/>
    <w:rsid w:val="00C9597C"/>
  </w:style>
  <w:style w:type="numbering" w:customStyle="1" w:styleId="NoList221">
    <w:name w:val="No List221"/>
    <w:next w:val="NoList"/>
    <w:uiPriority w:val="99"/>
    <w:semiHidden/>
    <w:unhideWhenUsed/>
    <w:rsid w:val="00C9597C"/>
  </w:style>
  <w:style w:type="numbering" w:customStyle="1" w:styleId="NoList321">
    <w:name w:val="No List321"/>
    <w:next w:val="NoList"/>
    <w:uiPriority w:val="99"/>
    <w:semiHidden/>
    <w:unhideWhenUsed/>
    <w:rsid w:val="00C9597C"/>
  </w:style>
  <w:style w:type="numbering" w:customStyle="1" w:styleId="NoList61">
    <w:name w:val="No List61"/>
    <w:next w:val="NoList"/>
    <w:uiPriority w:val="99"/>
    <w:semiHidden/>
    <w:unhideWhenUsed/>
    <w:rsid w:val="00C9597C"/>
  </w:style>
  <w:style w:type="table" w:customStyle="1" w:styleId="MediumGrid1-Accent161">
    <w:name w:val="Medium Grid 1 - Accent 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
    <w:name w:val="Light Grid - Accent 11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
    <w:name w:val="Light Grid - Accent 5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
    <w:name w:val="Light Grid - Accent 1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
    <w:name w:val="Light List - Accent 5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
    <w:name w:val="Light List - Accent 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
    <w:name w:val="Light Grid - Accent 1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
    <w:name w:val="Medium Grid 1 - Accent 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
    <w:name w:val="No List131"/>
    <w:next w:val="NoList"/>
    <w:uiPriority w:val="99"/>
    <w:semiHidden/>
    <w:unhideWhenUsed/>
    <w:rsid w:val="00C9597C"/>
  </w:style>
  <w:style w:type="numbering" w:customStyle="1" w:styleId="NoList231">
    <w:name w:val="No List231"/>
    <w:next w:val="NoList"/>
    <w:uiPriority w:val="99"/>
    <w:semiHidden/>
    <w:unhideWhenUsed/>
    <w:rsid w:val="00C9597C"/>
  </w:style>
  <w:style w:type="numbering" w:customStyle="1" w:styleId="NoList331">
    <w:name w:val="No List331"/>
    <w:next w:val="NoList"/>
    <w:uiPriority w:val="99"/>
    <w:semiHidden/>
    <w:unhideWhenUsed/>
    <w:rsid w:val="00C9597C"/>
  </w:style>
  <w:style w:type="numbering" w:customStyle="1" w:styleId="NoList8">
    <w:name w:val="No List8"/>
    <w:next w:val="NoList"/>
    <w:uiPriority w:val="99"/>
    <w:semiHidden/>
    <w:unhideWhenUsed/>
    <w:rsid w:val="00C9597C"/>
  </w:style>
  <w:style w:type="table" w:customStyle="1" w:styleId="TableGrid6">
    <w:name w:val="Table Grid6"/>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
    <w:name w:val="Medium Grid 3 - Accent 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
    <w:name w:val="Medium Grid 1 - Accent 18"/>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
    <w:name w:val="Light Grid - Accent 118"/>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
    <w:name w:val="Light Grid - Accent 58"/>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
    <w:name w:val="Light Grid - Accent 128"/>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
    <w:name w:val="Light List - Accent 58"/>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
    <w:name w:val="Light List - Accent 118"/>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
    <w:name w:val="Light Grid - Accent 1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
    <w:name w:val="Medium Grid 1 - Accent 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
    <w:name w:val="No List15"/>
    <w:next w:val="NoList"/>
    <w:uiPriority w:val="99"/>
    <w:semiHidden/>
    <w:unhideWhenUsed/>
    <w:rsid w:val="00C9597C"/>
  </w:style>
  <w:style w:type="table" w:customStyle="1" w:styleId="MediumGrid1-Accent114">
    <w:name w:val="Medium Grid 1 - Accent 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
    <w:name w:val="Light Grid - Accent 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
    <w:name w:val="Light Grid - Accent 5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
    <w:name w:val="Light Grid - Accent 1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
    <w:name w:val="Light List - Accent 5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
    <w:name w:val="Light List - Accent 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
    <w:name w:val="Light Grid - Accent 1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
    <w:name w:val="Medium Grid 1 - Accent 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
    <w:name w:val="Grid Table 4 -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
    <w:name w:val="No List25"/>
    <w:next w:val="NoList"/>
    <w:uiPriority w:val="99"/>
    <w:semiHidden/>
    <w:unhideWhenUsed/>
    <w:rsid w:val="00C9597C"/>
  </w:style>
  <w:style w:type="table" w:customStyle="1" w:styleId="MediumGrid1-Accent124">
    <w:name w:val="Medium Grid 1 - Accent 12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
    <w:name w:val="Light Grid - Accent 112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
    <w:name w:val="Light Grid - Accent 52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
    <w:name w:val="Light Grid - Accent 12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
    <w:name w:val="Light List - Accent 52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
    <w:name w:val="Light List - Accent 112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
    <w:name w:val="Light Grid - Accent 132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
    <w:name w:val="Medium Grid 1 - Accent 32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
    <w:name w:val="Grid Table 4 Accent 3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
    <w:name w:val="No List35"/>
    <w:next w:val="NoList"/>
    <w:uiPriority w:val="99"/>
    <w:semiHidden/>
    <w:unhideWhenUsed/>
    <w:rsid w:val="00C9597C"/>
  </w:style>
  <w:style w:type="table" w:customStyle="1" w:styleId="MediumGrid1-Accent134">
    <w:name w:val="Medium Grid 1 - Accent 13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
    <w:name w:val="Light Grid - Accent 113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
    <w:name w:val="Light Grid - Accent 53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
    <w:name w:val="Light Grid - Accent 12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
    <w:name w:val="Light List - Accent 53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
    <w:name w:val="Light List - Accent 113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
    <w:name w:val="Light Grid - Accent 133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
    <w:name w:val="Medium Grid 1 - Accent 33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
    <w:name w:val="Grid Table 4 Accent 32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
    <w:name w:val="Table Grid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
    <w:name w:val="No List42"/>
    <w:next w:val="NoList"/>
    <w:uiPriority w:val="99"/>
    <w:semiHidden/>
    <w:unhideWhenUsed/>
    <w:rsid w:val="00C9597C"/>
  </w:style>
  <w:style w:type="table" w:customStyle="1" w:styleId="MediumGrid1-Accent142">
    <w:name w:val="Medium Grid 1 - Accent 14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
    <w:name w:val="Light Grid - Accent 114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
    <w:name w:val="Light Grid - Accent 54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
    <w:name w:val="Light Grid - Accent 12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
    <w:name w:val="Light List - Accent 54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
    <w:name w:val="Light List - Accent 114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
    <w:name w:val="Light Grid - Accent 134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
    <w:name w:val="Medium Grid 1 - Accent 34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
    <w:name w:val="Table Grid212"/>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
    <w:name w:val="Medium Grid 3 - Accent 112"/>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
    <w:name w:val="No List112"/>
    <w:next w:val="NoList"/>
    <w:uiPriority w:val="99"/>
    <w:semiHidden/>
    <w:unhideWhenUsed/>
    <w:rsid w:val="00C9597C"/>
  </w:style>
  <w:style w:type="table" w:customStyle="1" w:styleId="MediumGrid1-Accent1112">
    <w:name w:val="Medium Grid 1 - Accent 11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
    <w:name w:val="Light Grid - Accent 11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
    <w:name w:val="Light Grid - Accent 5112"/>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
    <w:name w:val="Light Grid - Accent 12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
    <w:name w:val="Light List - Accent 5112"/>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
    <w:name w:val="Light List - Accent 111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
    <w:name w:val="Light Grid - Accent 131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
    <w:name w:val="Medium Grid 1 - Accent 31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
    <w:name w:val="Grid Table 4 -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
    <w:name w:val="No List212"/>
    <w:next w:val="NoList"/>
    <w:uiPriority w:val="99"/>
    <w:semiHidden/>
    <w:unhideWhenUsed/>
    <w:rsid w:val="00C9597C"/>
  </w:style>
  <w:style w:type="table" w:customStyle="1" w:styleId="MediumGrid1-Accent1212">
    <w:name w:val="Medium Grid 1 - Accent 12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
    <w:name w:val="Light Grid - Accent 112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
    <w:name w:val="Light Grid - Accent 52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
    <w:name w:val="Light Grid - Accent 12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
    <w:name w:val="Light List - Accent 52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
    <w:name w:val="Light List - Accent 112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
    <w:name w:val="Light Grid - Accent 132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
    <w:name w:val="Medium Grid 1 - Accent 32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
    <w:name w:val="Grid Table 4 Accent 31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
    <w:name w:val="No List312"/>
    <w:next w:val="NoList"/>
    <w:uiPriority w:val="99"/>
    <w:semiHidden/>
    <w:unhideWhenUsed/>
    <w:rsid w:val="00C9597C"/>
  </w:style>
  <w:style w:type="table" w:customStyle="1" w:styleId="MediumGrid1-Accent1312">
    <w:name w:val="Medium Grid 1 - Accent 131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
    <w:name w:val="Light Grid - Accent 1131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
    <w:name w:val="Light Grid - Accent 531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
    <w:name w:val="Light Grid - Accent 12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
    <w:name w:val="Light List - Accent 531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
    <w:name w:val="Light List - Accent 1131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
    <w:name w:val="Light Grid - Accent 1331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
    <w:name w:val="Medium Grid 1 - Accent 331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
    <w:name w:val="Grid Table 4 Accent 3212"/>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
    <w:name w:val="Table Grid112"/>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
    <w:name w:val="No List52"/>
    <w:next w:val="NoList"/>
    <w:uiPriority w:val="99"/>
    <w:semiHidden/>
    <w:unhideWhenUsed/>
    <w:rsid w:val="00C9597C"/>
  </w:style>
  <w:style w:type="table" w:customStyle="1" w:styleId="MediumGrid1-Accent152">
    <w:name w:val="Medium Grid 1 - Accent 15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
    <w:name w:val="Light Grid - Accent 115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
    <w:name w:val="Light Grid - Accent 55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
    <w:name w:val="Light Grid - Accent 12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
    <w:name w:val="Light List - Accent 55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
    <w:name w:val="Light List - Accent 115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
    <w:name w:val="Light Grid - Accent 135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
    <w:name w:val="Medium Grid 1 - Accent 35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
    <w:name w:val="No List122"/>
    <w:next w:val="NoList"/>
    <w:uiPriority w:val="99"/>
    <w:semiHidden/>
    <w:unhideWhenUsed/>
    <w:rsid w:val="00C9597C"/>
  </w:style>
  <w:style w:type="numbering" w:customStyle="1" w:styleId="NoList222">
    <w:name w:val="No List222"/>
    <w:next w:val="NoList"/>
    <w:uiPriority w:val="99"/>
    <w:semiHidden/>
    <w:unhideWhenUsed/>
    <w:rsid w:val="00C9597C"/>
  </w:style>
  <w:style w:type="numbering" w:customStyle="1" w:styleId="NoList322">
    <w:name w:val="No List322"/>
    <w:next w:val="NoList"/>
    <w:uiPriority w:val="99"/>
    <w:semiHidden/>
    <w:unhideWhenUsed/>
    <w:rsid w:val="00C9597C"/>
  </w:style>
  <w:style w:type="numbering" w:customStyle="1" w:styleId="NoList62">
    <w:name w:val="No List62"/>
    <w:next w:val="NoList"/>
    <w:uiPriority w:val="99"/>
    <w:semiHidden/>
    <w:unhideWhenUsed/>
    <w:rsid w:val="00C9597C"/>
  </w:style>
  <w:style w:type="table" w:customStyle="1" w:styleId="MediumGrid1-Accent162">
    <w:name w:val="Medium Grid 1 - Accent 162"/>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
    <w:name w:val="Light Grid - Accent 1162"/>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
    <w:name w:val="Light Grid - Accent 562"/>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
    <w:name w:val="Light Grid - Accent 12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
    <w:name w:val="Light List - Accent 562"/>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
    <w:name w:val="Light List - Accent 1162"/>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
    <w:name w:val="Light Grid - Accent 1362"/>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
    <w:name w:val="Medium Grid 1 - Accent 362"/>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
    <w:name w:val="No List132"/>
    <w:next w:val="NoList"/>
    <w:uiPriority w:val="99"/>
    <w:semiHidden/>
    <w:unhideWhenUsed/>
    <w:rsid w:val="00C9597C"/>
  </w:style>
  <w:style w:type="numbering" w:customStyle="1" w:styleId="NoList232">
    <w:name w:val="No List232"/>
    <w:next w:val="NoList"/>
    <w:uiPriority w:val="99"/>
    <w:semiHidden/>
    <w:unhideWhenUsed/>
    <w:rsid w:val="00C9597C"/>
  </w:style>
  <w:style w:type="numbering" w:customStyle="1" w:styleId="NoList332">
    <w:name w:val="No List332"/>
    <w:next w:val="NoList"/>
    <w:uiPriority w:val="99"/>
    <w:semiHidden/>
    <w:unhideWhenUsed/>
    <w:rsid w:val="00C9597C"/>
  </w:style>
  <w:style w:type="numbering" w:customStyle="1" w:styleId="NoList9">
    <w:name w:val="No List9"/>
    <w:next w:val="NoList"/>
    <w:uiPriority w:val="99"/>
    <w:semiHidden/>
    <w:unhideWhenUsed/>
    <w:rsid w:val="00C9597C"/>
  </w:style>
  <w:style w:type="table" w:customStyle="1" w:styleId="TableGrid7">
    <w:name w:val="Table Grid7"/>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
    <w:name w:val="Medium Grid 3 - Accent 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
    <w:name w:val="Medium Grid 1 - Accent 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
    <w:name w:val="Light Grid - Accent 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
    <w:name w:val="Light Grid - Accent 5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
    <w:name w:val="Light Grid - Accent 12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
    <w:name w:val="Light List - Accent 5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
    <w:name w:val="Light List - Accent 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
    <w:name w:val="Light Grid - Accent 13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
    <w:name w:val="Medium Grid 1 - Accent 3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
    <w:name w:val="No List16"/>
    <w:next w:val="NoList"/>
    <w:uiPriority w:val="99"/>
    <w:semiHidden/>
    <w:unhideWhenUsed/>
    <w:rsid w:val="00C9597C"/>
  </w:style>
  <w:style w:type="table" w:customStyle="1" w:styleId="MediumGrid1-Accent115">
    <w:name w:val="Medium Grid 1 - Accent 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
    <w:name w:val="Light Grid - Accent 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
    <w:name w:val="Light Grid - Accent 5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
    <w:name w:val="Light Grid - Accent 1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
    <w:name w:val="Light List - Accent 5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
    <w:name w:val="Light List - Accent 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
    <w:name w:val="Light Grid - Accent 1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
    <w:name w:val="Medium Grid 1 - Accent 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
    <w:name w:val="Grid Table 4 -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
    <w:name w:val="No List26"/>
    <w:next w:val="NoList"/>
    <w:uiPriority w:val="99"/>
    <w:semiHidden/>
    <w:unhideWhenUsed/>
    <w:rsid w:val="00C9597C"/>
  </w:style>
  <w:style w:type="table" w:customStyle="1" w:styleId="MediumGrid1-Accent125">
    <w:name w:val="Medium Grid 1 - Accent 12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
    <w:name w:val="Light Grid - Accent 112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
    <w:name w:val="Light Grid - Accent 52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
    <w:name w:val="Light Grid - Accent 12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
    <w:name w:val="Light List - Accent 52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
    <w:name w:val="Light List - Accent 112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
    <w:name w:val="Light Grid - Accent 132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
    <w:name w:val="Medium Grid 1 - Accent 32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
    <w:name w:val="Grid Table 4 Accent 3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
    <w:name w:val="No List36"/>
    <w:next w:val="NoList"/>
    <w:uiPriority w:val="99"/>
    <w:semiHidden/>
    <w:unhideWhenUsed/>
    <w:rsid w:val="00C9597C"/>
  </w:style>
  <w:style w:type="table" w:customStyle="1" w:styleId="MediumGrid1-Accent135">
    <w:name w:val="Medium Grid 1 - Accent 13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
    <w:name w:val="Light Grid - Accent 113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
    <w:name w:val="Light Grid - Accent 53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
    <w:name w:val="Light Grid - Accent 12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
    <w:name w:val="Light List - Accent 53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
    <w:name w:val="Light List - Accent 113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
    <w:name w:val="Light Grid - Accent 133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
    <w:name w:val="Medium Grid 1 - Accent 33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
    <w:name w:val="Grid Table 4 Accent 32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
    <w:name w:val="Table Grid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
    <w:name w:val="No List43"/>
    <w:next w:val="NoList"/>
    <w:uiPriority w:val="99"/>
    <w:semiHidden/>
    <w:unhideWhenUsed/>
    <w:rsid w:val="00C9597C"/>
  </w:style>
  <w:style w:type="table" w:customStyle="1" w:styleId="MediumGrid1-Accent143">
    <w:name w:val="Medium Grid 1 - Accent 14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
    <w:name w:val="Light Grid - Accent 114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
    <w:name w:val="Light Grid - Accent 54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
    <w:name w:val="Light Grid - Accent 12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
    <w:name w:val="Light List - Accent 54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
    <w:name w:val="Light List - Accent 114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
    <w:name w:val="Light Grid - Accent 134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
    <w:name w:val="Medium Grid 1 - Accent 34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
    <w:name w:val="Table Grid213"/>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
    <w:name w:val="Medium Grid 3 - Accent 113"/>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
    <w:name w:val="No List113"/>
    <w:next w:val="NoList"/>
    <w:uiPriority w:val="99"/>
    <w:semiHidden/>
    <w:unhideWhenUsed/>
    <w:rsid w:val="00C9597C"/>
  </w:style>
  <w:style w:type="table" w:customStyle="1" w:styleId="MediumGrid1-Accent1113">
    <w:name w:val="Medium Grid 1 - Accent 11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
    <w:name w:val="Light Grid - Accent 11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
    <w:name w:val="Light Grid - Accent 5113"/>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
    <w:name w:val="Light Grid - Accent 12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
    <w:name w:val="Light List - Accent 5113"/>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
    <w:name w:val="Light List - Accent 111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
    <w:name w:val="Light Grid - Accent 131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
    <w:name w:val="Medium Grid 1 - Accent 31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
    <w:name w:val="Grid Table 4 -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
    <w:name w:val="No List213"/>
    <w:next w:val="NoList"/>
    <w:uiPriority w:val="99"/>
    <w:semiHidden/>
    <w:unhideWhenUsed/>
    <w:rsid w:val="00C9597C"/>
  </w:style>
  <w:style w:type="table" w:customStyle="1" w:styleId="MediumGrid1-Accent1213">
    <w:name w:val="Medium Grid 1 - Accent 12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
    <w:name w:val="Light Grid - Accent 112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
    <w:name w:val="Light Grid - Accent 52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
    <w:name w:val="Light Grid - Accent 12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
    <w:name w:val="Light List - Accent 52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
    <w:name w:val="Light List - Accent 112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
    <w:name w:val="Light Grid - Accent 132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
    <w:name w:val="Medium Grid 1 - Accent 32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
    <w:name w:val="Grid Table 4 Accent 31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
    <w:name w:val="No List313"/>
    <w:next w:val="NoList"/>
    <w:uiPriority w:val="99"/>
    <w:semiHidden/>
    <w:unhideWhenUsed/>
    <w:rsid w:val="00C9597C"/>
  </w:style>
  <w:style w:type="table" w:customStyle="1" w:styleId="MediumGrid1-Accent1313">
    <w:name w:val="Medium Grid 1 - Accent 131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
    <w:name w:val="Light Grid - Accent 1131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
    <w:name w:val="Light Grid - Accent 531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
    <w:name w:val="Light Grid - Accent 12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
    <w:name w:val="Light List - Accent 531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
    <w:name w:val="Light List - Accent 1131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
    <w:name w:val="Light Grid - Accent 1331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
    <w:name w:val="Medium Grid 1 - Accent 331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
    <w:name w:val="Grid Table 4 Accent 3213"/>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
    <w:name w:val="Table Grid113"/>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
    <w:name w:val="No List53"/>
    <w:next w:val="NoList"/>
    <w:uiPriority w:val="99"/>
    <w:semiHidden/>
    <w:unhideWhenUsed/>
    <w:rsid w:val="00C9597C"/>
  </w:style>
  <w:style w:type="table" w:customStyle="1" w:styleId="MediumGrid1-Accent153">
    <w:name w:val="Medium Grid 1 - Accent 15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
    <w:name w:val="Light Grid - Accent 115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
    <w:name w:val="Light Grid - Accent 55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
    <w:name w:val="Light Grid - Accent 12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
    <w:name w:val="Light List - Accent 55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
    <w:name w:val="Light List - Accent 115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
    <w:name w:val="Light Grid - Accent 135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
    <w:name w:val="Medium Grid 1 - Accent 35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
    <w:name w:val="No List123"/>
    <w:next w:val="NoList"/>
    <w:uiPriority w:val="99"/>
    <w:semiHidden/>
    <w:unhideWhenUsed/>
    <w:rsid w:val="00C9597C"/>
  </w:style>
  <w:style w:type="numbering" w:customStyle="1" w:styleId="NoList223">
    <w:name w:val="No List223"/>
    <w:next w:val="NoList"/>
    <w:uiPriority w:val="99"/>
    <w:semiHidden/>
    <w:unhideWhenUsed/>
    <w:rsid w:val="00C9597C"/>
  </w:style>
  <w:style w:type="numbering" w:customStyle="1" w:styleId="NoList323">
    <w:name w:val="No List323"/>
    <w:next w:val="NoList"/>
    <w:uiPriority w:val="99"/>
    <w:semiHidden/>
    <w:unhideWhenUsed/>
    <w:rsid w:val="00C9597C"/>
  </w:style>
  <w:style w:type="numbering" w:customStyle="1" w:styleId="NoList63">
    <w:name w:val="No List63"/>
    <w:next w:val="NoList"/>
    <w:uiPriority w:val="99"/>
    <w:semiHidden/>
    <w:unhideWhenUsed/>
    <w:rsid w:val="00C9597C"/>
  </w:style>
  <w:style w:type="table" w:customStyle="1" w:styleId="MediumGrid1-Accent163">
    <w:name w:val="Medium Grid 1 - Accent 163"/>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
    <w:name w:val="Light Grid - Accent 1163"/>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
    <w:name w:val="Light Grid - Accent 563"/>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
    <w:name w:val="Light Grid - Accent 12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
    <w:name w:val="Light List - Accent 563"/>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
    <w:name w:val="Light List - Accent 1163"/>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
    <w:name w:val="Light Grid - Accent 1363"/>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
    <w:name w:val="Medium Grid 1 - Accent 363"/>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
    <w:name w:val="No List133"/>
    <w:next w:val="NoList"/>
    <w:uiPriority w:val="99"/>
    <w:semiHidden/>
    <w:unhideWhenUsed/>
    <w:rsid w:val="00C9597C"/>
  </w:style>
  <w:style w:type="numbering" w:customStyle="1" w:styleId="NoList233">
    <w:name w:val="No List233"/>
    <w:next w:val="NoList"/>
    <w:uiPriority w:val="99"/>
    <w:semiHidden/>
    <w:unhideWhenUsed/>
    <w:rsid w:val="00C9597C"/>
  </w:style>
  <w:style w:type="numbering" w:customStyle="1" w:styleId="NoList333">
    <w:name w:val="No List333"/>
    <w:next w:val="NoList"/>
    <w:uiPriority w:val="99"/>
    <w:semiHidden/>
    <w:unhideWhenUsed/>
    <w:rsid w:val="00C9597C"/>
  </w:style>
  <w:style w:type="numbering" w:customStyle="1" w:styleId="NoList10">
    <w:name w:val="No List10"/>
    <w:next w:val="NoList"/>
    <w:uiPriority w:val="99"/>
    <w:semiHidden/>
    <w:unhideWhenUsed/>
    <w:rsid w:val="00C9597C"/>
  </w:style>
  <w:style w:type="table" w:customStyle="1" w:styleId="TableGrid8">
    <w:name w:val="Table Grid8"/>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
    <w:name w:val="Medium Grid 3 - Accent 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
    <w:name w:val="Medium Grid 1 - Accent 110"/>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
    <w:name w:val="Light Grid - Accent 1110"/>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
    <w:name w:val="Light Grid - Accent 510"/>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
    <w:name w:val="Light Grid - Accent 1210"/>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
    <w:name w:val="Light List - Accent 510"/>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
    <w:name w:val="Light List - Accent 1110"/>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
    <w:name w:val="Light Grid - Accent 13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
    <w:name w:val="Medium Grid 1 - Accent 3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
    <w:name w:val="No List17"/>
    <w:next w:val="NoList"/>
    <w:uiPriority w:val="99"/>
    <w:semiHidden/>
    <w:unhideWhenUsed/>
    <w:rsid w:val="00C9597C"/>
  </w:style>
  <w:style w:type="table" w:customStyle="1" w:styleId="MediumGrid1-Accent116">
    <w:name w:val="Medium Grid 1 - Accent 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
    <w:name w:val="Light Grid - Accent 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
    <w:name w:val="Light Grid - Accent 5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
    <w:name w:val="Light Grid - Accent 1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
    <w:name w:val="Light List - Accent 5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
    <w:name w:val="Light List - Accent 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
    <w:name w:val="Light Grid - Accent 1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
    <w:name w:val="Medium Grid 1 - Accent 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
    <w:name w:val="Grid Table 4 -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
    <w:name w:val="No List27"/>
    <w:next w:val="NoList"/>
    <w:uiPriority w:val="99"/>
    <w:semiHidden/>
    <w:unhideWhenUsed/>
    <w:rsid w:val="00C9597C"/>
  </w:style>
  <w:style w:type="table" w:customStyle="1" w:styleId="MediumGrid1-Accent126">
    <w:name w:val="Medium Grid 1 - Accent 12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
    <w:name w:val="Light Grid - Accent 112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
    <w:name w:val="Light Grid - Accent 52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
    <w:name w:val="Light Grid - Accent 12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
    <w:name w:val="Light List - Accent 52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
    <w:name w:val="Light List - Accent 112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
    <w:name w:val="Light Grid - Accent 132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
    <w:name w:val="Medium Grid 1 - Accent 32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
    <w:name w:val="Grid Table 4 Accent 3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
    <w:name w:val="No List37"/>
    <w:next w:val="NoList"/>
    <w:uiPriority w:val="99"/>
    <w:semiHidden/>
    <w:unhideWhenUsed/>
    <w:rsid w:val="00C9597C"/>
  </w:style>
  <w:style w:type="table" w:customStyle="1" w:styleId="MediumGrid1-Accent136">
    <w:name w:val="Medium Grid 1 - Accent 13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
    <w:name w:val="Light Grid - Accent 113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
    <w:name w:val="Light Grid - Accent 53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
    <w:name w:val="Light Grid - Accent 12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
    <w:name w:val="Light List - Accent 53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
    <w:name w:val="Light List - Accent 113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
    <w:name w:val="Light Grid - Accent 133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
    <w:name w:val="Medium Grid 1 - Accent 33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
    <w:name w:val="Grid Table 4 Accent 32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
    <w:name w:val="Table Grid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
    <w:name w:val="No List44"/>
    <w:next w:val="NoList"/>
    <w:uiPriority w:val="99"/>
    <w:semiHidden/>
    <w:unhideWhenUsed/>
    <w:rsid w:val="00C9597C"/>
  </w:style>
  <w:style w:type="table" w:customStyle="1" w:styleId="MediumGrid1-Accent144">
    <w:name w:val="Medium Grid 1 - Accent 14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
    <w:name w:val="Light Grid - Accent 114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
    <w:name w:val="Light Grid - Accent 54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
    <w:name w:val="Light Grid - Accent 12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
    <w:name w:val="Light List - Accent 54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
    <w:name w:val="Light List - Accent 114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
    <w:name w:val="Light Grid - Accent 134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
    <w:name w:val="Medium Grid 1 - Accent 34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
    <w:name w:val="Table Grid214"/>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
    <w:name w:val="Medium Grid 3 - Accent 114"/>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
    <w:name w:val="No List114"/>
    <w:next w:val="NoList"/>
    <w:uiPriority w:val="99"/>
    <w:semiHidden/>
    <w:unhideWhenUsed/>
    <w:rsid w:val="00C9597C"/>
  </w:style>
  <w:style w:type="table" w:customStyle="1" w:styleId="MediumGrid1-Accent1114">
    <w:name w:val="Medium Grid 1 - Accent 11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
    <w:name w:val="Light Grid - Accent 11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
    <w:name w:val="Light Grid - Accent 5114"/>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
    <w:name w:val="Light Grid - Accent 12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
    <w:name w:val="Light List - Accent 5114"/>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
    <w:name w:val="Light List - Accent 111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
    <w:name w:val="Light Grid - Accent 131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
    <w:name w:val="Medium Grid 1 - Accent 31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
    <w:name w:val="Grid Table 4 -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
    <w:name w:val="No List214"/>
    <w:next w:val="NoList"/>
    <w:uiPriority w:val="99"/>
    <w:semiHidden/>
    <w:unhideWhenUsed/>
    <w:rsid w:val="00C9597C"/>
  </w:style>
  <w:style w:type="table" w:customStyle="1" w:styleId="MediumGrid1-Accent1214">
    <w:name w:val="Medium Grid 1 - Accent 12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
    <w:name w:val="Light Grid - Accent 112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
    <w:name w:val="Light Grid - Accent 52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
    <w:name w:val="Light Grid - Accent 12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
    <w:name w:val="Light List - Accent 52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
    <w:name w:val="Light List - Accent 112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
    <w:name w:val="Light Grid - Accent 132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
    <w:name w:val="Medium Grid 1 - Accent 32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
    <w:name w:val="Grid Table 4 Accent 31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
    <w:name w:val="No List314"/>
    <w:next w:val="NoList"/>
    <w:uiPriority w:val="99"/>
    <w:semiHidden/>
    <w:unhideWhenUsed/>
    <w:rsid w:val="00C9597C"/>
  </w:style>
  <w:style w:type="table" w:customStyle="1" w:styleId="MediumGrid1-Accent1314">
    <w:name w:val="Medium Grid 1 - Accent 131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
    <w:name w:val="Light Grid - Accent 1131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
    <w:name w:val="Light Grid - Accent 531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
    <w:name w:val="Light Grid - Accent 12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
    <w:name w:val="Light List - Accent 531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
    <w:name w:val="Light List - Accent 1131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
    <w:name w:val="Light Grid - Accent 1331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
    <w:name w:val="Medium Grid 1 - Accent 331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
    <w:name w:val="Grid Table 4 Accent 3214"/>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
    <w:name w:val="Table Grid114"/>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
    <w:name w:val="No List54"/>
    <w:next w:val="NoList"/>
    <w:uiPriority w:val="99"/>
    <w:semiHidden/>
    <w:unhideWhenUsed/>
    <w:rsid w:val="00C9597C"/>
  </w:style>
  <w:style w:type="table" w:customStyle="1" w:styleId="MediumGrid1-Accent154">
    <w:name w:val="Medium Grid 1 - Accent 15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
    <w:name w:val="Light Grid - Accent 115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
    <w:name w:val="Light Grid - Accent 55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
    <w:name w:val="Light Grid - Accent 12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
    <w:name w:val="Light List - Accent 55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
    <w:name w:val="Light List - Accent 115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
    <w:name w:val="Light Grid - Accent 135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
    <w:name w:val="Medium Grid 1 - Accent 35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
    <w:name w:val="No List124"/>
    <w:next w:val="NoList"/>
    <w:uiPriority w:val="99"/>
    <w:semiHidden/>
    <w:unhideWhenUsed/>
    <w:rsid w:val="00C9597C"/>
  </w:style>
  <w:style w:type="numbering" w:customStyle="1" w:styleId="NoList224">
    <w:name w:val="No List224"/>
    <w:next w:val="NoList"/>
    <w:uiPriority w:val="99"/>
    <w:semiHidden/>
    <w:unhideWhenUsed/>
    <w:rsid w:val="00C9597C"/>
  </w:style>
  <w:style w:type="numbering" w:customStyle="1" w:styleId="NoList324">
    <w:name w:val="No List324"/>
    <w:next w:val="NoList"/>
    <w:uiPriority w:val="99"/>
    <w:semiHidden/>
    <w:unhideWhenUsed/>
    <w:rsid w:val="00C9597C"/>
  </w:style>
  <w:style w:type="numbering" w:customStyle="1" w:styleId="NoList64">
    <w:name w:val="No List64"/>
    <w:next w:val="NoList"/>
    <w:uiPriority w:val="99"/>
    <w:semiHidden/>
    <w:unhideWhenUsed/>
    <w:rsid w:val="00C9597C"/>
  </w:style>
  <w:style w:type="table" w:customStyle="1" w:styleId="MediumGrid1-Accent164">
    <w:name w:val="Medium Grid 1 - Accent 164"/>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
    <w:name w:val="Light Grid - Accent 1164"/>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
    <w:name w:val="Light Grid - Accent 564"/>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
    <w:name w:val="Light Grid - Accent 12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
    <w:name w:val="Light List - Accent 564"/>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
    <w:name w:val="Light List - Accent 1164"/>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
    <w:name w:val="Light Grid - Accent 1364"/>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
    <w:name w:val="Medium Grid 1 - Accent 364"/>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
    <w:name w:val="No List134"/>
    <w:next w:val="NoList"/>
    <w:uiPriority w:val="99"/>
    <w:semiHidden/>
    <w:unhideWhenUsed/>
    <w:rsid w:val="00C9597C"/>
  </w:style>
  <w:style w:type="numbering" w:customStyle="1" w:styleId="NoList234">
    <w:name w:val="No List234"/>
    <w:next w:val="NoList"/>
    <w:uiPriority w:val="99"/>
    <w:semiHidden/>
    <w:unhideWhenUsed/>
    <w:rsid w:val="00C9597C"/>
  </w:style>
  <w:style w:type="numbering" w:customStyle="1" w:styleId="NoList334">
    <w:name w:val="No List334"/>
    <w:next w:val="NoList"/>
    <w:uiPriority w:val="99"/>
    <w:semiHidden/>
    <w:unhideWhenUsed/>
    <w:rsid w:val="00C9597C"/>
  </w:style>
  <w:style w:type="numbering" w:customStyle="1" w:styleId="NoList18">
    <w:name w:val="No List18"/>
    <w:next w:val="NoList"/>
    <w:uiPriority w:val="99"/>
    <w:semiHidden/>
    <w:unhideWhenUsed/>
    <w:rsid w:val="00C9597C"/>
  </w:style>
  <w:style w:type="table" w:customStyle="1" w:styleId="TableGrid9">
    <w:name w:val="Table Grid9"/>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
    <w:name w:val="Medium Grid 3 - Accent 17"/>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
    <w:name w:val="Medium Grid 1 - Accent 117"/>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
    <w:name w:val="Light Grid - Accent 1117"/>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
    <w:name w:val="Light Grid - Accent 517"/>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
    <w:name w:val="Light Grid - Accent 1217"/>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
    <w:name w:val="Light List - Accent 517"/>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
    <w:name w:val="Light List - Accent 1117"/>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
    <w:name w:val="Light Grid - Accent 131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
    <w:name w:val="Medium Grid 1 - Accent 31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
    <w:name w:val="No List19"/>
    <w:next w:val="NoList"/>
    <w:uiPriority w:val="99"/>
    <w:semiHidden/>
    <w:unhideWhenUsed/>
    <w:rsid w:val="00C9597C"/>
  </w:style>
  <w:style w:type="table" w:customStyle="1" w:styleId="MediumGrid1-Accent118">
    <w:name w:val="Medium Grid 1 - Accent 11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
    <w:name w:val="Light Grid - Accent 11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
    <w:name w:val="Light Grid - Accent 518"/>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
    <w:name w:val="Light Grid - Accent 12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
    <w:name w:val="Light List - Accent 518"/>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
    <w:name w:val="Light List - Accent 111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
    <w:name w:val="Light Grid - Accent 131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
    <w:name w:val="Medium Grid 1 - Accent 31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
    <w:name w:val="Grid Table 4 -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
    <w:name w:val="No List28"/>
    <w:next w:val="NoList"/>
    <w:uiPriority w:val="99"/>
    <w:semiHidden/>
    <w:unhideWhenUsed/>
    <w:rsid w:val="00C9597C"/>
  </w:style>
  <w:style w:type="table" w:customStyle="1" w:styleId="MediumGrid1-Accent127">
    <w:name w:val="Medium Grid 1 - Accent 12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
    <w:name w:val="Light Grid - Accent 112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
    <w:name w:val="Light Grid - Accent 52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
    <w:name w:val="Light Grid - Accent 12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
    <w:name w:val="Light List - Accent 52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
    <w:name w:val="Light List - Accent 112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
    <w:name w:val="Light Grid - Accent 132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
    <w:name w:val="Medium Grid 1 - Accent 32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
    <w:name w:val="Grid Table 4 Accent 31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
    <w:name w:val="No List38"/>
    <w:next w:val="NoList"/>
    <w:uiPriority w:val="99"/>
    <w:semiHidden/>
    <w:unhideWhenUsed/>
    <w:rsid w:val="00C9597C"/>
  </w:style>
  <w:style w:type="table" w:customStyle="1" w:styleId="MediumGrid1-Accent137">
    <w:name w:val="Medium Grid 1 - Accent 137"/>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
    <w:name w:val="Light Grid - Accent 1137"/>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
    <w:name w:val="Light Grid - Accent 537"/>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
    <w:name w:val="Light Grid - Accent 12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
    <w:name w:val="Light List - Accent 537"/>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
    <w:name w:val="Light List - Accent 1137"/>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
    <w:name w:val="Light Grid - Accent 1337"/>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
    <w:name w:val="Medium Grid 1 - Accent 337"/>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
    <w:name w:val="Grid Table 4 Accent 327"/>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
    <w:name w:val="Table Grid17"/>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
    <w:name w:val="No List45"/>
    <w:next w:val="NoList"/>
    <w:uiPriority w:val="99"/>
    <w:semiHidden/>
    <w:unhideWhenUsed/>
    <w:rsid w:val="00C9597C"/>
  </w:style>
  <w:style w:type="table" w:customStyle="1" w:styleId="MediumGrid1-Accent145">
    <w:name w:val="Medium Grid 1 - Accent 14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
    <w:name w:val="Light Grid - Accent 114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
    <w:name w:val="Light Grid - Accent 54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
    <w:name w:val="Light Grid - Accent 12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
    <w:name w:val="Light List - Accent 54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
    <w:name w:val="Light List - Accent 114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
    <w:name w:val="Light Grid - Accent 134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
    <w:name w:val="Medium Grid 1 - Accent 34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
    <w:name w:val="Table Grid215"/>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
    <w:name w:val="Medium Grid 3 - Accent 115"/>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
    <w:name w:val="No List115"/>
    <w:next w:val="NoList"/>
    <w:uiPriority w:val="99"/>
    <w:semiHidden/>
    <w:unhideWhenUsed/>
    <w:rsid w:val="00C9597C"/>
  </w:style>
  <w:style w:type="table" w:customStyle="1" w:styleId="MediumGrid1-Accent1115">
    <w:name w:val="Medium Grid 1 - Accent 11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
    <w:name w:val="Light Grid - Accent 11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
    <w:name w:val="Light Grid - Accent 5115"/>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
    <w:name w:val="Light Grid - Accent 12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
    <w:name w:val="Light List - Accent 5115"/>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
    <w:name w:val="Light List - Accent 111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
    <w:name w:val="Light Grid - Accent 131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
    <w:name w:val="Medium Grid 1 - Accent 31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
    <w:name w:val="Grid Table 4 -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
    <w:name w:val="No List215"/>
    <w:next w:val="NoList"/>
    <w:uiPriority w:val="99"/>
    <w:semiHidden/>
    <w:unhideWhenUsed/>
    <w:rsid w:val="00C9597C"/>
  </w:style>
  <w:style w:type="table" w:customStyle="1" w:styleId="MediumGrid1-Accent1215">
    <w:name w:val="Medium Grid 1 - Accent 12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
    <w:name w:val="Light Grid - Accent 112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
    <w:name w:val="Light Grid - Accent 52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
    <w:name w:val="Light Grid - Accent 12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
    <w:name w:val="Light List - Accent 52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
    <w:name w:val="Light List - Accent 112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
    <w:name w:val="Light Grid - Accent 132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
    <w:name w:val="Medium Grid 1 - Accent 32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
    <w:name w:val="Grid Table 4 Accent 31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
    <w:name w:val="No List315"/>
    <w:next w:val="NoList"/>
    <w:uiPriority w:val="99"/>
    <w:semiHidden/>
    <w:unhideWhenUsed/>
    <w:rsid w:val="00C9597C"/>
  </w:style>
  <w:style w:type="table" w:customStyle="1" w:styleId="MediumGrid1-Accent1315">
    <w:name w:val="Medium Grid 1 - Accent 131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
    <w:name w:val="Light Grid - Accent 1131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
    <w:name w:val="Light Grid - Accent 531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
    <w:name w:val="Light Grid - Accent 12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
    <w:name w:val="Light List - Accent 531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
    <w:name w:val="Light List - Accent 1131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
    <w:name w:val="Light Grid - Accent 1331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
    <w:name w:val="Medium Grid 1 - Accent 331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
    <w:name w:val="Grid Table 4 Accent 3215"/>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
    <w:name w:val="Table Grid115"/>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C9597C"/>
  </w:style>
  <w:style w:type="table" w:customStyle="1" w:styleId="MediumGrid1-Accent155">
    <w:name w:val="Medium Grid 1 - Accent 15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
    <w:name w:val="Light Grid - Accent 115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
    <w:name w:val="Light Grid - Accent 55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
    <w:name w:val="Light Grid - Accent 12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
    <w:name w:val="Light List - Accent 55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
    <w:name w:val="Light List - Accent 115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
    <w:name w:val="Light Grid - Accent 135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
    <w:name w:val="Medium Grid 1 - Accent 35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
    <w:name w:val="No List125"/>
    <w:next w:val="NoList"/>
    <w:uiPriority w:val="99"/>
    <w:semiHidden/>
    <w:unhideWhenUsed/>
    <w:rsid w:val="00C9597C"/>
  </w:style>
  <w:style w:type="numbering" w:customStyle="1" w:styleId="NoList225">
    <w:name w:val="No List225"/>
    <w:next w:val="NoList"/>
    <w:uiPriority w:val="99"/>
    <w:semiHidden/>
    <w:unhideWhenUsed/>
    <w:rsid w:val="00C9597C"/>
  </w:style>
  <w:style w:type="numbering" w:customStyle="1" w:styleId="NoList325">
    <w:name w:val="No List325"/>
    <w:next w:val="NoList"/>
    <w:uiPriority w:val="99"/>
    <w:semiHidden/>
    <w:unhideWhenUsed/>
    <w:rsid w:val="00C9597C"/>
  </w:style>
  <w:style w:type="numbering" w:customStyle="1" w:styleId="NoList65">
    <w:name w:val="No List65"/>
    <w:next w:val="NoList"/>
    <w:uiPriority w:val="99"/>
    <w:semiHidden/>
    <w:unhideWhenUsed/>
    <w:rsid w:val="00C9597C"/>
  </w:style>
  <w:style w:type="table" w:customStyle="1" w:styleId="MediumGrid1-Accent165">
    <w:name w:val="Medium Grid 1 - Accent 165"/>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
    <w:name w:val="Light Grid - Accent 1165"/>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
    <w:name w:val="Light Grid - Accent 565"/>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
    <w:name w:val="Light Grid - Accent 12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
    <w:name w:val="Light List - Accent 565"/>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
    <w:name w:val="Light List - Accent 1165"/>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
    <w:name w:val="Light Grid - Accent 1365"/>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
    <w:name w:val="Medium Grid 1 - Accent 365"/>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
    <w:name w:val="No List135"/>
    <w:next w:val="NoList"/>
    <w:uiPriority w:val="99"/>
    <w:semiHidden/>
    <w:unhideWhenUsed/>
    <w:rsid w:val="00C9597C"/>
  </w:style>
  <w:style w:type="numbering" w:customStyle="1" w:styleId="NoList235">
    <w:name w:val="No List235"/>
    <w:next w:val="NoList"/>
    <w:uiPriority w:val="99"/>
    <w:semiHidden/>
    <w:unhideWhenUsed/>
    <w:rsid w:val="00C9597C"/>
  </w:style>
  <w:style w:type="numbering" w:customStyle="1" w:styleId="NoList335">
    <w:name w:val="No List335"/>
    <w:next w:val="NoList"/>
    <w:uiPriority w:val="99"/>
    <w:semiHidden/>
    <w:unhideWhenUsed/>
    <w:rsid w:val="00C9597C"/>
  </w:style>
  <w:style w:type="numbering" w:customStyle="1" w:styleId="NoList20">
    <w:name w:val="No List20"/>
    <w:next w:val="NoList"/>
    <w:uiPriority w:val="99"/>
    <w:semiHidden/>
    <w:unhideWhenUsed/>
    <w:rsid w:val="00C9597C"/>
  </w:style>
  <w:style w:type="table" w:customStyle="1" w:styleId="TableGrid10">
    <w:name w:val="Table Grid10"/>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
    <w:name w:val="Medium Grid 3 - Accent 18"/>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
    <w:name w:val="Medium Grid 1 - Accent 119"/>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
    <w:name w:val="Light Grid - Accent 1119"/>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
    <w:name w:val="Light Grid - Accent 519"/>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
    <w:name w:val="Light Grid - Accent 1219"/>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
    <w:name w:val="Light List - Accent 519"/>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
    <w:name w:val="Light List - Accent 1119"/>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
    <w:name w:val="Light Grid - Accent 1319"/>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
    <w:name w:val="Medium Grid 1 - Accent 319"/>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
    <w:name w:val="No List110"/>
    <w:next w:val="NoList"/>
    <w:uiPriority w:val="99"/>
    <w:semiHidden/>
    <w:unhideWhenUsed/>
    <w:rsid w:val="00C9597C"/>
  </w:style>
  <w:style w:type="table" w:customStyle="1" w:styleId="MediumGrid1-Accent1110">
    <w:name w:val="Medium Grid 1 - Accent 1110"/>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
    <w:name w:val="Light Grid - Accent 11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
    <w:name w:val="Light Grid - Accent 5110"/>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
    <w:name w:val="Light Grid - Accent 12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
    <w:name w:val="Light List - Accent 5110"/>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
    <w:name w:val="Light List - Accent 11110"/>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
    <w:name w:val="Light Grid - Accent 13110"/>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
    <w:name w:val="Medium Grid 1 - Accent 3110"/>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
    <w:name w:val="Grid Table 4 -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
    <w:name w:val="No List29"/>
    <w:next w:val="NoList"/>
    <w:uiPriority w:val="99"/>
    <w:semiHidden/>
    <w:unhideWhenUsed/>
    <w:rsid w:val="00C9597C"/>
  </w:style>
  <w:style w:type="table" w:customStyle="1" w:styleId="MediumGrid1-Accent128">
    <w:name w:val="Medium Grid 1 - Accent 12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
    <w:name w:val="Light Grid - Accent 112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
    <w:name w:val="Light Grid - Accent 52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
    <w:name w:val="Light Grid - Accent 12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
    <w:name w:val="Light List - Accent 52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
    <w:name w:val="Light List - Accent 112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
    <w:name w:val="Light Grid - Accent 132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
    <w:name w:val="Medium Grid 1 - Accent 32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
    <w:name w:val="Grid Table 4 Accent 31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
    <w:name w:val="No List39"/>
    <w:next w:val="NoList"/>
    <w:uiPriority w:val="99"/>
    <w:semiHidden/>
    <w:unhideWhenUsed/>
    <w:rsid w:val="00C9597C"/>
  </w:style>
  <w:style w:type="table" w:customStyle="1" w:styleId="MediumGrid1-Accent138">
    <w:name w:val="Medium Grid 1 - Accent 138"/>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
    <w:name w:val="Light Grid - Accent 1138"/>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
    <w:name w:val="Light Grid - Accent 538"/>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
    <w:name w:val="Light Grid - Accent 12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
    <w:name w:val="Light List - Accent 538"/>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
    <w:name w:val="Light List - Accent 1138"/>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
    <w:name w:val="Light Grid - Accent 1338"/>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
    <w:name w:val="Medium Grid 1 - Accent 338"/>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
    <w:name w:val="Grid Table 4 Accent 328"/>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
    <w:name w:val="Table Grid18"/>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
    <w:name w:val="No List46"/>
    <w:next w:val="NoList"/>
    <w:uiPriority w:val="99"/>
    <w:semiHidden/>
    <w:unhideWhenUsed/>
    <w:rsid w:val="00C9597C"/>
  </w:style>
  <w:style w:type="table" w:customStyle="1" w:styleId="MediumGrid1-Accent146">
    <w:name w:val="Medium Grid 1 - Accent 14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
    <w:name w:val="Light Grid - Accent 114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
    <w:name w:val="Light Grid - Accent 54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
    <w:name w:val="Light Grid - Accent 12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
    <w:name w:val="Light List - Accent 54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
    <w:name w:val="Light List - Accent 114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
    <w:name w:val="Light Grid - Accent 134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
    <w:name w:val="Medium Grid 1 - Accent 34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
    <w:name w:val="Table Grid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
    <w:name w:val="Medium Grid 3 - Accent 116"/>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
    <w:name w:val="No List116"/>
    <w:next w:val="NoList"/>
    <w:uiPriority w:val="99"/>
    <w:semiHidden/>
    <w:unhideWhenUsed/>
    <w:rsid w:val="00C9597C"/>
  </w:style>
  <w:style w:type="table" w:customStyle="1" w:styleId="MediumGrid1-Accent1116">
    <w:name w:val="Medium Grid 1 - Accent 11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
    <w:name w:val="Light Grid - Accent 11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
    <w:name w:val="Light Grid - Accent 5116"/>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
    <w:name w:val="Light Grid - Accent 12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
    <w:name w:val="Light List - Accent 5116"/>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
    <w:name w:val="Light List - Accent 111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
    <w:name w:val="Light Grid - Accent 131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
    <w:name w:val="Medium Grid 1 - Accent 31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
    <w:name w:val="Grid Table 4 -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
    <w:name w:val="No List216"/>
    <w:next w:val="NoList"/>
    <w:uiPriority w:val="99"/>
    <w:semiHidden/>
    <w:unhideWhenUsed/>
    <w:rsid w:val="00C9597C"/>
  </w:style>
  <w:style w:type="table" w:customStyle="1" w:styleId="MediumGrid1-Accent1216">
    <w:name w:val="Medium Grid 1 - Accent 12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
    <w:name w:val="Light Grid - Accent 112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
    <w:name w:val="Light Grid - Accent 52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
    <w:name w:val="Light Grid - Accent 12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
    <w:name w:val="Light List - Accent 52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
    <w:name w:val="Light List - Accent 112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
    <w:name w:val="Light Grid - Accent 132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
    <w:name w:val="Medium Grid 1 - Accent 32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
    <w:name w:val="Grid Table 4 Accent 31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
    <w:name w:val="No List316"/>
    <w:next w:val="NoList"/>
    <w:uiPriority w:val="99"/>
    <w:semiHidden/>
    <w:unhideWhenUsed/>
    <w:rsid w:val="00C9597C"/>
  </w:style>
  <w:style w:type="table" w:customStyle="1" w:styleId="MediumGrid1-Accent1316">
    <w:name w:val="Medium Grid 1 - Accent 131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
    <w:name w:val="Light Grid - Accent 1131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
    <w:name w:val="Light Grid - Accent 531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
    <w:name w:val="Light Grid - Accent 12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
    <w:name w:val="Light List - Accent 531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
    <w:name w:val="Light List - Accent 1131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
    <w:name w:val="Light Grid - Accent 1331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
    <w:name w:val="Medium Grid 1 - Accent 331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
    <w:name w:val="Grid Table 4 Accent 3216"/>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
    <w:name w:val="Table Grid116"/>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
    <w:name w:val="No List56"/>
    <w:next w:val="NoList"/>
    <w:uiPriority w:val="99"/>
    <w:semiHidden/>
    <w:unhideWhenUsed/>
    <w:rsid w:val="00C9597C"/>
  </w:style>
  <w:style w:type="table" w:customStyle="1" w:styleId="TableGrid41">
    <w:name w:val="Table Grid41"/>
    <w:basedOn w:val="TableNormal"/>
    <w:next w:val="TableGrid"/>
    <w:uiPriority w:val="5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
    <w:name w:val="Medium Grid 3 - Accent 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
    <w:name w:val="Medium Grid 1 - Accent 156"/>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
    <w:name w:val="Light Grid - Accent 1156"/>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
    <w:name w:val="Light Grid - Accent 556"/>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
    <w:name w:val="Light Grid - Accent 1256"/>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
    <w:name w:val="Light List - Accent 556"/>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
    <w:name w:val="Light List - Accent 1156"/>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
    <w:name w:val="Light Grid - Accent 135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
    <w:name w:val="Medium Grid 1 - Accent 35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
    <w:name w:val="No List126"/>
    <w:next w:val="NoList"/>
    <w:uiPriority w:val="99"/>
    <w:semiHidden/>
    <w:unhideWhenUsed/>
    <w:rsid w:val="00C9597C"/>
  </w:style>
  <w:style w:type="table" w:customStyle="1" w:styleId="MediumGrid1-Accent1121">
    <w:name w:val="Medium Grid 1 - Accent 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
    <w:name w:val="Light Grid - Accent 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
    <w:name w:val="Light Grid - Accent 5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
    <w:name w:val="Light Grid - Accent 1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
    <w:name w:val="Light List - Accent 5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
    <w:name w:val="Light List - Accent 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
    <w:name w:val="Light Grid - Accent 1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
    <w:name w:val="Medium Grid 1 - Accent 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
    <w:name w:val="Grid Table 4 -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
    <w:name w:val="No List226"/>
    <w:next w:val="NoList"/>
    <w:uiPriority w:val="99"/>
    <w:semiHidden/>
    <w:unhideWhenUsed/>
    <w:rsid w:val="00C9597C"/>
  </w:style>
  <w:style w:type="table" w:customStyle="1" w:styleId="MediumGrid1-Accent1221">
    <w:name w:val="Medium Grid 1 - Accent 12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
    <w:name w:val="Light Grid - Accent 112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
    <w:name w:val="Light Grid - Accent 52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
    <w:name w:val="Light Grid - Accent 12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
    <w:name w:val="Light List - Accent 52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
    <w:name w:val="Light List - Accent 112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
    <w:name w:val="Light Grid - Accent 132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
    <w:name w:val="Medium Grid 1 - Accent 32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
    <w:name w:val="Grid Table 4 Accent 3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
    <w:name w:val="No List326"/>
    <w:next w:val="NoList"/>
    <w:uiPriority w:val="99"/>
    <w:semiHidden/>
    <w:unhideWhenUsed/>
    <w:rsid w:val="00C9597C"/>
  </w:style>
  <w:style w:type="table" w:customStyle="1" w:styleId="MediumGrid1-Accent1321">
    <w:name w:val="Medium Grid 1 - Accent 13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
    <w:name w:val="Light Grid - Accent 113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
    <w:name w:val="Light Grid - Accent 53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
    <w:name w:val="Light Grid - Accent 12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
    <w:name w:val="Light List - Accent 53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
    <w:name w:val="Light List - Accent 113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
    <w:name w:val="Light Grid - Accent 133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
    <w:name w:val="Medium Grid 1 - Accent 33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
    <w:name w:val="Grid Table 4 Accent 32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
    <w:name w:val="Table Grid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
    <w:name w:val="Table Grid216"/>
    <w:basedOn w:val="TableNormal"/>
    <w:next w:val="TableGrid"/>
    <w:uiPriority w:val="3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
    <w:name w:val="No List66"/>
    <w:next w:val="NoList"/>
    <w:uiPriority w:val="99"/>
    <w:semiHidden/>
    <w:unhideWhenUsed/>
    <w:rsid w:val="00C9597C"/>
  </w:style>
  <w:style w:type="table" w:customStyle="1" w:styleId="MediumGrid1-Accent166">
    <w:name w:val="Medium Grid 1 - Accent 166"/>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
    <w:name w:val="Light Grid - Accent 1166"/>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
    <w:name w:val="Light Grid - Accent 566"/>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
    <w:name w:val="Light Grid - Accent 12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
    <w:name w:val="Light List - Accent 566"/>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
    <w:name w:val="Light List - Accent 1166"/>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
    <w:name w:val="Light Grid - Accent 1366"/>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
    <w:name w:val="Medium Grid 1 - Accent 366"/>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
    <w:name w:val="No List136"/>
    <w:next w:val="NoList"/>
    <w:uiPriority w:val="99"/>
    <w:semiHidden/>
    <w:unhideWhenUsed/>
    <w:rsid w:val="00C9597C"/>
  </w:style>
  <w:style w:type="numbering" w:customStyle="1" w:styleId="NoList236">
    <w:name w:val="No List236"/>
    <w:next w:val="NoList"/>
    <w:uiPriority w:val="99"/>
    <w:semiHidden/>
    <w:unhideWhenUsed/>
    <w:rsid w:val="00C9597C"/>
  </w:style>
  <w:style w:type="numbering" w:customStyle="1" w:styleId="NoList336">
    <w:name w:val="No List336"/>
    <w:next w:val="NoList"/>
    <w:uiPriority w:val="99"/>
    <w:semiHidden/>
    <w:unhideWhenUsed/>
    <w:rsid w:val="00C9597C"/>
  </w:style>
  <w:style w:type="numbering" w:customStyle="1" w:styleId="NoList71">
    <w:name w:val="No List71"/>
    <w:next w:val="NoList"/>
    <w:uiPriority w:val="99"/>
    <w:semiHidden/>
    <w:unhideWhenUsed/>
    <w:rsid w:val="00C9597C"/>
  </w:style>
  <w:style w:type="table" w:customStyle="1" w:styleId="TableGrid51">
    <w:name w:val="Table Grid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
    <w:name w:val="Medium Grid 3 - Accent 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
    <w:name w:val="Medium Grid 1 - Accent 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
    <w:name w:val="Light Grid - Accent 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
    <w:name w:val="Light Grid - Accent 5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
    <w:name w:val="Light Grid - Accent 12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
    <w:name w:val="Light List - Accent 57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
    <w:name w:val="Light List - Accent 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
    <w:name w:val="Light Grid - Accent 1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
    <w:name w:val="Medium Grid 1 - Accent 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
    <w:name w:val="No List141"/>
    <w:next w:val="NoList"/>
    <w:uiPriority w:val="99"/>
    <w:semiHidden/>
    <w:unhideWhenUsed/>
    <w:rsid w:val="00C9597C"/>
  </w:style>
  <w:style w:type="table" w:customStyle="1" w:styleId="MediumGrid1-Accent1131">
    <w:name w:val="Medium Grid 1 - Accent 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
    <w:name w:val="Light Grid - Accent 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
    <w:name w:val="Light Grid - Accent 5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
    <w:name w:val="Light Grid - Accent 1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
    <w:name w:val="Light List - Accent 5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
    <w:name w:val="Light List - Accent 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
    <w:name w:val="Light Grid - Accent 1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
    <w:name w:val="Medium Grid 1 - Accent 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
    <w:name w:val="Grid Table 4 -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
    <w:name w:val="No List241"/>
    <w:next w:val="NoList"/>
    <w:uiPriority w:val="99"/>
    <w:semiHidden/>
    <w:unhideWhenUsed/>
    <w:rsid w:val="00C9597C"/>
  </w:style>
  <w:style w:type="table" w:customStyle="1" w:styleId="MediumGrid1-Accent1231">
    <w:name w:val="Medium Grid 1 - Accent 12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
    <w:name w:val="Light Grid - Accent 112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
    <w:name w:val="Light Grid - Accent 52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
    <w:name w:val="Light Grid - Accent 12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
    <w:name w:val="Light List - Accent 52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
    <w:name w:val="Light List - Accent 112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
    <w:name w:val="Light Grid - Accent 132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
    <w:name w:val="Medium Grid 1 - Accent 32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
    <w:name w:val="Grid Table 4 Accent 3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
    <w:name w:val="No List341"/>
    <w:next w:val="NoList"/>
    <w:uiPriority w:val="99"/>
    <w:semiHidden/>
    <w:unhideWhenUsed/>
    <w:rsid w:val="00C9597C"/>
  </w:style>
  <w:style w:type="table" w:customStyle="1" w:styleId="MediumGrid1-Accent1331">
    <w:name w:val="Medium Grid 1 - Accent 13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
    <w:name w:val="Light Grid - Accent 113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
    <w:name w:val="Light Grid - Accent 53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
    <w:name w:val="Light Grid - Accent 12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
    <w:name w:val="Light List - Accent 53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
    <w:name w:val="Light List - Accent 113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
    <w:name w:val="Light Grid - Accent 133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
    <w:name w:val="Medium Grid 1 - Accent 33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
    <w:name w:val="Grid Table 4 Accent 32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
    <w:name w:val="Table Grid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
    <w:name w:val="No List411"/>
    <w:next w:val="NoList"/>
    <w:uiPriority w:val="99"/>
    <w:semiHidden/>
    <w:unhideWhenUsed/>
    <w:rsid w:val="00C9597C"/>
  </w:style>
  <w:style w:type="table" w:customStyle="1" w:styleId="MediumGrid1-Accent1411">
    <w:name w:val="Medium Grid 1 - Accent 14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
    <w:name w:val="Light Grid - Accent 114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
    <w:name w:val="Light Grid - Accent 54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
    <w:name w:val="Light Grid - Accent 12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
    <w:name w:val="Light List - Accent 54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
    <w:name w:val="Light List - Accent 114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
    <w:name w:val="Light Grid - Accent 134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
    <w:name w:val="Medium Grid 1 - Accent 34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
    <w:name w:val="Table Grid211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
    <w:name w:val="Medium Grid 3 - Accent 111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
    <w:name w:val="No List1111"/>
    <w:next w:val="NoList"/>
    <w:uiPriority w:val="99"/>
    <w:semiHidden/>
    <w:unhideWhenUsed/>
    <w:rsid w:val="00C9597C"/>
  </w:style>
  <w:style w:type="table" w:customStyle="1" w:styleId="MediumGrid1-Accent11111">
    <w:name w:val="Medium Grid 1 - Accent 11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
    <w:name w:val="Light Grid - Accent 11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
    <w:name w:val="Light Grid - Accent 5111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
    <w:name w:val="Light Grid - Accent 12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
    <w:name w:val="Light List - Accent 5111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
    <w:name w:val="Light List - Accent 111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
    <w:name w:val="Light Grid - Accent 131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
    <w:name w:val="Medium Grid 1 - Accent 31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
    <w:name w:val="Grid Table 4 -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
    <w:name w:val="No List2111"/>
    <w:next w:val="NoList"/>
    <w:uiPriority w:val="99"/>
    <w:semiHidden/>
    <w:unhideWhenUsed/>
    <w:rsid w:val="00C9597C"/>
  </w:style>
  <w:style w:type="table" w:customStyle="1" w:styleId="MediumGrid1-Accent12111">
    <w:name w:val="Medium Grid 1 - Accent 12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
    <w:name w:val="Light Grid - Accent 112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
    <w:name w:val="Light Grid - Accent 52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
    <w:name w:val="Light Grid - Accent 12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
    <w:name w:val="Light List - Accent 52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
    <w:name w:val="Light List - Accent 112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
    <w:name w:val="Light Grid - Accent 132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
    <w:name w:val="Medium Grid 1 - Accent 32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
    <w:name w:val="Grid Table 4 Accent 31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
    <w:name w:val="No List3111"/>
    <w:next w:val="NoList"/>
    <w:uiPriority w:val="99"/>
    <w:semiHidden/>
    <w:unhideWhenUsed/>
    <w:rsid w:val="00C9597C"/>
  </w:style>
  <w:style w:type="table" w:customStyle="1" w:styleId="MediumGrid1-Accent13111">
    <w:name w:val="Medium Grid 1 - Accent 131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
    <w:name w:val="Light Grid - Accent 1131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
    <w:name w:val="Light Grid - Accent 531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
    <w:name w:val="Light Grid - Accent 12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
    <w:name w:val="Light List - Accent 531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
    <w:name w:val="Light List - Accent 1131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
    <w:name w:val="Light Grid - Accent 1331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
    <w:name w:val="Medium Grid 1 - Accent 331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
    <w:name w:val="Grid Table 4 Accent 3211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
    <w:name w:val="Table Grid111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
    <w:name w:val="No List511"/>
    <w:next w:val="NoList"/>
    <w:uiPriority w:val="99"/>
    <w:semiHidden/>
    <w:unhideWhenUsed/>
    <w:rsid w:val="00C9597C"/>
  </w:style>
  <w:style w:type="table" w:customStyle="1" w:styleId="MediumGrid1-Accent1511">
    <w:name w:val="Medium Grid 1 - Accent 15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
    <w:name w:val="Light Grid - Accent 115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
    <w:name w:val="Light Grid - Accent 55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
    <w:name w:val="Light Grid - Accent 12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
    <w:name w:val="Light List - Accent 55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
    <w:name w:val="Light List - Accent 115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
    <w:name w:val="Light Grid - Accent 135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
    <w:name w:val="Medium Grid 1 - Accent 35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
    <w:name w:val="No List1211"/>
    <w:next w:val="NoList"/>
    <w:uiPriority w:val="99"/>
    <w:semiHidden/>
    <w:unhideWhenUsed/>
    <w:rsid w:val="00C9597C"/>
  </w:style>
  <w:style w:type="numbering" w:customStyle="1" w:styleId="NoList2211">
    <w:name w:val="No List2211"/>
    <w:next w:val="NoList"/>
    <w:uiPriority w:val="99"/>
    <w:semiHidden/>
    <w:unhideWhenUsed/>
    <w:rsid w:val="00C9597C"/>
  </w:style>
  <w:style w:type="numbering" w:customStyle="1" w:styleId="NoList3211">
    <w:name w:val="No List3211"/>
    <w:next w:val="NoList"/>
    <w:uiPriority w:val="99"/>
    <w:semiHidden/>
    <w:unhideWhenUsed/>
    <w:rsid w:val="00C9597C"/>
  </w:style>
  <w:style w:type="numbering" w:customStyle="1" w:styleId="NoList611">
    <w:name w:val="No List611"/>
    <w:next w:val="NoList"/>
    <w:uiPriority w:val="99"/>
    <w:semiHidden/>
    <w:unhideWhenUsed/>
    <w:rsid w:val="00C9597C"/>
  </w:style>
  <w:style w:type="table" w:customStyle="1" w:styleId="MediumGrid1-Accent1611">
    <w:name w:val="Medium Grid 1 - Accent 161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
    <w:name w:val="Light Grid - Accent 1161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
    <w:name w:val="Light Grid - Accent 561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
    <w:name w:val="Light Grid - Accent 12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
    <w:name w:val="Light List - Accent 561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
    <w:name w:val="Light List - Accent 1161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
    <w:name w:val="Light Grid - Accent 1361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
    <w:name w:val="Medium Grid 1 - Accent 361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
    <w:name w:val="No List1311"/>
    <w:next w:val="NoList"/>
    <w:uiPriority w:val="99"/>
    <w:semiHidden/>
    <w:unhideWhenUsed/>
    <w:rsid w:val="00C9597C"/>
  </w:style>
  <w:style w:type="numbering" w:customStyle="1" w:styleId="NoList2311">
    <w:name w:val="No List2311"/>
    <w:next w:val="NoList"/>
    <w:uiPriority w:val="99"/>
    <w:semiHidden/>
    <w:unhideWhenUsed/>
    <w:rsid w:val="00C9597C"/>
  </w:style>
  <w:style w:type="numbering" w:customStyle="1" w:styleId="NoList3311">
    <w:name w:val="No List3311"/>
    <w:next w:val="NoList"/>
    <w:uiPriority w:val="99"/>
    <w:semiHidden/>
    <w:unhideWhenUsed/>
    <w:rsid w:val="00C9597C"/>
  </w:style>
  <w:style w:type="numbering" w:customStyle="1" w:styleId="NoList81">
    <w:name w:val="No List81"/>
    <w:next w:val="NoList"/>
    <w:uiPriority w:val="99"/>
    <w:semiHidden/>
    <w:unhideWhenUsed/>
    <w:rsid w:val="00C9597C"/>
  </w:style>
  <w:style w:type="table" w:customStyle="1" w:styleId="TableGrid61">
    <w:name w:val="Table Grid6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
    <w:name w:val="Medium Grid 3 - Accent 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
    <w:name w:val="Medium Grid 1 - Accent 18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
    <w:name w:val="Light Grid - Accent 118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
    <w:name w:val="Light Grid - Accent 58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
    <w:name w:val="Light Grid - Accent 128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
    <w:name w:val="Light List - Accent 58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
    <w:name w:val="Light List - Accent 118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
    <w:name w:val="Light Grid - Accent 13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
    <w:name w:val="Medium Grid 1 - Accent 3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
    <w:name w:val="No List151"/>
    <w:next w:val="NoList"/>
    <w:uiPriority w:val="99"/>
    <w:semiHidden/>
    <w:unhideWhenUsed/>
    <w:rsid w:val="00C9597C"/>
  </w:style>
  <w:style w:type="table" w:customStyle="1" w:styleId="MediumGrid1-Accent1141">
    <w:name w:val="Medium Grid 1 - Accent 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
    <w:name w:val="Light Grid - Accent 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
    <w:name w:val="Light Grid - Accent 5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
    <w:name w:val="Light Grid - Accent 1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
    <w:name w:val="Light List - Accent 5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
    <w:name w:val="Light List - Accent 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
    <w:name w:val="Light Grid - Accent 1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
    <w:name w:val="Medium Grid 1 - Accent 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
    <w:name w:val="Grid Table 4 -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
    <w:name w:val="No List251"/>
    <w:next w:val="NoList"/>
    <w:uiPriority w:val="99"/>
    <w:semiHidden/>
    <w:unhideWhenUsed/>
    <w:rsid w:val="00C9597C"/>
  </w:style>
  <w:style w:type="table" w:customStyle="1" w:styleId="MediumGrid1-Accent1241">
    <w:name w:val="Medium Grid 1 - Accent 12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
    <w:name w:val="Light Grid - Accent 112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
    <w:name w:val="Light Grid - Accent 52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
    <w:name w:val="Light Grid - Accent 12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
    <w:name w:val="Light List - Accent 52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
    <w:name w:val="Light List - Accent 112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
    <w:name w:val="Light Grid - Accent 132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
    <w:name w:val="Medium Grid 1 - Accent 32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
    <w:name w:val="Grid Table 4 Accent 3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
    <w:name w:val="No List351"/>
    <w:next w:val="NoList"/>
    <w:uiPriority w:val="99"/>
    <w:semiHidden/>
    <w:unhideWhenUsed/>
    <w:rsid w:val="00C9597C"/>
  </w:style>
  <w:style w:type="table" w:customStyle="1" w:styleId="MediumGrid1-Accent1341">
    <w:name w:val="Medium Grid 1 - Accent 13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
    <w:name w:val="Light Grid - Accent 113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
    <w:name w:val="Light Grid - Accent 53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
    <w:name w:val="Light Grid - Accent 12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
    <w:name w:val="Light List - Accent 53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
    <w:name w:val="Light List - Accent 113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
    <w:name w:val="Light Grid - Accent 133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
    <w:name w:val="Medium Grid 1 - Accent 33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
    <w:name w:val="Grid Table 4 Accent 32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
    <w:name w:val="Table Grid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
    <w:name w:val="Table Grid23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
    <w:name w:val="No List421"/>
    <w:next w:val="NoList"/>
    <w:uiPriority w:val="99"/>
    <w:semiHidden/>
    <w:unhideWhenUsed/>
    <w:rsid w:val="00C9597C"/>
  </w:style>
  <w:style w:type="table" w:customStyle="1" w:styleId="MediumGrid1-Accent1421">
    <w:name w:val="Medium Grid 1 - Accent 14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
    <w:name w:val="Light Grid - Accent 114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
    <w:name w:val="Light Grid - Accent 54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
    <w:name w:val="Light Grid - Accent 12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
    <w:name w:val="Light List - Accent 54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
    <w:name w:val="Light List - Accent 114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
    <w:name w:val="Light Grid - Accent 134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
    <w:name w:val="Medium Grid 1 - Accent 34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
    <w:name w:val="Table Grid212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
    <w:name w:val="Medium Grid 3 - Accent 112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
    <w:name w:val="No List1121"/>
    <w:next w:val="NoList"/>
    <w:uiPriority w:val="99"/>
    <w:semiHidden/>
    <w:unhideWhenUsed/>
    <w:rsid w:val="00C9597C"/>
  </w:style>
  <w:style w:type="table" w:customStyle="1" w:styleId="MediumGrid1-Accent11121">
    <w:name w:val="Medium Grid 1 - Accent 11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
    <w:name w:val="Light Grid - Accent 11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
    <w:name w:val="Light Grid - Accent 5112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
    <w:name w:val="Light Grid - Accent 12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
    <w:name w:val="Light List - Accent 5112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
    <w:name w:val="Light List - Accent 111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
    <w:name w:val="Light Grid - Accent 131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
    <w:name w:val="Medium Grid 1 - Accent 31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
    <w:name w:val="Grid Table 4 -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
    <w:name w:val="No List2121"/>
    <w:next w:val="NoList"/>
    <w:uiPriority w:val="99"/>
    <w:semiHidden/>
    <w:unhideWhenUsed/>
    <w:rsid w:val="00C9597C"/>
  </w:style>
  <w:style w:type="table" w:customStyle="1" w:styleId="MediumGrid1-Accent12121">
    <w:name w:val="Medium Grid 1 - Accent 12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
    <w:name w:val="Light Grid - Accent 112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
    <w:name w:val="Light Grid - Accent 52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
    <w:name w:val="Light Grid - Accent 12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
    <w:name w:val="Light List - Accent 52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
    <w:name w:val="Light List - Accent 112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
    <w:name w:val="Light Grid - Accent 132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
    <w:name w:val="Medium Grid 1 - Accent 32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
    <w:name w:val="Grid Table 4 Accent 31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
    <w:name w:val="No List3121"/>
    <w:next w:val="NoList"/>
    <w:uiPriority w:val="99"/>
    <w:semiHidden/>
    <w:unhideWhenUsed/>
    <w:rsid w:val="00C9597C"/>
  </w:style>
  <w:style w:type="table" w:customStyle="1" w:styleId="MediumGrid1-Accent13121">
    <w:name w:val="Medium Grid 1 - Accent 131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
    <w:name w:val="Light Grid - Accent 1131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
    <w:name w:val="Light Grid - Accent 531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
    <w:name w:val="Light Grid - Accent 12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
    <w:name w:val="Light List - Accent 531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
    <w:name w:val="Light List - Accent 1131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
    <w:name w:val="Light Grid - Accent 1331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
    <w:name w:val="Medium Grid 1 - Accent 331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
    <w:name w:val="Grid Table 4 Accent 3212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
    <w:name w:val="Table Grid112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
    <w:name w:val="No List521"/>
    <w:next w:val="NoList"/>
    <w:uiPriority w:val="99"/>
    <w:semiHidden/>
    <w:unhideWhenUsed/>
    <w:rsid w:val="00C9597C"/>
  </w:style>
  <w:style w:type="table" w:customStyle="1" w:styleId="MediumGrid1-Accent1521">
    <w:name w:val="Medium Grid 1 - Accent 15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
    <w:name w:val="Light Grid - Accent 115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
    <w:name w:val="Light Grid - Accent 55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
    <w:name w:val="Light Grid - Accent 12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
    <w:name w:val="Light List - Accent 55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
    <w:name w:val="Light List - Accent 115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
    <w:name w:val="Light Grid - Accent 135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
    <w:name w:val="Medium Grid 1 - Accent 35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
    <w:name w:val="No List1221"/>
    <w:next w:val="NoList"/>
    <w:uiPriority w:val="99"/>
    <w:semiHidden/>
    <w:unhideWhenUsed/>
    <w:rsid w:val="00C9597C"/>
  </w:style>
  <w:style w:type="numbering" w:customStyle="1" w:styleId="NoList2221">
    <w:name w:val="No List2221"/>
    <w:next w:val="NoList"/>
    <w:uiPriority w:val="99"/>
    <w:semiHidden/>
    <w:unhideWhenUsed/>
    <w:rsid w:val="00C9597C"/>
  </w:style>
  <w:style w:type="numbering" w:customStyle="1" w:styleId="NoList3221">
    <w:name w:val="No List3221"/>
    <w:next w:val="NoList"/>
    <w:uiPriority w:val="99"/>
    <w:semiHidden/>
    <w:unhideWhenUsed/>
    <w:rsid w:val="00C9597C"/>
  </w:style>
  <w:style w:type="numbering" w:customStyle="1" w:styleId="NoList621">
    <w:name w:val="No List621"/>
    <w:next w:val="NoList"/>
    <w:uiPriority w:val="99"/>
    <w:semiHidden/>
    <w:unhideWhenUsed/>
    <w:rsid w:val="00C9597C"/>
  </w:style>
  <w:style w:type="table" w:customStyle="1" w:styleId="MediumGrid1-Accent1621">
    <w:name w:val="Medium Grid 1 - Accent 162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
    <w:name w:val="Light Grid - Accent 1162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
    <w:name w:val="Light Grid - Accent 562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
    <w:name w:val="Light Grid - Accent 12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
    <w:name w:val="Light List - Accent 562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
    <w:name w:val="Light List - Accent 1162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
    <w:name w:val="Light Grid - Accent 1362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
    <w:name w:val="Medium Grid 1 - Accent 362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
    <w:name w:val="No List1321"/>
    <w:next w:val="NoList"/>
    <w:uiPriority w:val="99"/>
    <w:semiHidden/>
    <w:unhideWhenUsed/>
    <w:rsid w:val="00C9597C"/>
  </w:style>
  <w:style w:type="numbering" w:customStyle="1" w:styleId="NoList2321">
    <w:name w:val="No List2321"/>
    <w:next w:val="NoList"/>
    <w:uiPriority w:val="99"/>
    <w:semiHidden/>
    <w:unhideWhenUsed/>
    <w:rsid w:val="00C9597C"/>
  </w:style>
  <w:style w:type="numbering" w:customStyle="1" w:styleId="NoList3321">
    <w:name w:val="No List3321"/>
    <w:next w:val="NoList"/>
    <w:uiPriority w:val="99"/>
    <w:semiHidden/>
    <w:unhideWhenUsed/>
    <w:rsid w:val="00C9597C"/>
  </w:style>
  <w:style w:type="numbering" w:customStyle="1" w:styleId="NoList91">
    <w:name w:val="No List91"/>
    <w:next w:val="NoList"/>
    <w:uiPriority w:val="99"/>
    <w:semiHidden/>
    <w:unhideWhenUsed/>
    <w:rsid w:val="00C9597C"/>
  </w:style>
  <w:style w:type="table" w:customStyle="1" w:styleId="TableGrid71">
    <w:name w:val="Table Grid7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
    <w:name w:val="Medium Grid 3 - Accent 151"/>
    <w:basedOn w:val="TableNormal"/>
    <w:next w:val="MediumGrid3-Accent1"/>
    <w:uiPriority w:val="69"/>
    <w:locked/>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
    <w:name w:val="Medium Grid 1 - Accent 19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
    <w:name w:val="Light Grid - Accent 119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
    <w:name w:val="Light Grid - Accent 59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
    <w:name w:val="Light Grid - Accent 129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
    <w:name w:val="Light List - Accent 59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
    <w:name w:val="Light List - Accent 119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
    <w:name w:val="Light Grid - Accent 139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
    <w:name w:val="Medium Grid 1 - Accent 39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
    <w:name w:val="No List161"/>
    <w:next w:val="NoList"/>
    <w:uiPriority w:val="99"/>
    <w:semiHidden/>
    <w:unhideWhenUsed/>
    <w:rsid w:val="00C9597C"/>
  </w:style>
  <w:style w:type="table" w:customStyle="1" w:styleId="MediumGrid1-Accent1151">
    <w:name w:val="Medium Grid 1 - Accent 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
    <w:name w:val="Light Grid - Accent 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
    <w:name w:val="Light Grid - Accent 5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
    <w:name w:val="Light Grid - Accent 1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
    <w:name w:val="Light List - Accent 5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
    <w:name w:val="Light List - Accent 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
    <w:name w:val="Light Grid - Accent 1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
    <w:name w:val="Medium Grid 1 - Accent 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
    <w:name w:val="Grid Table 4 -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
    <w:name w:val="No List261"/>
    <w:next w:val="NoList"/>
    <w:uiPriority w:val="99"/>
    <w:semiHidden/>
    <w:unhideWhenUsed/>
    <w:rsid w:val="00C9597C"/>
  </w:style>
  <w:style w:type="table" w:customStyle="1" w:styleId="MediumGrid1-Accent1251">
    <w:name w:val="Medium Grid 1 - Accent 12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
    <w:name w:val="Light Grid - Accent 112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
    <w:name w:val="Light Grid - Accent 52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
    <w:name w:val="Light Grid - Accent 12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
    <w:name w:val="Light List - Accent 52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
    <w:name w:val="Light List - Accent 112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
    <w:name w:val="Light Grid - Accent 132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
    <w:name w:val="Medium Grid 1 - Accent 32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
    <w:name w:val="Grid Table 4 Accent 3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
    <w:name w:val="No List361"/>
    <w:next w:val="NoList"/>
    <w:uiPriority w:val="99"/>
    <w:semiHidden/>
    <w:unhideWhenUsed/>
    <w:rsid w:val="00C9597C"/>
  </w:style>
  <w:style w:type="table" w:customStyle="1" w:styleId="MediumGrid1-Accent1351">
    <w:name w:val="Medium Grid 1 - Accent 13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
    <w:name w:val="Light Grid - Accent 113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
    <w:name w:val="Light Grid - Accent 53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
    <w:name w:val="Light Grid - Accent 12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
    <w:name w:val="Light List - Accent 53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
    <w:name w:val="Light List - Accent 113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
    <w:name w:val="Light Grid - Accent 133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
    <w:name w:val="Medium Grid 1 - Accent 33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
    <w:name w:val="Grid Table 4 Accent 32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
    <w:name w:val="Table Grid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
    <w:name w:val="Table Grid24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
    <w:name w:val="No List431"/>
    <w:next w:val="NoList"/>
    <w:uiPriority w:val="99"/>
    <w:semiHidden/>
    <w:unhideWhenUsed/>
    <w:rsid w:val="00C9597C"/>
  </w:style>
  <w:style w:type="table" w:customStyle="1" w:styleId="MediumGrid1-Accent1431">
    <w:name w:val="Medium Grid 1 - Accent 14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
    <w:name w:val="Light Grid - Accent 114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
    <w:name w:val="Light Grid - Accent 54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
    <w:name w:val="Light Grid - Accent 12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
    <w:name w:val="Light List - Accent 54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
    <w:name w:val="Light List - Accent 114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
    <w:name w:val="Light Grid - Accent 134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
    <w:name w:val="Medium Grid 1 - Accent 34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
    <w:name w:val="Table Grid213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
    <w:name w:val="Medium Grid 3 - Accent 113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
    <w:name w:val="No List1131"/>
    <w:next w:val="NoList"/>
    <w:uiPriority w:val="99"/>
    <w:semiHidden/>
    <w:unhideWhenUsed/>
    <w:rsid w:val="00C9597C"/>
  </w:style>
  <w:style w:type="table" w:customStyle="1" w:styleId="MediumGrid1-Accent11131">
    <w:name w:val="Medium Grid 1 - Accent 11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
    <w:name w:val="Light Grid - Accent 11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
    <w:name w:val="Light Grid - Accent 5113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
    <w:name w:val="Light Grid - Accent 12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
    <w:name w:val="Light List - Accent 5113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
    <w:name w:val="Light List - Accent 111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
    <w:name w:val="Light Grid - Accent 131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
    <w:name w:val="Medium Grid 1 - Accent 31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
    <w:name w:val="Grid Table 4 -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
    <w:name w:val="No List2131"/>
    <w:next w:val="NoList"/>
    <w:uiPriority w:val="99"/>
    <w:semiHidden/>
    <w:unhideWhenUsed/>
    <w:rsid w:val="00C9597C"/>
  </w:style>
  <w:style w:type="table" w:customStyle="1" w:styleId="MediumGrid1-Accent12131">
    <w:name w:val="Medium Grid 1 - Accent 12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
    <w:name w:val="Light Grid - Accent 112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
    <w:name w:val="Light Grid - Accent 52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
    <w:name w:val="Light Grid - Accent 12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
    <w:name w:val="Light List - Accent 52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
    <w:name w:val="Light List - Accent 112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
    <w:name w:val="Light Grid - Accent 132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
    <w:name w:val="Medium Grid 1 - Accent 32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
    <w:name w:val="Grid Table 4 Accent 31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
    <w:name w:val="No List3131"/>
    <w:next w:val="NoList"/>
    <w:uiPriority w:val="99"/>
    <w:semiHidden/>
    <w:unhideWhenUsed/>
    <w:rsid w:val="00C9597C"/>
  </w:style>
  <w:style w:type="table" w:customStyle="1" w:styleId="MediumGrid1-Accent13131">
    <w:name w:val="Medium Grid 1 - Accent 131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
    <w:name w:val="Light Grid - Accent 1131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
    <w:name w:val="Light Grid - Accent 531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
    <w:name w:val="Light Grid - Accent 12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
    <w:name w:val="Light List - Accent 531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
    <w:name w:val="Light List - Accent 1131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
    <w:name w:val="Light Grid - Accent 1331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
    <w:name w:val="Medium Grid 1 - Accent 331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
    <w:name w:val="Grid Table 4 Accent 3213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
    <w:name w:val="Table Grid113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
    <w:name w:val="No List531"/>
    <w:next w:val="NoList"/>
    <w:uiPriority w:val="99"/>
    <w:semiHidden/>
    <w:unhideWhenUsed/>
    <w:rsid w:val="00C9597C"/>
  </w:style>
  <w:style w:type="table" w:customStyle="1" w:styleId="MediumGrid1-Accent1531">
    <w:name w:val="Medium Grid 1 - Accent 15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
    <w:name w:val="Light Grid - Accent 115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
    <w:name w:val="Light Grid - Accent 55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
    <w:name w:val="Light Grid - Accent 12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
    <w:name w:val="Light List - Accent 55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
    <w:name w:val="Light List - Accent 115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
    <w:name w:val="Light Grid - Accent 135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
    <w:name w:val="Medium Grid 1 - Accent 35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
    <w:name w:val="No List1231"/>
    <w:next w:val="NoList"/>
    <w:uiPriority w:val="99"/>
    <w:semiHidden/>
    <w:unhideWhenUsed/>
    <w:rsid w:val="00C9597C"/>
  </w:style>
  <w:style w:type="numbering" w:customStyle="1" w:styleId="NoList2231">
    <w:name w:val="No List2231"/>
    <w:next w:val="NoList"/>
    <w:uiPriority w:val="99"/>
    <w:semiHidden/>
    <w:unhideWhenUsed/>
    <w:rsid w:val="00C9597C"/>
  </w:style>
  <w:style w:type="numbering" w:customStyle="1" w:styleId="NoList3231">
    <w:name w:val="No List3231"/>
    <w:next w:val="NoList"/>
    <w:uiPriority w:val="99"/>
    <w:semiHidden/>
    <w:unhideWhenUsed/>
    <w:rsid w:val="00C9597C"/>
  </w:style>
  <w:style w:type="numbering" w:customStyle="1" w:styleId="NoList631">
    <w:name w:val="No List631"/>
    <w:next w:val="NoList"/>
    <w:uiPriority w:val="99"/>
    <w:semiHidden/>
    <w:unhideWhenUsed/>
    <w:rsid w:val="00C9597C"/>
  </w:style>
  <w:style w:type="table" w:customStyle="1" w:styleId="MediumGrid1-Accent1631">
    <w:name w:val="Medium Grid 1 - Accent 163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
    <w:name w:val="Light Grid - Accent 1163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
    <w:name w:val="Light Grid - Accent 563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
    <w:name w:val="Light Grid - Accent 12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
    <w:name w:val="Light List - Accent 563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
    <w:name w:val="Light List - Accent 1163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
    <w:name w:val="Light Grid - Accent 1363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
    <w:name w:val="Medium Grid 1 - Accent 363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
    <w:name w:val="No List1331"/>
    <w:next w:val="NoList"/>
    <w:uiPriority w:val="99"/>
    <w:semiHidden/>
    <w:unhideWhenUsed/>
    <w:rsid w:val="00C9597C"/>
  </w:style>
  <w:style w:type="numbering" w:customStyle="1" w:styleId="NoList2331">
    <w:name w:val="No List2331"/>
    <w:next w:val="NoList"/>
    <w:uiPriority w:val="99"/>
    <w:semiHidden/>
    <w:unhideWhenUsed/>
    <w:rsid w:val="00C9597C"/>
  </w:style>
  <w:style w:type="numbering" w:customStyle="1" w:styleId="NoList3331">
    <w:name w:val="No List3331"/>
    <w:next w:val="NoList"/>
    <w:uiPriority w:val="99"/>
    <w:semiHidden/>
    <w:unhideWhenUsed/>
    <w:rsid w:val="00C9597C"/>
  </w:style>
  <w:style w:type="numbering" w:customStyle="1" w:styleId="NoList101">
    <w:name w:val="No List101"/>
    <w:next w:val="NoList"/>
    <w:uiPriority w:val="99"/>
    <w:semiHidden/>
    <w:unhideWhenUsed/>
    <w:rsid w:val="00C9597C"/>
  </w:style>
  <w:style w:type="table" w:customStyle="1" w:styleId="TableGrid81">
    <w:name w:val="Table Grid8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
    <w:name w:val="Medium Grid 3 - Accent 16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
    <w:name w:val="Medium Grid 1 - Accent 110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
    <w:name w:val="Light Grid - Accent 1110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
    <w:name w:val="Light Grid - Accent 510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
    <w:name w:val="Light Grid - Accent 1210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
    <w:name w:val="Light List - Accent 5101"/>
    <w:basedOn w:val="TableNormal"/>
    <w:next w:val="LightList-Accent5"/>
    <w:uiPriority w:val="61"/>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
    <w:name w:val="Light List - Accent 1110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
    <w:name w:val="Light Grid - Accent 1310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
    <w:name w:val="Medium Grid 1 - Accent 310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
    <w:name w:val="No List171"/>
    <w:next w:val="NoList"/>
    <w:uiPriority w:val="99"/>
    <w:semiHidden/>
    <w:unhideWhenUsed/>
    <w:rsid w:val="00C9597C"/>
  </w:style>
  <w:style w:type="table" w:customStyle="1" w:styleId="MediumGrid1-Accent1161">
    <w:name w:val="Medium Grid 1 - Accent 11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
    <w:name w:val="Light Grid - Accent 11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
    <w:name w:val="Light Grid - Accent 516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
    <w:name w:val="Light Grid - Accent 12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
    <w:name w:val="Light List - Accent 516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
    <w:name w:val="Light List - Accent 111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
    <w:name w:val="Light Grid - Accent 131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
    <w:name w:val="Medium Grid 1 - Accent 31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
    <w:name w:val="Grid Table 4 -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
    <w:name w:val="No List271"/>
    <w:next w:val="NoList"/>
    <w:uiPriority w:val="99"/>
    <w:semiHidden/>
    <w:unhideWhenUsed/>
    <w:rsid w:val="00C9597C"/>
  </w:style>
  <w:style w:type="table" w:customStyle="1" w:styleId="MediumGrid1-Accent1261">
    <w:name w:val="Medium Grid 1 - Accent 12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
    <w:name w:val="Light Grid - Accent 112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
    <w:name w:val="Light Grid - Accent 52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
    <w:name w:val="Light Grid - Accent 12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
    <w:name w:val="Light List - Accent 52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
    <w:name w:val="Light List - Accent 112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
    <w:name w:val="Light Grid - Accent 132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
    <w:name w:val="Medium Grid 1 - Accent 32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
    <w:name w:val="Grid Table 4 Accent 31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
    <w:name w:val="No List371"/>
    <w:next w:val="NoList"/>
    <w:uiPriority w:val="99"/>
    <w:semiHidden/>
    <w:unhideWhenUsed/>
    <w:rsid w:val="00C9597C"/>
  </w:style>
  <w:style w:type="table" w:customStyle="1" w:styleId="MediumGrid1-Accent1361">
    <w:name w:val="Medium Grid 1 - Accent 136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
    <w:name w:val="Light Grid - Accent 1136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
    <w:name w:val="Light Grid - Accent 536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
    <w:name w:val="Light Grid - Accent 12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
    <w:name w:val="Light List - Accent 536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
    <w:name w:val="Light List - Accent 1136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
    <w:name w:val="Light Grid - Accent 1336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
    <w:name w:val="Medium Grid 1 - Accent 336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
    <w:name w:val="Grid Table 4 Accent 326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
    <w:name w:val="Table Grid16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
    <w:name w:val="Table Grid25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
    <w:name w:val="No List441"/>
    <w:next w:val="NoList"/>
    <w:uiPriority w:val="99"/>
    <w:semiHidden/>
    <w:unhideWhenUsed/>
    <w:rsid w:val="00C9597C"/>
  </w:style>
  <w:style w:type="table" w:customStyle="1" w:styleId="MediumGrid1-Accent1441">
    <w:name w:val="Medium Grid 1 - Accent 14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
    <w:name w:val="Light Grid - Accent 114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
    <w:name w:val="Light Grid - Accent 54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
    <w:name w:val="Light Grid - Accent 12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
    <w:name w:val="Light List - Accent 54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
    <w:name w:val="Light List - Accent 114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
    <w:name w:val="Light Grid - Accent 134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
    <w:name w:val="Medium Grid 1 - Accent 34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
    <w:name w:val="Table Grid214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
    <w:name w:val="Medium Grid 3 - Accent 114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
    <w:name w:val="No List1141"/>
    <w:next w:val="NoList"/>
    <w:uiPriority w:val="99"/>
    <w:semiHidden/>
    <w:unhideWhenUsed/>
    <w:rsid w:val="00C9597C"/>
  </w:style>
  <w:style w:type="table" w:customStyle="1" w:styleId="MediumGrid1-Accent11141">
    <w:name w:val="Medium Grid 1 - Accent 11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
    <w:name w:val="Light Grid - Accent 11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
    <w:name w:val="Light Grid - Accent 5114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
    <w:name w:val="Light Grid - Accent 12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
    <w:name w:val="Light List - Accent 5114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
    <w:name w:val="Light List - Accent 111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
    <w:name w:val="Light Grid - Accent 131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
    <w:name w:val="Medium Grid 1 - Accent 31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
    <w:name w:val="Grid Table 4 -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
    <w:name w:val="No List2141"/>
    <w:next w:val="NoList"/>
    <w:uiPriority w:val="99"/>
    <w:semiHidden/>
    <w:unhideWhenUsed/>
    <w:rsid w:val="00C9597C"/>
  </w:style>
  <w:style w:type="table" w:customStyle="1" w:styleId="MediumGrid1-Accent12141">
    <w:name w:val="Medium Grid 1 - Accent 12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
    <w:name w:val="Light Grid - Accent 112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
    <w:name w:val="Light Grid - Accent 52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
    <w:name w:val="Light Grid - Accent 12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
    <w:name w:val="Light List - Accent 52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
    <w:name w:val="Light List - Accent 112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
    <w:name w:val="Light Grid - Accent 132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
    <w:name w:val="Medium Grid 1 - Accent 32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
    <w:name w:val="Grid Table 4 Accent 31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
    <w:name w:val="No List3141"/>
    <w:next w:val="NoList"/>
    <w:uiPriority w:val="99"/>
    <w:semiHidden/>
    <w:unhideWhenUsed/>
    <w:rsid w:val="00C9597C"/>
  </w:style>
  <w:style w:type="table" w:customStyle="1" w:styleId="MediumGrid1-Accent13141">
    <w:name w:val="Medium Grid 1 - Accent 131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
    <w:name w:val="Light Grid - Accent 1131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
    <w:name w:val="Light Grid - Accent 531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
    <w:name w:val="Light Grid - Accent 12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
    <w:name w:val="Light List - Accent 531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
    <w:name w:val="Light List - Accent 1131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
    <w:name w:val="Light Grid - Accent 1331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
    <w:name w:val="Medium Grid 1 - Accent 331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
    <w:name w:val="Grid Table 4 Accent 3214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
    <w:name w:val="Table Grid114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
    <w:name w:val="No List541"/>
    <w:next w:val="NoList"/>
    <w:uiPriority w:val="99"/>
    <w:semiHidden/>
    <w:unhideWhenUsed/>
    <w:rsid w:val="00C9597C"/>
  </w:style>
  <w:style w:type="table" w:customStyle="1" w:styleId="MediumGrid1-Accent1541">
    <w:name w:val="Medium Grid 1 - Accent 15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
    <w:name w:val="Light Grid - Accent 115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
    <w:name w:val="Light Grid - Accent 55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
    <w:name w:val="Light Grid - Accent 12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
    <w:name w:val="Light List - Accent 55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
    <w:name w:val="Light List - Accent 115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
    <w:name w:val="Light Grid - Accent 135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
    <w:name w:val="Medium Grid 1 - Accent 35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
    <w:name w:val="No List1241"/>
    <w:next w:val="NoList"/>
    <w:uiPriority w:val="99"/>
    <w:semiHidden/>
    <w:unhideWhenUsed/>
    <w:rsid w:val="00C9597C"/>
  </w:style>
  <w:style w:type="numbering" w:customStyle="1" w:styleId="NoList2241">
    <w:name w:val="No List2241"/>
    <w:next w:val="NoList"/>
    <w:uiPriority w:val="99"/>
    <w:semiHidden/>
    <w:unhideWhenUsed/>
    <w:rsid w:val="00C9597C"/>
  </w:style>
  <w:style w:type="numbering" w:customStyle="1" w:styleId="NoList3241">
    <w:name w:val="No List3241"/>
    <w:next w:val="NoList"/>
    <w:uiPriority w:val="99"/>
    <w:semiHidden/>
    <w:unhideWhenUsed/>
    <w:rsid w:val="00C9597C"/>
  </w:style>
  <w:style w:type="numbering" w:customStyle="1" w:styleId="NoList641">
    <w:name w:val="No List641"/>
    <w:next w:val="NoList"/>
    <w:uiPriority w:val="99"/>
    <w:semiHidden/>
    <w:unhideWhenUsed/>
    <w:rsid w:val="00C9597C"/>
  </w:style>
  <w:style w:type="table" w:customStyle="1" w:styleId="MediumGrid1-Accent1641">
    <w:name w:val="Medium Grid 1 - Accent 164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
    <w:name w:val="Light Grid - Accent 1164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
    <w:name w:val="Light Grid - Accent 564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
    <w:name w:val="Light Grid - Accent 12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
    <w:name w:val="Light List - Accent 564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
    <w:name w:val="Light List - Accent 1164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
    <w:name w:val="Light Grid - Accent 1364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
    <w:name w:val="Medium Grid 1 - Accent 364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
    <w:name w:val="No List1341"/>
    <w:next w:val="NoList"/>
    <w:uiPriority w:val="99"/>
    <w:semiHidden/>
    <w:unhideWhenUsed/>
    <w:rsid w:val="00C9597C"/>
  </w:style>
  <w:style w:type="numbering" w:customStyle="1" w:styleId="NoList2341">
    <w:name w:val="No List2341"/>
    <w:next w:val="NoList"/>
    <w:uiPriority w:val="99"/>
    <w:semiHidden/>
    <w:unhideWhenUsed/>
    <w:rsid w:val="00C9597C"/>
  </w:style>
  <w:style w:type="numbering" w:customStyle="1" w:styleId="NoList3341">
    <w:name w:val="No List3341"/>
    <w:next w:val="NoList"/>
    <w:uiPriority w:val="99"/>
    <w:semiHidden/>
    <w:unhideWhenUsed/>
    <w:rsid w:val="00C9597C"/>
  </w:style>
  <w:style w:type="numbering" w:customStyle="1" w:styleId="NoList181">
    <w:name w:val="No List181"/>
    <w:next w:val="NoList"/>
    <w:uiPriority w:val="99"/>
    <w:semiHidden/>
    <w:unhideWhenUsed/>
    <w:rsid w:val="00C9597C"/>
  </w:style>
  <w:style w:type="table" w:customStyle="1" w:styleId="TableGrid91">
    <w:name w:val="Table Grid9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
    <w:name w:val="Medium Grid 3 - Accent 17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
    <w:name w:val="Medium Grid 1 - Accent 1171"/>
    <w:basedOn w:val="TableNormal"/>
    <w:next w:val="MediumGrid1-Accent1"/>
    <w:uiPriority w:val="67"/>
    <w:rsid w:val="00C9597C"/>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
    <w:name w:val="Light Grid - Accent 11171"/>
    <w:basedOn w:val="TableNormal"/>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
    <w:name w:val="Light Grid - Accent 5171"/>
    <w:basedOn w:val="TableNormal"/>
    <w:next w:val="LightGrid-Accent5"/>
    <w:uiPriority w:val="62"/>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
    <w:name w:val="Light Grid - Accent 12171"/>
    <w:basedOn w:val="TableNormal"/>
    <w:uiPriority w:val="62"/>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
    <w:name w:val="Light List - Accent 5171"/>
    <w:basedOn w:val="TableNormal"/>
    <w:next w:val="LightList-Accent5"/>
    <w:uiPriority w:val="61"/>
    <w:locked/>
    <w:rsid w:val="00C9597C"/>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
    <w:name w:val="Light List - Accent 11171"/>
    <w:basedOn w:val="TableNormal"/>
    <w:uiPriority w:val="61"/>
    <w:rsid w:val="00C9597C"/>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
    <w:name w:val="Light Grid - Accent 131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
    <w:name w:val="Medium Grid 1 - Accent 31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
    <w:name w:val="No List191"/>
    <w:next w:val="NoList"/>
    <w:uiPriority w:val="99"/>
    <w:semiHidden/>
    <w:unhideWhenUsed/>
    <w:rsid w:val="00C9597C"/>
  </w:style>
  <w:style w:type="table" w:customStyle="1" w:styleId="MediumGrid1-Accent1181">
    <w:name w:val="Medium Grid 1 - Accent 118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
    <w:name w:val="Light Grid - Accent 11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
    <w:name w:val="Light Grid - Accent 518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
    <w:name w:val="Light Grid - Accent 12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
    <w:name w:val="Light List - Accent 518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
    <w:name w:val="Light List - Accent 1118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
    <w:name w:val="Light Grid - Accent 1318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
    <w:name w:val="Medium Grid 1 - Accent 318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
    <w:name w:val="Grid Table 4 -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
    <w:name w:val="No List281"/>
    <w:next w:val="NoList"/>
    <w:uiPriority w:val="99"/>
    <w:semiHidden/>
    <w:unhideWhenUsed/>
    <w:rsid w:val="00C9597C"/>
  </w:style>
  <w:style w:type="table" w:customStyle="1" w:styleId="MediumGrid1-Accent1271">
    <w:name w:val="Medium Grid 1 - Accent 12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
    <w:name w:val="Light Grid - Accent 112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
    <w:name w:val="Light Grid - Accent 52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
    <w:name w:val="Light Grid - Accent 12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
    <w:name w:val="Light List - Accent 52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
    <w:name w:val="Light List - Accent 112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
    <w:name w:val="Light Grid - Accent 132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
    <w:name w:val="Medium Grid 1 - Accent 32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
    <w:name w:val="Grid Table 4 Accent 31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
    <w:name w:val="No List381"/>
    <w:next w:val="NoList"/>
    <w:uiPriority w:val="99"/>
    <w:semiHidden/>
    <w:unhideWhenUsed/>
    <w:rsid w:val="00C9597C"/>
  </w:style>
  <w:style w:type="table" w:customStyle="1" w:styleId="MediumGrid1-Accent1371">
    <w:name w:val="Medium Grid 1 - Accent 137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
    <w:name w:val="Light Grid - Accent 1137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
    <w:name w:val="Light Grid - Accent 537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
    <w:name w:val="Light Grid - Accent 12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
    <w:name w:val="Light List - Accent 537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
    <w:name w:val="Light List - Accent 1137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
    <w:name w:val="Light Grid - Accent 1337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
    <w:name w:val="Medium Grid 1 - Accent 337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
    <w:name w:val="Grid Table 4 Accent 327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
    <w:name w:val="Table Grid17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
    <w:name w:val="Table Grid261"/>
    <w:basedOn w:val="TableNormal"/>
    <w:next w:val="TableGrid"/>
    <w:uiPriority w:val="59"/>
    <w:rsid w:val="00C9597C"/>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
    <w:name w:val="No List451"/>
    <w:next w:val="NoList"/>
    <w:uiPriority w:val="99"/>
    <w:semiHidden/>
    <w:unhideWhenUsed/>
    <w:rsid w:val="00C9597C"/>
  </w:style>
  <w:style w:type="table" w:customStyle="1" w:styleId="MediumGrid1-Accent1451">
    <w:name w:val="Medium Grid 1 - Accent 14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
    <w:name w:val="Light Grid - Accent 114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
    <w:name w:val="Light Grid - Accent 54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
    <w:name w:val="Light Grid - Accent 12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
    <w:name w:val="Light List - Accent 54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
    <w:name w:val="Light List - Accent 114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
    <w:name w:val="Light Grid - Accent 134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
    <w:name w:val="Medium Grid 1 - Accent 34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
    <w:name w:val="Table Grid2151"/>
    <w:basedOn w:val="TableNormal"/>
    <w:next w:val="TableGrid"/>
    <w:uiPriority w:val="39"/>
    <w:rsid w:val="00C9597C"/>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
    <w:name w:val="Medium Grid 3 - Accent 1151"/>
    <w:basedOn w:val="TableNormal"/>
    <w:next w:val="MediumGrid3-Accent1"/>
    <w:uiPriority w:val="69"/>
    <w:rsid w:val="00C9597C"/>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
    <w:name w:val="No List1151"/>
    <w:next w:val="NoList"/>
    <w:uiPriority w:val="99"/>
    <w:semiHidden/>
    <w:unhideWhenUsed/>
    <w:rsid w:val="00C9597C"/>
  </w:style>
  <w:style w:type="table" w:customStyle="1" w:styleId="MediumGrid1-Accent11151">
    <w:name w:val="Medium Grid 1 - Accent 11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
    <w:name w:val="Light Grid - Accent 11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
    <w:name w:val="Light Grid - Accent 51151"/>
    <w:basedOn w:val="TableNormal"/>
    <w:next w:val="LightGrid-Accent5"/>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
    <w:name w:val="Light Grid - Accent 12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
    <w:name w:val="Light List - Accent 51151"/>
    <w:basedOn w:val="TableNormal"/>
    <w:next w:val="LightList-Accent5"/>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
    <w:name w:val="Light List - Accent 111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
    <w:name w:val="Light Grid - Accent 131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
    <w:name w:val="Medium Grid 1 - Accent 31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
    <w:name w:val="Grid Table 4 -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
    <w:name w:val="No List2151"/>
    <w:next w:val="NoList"/>
    <w:uiPriority w:val="99"/>
    <w:semiHidden/>
    <w:unhideWhenUsed/>
    <w:rsid w:val="00C9597C"/>
  </w:style>
  <w:style w:type="table" w:customStyle="1" w:styleId="MediumGrid1-Accent12151">
    <w:name w:val="Medium Grid 1 - Accent 12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
    <w:name w:val="Light Grid - Accent 112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
    <w:name w:val="Light Grid - Accent 52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
    <w:name w:val="Light Grid - Accent 12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
    <w:name w:val="Light List - Accent 52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
    <w:name w:val="Light List - Accent 112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
    <w:name w:val="Light Grid - Accent 132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
    <w:name w:val="Medium Grid 1 - Accent 32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
    <w:name w:val="Grid Table 4 Accent 31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
    <w:name w:val="No List3151"/>
    <w:next w:val="NoList"/>
    <w:uiPriority w:val="99"/>
    <w:semiHidden/>
    <w:unhideWhenUsed/>
    <w:rsid w:val="00C9597C"/>
  </w:style>
  <w:style w:type="table" w:customStyle="1" w:styleId="MediumGrid1-Accent13151">
    <w:name w:val="Medium Grid 1 - Accent 131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
    <w:name w:val="Light Grid - Accent 1131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
    <w:name w:val="Light Grid - Accent 531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
    <w:name w:val="Light Grid - Accent 12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
    <w:name w:val="Light List - Accent 531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
    <w:name w:val="Light List - Accent 1131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
    <w:name w:val="Light Grid - Accent 1331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
    <w:name w:val="Medium Grid 1 - Accent 331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
    <w:name w:val="Grid Table 4 Accent 32151"/>
    <w:basedOn w:val="TableNormal"/>
    <w:uiPriority w:val="49"/>
    <w:rsid w:val="00C9597C"/>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
    <w:name w:val="Table Grid1151"/>
    <w:basedOn w:val="TableNormal"/>
    <w:next w:val="TableGrid"/>
    <w:uiPriority w:val="39"/>
    <w:rsid w:val="00C9597C"/>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
    <w:name w:val="No List551"/>
    <w:next w:val="NoList"/>
    <w:uiPriority w:val="99"/>
    <w:semiHidden/>
    <w:unhideWhenUsed/>
    <w:rsid w:val="00C9597C"/>
  </w:style>
  <w:style w:type="table" w:customStyle="1" w:styleId="MediumGrid1-Accent1551">
    <w:name w:val="Medium Grid 1 - Accent 15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
    <w:name w:val="Light Grid - Accent 115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
    <w:name w:val="Light Grid - Accent 55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
    <w:name w:val="Light Grid - Accent 12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
    <w:name w:val="Light List - Accent 55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
    <w:name w:val="Light List - Accent 115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
    <w:name w:val="Light Grid - Accent 135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
    <w:name w:val="Medium Grid 1 - Accent 35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
    <w:name w:val="No List1251"/>
    <w:next w:val="NoList"/>
    <w:uiPriority w:val="99"/>
    <w:semiHidden/>
    <w:unhideWhenUsed/>
    <w:rsid w:val="00C9597C"/>
  </w:style>
  <w:style w:type="numbering" w:customStyle="1" w:styleId="NoList2251">
    <w:name w:val="No List2251"/>
    <w:next w:val="NoList"/>
    <w:uiPriority w:val="99"/>
    <w:semiHidden/>
    <w:unhideWhenUsed/>
    <w:rsid w:val="00C9597C"/>
  </w:style>
  <w:style w:type="numbering" w:customStyle="1" w:styleId="NoList3251">
    <w:name w:val="No List3251"/>
    <w:next w:val="NoList"/>
    <w:uiPriority w:val="99"/>
    <w:semiHidden/>
    <w:unhideWhenUsed/>
    <w:rsid w:val="00C9597C"/>
  </w:style>
  <w:style w:type="numbering" w:customStyle="1" w:styleId="NoList651">
    <w:name w:val="No List651"/>
    <w:next w:val="NoList"/>
    <w:uiPriority w:val="99"/>
    <w:semiHidden/>
    <w:unhideWhenUsed/>
    <w:rsid w:val="00C9597C"/>
  </w:style>
  <w:style w:type="table" w:customStyle="1" w:styleId="MediumGrid1-Accent1651">
    <w:name w:val="Medium Grid 1 - Accent 1651"/>
    <w:basedOn w:val="TableNormal"/>
    <w:next w:val="MediumGrid1-Accent1"/>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
    <w:name w:val="Light Grid - Accent 11651"/>
    <w:basedOn w:val="TableNormal"/>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
    <w:name w:val="Light Grid - Accent 5651"/>
    <w:basedOn w:val="TableNormal"/>
    <w:next w:val="LightGrid-Accent5"/>
    <w:uiPriority w:val="62"/>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
    <w:name w:val="Light Grid - Accent 12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
    <w:name w:val="Light List - Accent 5651"/>
    <w:basedOn w:val="TableNormal"/>
    <w:next w:val="LightList-Accent5"/>
    <w:uiPriority w:val="61"/>
    <w:rsid w:val="00C9597C"/>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
    <w:name w:val="Light List - Accent 11651"/>
    <w:basedOn w:val="TableNormal"/>
    <w:uiPriority w:val="61"/>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
    <w:name w:val="Light Grid - Accent 13651"/>
    <w:basedOn w:val="TableNormal"/>
    <w:uiPriority w:val="62"/>
    <w:rsid w:val="00C9597C"/>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
    <w:name w:val="Medium Grid 1 - Accent 3651"/>
    <w:basedOn w:val="TableNormal"/>
    <w:next w:val="MediumGrid1-Accent3"/>
    <w:uiPriority w:val="67"/>
    <w:rsid w:val="00C9597C"/>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
    <w:name w:val="No List1351"/>
    <w:next w:val="NoList"/>
    <w:uiPriority w:val="99"/>
    <w:semiHidden/>
    <w:unhideWhenUsed/>
    <w:rsid w:val="00C9597C"/>
  </w:style>
  <w:style w:type="numbering" w:customStyle="1" w:styleId="NoList2351">
    <w:name w:val="No List2351"/>
    <w:next w:val="NoList"/>
    <w:uiPriority w:val="99"/>
    <w:semiHidden/>
    <w:unhideWhenUsed/>
    <w:rsid w:val="00C9597C"/>
  </w:style>
  <w:style w:type="numbering" w:customStyle="1" w:styleId="NoList3351">
    <w:name w:val="No List3351"/>
    <w:next w:val="NoList"/>
    <w:uiPriority w:val="99"/>
    <w:semiHidden/>
    <w:unhideWhenUsed/>
    <w:rsid w:val="00C9597C"/>
  </w:style>
  <w:style w:type="table" w:styleId="GridTable4-Accent5">
    <w:name w:val="Grid Table 4 Accent 5"/>
    <w:basedOn w:val="TableNormal"/>
    <w:uiPriority w:val="49"/>
    <w:rsid w:val="00B25DA6"/>
    <w:rPr>
      <w:rFonts w:asciiTheme="minorHAnsi" w:hAnsiTheme="minorHAnsi" w:cstheme="minorBidi"/>
      <w:sz w:val="22"/>
      <w:szCs w:val="22"/>
      <w:lang w:val="en-IN"/>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numbering" w:customStyle="1" w:styleId="NoList30">
    <w:name w:val="No List30"/>
    <w:next w:val="NoList"/>
    <w:uiPriority w:val="99"/>
    <w:semiHidden/>
    <w:unhideWhenUsed/>
    <w:rsid w:val="00C64FC7"/>
  </w:style>
  <w:style w:type="table" w:customStyle="1" w:styleId="TableGrid19">
    <w:name w:val="Table Grid19"/>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9">
    <w:name w:val="Medium Grid 3 - Accent 19"/>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20">
    <w:name w:val="Medium Grid 1 - Accent 12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20">
    <w:name w:val="Light Grid - Accent 112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20">
    <w:name w:val="Light Grid - Accent 52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20">
    <w:name w:val="Light Grid - Accent 122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20">
    <w:name w:val="Light List - Accent 52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20">
    <w:name w:val="Light List - Accent 112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20">
    <w:name w:val="Light Grid - Accent 132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20">
    <w:name w:val="Medium Grid 1 - Accent 32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7">
    <w:name w:val="No List117"/>
    <w:next w:val="NoList"/>
    <w:uiPriority w:val="99"/>
    <w:semiHidden/>
    <w:unhideWhenUsed/>
    <w:rsid w:val="00C64FC7"/>
  </w:style>
  <w:style w:type="table" w:customStyle="1" w:styleId="MediumGrid1-Accent1117">
    <w:name w:val="Medium Grid 1 - Accent 11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7">
    <w:name w:val="Light Grid - Accent 11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7">
    <w:name w:val="Light Grid - Accent 5117"/>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7">
    <w:name w:val="Light Grid - Accent 12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7">
    <w:name w:val="Light List - Accent 5117"/>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7">
    <w:name w:val="Light List - Accent 111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7">
    <w:name w:val="Light Grid - Accent 131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7">
    <w:name w:val="Medium Grid 1 - Accent 31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9">
    <w:name w:val="Grid Table 4 -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0">
    <w:name w:val="No List210"/>
    <w:next w:val="NoList"/>
    <w:uiPriority w:val="99"/>
    <w:semiHidden/>
    <w:unhideWhenUsed/>
    <w:rsid w:val="00C64FC7"/>
  </w:style>
  <w:style w:type="table" w:customStyle="1" w:styleId="MediumGrid1-Accent129">
    <w:name w:val="Medium Grid 1 - Accent 12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9">
    <w:name w:val="Light Grid - Accent 112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9">
    <w:name w:val="Light Grid - Accent 52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9">
    <w:name w:val="Light Grid - Accent 12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9">
    <w:name w:val="Light List - Accent 52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9">
    <w:name w:val="Light List - Accent 112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9">
    <w:name w:val="Light Grid - Accent 132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9">
    <w:name w:val="Medium Grid 1 - Accent 32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9">
    <w:name w:val="Grid Table 4 Accent 31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0">
    <w:name w:val="No List310"/>
    <w:next w:val="NoList"/>
    <w:uiPriority w:val="99"/>
    <w:semiHidden/>
    <w:unhideWhenUsed/>
    <w:rsid w:val="00C64FC7"/>
  </w:style>
  <w:style w:type="table" w:customStyle="1" w:styleId="MediumGrid1-Accent139">
    <w:name w:val="Medium Grid 1 - Accent 13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9">
    <w:name w:val="Light Grid - Accent 1139"/>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9">
    <w:name w:val="Light Grid - Accent 539"/>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9">
    <w:name w:val="Light Grid - Accent 12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9">
    <w:name w:val="Light List - Accent 539"/>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9">
    <w:name w:val="Light List - Accent 113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9">
    <w:name w:val="Light Grid - Accent 133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9">
    <w:name w:val="Medium Grid 1 - Accent 33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9">
    <w:name w:val="Grid Table 4 Accent 329"/>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0">
    <w:name w:val="Table Grid110"/>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7">
    <w:name w:val="No List47"/>
    <w:next w:val="NoList"/>
    <w:uiPriority w:val="99"/>
    <w:semiHidden/>
    <w:unhideWhenUsed/>
    <w:rsid w:val="00C64FC7"/>
  </w:style>
  <w:style w:type="table" w:customStyle="1" w:styleId="MediumGrid1-Accent147">
    <w:name w:val="Medium Grid 1 - Accent 14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7">
    <w:name w:val="Light Grid - Accent 114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7">
    <w:name w:val="Light Grid - Accent 54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7">
    <w:name w:val="Light Grid - Accent 12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7">
    <w:name w:val="Light List - Accent 54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7">
    <w:name w:val="Light List - Accent 114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7">
    <w:name w:val="Light Grid - Accent 134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7">
    <w:name w:val="Medium Grid 1 - Accent 34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2">
    <w:name w:val="Table Grid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7">
    <w:name w:val="Medium Grid 3 - Accent 117"/>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8">
    <w:name w:val="No List118"/>
    <w:next w:val="NoList"/>
    <w:uiPriority w:val="99"/>
    <w:semiHidden/>
    <w:unhideWhenUsed/>
    <w:rsid w:val="00C64FC7"/>
  </w:style>
  <w:style w:type="table" w:customStyle="1" w:styleId="MediumGrid1-Accent1118">
    <w:name w:val="Medium Grid 1 - Accent 11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8">
    <w:name w:val="Light Grid - Accent 11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8">
    <w:name w:val="Light Grid - Accent 5118"/>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8">
    <w:name w:val="Light Grid - Accent 12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8">
    <w:name w:val="Light List - Accent 5118"/>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8">
    <w:name w:val="Light List - Accent 111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8">
    <w:name w:val="Light Grid - Accent 131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8">
    <w:name w:val="Medium Grid 1 - Accent 31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7">
    <w:name w:val="Grid Table 4 -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7">
    <w:name w:val="No List217"/>
    <w:next w:val="NoList"/>
    <w:uiPriority w:val="99"/>
    <w:semiHidden/>
    <w:unhideWhenUsed/>
    <w:rsid w:val="00C64FC7"/>
  </w:style>
  <w:style w:type="table" w:customStyle="1" w:styleId="MediumGrid1-Accent1217">
    <w:name w:val="Medium Grid 1 - Accent 12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7">
    <w:name w:val="Light Grid - Accent 112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7">
    <w:name w:val="Light Grid - Accent 52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7">
    <w:name w:val="Light Grid - Accent 12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7">
    <w:name w:val="Light List - Accent 52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7">
    <w:name w:val="Light List - Accent 112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7">
    <w:name w:val="Light Grid - Accent 132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7">
    <w:name w:val="Medium Grid 1 - Accent 32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7">
    <w:name w:val="Grid Table 4 Accent 31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7">
    <w:name w:val="No List317"/>
    <w:next w:val="NoList"/>
    <w:uiPriority w:val="99"/>
    <w:semiHidden/>
    <w:unhideWhenUsed/>
    <w:rsid w:val="00C64FC7"/>
  </w:style>
  <w:style w:type="table" w:customStyle="1" w:styleId="MediumGrid1-Accent1317">
    <w:name w:val="Medium Grid 1 - Accent 131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7">
    <w:name w:val="Light Grid - Accent 1131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7">
    <w:name w:val="Light Grid - Accent 531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7">
    <w:name w:val="Light Grid - Accent 12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7">
    <w:name w:val="Light List - Accent 531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7">
    <w:name w:val="Light List - Accent 1131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7">
    <w:name w:val="Light Grid - Accent 1331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7">
    <w:name w:val="Medium Grid 1 - Accent 331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7">
    <w:name w:val="Grid Table 4 Accent 3217"/>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7">
    <w:name w:val="Table Grid117"/>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7">
    <w:name w:val="No List57"/>
    <w:next w:val="NoList"/>
    <w:uiPriority w:val="99"/>
    <w:semiHidden/>
    <w:unhideWhenUsed/>
    <w:rsid w:val="00C64FC7"/>
  </w:style>
  <w:style w:type="table" w:customStyle="1" w:styleId="TableGrid42">
    <w:name w:val="Table Grid4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2">
    <w:name w:val="Medium Grid 3 - Accent 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7">
    <w:name w:val="Medium Grid 1 - Accent 157"/>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7">
    <w:name w:val="Light Grid - Accent 1157"/>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7">
    <w:name w:val="Light Grid - Accent 557"/>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7">
    <w:name w:val="Light Grid - Accent 1257"/>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7">
    <w:name w:val="Light List - Accent 557"/>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7">
    <w:name w:val="Light List - Accent 1157"/>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7">
    <w:name w:val="Light Grid - Accent 135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7">
    <w:name w:val="Medium Grid 1 - Accent 35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7">
    <w:name w:val="No List127"/>
    <w:next w:val="NoList"/>
    <w:uiPriority w:val="99"/>
    <w:semiHidden/>
    <w:unhideWhenUsed/>
    <w:rsid w:val="00C64FC7"/>
  </w:style>
  <w:style w:type="table" w:customStyle="1" w:styleId="MediumGrid1-Accent1122">
    <w:name w:val="Medium Grid 1 - Accent 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2">
    <w:name w:val="Light Grid - Accent 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2">
    <w:name w:val="Light Grid - Accent 5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2">
    <w:name w:val="Light Grid - Accent 1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2">
    <w:name w:val="Light List - Accent 5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2">
    <w:name w:val="Light List - Accent 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2">
    <w:name w:val="Light Grid - Accent 1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2">
    <w:name w:val="Medium Grid 1 - Accent 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2">
    <w:name w:val="Grid Table 4 -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7">
    <w:name w:val="No List227"/>
    <w:next w:val="NoList"/>
    <w:uiPriority w:val="99"/>
    <w:semiHidden/>
    <w:unhideWhenUsed/>
    <w:rsid w:val="00C64FC7"/>
  </w:style>
  <w:style w:type="table" w:customStyle="1" w:styleId="MediumGrid1-Accent1222">
    <w:name w:val="Medium Grid 1 - Accent 12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2">
    <w:name w:val="Light Grid - Accent 112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2">
    <w:name w:val="Light Grid - Accent 52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2">
    <w:name w:val="Light Grid - Accent 12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2">
    <w:name w:val="Light List - Accent 52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2">
    <w:name w:val="Light List - Accent 112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2">
    <w:name w:val="Light Grid - Accent 132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2">
    <w:name w:val="Medium Grid 1 - Accent 32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2">
    <w:name w:val="Grid Table 4 Accent 3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7">
    <w:name w:val="No List327"/>
    <w:next w:val="NoList"/>
    <w:uiPriority w:val="99"/>
    <w:semiHidden/>
    <w:unhideWhenUsed/>
    <w:rsid w:val="00C64FC7"/>
  </w:style>
  <w:style w:type="table" w:customStyle="1" w:styleId="MediumGrid1-Accent1322">
    <w:name w:val="Medium Grid 1 - Accent 13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2">
    <w:name w:val="Light Grid - Accent 113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2">
    <w:name w:val="Light Grid - Accent 53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2">
    <w:name w:val="Light Grid - Accent 12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2">
    <w:name w:val="Light List - Accent 53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2">
    <w:name w:val="Light List - Accent 113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2">
    <w:name w:val="Light Grid - Accent 133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2">
    <w:name w:val="Medium Grid 1 - Accent 33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2">
    <w:name w:val="Grid Table 4 Accent 32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2">
    <w:name w:val="Table Grid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7">
    <w:name w:val="Table Grid217"/>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7">
    <w:name w:val="No List67"/>
    <w:next w:val="NoList"/>
    <w:uiPriority w:val="99"/>
    <w:semiHidden/>
    <w:unhideWhenUsed/>
    <w:rsid w:val="00C64FC7"/>
  </w:style>
  <w:style w:type="table" w:customStyle="1" w:styleId="MediumGrid1-Accent167">
    <w:name w:val="Medium Grid 1 - Accent 167"/>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7">
    <w:name w:val="Light Grid - Accent 1167"/>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7">
    <w:name w:val="Light Grid - Accent 567"/>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7">
    <w:name w:val="Light Grid - Accent 12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7">
    <w:name w:val="Light List - Accent 567"/>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7">
    <w:name w:val="Light List - Accent 1167"/>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7">
    <w:name w:val="Light Grid - Accent 1367"/>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7">
    <w:name w:val="Medium Grid 1 - Accent 367"/>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7">
    <w:name w:val="No List137"/>
    <w:next w:val="NoList"/>
    <w:uiPriority w:val="99"/>
    <w:semiHidden/>
    <w:unhideWhenUsed/>
    <w:rsid w:val="00C64FC7"/>
  </w:style>
  <w:style w:type="numbering" w:customStyle="1" w:styleId="NoList237">
    <w:name w:val="No List237"/>
    <w:next w:val="NoList"/>
    <w:uiPriority w:val="99"/>
    <w:semiHidden/>
    <w:unhideWhenUsed/>
    <w:rsid w:val="00C64FC7"/>
  </w:style>
  <w:style w:type="numbering" w:customStyle="1" w:styleId="NoList337">
    <w:name w:val="No List337"/>
    <w:next w:val="NoList"/>
    <w:uiPriority w:val="99"/>
    <w:semiHidden/>
    <w:unhideWhenUsed/>
    <w:rsid w:val="00C64FC7"/>
  </w:style>
  <w:style w:type="numbering" w:customStyle="1" w:styleId="NoList72">
    <w:name w:val="No List72"/>
    <w:next w:val="NoList"/>
    <w:uiPriority w:val="99"/>
    <w:semiHidden/>
    <w:unhideWhenUsed/>
    <w:rsid w:val="00C64FC7"/>
  </w:style>
  <w:style w:type="table" w:customStyle="1" w:styleId="TableGrid52">
    <w:name w:val="Table Grid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2">
    <w:name w:val="Medium Grid 3 - Accent 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2">
    <w:name w:val="Medium Grid 1 - Accent 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2">
    <w:name w:val="Light Grid - Accent 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2">
    <w:name w:val="Light Grid - Accent 5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2">
    <w:name w:val="Light Grid - Accent 12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2">
    <w:name w:val="Light List - Accent 5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2">
    <w:name w:val="Light List - Accent 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2">
    <w:name w:val="Light Grid - Accent 1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2">
    <w:name w:val="Medium Grid 1 - Accent 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2">
    <w:name w:val="No List142"/>
    <w:next w:val="NoList"/>
    <w:uiPriority w:val="99"/>
    <w:semiHidden/>
    <w:unhideWhenUsed/>
    <w:rsid w:val="00C64FC7"/>
  </w:style>
  <w:style w:type="table" w:customStyle="1" w:styleId="MediumGrid1-Accent1132">
    <w:name w:val="Medium Grid 1 - Accent 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2">
    <w:name w:val="Light Grid - Accent 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2">
    <w:name w:val="Light Grid - Accent 5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2">
    <w:name w:val="Light Grid - Accent 1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2">
    <w:name w:val="Light List - Accent 5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2">
    <w:name w:val="Light List - Accent 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2">
    <w:name w:val="Light Grid - Accent 1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2">
    <w:name w:val="Medium Grid 1 - Accent 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2">
    <w:name w:val="Grid Table 4 -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2">
    <w:name w:val="No List242"/>
    <w:next w:val="NoList"/>
    <w:uiPriority w:val="99"/>
    <w:semiHidden/>
    <w:unhideWhenUsed/>
    <w:rsid w:val="00C64FC7"/>
  </w:style>
  <w:style w:type="table" w:customStyle="1" w:styleId="MediumGrid1-Accent1232">
    <w:name w:val="Medium Grid 1 - Accent 12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2">
    <w:name w:val="Light Grid - Accent 112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2">
    <w:name w:val="Light Grid - Accent 52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2">
    <w:name w:val="Light Grid - Accent 12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2">
    <w:name w:val="Light List - Accent 52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2">
    <w:name w:val="Light List - Accent 112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2">
    <w:name w:val="Light Grid - Accent 132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2">
    <w:name w:val="Medium Grid 1 - Accent 32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2">
    <w:name w:val="Grid Table 4 Accent 3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2">
    <w:name w:val="No List342"/>
    <w:next w:val="NoList"/>
    <w:uiPriority w:val="99"/>
    <w:semiHidden/>
    <w:unhideWhenUsed/>
    <w:rsid w:val="00C64FC7"/>
  </w:style>
  <w:style w:type="table" w:customStyle="1" w:styleId="MediumGrid1-Accent1332">
    <w:name w:val="Medium Grid 1 - Accent 13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2">
    <w:name w:val="Light Grid - Accent 113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2">
    <w:name w:val="Light Grid - Accent 53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2">
    <w:name w:val="Light Grid - Accent 12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2">
    <w:name w:val="Light List - Accent 53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2">
    <w:name w:val="Light List - Accent 113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2">
    <w:name w:val="Light Grid - Accent 133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2">
    <w:name w:val="Medium Grid 1 - Accent 33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2">
    <w:name w:val="Grid Table 4 Accent 32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2">
    <w:name w:val="Table Grid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2">
    <w:name w:val="Table Grid22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2">
    <w:name w:val="No List412"/>
    <w:next w:val="NoList"/>
    <w:uiPriority w:val="99"/>
    <w:semiHidden/>
    <w:unhideWhenUsed/>
    <w:rsid w:val="00C64FC7"/>
  </w:style>
  <w:style w:type="table" w:customStyle="1" w:styleId="MediumGrid1-Accent1412">
    <w:name w:val="Medium Grid 1 - Accent 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2">
    <w:name w:val="Light Grid - Accent 1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2">
    <w:name w:val="Light Grid - Accent 5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2">
    <w:name w:val="Light Grid - Accent 1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2">
    <w:name w:val="Light List - Accent 5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2">
    <w:name w:val="Light List - Accent 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2">
    <w:name w:val="Light Grid - Accent 1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2">
    <w:name w:val="Medium Grid 1 - Accent 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2">
    <w:name w:val="Table Grid2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2">
    <w:name w:val="Medium Grid 3 - Accent 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2">
    <w:name w:val="No List1112"/>
    <w:next w:val="NoList"/>
    <w:uiPriority w:val="99"/>
    <w:semiHidden/>
    <w:unhideWhenUsed/>
    <w:rsid w:val="00C64FC7"/>
  </w:style>
  <w:style w:type="table" w:customStyle="1" w:styleId="MediumGrid1-Accent11112">
    <w:name w:val="Medium Grid 1 - Accent 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2">
    <w:name w:val="Light Grid - Accent 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2">
    <w:name w:val="Light Grid - Accent 5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2">
    <w:name w:val="Light Grid - Accent 1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2">
    <w:name w:val="Light List - Accent 5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2">
    <w:name w:val="Light List - Accent 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2">
    <w:name w:val="Light Grid - Accent 1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2">
    <w:name w:val="Medium Grid 1 - Accent 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2">
    <w:name w:val="Grid Table 4 -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2">
    <w:name w:val="No List2112"/>
    <w:next w:val="NoList"/>
    <w:uiPriority w:val="99"/>
    <w:semiHidden/>
    <w:unhideWhenUsed/>
    <w:rsid w:val="00C64FC7"/>
  </w:style>
  <w:style w:type="table" w:customStyle="1" w:styleId="MediumGrid1-Accent12112">
    <w:name w:val="Medium Grid 1 - Accent 12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2">
    <w:name w:val="Light Grid - Accent 112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2">
    <w:name w:val="Light Grid - Accent 52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2">
    <w:name w:val="Light Grid - Accent 12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2">
    <w:name w:val="Light List - Accent 52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2">
    <w:name w:val="Light List - Accent 112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2">
    <w:name w:val="Light Grid - Accent 132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2">
    <w:name w:val="Medium Grid 1 - Accent 32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2">
    <w:name w:val="Grid Table 4 Accent 3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2">
    <w:name w:val="No List3112"/>
    <w:next w:val="NoList"/>
    <w:uiPriority w:val="99"/>
    <w:semiHidden/>
    <w:unhideWhenUsed/>
    <w:rsid w:val="00C64FC7"/>
  </w:style>
  <w:style w:type="table" w:customStyle="1" w:styleId="MediumGrid1-Accent13112">
    <w:name w:val="Medium Grid 1 - Accent 13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2">
    <w:name w:val="Light Grid - Accent 113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2">
    <w:name w:val="Light Grid - Accent 53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2">
    <w:name w:val="Light Grid - Accent 12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2">
    <w:name w:val="Light List - Accent 53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2">
    <w:name w:val="Light List - Accent 113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2">
    <w:name w:val="Light Grid - Accent 133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2">
    <w:name w:val="Medium Grid 1 - Accent 33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2">
    <w:name w:val="Grid Table 4 Accent 32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2">
    <w:name w:val="Table Grid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2">
    <w:name w:val="No List512"/>
    <w:next w:val="NoList"/>
    <w:uiPriority w:val="99"/>
    <w:semiHidden/>
    <w:unhideWhenUsed/>
    <w:rsid w:val="00C64FC7"/>
  </w:style>
  <w:style w:type="table" w:customStyle="1" w:styleId="MediumGrid1-Accent1512">
    <w:name w:val="Medium Grid 1 - Accent 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2">
    <w:name w:val="Light Grid - Accent 11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2">
    <w:name w:val="Light Grid - Accent 5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2">
    <w:name w:val="Light Grid - Accent 1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2">
    <w:name w:val="Light List - Accent 5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2">
    <w:name w:val="Light List - Accent 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2">
    <w:name w:val="Light Grid - Accent 1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2">
    <w:name w:val="Medium Grid 1 - Accent 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2">
    <w:name w:val="No List1212"/>
    <w:next w:val="NoList"/>
    <w:uiPriority w:val="99"/>
    <w:semiHidden/>
    <w:unhideWhenUsed/>
    <w:rsid w:val="00C64FC7"/>
  </w:style>
  <w:style w:type="numbering" w:customStyle="1" w:styleId="NoList2212">
    <w:name w:val="No List2212"/>
    <w:next w:val="NoList"/>
    <w:uiPriority w:val="99"/>
    <w:semiHidden/>
    <w:unhideWhenUsed/>
    <w:rsid w:val="00C64FC7"/>
  </w:style>
  <w:style w:type="numbering" w:customStyle="1" w:styleId="NoList3212">
    <w:name w:val="No List3212"/>
    <w:next w:val="NoList"/>
    <w:uiPriority w:val="99"/>
    <w:semiHidden/>
    <w:unhideWhenUsed/>
    <w:rsid w:val="00C64FC7"/>
  </w:style>
  <w:style w:type="numbering" w:customStyle="1" w:styleId="NoList612">
    <w:name w:val="No List612"/>
    <w:next w:val="NoList"/>
    <w:uiPriority w:val="99"/>
    <w:semiHidden/>
    <w:unhideWhenUsed/>
    <w:rsid w:val="00C64FC7"/>
  </w:style>
  <w:style w:type="table" w:customStyle="1" w:styleId="MediumGrid1-Accent1612">
    <w:name w:val="Medium Grid 1 - Accent 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2">
    <w:name w:val="Light Grid - Accent 11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2">
    <w:name w:val="Light Grid - Accent 5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2">
    <w:name w:val="Light Grid - Accent 1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2">
    <w:name w:val="Light List - Accent 5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2">
    <w:name w:val="Light List - Accent 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2">
    <w:name w:val="Light Grid - Accent 1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2">
    <w:name w:val="Medium Grid 1 - Accent 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2">
    <w:name w:val="No List1312"/>
    <w:next w:val="NoList"/>
    <w:uiPriority w:val="99"/>
    <w:semiHidden/>
    <w:unhideWhenUsed/>
    <w:rsid w:val="00C64FC7"/>
  </w:style>
  <w:style w:type="numbering" w:customStyle="1" w:styleId="NoList2312">
    <w:name w:val="No List2312"/>
    <w:next w:val="NoList"/>
    <w:uiPriority w:val="99"/>
    <w:semiHidden/>
    <w:unhideWhenUsed/>
    <w:rsid w:val="00C64FC7"/>
  </w:style>
  <w:style w:type="numbering" w:customStyle="1" w:styleId="NoList3312">
    <w:name w:val="No List3312"/>
    <w:next w:val="NoList"/>
    <w:uiPriority w:val="99"/>
    <w:semiHidden/>
    <w:unhideWhenUsed/>
    <w:rsid w:val="00C64FC7"/>
  </w:style>
  <w:style w:type="numbering" w:customStyle="1" w:styleId="NoList82">
    <w:name w:val="No List82"/>
    <w:next w:val="NoList"/>
    <w:uiPriority w:val="99"/>
    <w:semiHidden/>
    <w:unhideWhenUsed/>
    <w:rsid w:val="00C64FC7"/>
  </w:style>
  <w:style w:type="table" w:customStyle="1" w:styleId="TableGrid62">
    <w:name w:val="Table Grid6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2">
    <w:name w:val="Medium Grid 3 - Accent 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2">
    <w:name w:val="Medium Grid 1 - Accent 18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2">
    <w:name w:val="Light Grid - Accent 118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2">
    <w:name w:val="Light Grid - Accent 58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2">
    <w:name w:val="Light Grid - Accent 128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2">
    <w:name w:val="Light List - Accent 58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2">
    <w:name w:val="Light List - Accent 118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2">
    <w:name w:val="Light Grid - Accent 1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2">
    <w:name w:val="Medium Grid 1 - Accent 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2">
    <w:name w:val="No List152"/>
    <w:next w:val="NoList"/>
    <w:uiPriority w:val="99"/>
    <w:semiHidden/>
    <w:unhideWhenUsed/>
    <w:rsid w:val="00C64FC7"/>
  </w:style>
  <w:style w:type="table" w:customStyle="1" w:styleId="MediumGrid1-Accent1142">
    <w:name w:val="Medium Grid 1 - Accent 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2">
    <w:name w:val="Light Grid - Accent 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2">
    <w:name w:val="Light Grid - Accent 5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2">
    <w:name w:val="Light Grid - Accent 1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2">
    <w:name w:val="Light List - Accent 5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2">
    <w:name w:val="Light List - Accent 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2">
    <w:name w:val="Light Grid - Accent 1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2">
    <w:name w:val="Medium Grid 1 - Accent 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2">
    <w:name w:val="Grid Table 4 -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2">
    <w:name w:val="No List252"/>
    <w:next w:val="NoList"/>
    <w:uiPriority w:val="99"/>
    <w:semiHidden/>
    <w:unhideWhenUsed/>
    <w:rsid w:val="00C64FC7"/>
  </w:style>
  <w:style w:type="table" w:customStyle="1" w:styleId="MediumGrid1-Accent1242">
    <w:name w:val="Medium Grid 1 - Accent 12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2">
    <w:name w:val="Light Grid - Accent 112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2">
    <w:name w:val="Light Grid - Accent 52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2">
    <w:name w:val="Light Grid - Accent 12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2">
    <w:name w:val="Light List - Accent 52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2">
    <w:name w:val="Light List - Accent 112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2">
    <w:name w:val="Light Grid - Accent 132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2">
    <w:name w:val="Medium Grid 1 - Accent 32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2">
    <w:name w:val="Grid Table 4 Accent 3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2">
    <w:name w:val="No List352"/>
    <w:next w:val="NoList"/>
    <w:uiPriority w:val="99"/>
    <w:semiHidden/>
    <w:unhideWhenUsed/>
    <w:rsid w:val="00C64FC7"/>
  </w:style>
  <w:style w:type="table" w:customStyle="1" w:styleId="MediumGrid1-Accent1342">
    <w:name w:val="Medium Grid 1 - Accent 13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2">
    <w:name w:val="Light Grid - Accent 113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2">
    <w:name w:val="Light Grid - Accent 53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2">
    <w:name w:val="Light Grid - Accent 12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2">
    <w:name w:val="Light List - Accent 53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2">
    <w:name w:val="Light List - Accent 113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2">
    <w:name w:val="Light Grid - Accent 133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2">
    <w:name w:val="Medium Grid 1 - Accent 33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2">
    <w:name w:val="Grid Table 4 Accent 32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2">
    <w:name w:val="Table Grid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2">
    <w:name w:val="Table Grid23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2">
    <w:name w:val="No List422"/>
    <w:next w:val="NoList"/>
    <w:uiPriority w:val="99"/>
    <w:semiHidden/>
    <w:unhideWhenUsed/>
    <w:rsid w:val="00C64FC7"/>
  </w:style>
  <w:style w:type="table" w:customStyle="1" w:styleId="MediumGrid1-Accent1422">
    <w:name w:val="Medium Grid 1 - Accent 14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2">
    <w:name w:val="Light Grid - Accent 114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2">
    <w:name w:val="Light Grid - Accent 54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2">
    <w:name w:val="Light Grid - Accent 12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2">
    <w:name w:val="Light List - Accent 54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2">
    <w:name w:val="Light List - Accent 114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2">
    <w:name w:val="Light Grid - Accent 134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2">
    <w:name w:val="Medium Grid 1 - Accent 34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2">
    <w:name w:val="Table Grid212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2">
    <w:name w:val="Medium Grid 3 - Accent 112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2">
    <w:name w:val="No List1122"/>
    <w:next w:val="NoList"/>
    <w:uiPriority w:val="99"/>
    <w:semiHidden/>
    <w:unhideWhenUsed/>
    <w:rsid w:val="00C64FC7"/>
  </w:style>
  <w:style w:type="table" w:customStyle="1" w:styleId="MediumGrid1-Accent11122">
    <w:name w:val="Medium Grid 1 - Accent 11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2">
    <w:name w:val="Light Grid - Accent 11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2">
    <w:name w:val="Light Grid - Accent 5112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2">
    <w:name w:val="Light Grid - Accent 12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2">
    <w:name w:val="Light List - Accent 5112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2">
    <w:name w:val="Light List - Accent 111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2">
    <w:name w:val="Light Grid - Accent 131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2">
    <w:name w:val="Medium Grid 1 - Accent 31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2">
    <w:name w:val="Grid Table 4 -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2">
    <w:name w:val="No List2122"/>
    <w:next w:val="NoList"/>
    <w:uiPriority w:val="99"/>
    <w:semiHidden/>
    <w:unhideWhenUsed/>
    <w:rsid w:val="00C64FC7"/>
  </w:style>
  <w:style w:type="table" w:customStyle="1" w:styleId="MediumGrid1-Accent12122">
    <w:name w:val="Medium Grid 1 - Accent 12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2">
    <w:name w:val="Light Grid - Accent 112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2">
    <w:name w:val="Light Grid - Accent 52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2">
    <w:name w:val="Light Grid - Accent 12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2">
    <w:name w:val="Light List - Accent 52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2">
    <w:name w:val="Light List - Accent 112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2">
    <w:name w:val="Light Grid - Accent 132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2">
    <w:name w:val="Medium Grid 1 - Accent 32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2">
    <w:name w:val="Grid Table 4 Accent 31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2">
    <w:name w:val="No List3122"/>
    <w:next w:val="NoList"/>
    <w:uiPriority w:val="99"/>
    <w:semiHidden/>
    <w:unhideWhenUsed/>
    <w:rsid w:val="00C64FC7"/>
  </w:style>
  <w:style w:type="table" w:customStyle="1" w:styleId="MediumGrid1-Accent13122">
    <w:name w:val="Medium Grid 1 - Accent 131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2">
    <w:name w:val="Light Grid - Accent 1131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2">
    <w:name w:val="Light Grid - Accent 531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2">
    <w:name w:val="Light Grid - Accent 12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2">
    <w:name w:val="Light List - Accent 531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2">
    <w:name w:val="Light List - Accent 1131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2">
    <w:name w:val="Light Grid - Accent 1331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2">
    <w:name w:val="Medium Grid 1 - Accent 331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2">
    <w:name w:val="Grid Table 4 Accent 3212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2">
    <w:name w:val="Table Grid112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2">
    <w:name w:val="No List522"/>
    <w:next w:val="NoList"/>
    <w:uiPriority w:val="99"/>
    <w:semiHidden/>
    <w:unhideWhenUsed/>
    <w:rsid w:val="00C64FC7"/>
  </w:style>
  <w:style w:type="table" w:customStyle="1" w:styleId="MediumGrid1-Accent1522">
    <w:name w:val="Medium Grid 1 - Accent 15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2">
    <w:name w:val="Light Grid - Accent 115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2">
    <w:name w:val="Light Grid - Accent 55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2">
    <w:name w:val="Light Grid - Accent 12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2">
    <w:name w:val="Light List - Accent 55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2">
    <w:name w:val="Light List - Accent 115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2">
    <w:name w:val="Light Grid - Accent 135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2">
    <w:name w:val="Medium Grid 1 - Accent 35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2">
    <w:name w:val="No List1222"/>
    <w:next w:val="NoList"/>
    <w:uiPriority w:val="99"/>
    <w:semiHidden/>
    <w:unhideWhenUsed/>
    <w:rsid w:val="00C64FC7"/>
  </w:style>
  <w:style w:type="numbering" w:customStyle="1" w:styleId="NoList2222">
    <w:name w:val="No List2222"/>
    <w:next w:val="NoList"/>
    <w:uiPriority w:val="99"/>
    <w:semiHidden/>
    <w:unhideWhenUsed/>
    <w:rsid w:val="00C64FC7"/>
  </w:style>
  <w:style w:type="numbering" w:customStyle="1" w:styleId="NoList3222">
    <w:name w:val="No List3222"/>
    <w:next w:val="NoList"/>
    <w:uiPriority w:val="99"/>
    <w:semiHidden/>
    <w:unhideWhenUsed/>
    <w:rsid w:val="00C64FC7"/>
  </w:style>
  <w:style w:type="numbering" w:customStyle="1" w:styleId="NoList622">
    <w:name w:val="No List622"/>
    <w:next w:val="NoList"/>
    <w:uiPriority w:val="99"/>
    <w:semiHidden/>
    <w:unhideWhenUsed/>
    <w:rsid w:val="00C64FC7"/>
  </w:style>
  <w:style w:type="table" w:customStyle="1" w:styleId="MediumGrid1-Accent1622">
    <w:name w:val="Medium Grid 1 - Accent 162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2">
    <w:name w:val="Light Grid - Accent 1162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2">
    <w:name w:val="Light Grid - Accent 562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2">
    <w:name w:val="Light Grid - Accent 12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2">
    <w:name w:val="Light List - Accent 562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2">
    <w:name w:val="Light List - Accent 1162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2">
    <w:name w:val="Light Grid - Accent 1362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2">
    <w:name w:val="Medium Grid 1 - Accent 362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2">
    <w:name w:val="No List1322"/>
    <w:next w:val="NoList"/>
    <w:uiPriority w:val="99"/>
    <w:semiHidden/>
    <w:unhideWhenUsed/>
    <w:rsid w:val="00C64FC7"/>
  </w:style>
  <w:style w:type="numbering" w:customStyle="1" w:styleId="NoList2322">
    <w:name w:val="No List2322"/>
    <w:next w:val="NoList"/>
    <w:uiPriority w:val="99"/>
    <w:semiHidden/>
    <w:unhideWhenUsed/>
    <w:rsid w:val="00C64FC7"/>
  </w:style>
  <w:style w:type="numbering" w:customStyle="1" w:styleId="NoList3322">
    <w:name w:val="No List3322"/>
    <w:next w:val="NoList"/>
    <w:uiPriority w:val="99"/>
    <w:semiHidden/>
    <w:unhideWhenUsed/>
    <w:rsid w:val="00C64FC7"/>
  </w:style>
  <w:style w:type="numbering" w:customStyle="1" w:styleId="NoList92">
    <w:name w:val="No List92"/>
    <w:next w:val="NoList"/>
    <w:uiPriority w:val="99"/>
    <w:semiHidden/>
    <w:unhideWhenUsed/>
    <w:rsid w:val="00C64FC7"/>
  </w:style>
  <w:style w:type="table" w:customStyle="1" w:styleId="TableGrid72">
    <w:name w:val="Table Grid7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2">
    <w:name w:val="Medium Grid 3 - Accent 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2">
    <w:name w:val="Medium Grid 1 - Accent 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2">
    <w:name w:val="Light Grid - Accent 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2">
    <w:name w:val="Light Grid - Accent 5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2">
    <w:name w:val="Light Grid - Accent 12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2">
    <w:name w:val="Light List - Accent 5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2">
    <w:name w:val="Light List - Accent 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2">
    <w:name w:val="Light Grid - Accent 13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2">
    <w:name w:val="Medium Grid 1 - Accent 3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2">
    <w:name w:val="No List162"/>
    <w:next w:val="NoList"/>
    <w:uiPriority w:val="99"/>
    <w:semiHidden/>
    <w:unhideWhenUsed/>
    <w:rsid w:val="00C64FC7"/>
  </w:style>
  <w:style w:type="table" w:customStyle="1" w:styleId="MediumGrid1-Accent1152">
    <w:name w:val="Medium Grid 1 - Accent 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2">
    <w:name w:val="Light Grid - Accent 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2">
    <w:name w:val="Light Grid - Accent 5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2">
    <w:name w:val="Light Grid - Accent 1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2">
    <w:name w:val="Light List - Accent 5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2">
    <w:name w:val="Light List - Accent 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2">
    <w:name w:val="Light Grid - Accent 1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2">
    <w:name w:val="Medium Grid 1 - Accent 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2">
    <w:name w:val="Grid Table 4 -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2">
    <w:name w:val="No List262"/>
    <w:next w:val="NoList"/>
    <w:uiPriority w:val="99"/>
    <w:semiHidden/>
    <w:unhideWhenUsed/>
    <w:rsid w:val="00C64FC7"/>
  </w:style>
  <w:style w:type="table" w:customStyle="1" w:styleId="MediumGrid1-Accent1252">
    <w:name w:val="Medium Grid 1 - Accent 12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2">
    <w:name w:val="Light Grid - Accent 112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2">
    <w:name w:val="Light Grid - Accent 52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2">
    <w:name w:val="Light Grid - Accent 12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2">
    <w:name w:val="Light List - Accent 52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2">
    <w:name w:val="Light List - Accent 112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2">
    <w:name w:val="Light Grid - Accent 132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2">
    <w:name w:val="Medium Grid 1 - Accent 32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2">
    <w:name w:val="Grid Table 4 Accent 3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2">
    <w:name w:val="No List362"/>
    <w:next w:val="NoList"/>
    <w:uiPriority w:val="99"/>
    <w:semiHidden/>
    <w:unhideWhenUsed/>
    <w:rsid w:val="00C64FC7"/>
  </w:style>
  <w:style w:type="table" w:customStyle="1" w:styleId="MediumGrid1-Accent1352">
    <w:name w:val="Medium Grid 1 - Accent 13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2">
    <w:name w:val="Light Grid - Accent 113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2">
    <w:name w:val="Light Grid - Accent 53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2">
    <w:name w:val="Light Grid - Accent 12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2">
    <w:name w:val="Light List - Accent 53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2">
    <w:name w:val="Light List - Accent 113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2">
    <w:name w:val="Light Grid - Accent 133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2">
    <w:name w:val="Medium Grid 1 - Accent 33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2">
    <w:name w:val="Grid Table 4 Accent 32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2">
    <w:name w:val="Table Grid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2">
    <w:name w:val="Table Grid24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2">
    <w:name w:val="No List432"/>
    <w:next w:val="NoList"/>
    <w:uiPriority w:val="99"/>
    <w:semiHidden/>
    <w:unhideWhenUsed/>
    <w:rsid w:val="00C64FC7"/>
  </w:style>
  <w:style w:type="table" w:customStyle="1" w:styleId="MediumGrid1-Accent1432">
    <w:name w:val="Medium Grid 1 - Accent 14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2">
    <w:name w:val="Light Grid - Accent 114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2">
    <w:name w:val="Light Grid - Accent 54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2">
    <w:name w:val="Light Grid - Accent 12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2">
    <w:name w:val="Light List - Accent 54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2">
    <w:name w:val="Light List - Accent 114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2">
    <w:name w:val="Light Grid - Accent 134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2">
    <w:name w:val="Medium Grid 1 - Accent 34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2">
    <w:name w:val="Table Grid213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2">
    <w:name w:val="Medium Grid 3 - Accent 113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2">
    <w:name w:val="No List1132"/>
    <w:next w:val="NoList"/>
    <w:uiPriority w:val="99"/>
    <w:semiHidden/>
    <w:unhideWhenUsed/>
    <w:rsid w:val="00C64FC7"/>
  </w:style>
  <w:style w:type="table" w:customStyle="1" w:styleId="MediumGrid1-Accent11132">
    <w:name w:val="Medium Grid 1 - Accent 11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2">
    <w:name w:val="Light Grid - Accent 11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2">
    <w:name w:val="Light Grid - Accent 5113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2">
    <w:name w:val="Light Grid - Accent 12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2">
    <w:name w:val="Light List - Accent 5113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2">
    <w:name w:val="Light List - Accent 111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2">
    <w:name w:val="Light Grid - Accent 131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2">
    <w:name w:val="Medium Grid 1 - Accent 31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2">
    <w:name w:val="Grid Table 4 -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2">
    <w:name w:val="No List2132"/>
    <w:next w:val="NoList"/>
    <w:uiPriority w:val="99"/>
    <w:semiHidden/>
    <w:unhideWhenUsed/>
    <w:rsid w:val="00C64FC7"/>
  </w:style>
  <w:style w:type="table" w:customStyle="1" w:styleId="MediumGrid1-Accent12132">
    <w:name w:val="Medium Grid 1 - Accent 12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2">
    <w:name w:val="Light Grid - Accent 112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2">
    <w:name w:val="Light Grid - Accent 52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2">
    <w:name w:val="Light Grid - Accent 12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2">
    <w:name w:val="Light List - Accent 52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2">
    <w:name w:val="Light List - Accent 112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2">
    <w:name w:val="Light Grid - Accent 132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2">
    <w:name w:val="Medium Grid 1 - Accent 32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2">
    <w:name w:val="Grid Table 4 Accent 31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2">
    <w:name w:val="No List3132"/>
    <w:next w:val="NoList"/>
    <w:uiPriority w:val="99"/>
    <w:semiHidden/>
    <w:unhideWhenUsed/>
    <w:rsid w:val="00C64FC7"/>
  </w:style>
  <w:style w:type="table" w:customStyle="1" w:styleId="MediumGrid1-Accent13132">
    <w:name w:val="Medium Grid 1 - Accent 131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2">
    <w:name w:val="Light Grid - Accent 1131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2">
    <w:name w:val="Light Grid - Accent 531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2">
    <w:name w:val="Light Grid - Accent 12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2">
    <w:name w:val="Light List - Accent 531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2">
    <w:name w:val="Light List - Accent 1131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2">
    <w:name w:val="Light Grid - Accent 1331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2">
    <w:name w:val="Medium Grid 1 - Accent 331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2">
    <w:name w:val="Grid Table 4 Accent 3213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2">
    <w:name w:val="Table Grid113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2">
    <w:name w:val="No List532"/>
    <w:next w:val="NoList"/>
    <w:uiPriority w:val="99"/>
    <w:semiHidden/>
    <w:unhideWhenUsed/>
    <w:rsid w:val="00C64FC7"/>
  </w:style>
  <w:style w:type="table" w:customStyle="1" w:styleId="MediumGrid1-Accent1532">
    <w:name w:val="Medium Grid 1 - Accent 15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2">
    <w:name w:val="Light Grid - Accent 115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2">
    <w:name w:val="Light Grid - Accent 55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2">
    <w:name w:val="Light Grid - Accent 12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2">
    <w:name w:val="Light List - Accent 55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2">
    <w:name w:val="Light List - Accent 115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2">
    <w:name w:val="Light Grid - Accent 135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2">
    <w:name w:val="Medium Grid 1 - Accent 35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2">
    <w:name w:val="No List1232"/>
    <w:next w:val="NoList"/>
    <w:uiPriority w:val="99"/>
    <w:semiHidden/>
    <w:unhideWhenUsed/>
    <w:rsid w:val="00C64FC7"/>
  </w:style>
  <w:style w:type="numbering" w:customStyle="1" w:styleId="NoList2232">
    <w:name w:val="No List2232"/>
    <w:next w:val="NoList"/>
    <w:uiPriority w:val="99"/>
    <w:semiHidden/>
    <w:unhideWhenUsed/>
    <w:rsid w:val="00C64FC7"/>
  </w:style>
  <w:style w:type="numbering" w:customStyle="1" w:styleId="NoList3232">
    <w:name w:val="No List3232"/>
    <w:next w:val="NoList"/>
    <w:uiPriority w:val="99"/>
    <w:semiHidden/>
    <w:unhideWhenUsed/>
    <w:rsid w:val="00C64FC7"/>
  </w:style>
  <w:style w:type="numbering" w:customStyle="1" w:styleId="NoList632">
    <w:name w:val="No List632"/>
    <w:next w:val="NoList"/>
    <w:uiPriority w:val="99"/>
    <w:semiHidden/>
    <w:unhideWhenUsed/>
    <w:rsid w:val="00C64FC7"/>
  </w:style>
  <w:style w:type="table" w:customStyle="1" w:styleId="MediumGrid1-Accent1632">
    <w:name w:val="Medium Grid 1 - Accent 163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2">
    <w:name w:val="Light Grid - Accent 1163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2">
    <w:name w:val="Light Grid - Accent 563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2">
    <w:name w:val="Light Grid - Accent 12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2">
    <w:name w:val="Light List - Accent 563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2">
    <w:name w:val="Light List - Accent 1163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2">
    <w:name w:val="Light Grid - Accent 1363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2">
    <w:name w:val="Medium Grid 1 - Accent 363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2">
    <w:name w:val="No List1332"/>
    <w:next w:val="NoList"/>
    <w:uiPriority w:val="99"/>
    <w:semiHidden/>
    <w:unhideWhenUsed/>
    <w:rsid w:val="00C64FC7"/>
  </w:style>
  <w:style w:type="numbering" w:customStyle="1" w:styleId="NoList2332">
    <w:name w:val="No List2332"/>
    <w:next w:val="NoList"/>
    <w:uiPriority w:val="99"/>
    <w:semiHidden/>
    <w:unhideWhenUsed/>
    <w:rsid w:val="00C64FC7"/>
  </w:style>
  <w:style w:type="numbering" w:customStyle="1" w:styleId="NoList3332">
    <w:name w:val="No List3332"/>
    <w:next w:val="NoList"/>
    <w:uiPriority w:val="99"/>
    <w:semiHidden/>
    <w:unhideWhenUsed/>
    <w:rsid w:val="00C64FC7"/>
  </w:style>
  <w:style w:type="numbering" w:customStyle="1" w:styleId="NoList102">
    <w:name w:val="No List102"/>
    <w:next w:val="NoList"/>
    <w:uiPriority w:val="99"/>
    <w:semiHidden/>
    <w:unhideWhenUsed/>
    <w:rsid w:val="00C64FC7"/>
  </w:style>
  <w:style w:type="table" w:customStyle="1" w:styleId="TableGrid82">
    <w:name w:val="Table Grid8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2">
    <w:name w:val="Medium Grid 3 - Accent 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2">
    <w:name w:val="Medium Grid 1 - Accent 110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2">
    <w:name w:val="Light Grid - Accent 1110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2">
    <w:name w:val="Light Grid - Accent 510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2">
    <w:name w:val="Light Grid - Accent 1210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2">
    <w:name w:val="Light List - Accent 510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2">
    <w:name w:val="Light List - Accent 1110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2">
    <w:name w:val="Light Grid - Accent 13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2">
    <w:name w:val="Medium Grid 1 - Accent 3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2">
    <w:name w:val="No List172"/>
    <w:next w:val="NoList"/>
    <w:uiPriority w:val="99"/>
    <w:semiHidden/>
    <w:unhideWhenUsed/>
    <w:rsid w:val="00C64FC7"/>
  </w:style>
  <w:style w:type="table" w:customStyle="1" w:styleId="MediumGrid1-Accent1162">
    <w:name w:val="Medium Grid 1 - Accent 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2">
    <w:name w:val="Light Grid - Accent 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2">
    <w:name w:val="Light Grid - Accent 5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2">
    <w:name w:val="Light Grid - Accent 1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2">
    <w:name w:val="Light List - Accent 5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2">
    <w:name w:val="Light List - Accent 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2">
    <w:name w:val="Light Grid - Accent 1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2">
    <w:name w:val="Medium Grid 1 - Accent 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2">
    <w:name w:val="Grid Table 4 -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2">
    <w:name w:val="No List272"/>
    <w:next w:val="NoList"/>
    <w:uiPriority w:val="99"/>
    <w:semiHidden/>
    <w:unhideWhenUsed/>
    <w:rsid w:val="00C64FC7"/>
  </w:style>
  <w:style w:type="table" w:customStyle="1" w:styleId="MediumGrid1-Accent1262">
    <w:name w:val="Medium Grid 1 - Accent 12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2">
    <w:name w:val="Light Grid - Accent 112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2">
    <w:name w:val="Light Grid - Accent 52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2">
    <w:name w:val="Light Grid - Accent 12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2">
    <w:name w:val="Light List - Accent 52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2">
    <w:name w:val="Light List - Accent 112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2">
    <w:name w:val="Light Grid - Accent 132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2">
    <w:name w:val="Medium Grid 1 - Accent 32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2">
    <w:name w:val="Grid Table 4 Accent 3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2">
    <w:name w:val="No List372"/>
    <w:next w:val="NoList"/>
    <w:uiPriority w:val="99"/>
    <w:semiHidden/>
    <w:unhideWhenUsed/>
    <w:rsid w:val="00C64FC7"/>
  </w:style>
  <w:style w:type="table" w:customStyle="1" w:styleId="MediumGrid1-Accent1362">
    <w:name w:val="Medium Grid 1 - Accent 13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2">
    <w:name w:val="Light Grid - Accent 113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2">
    <w:name w:val="Light Grid - Accent 53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2">
    <w:name w:val="Light Grid - Accent 12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2">
    <w:name w:val="Light List - Accent 53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2">
    <w:name w:val="Light List - Accent 113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2">
    <w:name w:val="Light Grid - Accent 133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2">
    <w:name w:val="Medium Grid 1 - Accent 33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2">
    <w:name w:val="Grid Table 4 Accent 32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2">
    <w:name w:val="Table Grid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2">
    <w:name w:val="Table Grid25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2">
    <w:name w:val="No List442"/>
    <w:next w:val="NoList"/>
    <w:uiPriority w:val="99"/>
    <w:semiHidden/>
    <w:unhideWhenUsed/>
    <w:rsid w:val="00C64FC7"/>
  </w:style>
  <w:style w:type="table" w:customStyle="1" w:styleId="MediumGrid1-Accent1442">
    <w:name w:val="Medium Grid 1 - Accent 14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2">
    <w:name w:val="Light Grid - Accent 114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2">
    <w:name w:val="Light Grid - Accent 54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2">
    <w:name w:val="Light Grid - Accent 12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2">
    <w:name w:val="Light List - Accent 54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2">
    <w:name w:val="Light List - Accent 114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2">
    <w:name w:val="Light Grid - Accent 134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2">
    <w:name w:val="Medium Grid 1 - Accent 34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2">
    <w:name w:val="Table Grid214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2">
    <w:name w:val="Medium Grid 3 - Accent 114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2">
    <w:name w:val="No List1142"/>
    <w:next w:val="NoList"/>
    <w:uiPriority w:val="99"/>
    <w:semiHidden/>
    <w:unhideWhenUsed/>
    <w:rsid w:val="00C64FC7"/>
  </w:style>
  <w:style w:type="table" w:customStyle="1" w:styleId="MediumGrid1-Accent11142">
    <w:name w:val="Medium Grid 1 - Accent 11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2">
    <w:name w:val="Light Grid - Accent 11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2">
    <w:name w:val="Light Grid - Accent 5114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2">
    <w:name w:val="Light Grid - Accent 12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2">
    <w:name w:val="Light List - Accent 5114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2">
    <w:name w:val="Light List - Accent 111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2">
    <w:name w:val="Light Grid - Accent 131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2">
    <w:name w:val="Medium Grid 1 - Accent 31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2">
    <w:name w:val="Grid Table 4 -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2">
    <w:name w:val="No List2142"/>
    <w:next w:val="NoList"/>
    <w:uiPriority w:val="99"/>
    <w:semiHidden/>
    <w:unhideWhenUsed/>
    <w:rsid w:val="00C64FC7"/>
  </w:style>
  <w:style w:type="table" w:customStyle="1" w:styleId="MediumGrid1-Accent12142">
    <w:name w:val="Medium Grid 1 - Accent 12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2">
    <w:name w:val="Light Grid - Accent 112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2">
    <w:name w:val="Light Grid - Accent 52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2">
    <w:name w:val="Light Grid - Accent 12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2">
    <w:name w:val="Light List - Accent 52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2">
    <w:name w:val="Light List - Accent 112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2">
    <w:name w:val="Light Grid - Accent 132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2">
    <w:name w:val="Medium Grid 1 - Accent 32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2">
    <w:name w:val="Grid Table 4 Accent 31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2">
    <w:name w:val="No List3142"/>
    <w:next w:val="NoList"/>
    <w:uiPriority w:val="99"/>
    <w:semiHidden/>
    <w:unhideWhenUsed/>
    <w:rsid w:val="00C64FC7"/>
  </w:style>
  <w:style w:type="table" w:customStyle="1" w:styleId="MediumGrid1-Accent13142">
    <w:name w:val="Medium Grid 1 - Accent 131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2">
    <w:name w:val="Light Grid - Accent 1131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2">
    <w:name w:val="Light Grid - Accent 531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2">
    <w:name w:val="Light Grid - Accent 12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2">
    <w:name w:val="Light List - Accent 531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2">
    <w:name w:val="Light List - Accent 1131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2">
    <w:name w:val="Light Grid - Accent 1331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2">
    <w:name w:val="Medium Grid 1 - Accent 331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2">
    <w:name w:val="Grid Table 4 Accent 3214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2">
    <w:name w:val="Table Grid114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2">
    <w:name w:val="No List542"/>
    <w:next w:val="NoList"/>
    <w:uiPriority w:val="99"/>
    <w:semiHidden/>
    <w:unhideWhenUsed/>
    <w:rsid w:val="00C64FC7"/>
  </w:style>
  <w:style w:type="table" w:customStyle="1" w:styleId="MediumGrid1-Accent1542">
    <w:name w:val="Medium Grid 1 - Accent 15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2">
    <w:name w:val="Light Grid - Accent 115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2">
    <w:name w:val="Light Grid - Accent 55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2">
    <w:name w:val="Light Grid - Accent 12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2">
    <w:name w:val="Light List - Accent 55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2">
    <w:name w:val="Light List - Accent 115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2">
    <w:name w:val="Light Grid - Accent 135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2">
    <w:name w:val="Medium Grid 1 - Accent 35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2">
    <w:name w:val="No List1242"/>
    <w:next w:val="NoList"/>
    <w:uiPriority w:val="99"/>
    <w:semiHidden/>
    <w:unhideWhenUsed/>
    <w:rsid w:val="00C64FC7"/>
  </w:style>
  <w:style w:type="numbering" w:customStyle="1" w:styleId="NoList2242">
    <w:name w:val="No List2242"/>
    <w:next w:val="NoList"/>
    <w:uiPriority w:val="99"/>
    <w:semiHidden/>
    <w:unhideWhenUsed/>
    <w:rsid w:val="00C64FC7"/>
  </w:style>
  <w:style w:type="numbering" w:customStyle="1" w:styleId="NoList3242">
    <w:name w:val="No List3242"/>
    <w:next w:val="NoList"/>
    <w:uiPriority w:val="99"/>
    <w:semiHidden/>
    <w:unhideWhenUsed/>
    <w:rsid w:val="00C64FC7"/>
  </w:style>
  <w:style w:type="numbering" w:customStyle="1" w:styleId="NoList642">
    <w:name w:val="No List642"/>
    <w:next w:val="NoList"/>
    <w:uiPriority w:val="99"/>
    <w:semiHidden/>
    <w:unhideWhenUsed/>
    <w:rsid w:val="00C64FC7"/>
  </w:style>
  <w:style w:type="table" w:customStyle="1" w:styleId="MediumGrid1-Accent1642">
    <w:name w:val="Medium Grid 1 - Accent 164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2">
    <w:name w:val="Light Grid - Accent 1164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2">
    <w:name w:val="Light Grid - Accent 564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2">
    <w:name w:val="Light Grid - Accent 12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2">
    <w:name w:val="Light List - Accent 564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2">
    <w:name w:val="Light List - Accent 1164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2">
    <w:name w:val="Light Grid - Accent 1364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2">
    <w:name w:val="Medium Grid 1 - Accent 364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2">
    <w:name w:val="No List1342"/>
    <w:next w:val="NoList"/>
    <w:uiPriority w:val="99"/>
    <w:semiHidden/>
    <w:unhideWhenUsed/>
    <w:rsid w:val="00C64FC7"/>
  </w:style>
  <w:style w:type="numbering" w:customStyle="1" w:styleId="NoList2342">
    <w:name w:val="No List2342"/>
    <w:next w:val="NoList"/>
    <w:uiPriority w:val="99"/>
    <w:semiHidden/>
    <w:unhideWhenUsed/>
    <w:rsid w:val="00C64FC7"/>
  </w:style>
  <w:style w:type="numbering" w:customStyle="1" w:styleId="NoList3342">
    <w:name w:val="No List3342"/>
    <w:next w:val="NoList"/>
    <w:uiPriority w:val="99"/>
    <w:semiHidden/>
    <w:unhideWhenUsed/>
    <w:rsid w:val="00C64FC7"/>
  </w:style>
  <w:style w:type="numbering" w:customStyle="1" w:styleId="NoList182">
    <w:name w:val="No List182"/>
    <w:next w:val="NoList"/>
    <w:uiPriority w:val="99"/>
    <w:semiHidden/>
    <w:unhideWhenUsed/>
    <w:rsid w:val="00C64FC7"/>
  </w:style>
  <w:style w:type="table" w:customStyle="1" w:styleId="TableGrid92">
    <w:name w:val="Table Grid9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2">
    <w:name w:val="Medium Grid 3 - Accent 17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2">
    <w:name w:val="Medium Grid 1 - Accent 117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2">
    <w:name w:val="Light Grid - Accent 1117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2">
    <w:name w:val="Light Grid - Accent 517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2">
    <w:name w:val="Light Grid - Accent 1217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2">
    <w:name w:val="Light List - Accent 517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2">
    <w:name w:val="Light List - Accent 1117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2">
    <w:name w:val="Light Grid - Accent 131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2">
    <w:name w:val="Medium Grid 1 - Accent 31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2">
    <w:name w:val="No List192"/>
    <w:next w:val="NoList"/>
    <w:uiPriority w:val="99"/>
    <w:semiHidden/>
    <w:unhideWhenUsed/>
    <w:rsid w:val="00C64FC7"/>
  </w:style>
  <w:style w:type="table" w:customStyle="1" w:styleId="MediumGrid1-Accent1182">
    <w:name w:val="Medium Grid 1 - Accent 11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2">
    <w:name w:val="Light Grid - Accent 11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2">
    <w:name w:val="Light Grid - Accent 518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2">
    <w:name w:val="Light Grid - Accent 12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2">
    <w:name w:val="Light List - Accent 518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2">
    <w:name w:val="Light List - Accent 111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2">
    <w:name w:val="Light Grid - Accent 131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2">
    <w:name w:val="Medium Grid 1 - Accent 31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2">
    <w:name w:val="Grid Table 4 -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2">
    <w:name w:val="No List282"/>
    <w:next w:val="NoList"/>
    <w:uiPriority w:val="99"/>
    <w:semiHidden/>
    <w:unhideWhenUsed/>
    <w:rsid w:val="00C64FC7"/>
  </w:style>
  <w:style w:type="table" w:customStyle="1" w:styleId="MediumGrid1-Accent1272">
    <w:name w:val="Medium Grid 1 - Accent 12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2">
    <w:name w:val="Light Grid - Accent 112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2">
    <w:name w:val="Light Grid - Accent 52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2">
    <w:name w:val="Light Grid - Accent 12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2">
    <w:name w:val="Light List - Accent 52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2">
    <w:name w:val="Light List - Accent 112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2">
    <w:name w:val="Light Grid - Accent 132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2">
    <w:name w:val="Medium Grid 1 - Accent 32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2">
    <w:name w:val="Grid Table 4 Accent 31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2">
    <w:name w:val="No List382"/>
    <w:next w:val="NoList"/>
    <w:uiPriority w:val="99"/>
    <w:semiHidden/>
    <w:unhideWhenUsed/>
    <w:rsid w:val="00C64FC7"/>
  </w:style>
  <w:style w:type="table" w:customStyle="1" w:styleId="MediumGrid1-Accent1372">
    <w:name w:val="Medium Grid 1 - Accent 137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2">
    <w:name w:val="Light Grid - Accent 1137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2">
    <w:name w:val="Light Grid - Accent 537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2">
    <w:name w:val="Light Grid - Accent 12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2">
    <w:name w:val="Light List - Accent 537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2">
    <w:name w:val="Light List - Accent 1137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2">
    <w:name w:val="Light Grid - Accent 1337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2">
    <w:name w:val="Medium Grid 1 - Accent 337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2">
    <w:name w:val="Grid Table 4 Accent 327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2">
    <w:name w:val="Table Grid17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2">
    <w:name w:val="Table Grid26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2">
    <w:name w:val="No List452"/>
    <w:next w:val="NoList"/>
    <w:uiPriority w:val="99"/>
    <w:semiHidden/>
    <w:unhideWhenUsed/>
    <w:rsid w:val="00C64FC7"/>
  </w:style>
  <w:style w:type="table" w:customStyle="1" w:styleId="MediumGrid1-Accent1452">
    <w:name w:val="Medium Grid 1 - Accent 14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2">
    <w:name w:val="Light Grid - Accent 114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2">
    <w:name w:val="Light Grid - Accent 54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2">
    <w:name w:val="Light Grid - Accent 12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2">
    <w:name w:val="Light List - Accent 54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2">
    <w:name w:val="Light List - Accent 114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2">
    <w:name w:val="Light Grid - Accent 134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2">
    <w:name w:val="Medium Grid 1 - Accent 34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2">
    <w:name w:val="Table Grid215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2">
    <w:name w:val="Medium Grid 3 - Accent 115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2">
    <w:name w:val="No List1152"/>
    <w:next w:val="NoList"/>
    <w:uiPriority w:val="99"/>
    <w:semiHidden/>
    <w:unhideWhenUsed/>
    <w:rsid w:val="00C64FC7"/>
  </w:style>
  <w:style w:type="table" w:customStyle="1" w:styleId="MediumGrid1-Accent11152">
    <w:name w:val="Medium Grid 1 - Accent 11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2">
    <w:name w:val="Light Grid - Accent 11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2">
    <w:name w:val="Light Grid - Accent 5115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2">
    <w:name w:val="Light Grid - Accent 12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2">
    <w:name w:val="Light List - Accent 5115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2">
    <w:name w:val="Light List - Accent 111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2">
    <w:name w:val="Light Grid - Accent 131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2">
    <w:name w:val="Medium Grid 1 - Accent 31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2">
    <w:name w:val="Grid Table 4 -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2">
    <w:name w:val="No List2152"/>
    <w:next w:val="NoList"/>
    <w:uiPriority w:val="99"/>
    <w:semiHidden/>
    <w:unhideWhenUsed/>
    <w:rsid w:val="00C64FC7"/>
  </w:style>
  <w:style w:type="table" w:customStyle="1" w:styleId="MediumGrid1-Accent12152">
    <w:name w:val="Medium Grid 1 - Accent 12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2">
    <w:name w:val="Light Grid - Accent 112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2">
    <w:name w:val="Light Grid - Accent 52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2">
    <w:name w:val="Light Grid - Accent 12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2">
    <w:name w:val="Light List - Accent 52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2">
    <w:name w:val="Light List - Accent 112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2">
    <w:name w:val="Light Grid - Accent 132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2">
    <w:name w:val="Medium Grid 1 - Accent 32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2">
    <w:name w:val="Grid Table 4 Accent 31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2">
    <w:name w:val="No List3152"/>
    <w:next w:val="NoList"/>
    <w:uiPriority w:val="99"/>
    <w:semiHidden/>
    <w:unhideWhenUsed/>
    <w:rsid w:val="00C64FC7"/>
  </w:style>
  <w:style w:type="table" w:customStyle="1" w:styleId="MediumGrid1-Accent13152">
    <w:name w:val="Medium Grid 1 - Accent 131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2">
    <w:name w:val="Light Grid - Accent 1131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2">
    <w:name w:val="Light Grid - Accent 531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2">
    <w:name w:val="Light Grid - Accent 12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2">
    <w:name w:val="Light List - Accent 531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2">
    <w:name w:val="Light List - Accent 1131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2">
    <w:name w:val="Light Grid - Accent 1331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2">
    <w:name w:val="Medium Grid 1 - Accent 331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2">
    <w:name w:val="Grid Table 4 Accent 3215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2">
    <w:name w:val="Table Grid115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2">
    <w:name w:val="No List552"/>
    <w:next w:val="NoList"/>
    <w:uiPriority w:val="99"/>
    <w:semiHidden/>
    <w:unhideWhenUsed/>
    <w:rsid w:val="00C64FC7"/>
  </w:style>
  <w:style w:type="table" w:customStyle="1" w:styleId="MediumGrid1-Accent1552">
    <w:name w:val="Medium Grid 1 - Accent 15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2">
    <w:name w:val="Light Grid - Accent 115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2">
    <w:name w:val="Light Grid - Accent 55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2">
    <w:name w:val="Light Grid - Accent 12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2">
    <w:name w:val="Light List - Accent 55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2">
    <w:name w:val="Light List - Accent 115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2">
    <w:name w:val="Light Grid - Accent 135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2">
    <w:name w:val="Medium Grid 1 - Accent 35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2">
    <w:name w:val="No List1252"/>
    <w:next w:val="NoList"/>
    <w:uiPriority w:val="99"/>
    <w:semiHidden/>
    <w:unhideWhenUsed/>
    <w:rsid w:val="00C64FC7"/>
  </w:style>
  <w:style w:type="numbering" w:customStyle="1" w:styleId="NoList2252">
    <w:name w:val="No List2252"/>
    <w:next w:val="NoList"/>
    <w:uiPriority w:val="99"/>
    <w:semiHidden/>
    <w:unhideWhenUsed/>
    <w:rsid w:val="00C64FC7"/>
  </w:style>
  <w:style w:type="numbering" w:customStyle="1" w:styleId="NoList3252">
    <w:name w:val="No List3252"/>
    <w:next w:val="NoList"/>
    <w:uiPriority w:val="99"/>
    <w:semiHidden/>
    <w:unhideWhenUsed/>
    <w:rsid w:val="00C64FC7"/>
  </w:style>
  <w:style w:type="numbering" w:customStyle="1" w:styleId="NoList652">
    <w:name w:val="No List652"/>
    <w:next w:val="NoList"/>
    <w:uiPriority w:val="99"/>
    <w:semiHidden/>
    <w:unhideWhenUsed/>
    <w:rsid w:val="00C64FC7"/>
  </w:style>
  <w:style w:type="table" w:customStyle="1" w:styleId="MediumGrid1-Accent1652">
    <w:name w:val="Medium Grid 1 - Accent 165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2">
    <w:name w:val="Light Grid - Accent 1165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2">
    <w:name w:val="Light Grid - Accent 565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2">
    <w:name w:val="Light Grid - Accent 12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2">
    <w:name w:val="Light List - Accent 565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2">
    <w:name w:val="Light List - Accent 1165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2">
    <w:name w:val="Light Grid - Accent 1365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2">
    <w:name w:val="Medium Grid 1 - Accent 365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2">
    <w:name w:val="No List1352"/>
    <w:next w:val="NoList"/>
    <w:uiPriority w:val="99"/>
    <w:semiHidden/>
    <w:unhideWhenUsed/>
    <w:rsid w:val="00C64FC7"/>
  </w:style>
  <w:style w:type="numbering" w:customStyle="1" w:styleId="NoList2352">
    <w:name w:val="No List2352"/>
    <w:next w:val="NoList"/>
    <w:uiPriority w:val="99"/>
    <w:semiHidden/>
    <w:unhideWhenUsed/>
    <w:rsid w:val="00C64FC7"/>
  </w:style>
  <w:style w:type="numbering" w:customStyle="1" w:styleId="NoList3352">
    <w:name w:val="No List3352"/>
    <w:next w:val="NoList"/>
    <w:uiPriority w:val="99"/>
    <w:semiHidden/>
    <w:unhideWhenUsed/>
    <w:rsid w:val="00C64FC7"/>
  </w:style>
  <w:style w:type="numbering" w:customStyle="1" w:styleId="NoList201">
    <w:name w:val="No List201"/>
    <w:next w:val="NoList"/>
    <w:uiPriority w:val="99"/>
    <w:semiHidden/>
    <w:unhideWhenUsed/>
    <w:rsid w:val="00C64FC7"/>
  </w:style>
  <w:style w:type="table" w:customStyle="1" w:styleId="TableGrid101">
    <w:name w:val="Table Grid10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1">
    <w:name w:val="Medium Grid 3 - Accent 18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1">
    <w:name w:val="Medium Grid 1 - Accent 119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1">
    <w:name w:val="Light Grid - Accent 1119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1">
    <w:name w:val="Light Grid - Accent 519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1">
    <w:name w:val="Light Grid - Accent 1219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1">
    <w:name w:val="Light List - Accent 519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1">
    <w:name w:val="Light List - Accent 1119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1">
    <w:name w:val="Light Grid - Accent 1319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1">
    <w:name w:val="Medium Grid 1 - Accent 319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1">
    <w:name w:val="No List1101"/>
    <w:next w:val="NoList"/>
    <w:uiPriority w:val="99"/>
    <w:semiHidden/>
    <w:unhideWhenUsed/>
    <w:rsid w:val="00C64FC7"/>
  </w:style>
  <w:style w:type="table" w:customStyle="1" w:styleId="MediumGrid1-Accent11101">
    <w:name w:val="Medium Grid 1 - Accent 1110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1">
    <w:name w:val="Light Grid - Accent 11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1">
    <w:name w:val="Light Grid - Accent 5110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1">
    <w:name w:val="Light Grid - Accent 12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1">
    <w:name w:val="Light List - Accent 5110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1">
    <w:name w:val="Light List - Accent 11110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1">
    <w:name w:val="Light Grid - Accent 13110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1">
    <w:name w:val="Medium Grid 1 - Accent 3110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1">
    <w:name w:val="Grid Table 4 -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1">
    <w:name w:val="No List291"/>
    <w:next w:val="NoList"/>
    <w:uiPriority w:val="99"/>
    <w:semiHidden/>
    <w:unhideWhenUsed/>
    <w:rsid w:val="00C64FC7"/>
  </w:style>
  <w:style w:type="table" w:customStyle="1" w:styleId="MediumGrid1-Accent1281">
    <w:name w:val="Medium Grid 1 - Accent 12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1">
    <w:name w:val="Light Grid - Accent 112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1">
    <w:name w:val="Light Grid - Accent 52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1">
    <w:name w:val="Light Grid - Accent 12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1">
    <w:name w:val="Light List - Accent 52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1">
    <w:name w:val="Light List - Accent 112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1">
    <w:name w:val="Light Grid - Accent 132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1">
    <w:name w:val="Medium Grid 1 - Accent 32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1">
    <w:name w:val="Grid Table 4 Accent 31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1">
    <w:name w:val="No List391"/>
    <w:next w:val="NoList"/>
    <w:uiPriority w:val="99"/>
    <w:semiHidden/>
    <w:unhideWhenUsed/>
    <w:rsid w:val="00C64FC7"/>
  </w:style>
  <w:style w:type="table" w:customStyle="1" w:styleId="MediumGrid1-Accent1381">
    <w:name w:val="Medium Grid 1 - Accent 138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1">
    <w:name w:val="Light Grid - Accent 1138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1">
    <w:name w:val="Light Grid - Accent 538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1">
    <w:name w:val="Light Grid - Accent 12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1">
    <w:name w:val="Light List - Accent 538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1">
    <w:name w:val="Light List - Accent 1138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1">
    <w:name w:val="Light Grid - Accent 1338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1">
    <w:name w:val="Medium Grid 1 - Accent 338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1">
    <w:name w:val="Grid Table 4 Accent 328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1">
    <w:name w:val="Table Grid18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1">
    <w:name w:val="Table Grid27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1">
    <w:name w:val="No List461"/>
    <w:next w:val="NoList"/>
    <w:uiPriority w:val="99"/>
    <w:semiHidden/>
    <w:unhideWhenUsed/>
    <w:rsid w:val="00C64FC7"/>
  </w:style>
  <w:style w:type="table" w:customStyle="1" w:styleId="MediumGrid1-Accent1461">
    <w:name w:val="Medium Grid 1 - Accent 14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1">
    <w:name w:val="Light Grid - Accent 114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1">
    <w:name w:val="Light Grid - Accent 54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1">
    <w:name w:val="Light Grid - Accent 12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1">
    <w:name w:val="Light List - Accent 54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1">
    <w:name w:val="Light List - Accent 114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1">
    <w:name w:val="Light Grid - Accent 134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1">
    <w:name w:val="Medium Grid 1 - Accent 34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1">
    <w:name w:val="Table Grid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1">
    <w:name w:val="Medium Grid 3 - Accent 116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1">
    <w:name w:val="No List1161"/>
    <w:next w:val="NoList"/>
    <w:uiPriority w:val="99"/>
    <w:semiHidden/>
    <w:unhideWhenUsed/>
    <w:rsid w:val="00C64FC7"/>
  </w:style>
  <w:style w:type="table" w:customStyle="1" w:styleId="MediumGrid1-Accent11161">
    <w:name w:val="Medium Grid 1 - Accent 11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1">
    <w:name w:val="Light Grid - Accent 11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1">
    <w:name w:val="Light Grid - Accent 5116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1">
    <w:name w:val="Light Grid - Accent 12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1">
    <w:name w:val="Light List - Accent 5116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1">
    <w:name w:val="Light List - Accent 111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1">
    <w:name w:val="Light Grid - Accent 131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1">
    <w:name w:val="Medium Grid 1 - Accent 31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1">
    <w:name w:val="Grid Table 4 -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1">
    <w:name w:val="No List2161"/>
    <w:next w:val="NoList"/>
    <w:uiPriority w:val="99"/>
    <w:semiHidden/>
    <w:unhideWhenUsed/>
    <w:rsid w:val="00C64FC7"/>
  </w:style>
  <w:style w:type="table" w:customStyle="1" w:styleId="MediumGrid1-Accent12161">
    <w:name w:val="Medium Grid 1 - Accent 12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1">
    <w:name w:val="Light Grid - Accent 112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1">
    <w:name w:val="Light Grid - Accent 52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1">
    <w:name w:val="Light Grid - Accent 12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1">
    <w:name w:val="Light List - Accent 52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1">
    <w:name w:val="Light List - Accent 112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1">
    <w:name w:val="Light Grid - Accent 132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1">
    <w:name w:val="Medium Grid 1 - Accent 32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1">
    <w:name w:val="Grid Table 4 Accent 31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1">
    <w:name w:val="No List3161"/>
    <w:next w:val="NoList"/>
    <w:uiPriority w:val="99"/>
    <w:semiHidden/>
    <w:unhideWhenUsed/>
    <w:rsid w:val="00C64FC7"/>
  </w:style>
  <w:style w:type="table" w:customStyle="1" w:styleId="MediumGrid1-Accent13161">
    <w:name w:val="Medium Grid 1 - Accent 131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1">
    <w:name w:val="Light Grid - Accent 1131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1">
    <w:name w:val="Light Grid - Accent 531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1">
    <w:name w:val="Light Grid - Accent 12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1">
    <w:name w:val="Light List - Accent 531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1">
    <w:name w:val="Light List - Accent 1131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1">
    <w:name w:val="Light Grid - Accent 1331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1">
    <w:name w:val="Medium Grid 1 - Accent 331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1">
    <w:name w:val="Grid Table 4 Accent 3216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1">
    <w:name w:val="Table Grid116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1">
    <w:name w:val="No List561"/>
    <w:next w:val="NoList"/>
    <w:uiPriority w:val="99"/>
    <w:semiHidden/>
    <w:unhideWhenUsed/>
    <w:rsid w:val="00C64FC7"/>
  </w:style>
  <w:style w:type="table" w:customStyle="1" w:styleId="TableGrid411">
    <w:name w:val="Table Grid411"/>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1">
    <w:name w:val="Medium Grid 3 - Accent 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1">
    <w:name w:val="Medium Grid 1 - Accent 156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1">
    <w:name w:val="Light Grid - Accent 1156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1">
    <w:name w:val="Light Grid - Accent 556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1">
    <w:name w:val="Light Grid - Accent 1256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1">
    <w:name w:val="Light List - Accent 556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1">
    <w:name w:val="Light List - Accent 1156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1">
    <w:name w:val="Light Grid - Accent 135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1">
    <w:name w:val="Medium Grid 1 - Accent 35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1">
    <w:name w:val="No List1261"/>
    <w:next w:val="NoList"/>
    <w:uiPriority w:val="99"/>
    <w:semiHidden/>
    <w:unhideWhenUsed/>
    <w:rsid w:val="00C64FC7"/>
  </w:style>
  <w:style w:type="table" w:customStyle="1" w:styleId="MediumGrid1-Accent11211">
    <w:name w:val="Medium Grid 1 - Accent 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1">
    <w:name w:val="Light Grid - Accent 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1">
    <w:name w:val="Light Grid - Accent 5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1">
    <w:name w:val="Light Grid - Accent 1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1">
    <w:name w:val="Light List - Accent 5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1">
    <w:name w:val="Light List - Accent 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1">
    <w:name w:val="Light Grid - Accent 1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1">
    <w:name w:val="Medium Grid 1 - Accent 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1">
    <w:name w:val="Grid Table 4 -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1">
    <w:name w:val="No List2261"/>
    <w:next w:val="NoList"/>
    <w:uiPriority w:val="99"/>
    <w:semiHidden/>
    <w:unhideWhenUsed/>
    <w:rsid w:val="00C64FC7"/>
  </w:style>
  <w:style w:type="table" w:customStyle="1" w:styleId="MediumGrid1-Accent12211">
    <w:name w:val="Medium Grid 1 - Accent 12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1">
    <w:name w:val="Light Grid - Accent 112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1">
    <w:name w:val="Light Grid - Accent 52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1">
    <w:name w:val="Light Grid - Accent 12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1">
    <w:name w:val="Light List - Accent 52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1">
    <w:name w:val="Light List - Accent 112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1">
    <w:name w:val="Light Grid - Accent 132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1">
    <w:name w:val="Medium Grid 1 - Accent 32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1">
    <w:name w:val="Grid Table 4 Accent 3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1">
    <w:name w:val="No List3261"/>
    <w:next w:val="NoList"/>
    <w:uiPriority w:val="99"/>
    <w:semiHidden/>
    <w:unhideWhenUsed/>
    <w:rsid w:val="00C64FC7"/>
  </w:style>
  <w:style w:type="table" w:customStyle="1" w:styleId="MediumGrid1-Accent13211">
    <w:name w:val="Medium Grid 1 - Accent 13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1">
    <w:name w:val="Light Grid - Accent 113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1">
    <w:name w:val="Light Grid - Accent 53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1">
    <w:name w:val="Light Grid - Accent 12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1">
    <w:name w:val="Light List - Accent 53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1">
    <w:name w:val="Light List - Accent 113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1">
    <w:name w:val="Light Grid - Accent 133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1">
    <w:name w:val="Medium Grid 1 - Accent 33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1">
    <w:name w:val="Grid Table 4 Accent 32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1">
    <w:name w:val="Table Grid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1">
    <w:name w:val="Table Grid2161"/>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1">
    <w:name w:val="No List661"/>
    <w:next w:val="NoList"/>
    <w:uiPriority w:val="99"/>
    <w:semiHidden/>
    <w:unhideWhenUsed/>
    <w:rsid w:val="00C64FC7"/>
  </w:style>
  <w:style w:type="table" w:customStyle="1" w:styleId="MediumGrid1-Accent1661">
    <w:name w:val="Medium Grid 1 - Accent 166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1">
    <w:name w:val="Light Grid - Accent 1166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1">
    <w:name w:val="Light Grid - Accent 566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1">
    <w:name w:val="Light Grid - Accent 12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1">
    <w:name w:val="Light List - Accent 566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1">
    <w:name w:val="Light List - Accent 1166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1">
    <w:name w:val="Light Grid - Accent 1366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1">
    <w:name w:val="Medium Grid 1 - Accent 366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1">
    <w:name w:val="No List1361"/>
    <w:next w:val="NoList"/>
    <w:uiPriority w:val="99"/>
    <w:semiHidden/>
    <w:unhideWhenUsed/>
    <w:rsid w:val="00C64FC7"/>
  </w:style>
  <w:style w:type="numbering" w:customStyle="1" w:styleId="NoList2361">
    <w:name w:val="No List2361"/>
    <w:next w:val="NoList"/>
    <w:uiPriority w:val="99"/>
    <w:semiHidden/>
    <w:unhideWhenUsed/>
    <w:rsid w:val="00C64FC7"/>
  </w:style>
  <w:style w:type="numbering" w:customStyle="1" w:styleId="NoList3361">
    <w:name w:val="No List3361"/>
    <w:next w:val="NoList"/>
    <w:uiPriority w:val="99"/>
    <w:semiHidden/>
    <w:unhideWhenUsed/>
    <w:rsid w:val="00C64FC7"/>
  </w:style>
  <w:style w:type="numbering" w:customStyle="1" w:styleId="NoList711">
    <w:name w:val="No List711"/>
    <w:next w:val="NoList"/>
    <w:uiPriority w:val="99"/>
    <w:semiHidden/>
    <w:unhideWhenUsed/>
    <w:rsid w:val="00C64FC7"/>
  </w:style>
  <w:style w:type="table" w:customStyle="1" w:styleId="TableGrid511">
    <w:name w:val="Table Grid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1">
    <w:name w:val="Medium Grid 3 - Accent 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1">
    <w:name w:val="Medium Grid 1 - Accent 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1">
    <w:name w:val="Light Grid - Accent 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1">
    <w:name w:val="Light Grid - Accent 5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1">
    <w:name w:val="Light Grid - Accent 12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1">
    <w:name w:val="Light List - Accent 57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1">
    <w:name w:val="Light List - Accent 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1">
    <w:name w:val="Light Grid - Accent 1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1">
    <w:name w:val="Medium Grid 1 - Accent 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1">
    <w:name w:val="No List1411"/>
    <w:next w:val="NoList"/>
    <w:uiPriority w:val="99"/>
    <w:semiHidden/>
    <w:unhideWhenUsed/>
    <w:rsid w:val="00C64FC7"/>
  </w:style>
  <w:style w:type="table" w:customStyle="1" w:styleId="MediumGrid1-Accent11311">
    <w:name w:val="Medium Grid 1 - Accent 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1">
    <w:name w:val="Light Grid - Accent 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1">
    <w:name w:val="Light Grid - Accent 5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1">
    <w:name w:val="Light Grid - Accent 1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1">
    <w:name w:val="Light List - Accent 5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1">
    <w:name w:val="Light List - Accent 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1">
    <w:name w:val="Light Grid - Accent 1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1">
    <w:name w:val="Medium Grid 1 - Accent 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1">
    <w:name w:val="Grid Table 4 -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1">
    <w:name w:val="No List2411"/>
    <w:next w:val="NoList"/>
    <w:uiPriority w:val="99"/>
    <w:semiHidden/>
    <w:unhideWhenUsed/>
    <w:rsid w:val="00C64FC7"/>
  </w:style>
  <w:style w:type="table" w:customStyle="1" w:styleId="MediumGrid1-Accent12311">
    <w:name w:val="Medium Grid 1 - Accent 12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1">
    <w:name w:val="Light Grid - Accent 112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1">
    <w:name w:val="Light Grid - Accent 52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1">
    <w:name w:val="Light Grid - Accent 12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1">
    <w:name w:val="Light List - Accent 52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1">
    <w:name w:val="Light List - Accent 112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1">
    <w:name w:val="Light Grid - Accent 132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1">
    <w:name w:val="Medium Grid 1 - Accent 32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1">
    <w:name w:val="Grid Table 4 Accent 3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1">
    <w:name w:val="No List3411"/>
    <w:next w:val="NoList"/>
    <w:uiPriority w:val="99"/>
    <w:semiHidden/>
    <w:unhideWhenUsed/>
    <w:rsid w:val="00C64FC7"/>
  </w:style>
  <w:style w:type="table" w:customStyle="1" w:styleId="MediumGrid1-Accent13311">
    <w:name w:val="Medium Grid 1 - Accent 13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1">
    <w:name w:val="Light Grid - Accent 113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1">
    <w:name w:val="Light Grid - Accent 53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1">
    <w:name w:val="Light Grid - Accent 12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1">
    <w:name w:val="Light List - Accent 53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1">
    <w:name w:val="Light List - Accent 113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1">
    <w:name w:val="Light Grid - Accent 133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1">
    <w:name w:val="Medium Grid 1 - Accent 33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1">
    <w:name w:val="Grid Table 4 Accent 32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1">
    <w:name w:val="Table Grid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1">
    <w:name w:val="Table Grid22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1">
    <w:name w:val="No List4111"/>
    <w:next w:val="NoList"/>
    <w:uiPriority w:val="99"/>
    <w:semiHidden/>
    <w:unhideWhenUsed/>
    <w:rsid w:val="00C64FC7"/>
  </w:style>
  <w:style w:type="table" w:customStyle="1" w:styleId="MediumGrid1-Accent14111">
    <w:name w:val="Medium Grid 1 - Accent 14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1">
    <w:name w:val="Light Grid - Accent 114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1">
    <w:name w:val="Light Grid - Accent 54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1">
    <w:name w:val="Light Grid - Accent 12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1">
    <w:name w:val="Light List - Accent 54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1">
    <w:name w:val="Light List - Accent 114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1">
    <w:name w:val="Light Grid - Accent 134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1">
    <w:name w:val="Medium Grid 1 - Accent 34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1">
    <w:name w:val="Table Grid211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1">
    <w:name w:val="Medium Grid 3 - Accent 111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1">
    <w:name w:val="No List11111"/>
    <w:next w:val="NoList"/>
    <w:uiPriority w:val="99"/>
    <w:semiHidden/>
    <w:unhideWhenUsed/>
    <w:rsid w:val="00C64FC7"/>
  </w:style>
  <w:style w:type="table" w:customStyle="1" w:styleId="MediumGrid1-Accent111111">
    <w:name w:val="Medium Grid 1 - Accent 11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1">
    <w:name w:val="Light Grid - Accent 11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1">
    <w:name w:val="Light Grid - Accent 5111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1">
    <w:name w:val="Light Grid - Accent 12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1">
    <w:name w:val="Light List - Accent 5111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1">
    <w:name w:val="Light List - Accent 111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1">
    <w:name w:val="Light Grid - Accent 131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1">
    <w:name w:val="Medium Grid 1 - Accent 31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1">
    <w:name w:val="Grid Table 4 -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1">
    <w:name w:val="No List21111"/>
    <w:next w:val="NoList"/>
    <w:uiPriority w:val="99"/>
    <w:semiHidden/>
    <w:unhideWhenUsed/>
    <w:rsid w:val="00C64FC7"/>
  </w:style>
  <w:style w:type="table" w:customStyle="1" w:styleId="MediumGrid1-Accent121111">
    <w:name w:val="Medium Grid 1 - Accent 12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1">
    <w:name w:val="Light Grid - Accent 112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1">
    <w:name w:val="Light Grid - Accent 52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1">
    <w:name w:val="Light Grid - Accent 12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1">
    <w:name w:val="Light List - Accent 52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1">
    <w:name w:val="Light List - Accent 112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1">
    <w:name w:val="Light Grid - Accent 132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1">
    <w:name w:val="Medium Grid 1 - Accent 32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1">
    <w:name w:val="Grid Table 4 Accent 31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1">
    <w:name w:val="No List31111"/>
    <w:next w:val="NoList"/>
    <w:uiPriority w:val="99"/>
    <w:semiHidden/>
    <w:unhideWhenUsed/>
    <w:rsid w:val="00C64FC7"/>
  </w:style>
  <w:style w:type="table" w:customStyle="1" w:styleId="MediumGrid1-Accent131111">
    <w:name w:val="Medium Grid 1 - Accent 131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1">
    <w:name w:val="Light Grid - Accent 1131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1">
    <w:name w:val="Light Grid - Accent 531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1">
    <w:name w:val="Light Grid - Accent 12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1">
    <w:name w:val="Light List - Accent 531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1">
    <w:name w:val="Light List - Accent 1131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1">
    <w:name w:val="Light Grid - Accent 1331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1">
    <w:name w:val="Medium Grid 1 - Accent 331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1">
    <w:name w:val="Grid Table 4 Accent 3211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1">
    <w:name w:val="Table Grid111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1">
    <w:name w:val="No List5111"/>
    <w:next w:val="NoList"/>
    <w:uiPriority w:val="99"/>
    <w:semiHidden/>
    <w:unhideWhenUsed/>
    <w:rsid w:val="00C64FC7"/>
  </w:style>
  <w:style w:type="table" w:customStyle="1" w:styleId="MediumGrid1-Accent15111">
    <w:name w:val="Medium Grid 1 - Accent 15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1">
    <w:name w:val="Light Grid - Accent 115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1">
    <w:name w:val="Light Grid - Accent 55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1">
    <w:name w:val="Light Grid - Accent 12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1">
    <w:name w:val="Light List - Accent 55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1">
    <w:name w:val="Light List - Accent 115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1">
    <w:name w:val="Light Grid - Accent 135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1">
    <w:name w:val="Medium Grid 1 - Accent 35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1">
    <w:name w:val="No List12111"/>
    <w:next w:val="NoList"/>
    <w:uiPriority w:val="99"/>
    <w:semiHidden/>
    <w:unhideWhenUsed/>
    <w:rsid w:val="00C64FC7"/>
  </w:style>
  <w:style w:type="numbering" w:customStyle="1" w:styleId="NoList22111">
    <w:name w:val="No List22111"/>
    <w:next w:val="NoList"/>
    <w:uiPriority w:val="99"/>
    <w:semiHidden/>
    <w:unhideWhenUsed/>
    <w:rsid w:val="00C64FC7"/>
  </w:style>
  <w:style w:type="numbering" w:customStyle="1" w:styleId="NoList32111">
    <w:name w:val="No List32111"/>
    <w:next w:val="NoList"/>
    <w:uiPriority w:val="99"/>
    <w:semiHidden/>
    <w:unhideWhenUsed/>
    <w:rsid w:val="00C64FC7"/>
  </w:style>
  <w:style w:type="numbering" w:customStyle="1" w:styleId="NoList6111">
    <w:name w:val="No List6111"/>
    <w:next w:val="NoList"/>
    <w:uiPriority w:val="99"/>
    <w:semiHidden/>
    <w:unhideWhenUsed/>
    <w:rsid w:val="00C64FC7"/>
  </w:style>
  <w:style w:type="table" w:customStyle="1" w:styleId="MediumGrid1-Accent16111">
    <w:name w:val="Medium Grid 1 - Accent 161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1">
    <w:name w:val="Light Grid - Accent 1161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1">
    <w:name w:val="Light Grid - Accent 561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1">
    <w:name w:val="Light Grid - Accent 12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1">
    <w:name w:val="Light List - Accent 561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1">
    <w:name w:val="Light List - Accent 1161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1">
    <w:name w:val="Light Grid - Accent 1361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1">
    <w:name w:val="Medium Grid 1 - Accent 361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1">
    <w:name w:val="No List13111"/>
    <w:next w:val="NoList"/>
    <w:uiPriority w:val="99"/>
    <w:semiHidden/>
    <w:unhideWhenUsed/>
    <w:rsid w:val="00C64FC7"/>
  </w:style>
  <w:style w:type="numbering" w:customStyle="1" w:styleId="NoList23111">
    <w:name w:val="No List23111"/>
    <w:next w:val="NoList"/>
    <w:uiPriority w:val="99"/>
    <w:semiHidden/>
    <w:unhideWhenUsed/>
    <w:rsid w:val="00C64FC7"/>
  </w:style>
  <w:style w:type="numbering" w:customStyle="1" w:styleId="NoList33111">
    <w:name w:val="No List33111"/>
    <w:next w:val="NoList"/>
    <w:uiPriority w:val="99"/>
    <w:semiHidden/>
    <w:unhideWhenUsed/>
    <w:rsid w:val="00C64FC7"/>
  </w:style>
  <w:style w:type="numbering" w:customStyle="1" w:styleId="NoList811">
    <w:name w:val="No List811"/>
    <w:next w:val="NoList"/>
    <w:uiPriority w:val="99"/>
    <w:semiHidden/>
    <w:unhideWhenUsed/>
    <w:rsid w:val="00C64FC7"/>
  </w:style>
  <w:style w:type="table" w:customStyle="1" w:styleId="TableGrid611">
    <w:name w:val="Table Grid6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1">
    <w:name w:val="Medium Grid 3 - Accent 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1">
    <w:name w:val="Medium Grid 1 - Accent 18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1">
    <w:name w:val="Light Grid - Accent 118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1">
    <w:name w:val="Light Grid - Accent 58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1">
    <w:name w:val="Light Grid - Accent 128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1">
    <w:name w:val="Light List - Accent 58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1">
    <w:name w:val="Light List - Accent 118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1">
    <w:name w:val="Light Grid - Accent 13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1">
    <w:name w:val="Medium Grid 1 - Accent 3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1">
    <w:name w:val="No List1511"/>
    <w:next w:val="NoList"/>
    <w:uiPriority w:val="99"/>
    <w:semiHidden/>
    <w:unhideWhenUsed/>
    <w:rsid w:val="00C64FC7"/>
  </w:style>
  <w:style w:type="table" w:customStyle="1" w:styleId="MediumGrid1-Accent11411">
    <w:name w:val="Medium Grid 1 - Accent 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1">
    <w:name w:val="Light Grid - Accent 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1">
    <w:name w:val="Light Grid - Accent 5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1">
    <w:name w:val="Light Grid - Accent 1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1">
    <w:name w:val="Light List - Accent 5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1">
    <w:name w:val="Light List - Accent 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1">
    <w:name w:val="Light Grid - Accent 1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1">
    <w:name w:val="Medium Grid 1 - Accent 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1">
    <w:name w:val="Grid Table 4 -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1">
    <w:name w:val="No List2511"/>
    <w:next w:val="NoList"/>
    <w:uiPriority w:val="99"/>
    <w:semiHidden/>
    <w:unhideWhenUsed/>
    <w:rsid w:val="00C64FC7"/>
  </w:style>
  <w:style w:type="table" w:customStyle="1" w:styleId="MediumGrid1-Accent12411">
    <w:name w:val="Medium Grid 1 - Accent 12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1">
    <w:name w:val="Light Grid - Accent 112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1">
    <w:name w:val="Light Grid - Accent 52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1">
    <w:name w:val="Light Grid - Accent 12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1">
    <w:name w:val="Light List - Accent 52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1">
    <w:name w:val="Light List - Accent 112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1">
    <w:name w:val="Light Grid - Accent 132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1">
    <w:name w:val="Medium Grid 1 - Accent 32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1">
    <w:name w:val="Grid Table 4 Accent 3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1">
    <w:name w:val="No List3511"/>
    <w:next w:val="NoList"/>
    <w:uiPriority w:val="99"/>
    <w:semiHidden/>
    <w:unhideWhenUsed/>
    <w:rsid w:val="00C64FC7"/>
  </w:style>
  <w:style w:type="table" w:customStyle="1" w:styleId="MediumGrid1-Accent13411">
    <w:name w:val="Medium Grid 1 - Accent 13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1">
    <w:name w:val="Light Grid - Accent 113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1">
    <w:name w:val="Light Grid - Accent 53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1">
    <w:name w:val="Light Grid - Accent 12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1">
    <w:name w:val="Light List - Accent 53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1">
    <w:name w:val="Light List - Accent 113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1">
    <w:name w:val="Light Grid - Accent 133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1">
    <w:name w:val="Medium Grid 1 - Accent 33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1">
    <w:name w:val="Grid Table 4 Accent 32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1">
    <w:name w:val="Table Grid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1">
    <w:name w:val="Table Grid23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1">
    <w:name w:val="No List4211"/>
    <w:next w:val="NoList"/>
    <w:uiPriority w:val="99"/>
    <w:semiHidden/>
    <w:unhideWhenUsed/>
    <w:rsid w:val="00C64FC7"/>
  </w:style>
  <w:style w:type="table" w:customStyle="1" w:styleId="MediumGrid1-Accent14211">
    <w:name w:val="Medium Grid 1 - Accent 14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1">
    <w:name w:val="Light Grid - Accent 114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1">
    <w:name w:val="Light Grid - Accent 54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1">
    <w:name w:val="Light Grid - Accent 12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1">
    <w:name w:val="Light List - Accent 54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1">
    <w:name w:val="Light List - Accent 114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1">
    <w:name w:val="Light Grid - Accent 134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1">
    <w:name w:val="Medium Grid 1 - Accent 34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1">
    <w:name w:val="Table Grid212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1">
    <w:name w:val="Medium Grid 3 - Accent 112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1">
    <w:name w:val="No List11211"/>
    <w:next w:val="NoList"/>
    <w:uiPriority w:val="99"/>
    <w:semiHidden/>
    <w:unhideWhenUsed/>
    <w:rsid w:val="00C64FC7"/>
  </w:style>
  <w:style w:type="table" w:customStyle="1" w:styleId="MediumGrid1-Accent111211">
    <w:name w:val="Medium Grid 1 - Accent 11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1">
    <w:name w:val="Light Grid - Accent 11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1">
    <w:name w:val="Light Grid - Accent 5112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1">
    <w:name w:val="Light Grid - Accent 12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1">
    <w:name w:val="Light List - Accent 5112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1">
    <w:name w:val="Light List - Accent 111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1">
    <w:name w:val="Light Grid - Accent 131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1">
    <w:name w:val="Medium Grid 1 - Accent 31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1">
    <w:name w:val="Grid Table 4 -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1">
    <w:name w:val="No List21211"/>
    <w:next w:val="NoList"/>
    <w:uiPriority w:val="99"/>
    <w:semiHidden/>
    <w:unhideWhenUsed/>
    <w:rsid w:val="00C64FC7"/>
  </w:style>
  <w:style w:type="table" w:customStyle="1" w:styleId="MediumGrid1-Accent121211">
    <w:name w:val="Medium Grid 1 - Accent 12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1">
    <w:name w:val="Light Grid - Accent 112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1">
    <w:name w:val="Light Grid - Accent 52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1">
    <w:name w:val="Light Grid - Accent 12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1">
    <w:name w:val="Light List - Accent 52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1">
    <w:name w:val="Light List - Accent 112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1">
    <w:name w:val="Light Grid - Accent 132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1">
    <w:name w:val="Medium Grid 1 - Accent 32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1">
    <w:name w:val="Grid Table 4 Accent 31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1">
    <w:name w:val="No List31211"/>
    <w:next w:val="NoList"/>
    <w:uiPriority w:val="99"/>
    <w:semiHidden/>
    <w:unhideWhenUsed/>
    <w:rsid w:val="00C64FC7"/>
  </w:style>
  <w:style w:type="table" w:customStyle="1" w:styleId="MediumGrid1-Accent131211">
    <w:name w:val="Medium Grid 1 - Accent 131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1">
    <w:name w:val="Light Grid - Accent 1131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1">
    <w:name w:val="Light Grid - Accent 531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1">
    <w:name w:val="Light Grid - Accent 12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1">
    <w:name w:val="Light List - Accent 531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1">
    <w:name w:val="Light List - Accent 1131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1">
    <w:name w:val="Light Grid - Accent 1331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1">
    <w:name w:val="Medium Grid 1 - Accent 331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1">
    <w:name w:val="Grid Table 4 Accent 3212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1">
    <w:name w:val="Table Grid112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1">
    <w:name w:val="No List5211"/>
    <w:next w:val="NoList"/>
    <w:uiPriority w:val="99"/>
    <w:semiHidden/>
    <w:unhideWhenUsed/>
    <w:rsid w:val="00C64FC7"/>
  </w:style>
  <w:style w:type="table" w:customStyle="1" w:styleId="MediumGrid1-Accent15211">
    <w:name w:val="Medium Grid 1 - Accent 15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1">
    <w:name w:val="Light Grid - Accent 115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1">
    <w:name w:val="Light Grid - Accent 55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1">
    <w:name w:val="Light Grid - Accent 12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1">
    <w:name w:val="Light List - Accent 55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1">
    <w:name w:val="Light List - Accent 115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1">
    <w:name w:val="Light Grid - Accent 135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1">
    <w:name w:val="Medium Grid 1 - Accent 35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1">
    <w:name w:val="No List12211"/>
    <w:next w:val="NoList"/>
    <w:uiPriority w:val="99"/>
    <w:semiHidden/>
    <w:unhideWhenUsed/>
    <w:rsid w:val="00C64FC7"/>
  </w:style>
  <w:style w:type="numbering" w:customStyle="1" w:styleId="NoList22211">
    <w:name w:val="No List22211"/>
    <w:next w:val="NoList"/>
    <w:uiPriority w:val="99"/>
    <w:semiHidden/>
    <w:unhideWhenUsed/>
    <w:rsid w:val="00C64FC7"/>
  </w:style>
  <w:style w:type="numbering" w:customStyle="1" w:styleId="NoList32211">
    <w:name w:val="No List32211"/>
    <w:next w:val="NoList"/>
    <w:uiPriority w:val="99"/>
    <w:semiHidden/>
    <w:unhideWhenUsed/>
    <w:rsid w:val="00C64FC7"/>
  </w:style>
  <w:style w:type="numbering" w:customStyle="1" w:styleId="NoList6211">
    <w:name w:val="No List6211"/>
    <w:next w:val="NoList"/>
    <w:uiPriority w:val="99"/>
    <w:semiHidden/>
    <w:unhideWhenUsed/>
    <w:rsid w:val="00C64FC7"/>
  </w:style>
  <w:style w:type="table" w:customStyle="1" w:styleId="MediumGrid1-Accent16211">
    <w:name w:val="Medium Grid 1 - Accent 162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1">
    <w:name w:val="Light Grid - Accent 1162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1">
    <w:name w:val="Light Grid - Accent 562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1">
    <w:name w:val="Light Grid - Accent 12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1">
    <w:name w:val="Light List - Accent 562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1">
    <w:name w:val="Light List - Accent 1162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1">
    <w:name w:val="Light Grid - Accent 1362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1">
    <w:name w:val="Medium Grid 1 - Accent 362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1">
    <w:name w:val="No List13211"/>
    <w:next w:val="NoList"/>
    <w:uiPriority w:val="99"/>
    <w:semiHidden/>
    <w:unhideWhenUsed/>
    <w:rsid w:val="00C64FC7"/>
  </w:style>
  <w:style w:type="numbering" w:customStyle="1" w:styleId="NoList23211">
    <w:name w:val="No List23211"/>
    <w:next w:val="NoList"/>
    <w:uiPriority w:val="99"/>
    <w:semiHidden/>
    <w:unhideWhenUsed/>
    <w:rsid w:val="00C64FC7"/>
  </w:style>
  <w:style w:type="numbering" w:customStyle="1" w:styleId="NoList33211">
    <w:name w:val="No List33211"/>
    <w:next w:val="NoList"/>
    <w:uiPriority w:val="99"/>
    <w:semiHidden/>
    <w:unhideWhenUsed/>
    <w:rsid w:val="00C64FC7"/>
  </w:style>
  <w:style w:type="numbering" w:customStyle="1" w:styleId="NoList911">
    <w:name w:val="No List911"/>
    <w:next w:val="NoList"/>
    <w:uiPriority w:val="99"/>
    <w:semiHidden/>
    <w:unhideWhenUsed/>
    <w:rsid w:val="00C64FC7"/>
  </w:style>
  <w:style w:type="table" w:customStyle="1" w:styleId="TableGrid711">
    <w:name w:val="Table Grid7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1">
    <w:name w:val="Medium Grid 3 - Accent 1511"/>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1">
    <w:name w:val="Medium Grid 1 - Accent 19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1">
    <w:name w:val="Light Grid - Accent 119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1">
    <w:name w:val="Light Grid - Accent 59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1">
    <w:name w:val="Light Grid - Accent 129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1">
    <w:name w:val="Light List - Accent 59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1">
    <w:name w:val="Light List - Accent 119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1">
    <w:name w:val="Light Grid - Accent 139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1">
    <w:name w:val="Medium Grid 1 - Accent 39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1">
    <w:name w:val="No List1611"/>
    <w:next w:val="NoList"/>
    <w:uiPriority w:val="99"/>
    <w:semiHidden/>
    <w:unhideWhenUsed/>
    <w:rsid w:val="00C64FC7"/>
  </w:style>
  <w:style w:type="table" w:customStyle="1" w:styleId="MediumGrid1-Accent11511">
    <w:name w:val="Medium Grid 1 - Accent 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1">
    <w:name w:val="Light Grid - Accent 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1">
    <w:name w:val="Light Grid - Accent 5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1">
    <w:name w:val="Light Grid - Accent 1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1">
    <w:name w:val="Light List - Accent 5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1">
    <w:name w:val="Light List - Accent 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1">
    <w:name w:val="Light Grid - Accent 1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1">
    <w:name w:val="Medium Grid 1 - Accent 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1">
    <w:name w:val="Grid Table 4 -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1">
    <w:name w:val="No List2611"/>
    <w:next w:val="NoList"/>
    <w:uiPriority w:val="99"/>
    <w:semiHidden/>
    <w:unhideWhenUsed/>
    <w:rsid w:val="00C64FC7"/>
  </w:style>
  <w:style w:type="table" w:customStyle="1" w:styleId="MediumGrid1-Accent12511">
    <w:name w:val="Medium Grid 1 - Accent 12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1">
    <w:name w:val="Light Grid - Accent 112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1">
    <w:name w:val="Light Grid - Accent 52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1">
    <w:name w:val="Light Grid - Accent 12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1">
    <w:name w:val="Light List - Accent 52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1">
    <w:name w:val="Light List - Accent 112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1">
    <w:name w:val="Light Grid - Accent 132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1">
    <w:name w:val="Medium Grid 1 - Accent 32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1">
    <w:name w:val="Grid Table 4 Accent 3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1">
    <w:name w:val="No List3611"/>
    <w:next w:val="NoList"/>
    <w:uiPriority w:val="99"/>
    <w:semiHidden/>
    <w:unhideWhenUsed/>
    <w:rsid w:val="00C64FC7"/>
  </w:style>
  <w:style w:type="table" w:customStyle="1" w:styleId="MediumGrid1-Accent13511">
    <w:name w:val="Medium Grid 1 - Accent 13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1">
    <w:name w:val="Light Grid - Accent 113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1">
    <w:name w:val="Light Grid - Accent 53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1">
    <w:name w:val="Light Grid - Accent 12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1">
    <w:name w:val="Light List - Accent 53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1">
    <w:name w:val="Light List - Accent 113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1">
    <w:name w:val="Light Grid - Accent 133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1">
    <w:name w:val="Medium Grid 1 - Accent 33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1">
    <w:name w:val="Grid Table 4 Accent 32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1">
    <w:name w:val="Table Grid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1">
    <w:name w:val="Table Grid24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1">
    <w:name w:val="No List4311"/>
    <w:next w:val="NoList"/>
    <w:uiPriority w:val="99"/>
    <w:semiHidden/>
    <w:unhideWhenUsed/>
    <w:rsid w:val="00C64FC7"/>
  </w:style>
  <w:style w:type="table" w:customStyle="1" w:styleId="MediumGrid1-Accent14311">
    <w:name w:val="Medium Grid 1 - Accent 14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1">
    <w:name w:val="Light Grid - Accent 114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1">
    <w:name w:val="Light Grid - Accent 54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1">
    <w:name w:val="Light Grid - Accent 12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1">
    <w:name w:val="Light List - Accent 54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1">
    <w:name w:val="Light List - Accent 114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1">
    <w:name w:val="Light Grid - Accent 134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1">
    <w:name w:val="Medium Grid 1 - Accent 34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1">
    <w:name w:val="Table Grid213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1">
    <w:name w:val="Medium Grid 3 - Accent 113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1">
    <w:name w:val="No List11311"/>
    <w:next w:val="NoList"/>
    <w:uiPriority w:val="99"/>
    <w:semiHidden/>
    <w:unhideWhenUsed/>
    <w:rsid w:val="00C64FC7"/>
  </w:style>
  <w:style w:type="table" w:customStyle="1" w:styleId="MediumGrid1-Accent111311">
    <w:name w:val="Medium Grid 1 - Accent 11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1">
    <w:name w:val="Light Grid - Accent 11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1">
    <w:name w:val="Light Grid - Accent 5113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1">
    <w:name w:val="Light Grid - Accent 12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1">
    <w:name w:val="Light List - Accent 5113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1">
    <w:name w:val="Light List - Accent 111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1">
    <w:name w:val="Light Grid - Accent 131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1">
    <w:name w:val="Medium Grid 1 - Accent 31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1">
    <w:name w:val="Grid Table 4 -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1">
    <w:name w:val="No List21311"/>
    <w:next w:val="NoList"/>
    <w:uiPriority w:val="99"/>
    <w:semiHidden/>
    <w:unhideWhenUsed/>
    <w:rsid w:val="00C64FC7"/>
  </w:style>
  <w:style w:type="table" w:customStyle="1" w:styleId="MediumGrid1-Accent121311">
    <w:name w:val="Medium Grid 1 - Accent 12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1">
    <w:name w:val="Light Grid - Accent 112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1">
    <w:name w:val="Light Grid - Accent 52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1">
    <w:name w:val="Light Grid - Accent 12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1">
    <w:name w:val="Light List - Accent 52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1">
    <w:name w:val="Light List - Accent 112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1">
    <w:name w:val="Light Grid - Accent 132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1">
    <w:name w:val="Medium Grid 1 - Accent 32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1">
    <w:name w:val="Grid Table 4 Accent 31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1">
    <w:name w:val="No List31311"/>
    <w:next w:val="NoList"/>
    <w:uiPriority w:val="99"/>
    <w:semiHidden/>
    <w:unhideWhenUsed/>
    <w:rsid w:val="00C64FC7"/>
  </w:style>
  <w:style w:type="table" w:customStyle="1" w:styleId="MediumGrid1-Accent131311">
    <w:name w:val="Medium Grid 1 - Accent 131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1">
    <w:name w:val="Light Grid - Accent 1131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1">
    <w:name w:val="Light Grid - Accent 531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1">
    <w:name w:val="Light Grid - Accent 12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1">
    <w:name w:val="Light List - Accent 531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1">
    <w:name w:val="Light List - Accent 1131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1">
    <w:name w:val="Light Grid - Accent 1331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1">
    <w:name w:val="Medium Grid 1 - Accent 331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1">
    <w:name w:val="Grid Table 4 Accent 3213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1">
    <w:name w:val="Table Grid113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1">
    <w:name w:val="No List5311"/>
    <w:next w:val="NoList"/>
    <w:uiPriority w:val="99"/>
    <w:semiHidden/>
    <w:unhideWhenUsed/>
    <w:rsid w:val="00C64FC7"/>
  </w:style>
  <w:style w:type="table" w:customStyle="1" w:styleId="MediumGrid1-Accent15311">
    <w:name w:val="Medium Grid 1 - Accent 15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1">
    <w:name w:val="Light Grid - Accent 115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1">
    <w:name w:val="Light Grid - Accent 55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1">
    <w:name w:val="Light Grid - Accent 12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1">
    <w:name w:val="Light List - Accent 55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1">
    <w:name w:val="Light List - Accent 115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1">
    <w:name w:val="Light Grid - Accent 135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1">
    <w:name w:val="Medium Grid 1 - Accent 35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1">
    <w:name w:val="No List12311"/>
    <w:next w:val="NoList"/>
    <w:uiPriority w:val="99"/>
    <w:semiHidden/>
    <w:unhideWhenUsed/>
    <w:rsid w:val="00C64FC7"/>
  </w:style>
  <w:style w:type="numbering" w:customStyle="1" w:styleId="NoList22311">
    <w:name w:val="No List22311"/>
    <w:next w:val="NoList"/>
    <w:uiPriority w:val="99"/>
    <w:semiHidden/>
    <w:unhideWhenUsed/>
    <w:rsid w:val="00C64FC7"/>
  </w:style>
  <w:style w:type="numbering" w:customStyle="1" w:styleId="NoList32311">
    <w:name w:val="No List32311"/>
    <w:next w:val="NoList"/>
    <w:uiPriority w:val="99"/>
    <w:semiHidden/>
    <w:unhideWhenUsed/>
    <w:rsid w:val="00C64FC7"/>
  </w:style>
  <w:style w:type="numbering" w:customStyle="1" w:styleId="NoList6311">
    <w:name w:val="No List6311"/>
    <w:next w:val="NoList"/>
    <w:uiPriority w:val="99"/>
    <w:semiHidden/>
    <w:unhideWhenUsed/>
    <w:rsid w:val="00C64FC7"/>
  </w:style>
  <w:style w:type="table" w:customStyle="1" w:styleId="MediumGrid1-Accent16311">
    <w:name w:val="Medium Grid 1 - Accent 163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1">
    <w:name w:val="Light Grid - Accent 1163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1">
    <w:name w:val="Light Grid - Accent 563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1">
    <w:name w:val="Light Grid - Accent 12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1">
    <w:name w:val="Light List - Accent 563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1">
    <w:name w:val="Light List - Accent 1163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1">
    <w:name w:val="Light Grid - Accent 1363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1">
    <w:name w:val="Medium Grid 1 - Accent 363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1">
    <w:name w:val="No List13311"/>
    <w:next w:val="NoList"/>
    <w:uiPriority w:val="99"/>
    <w:semiHidden/>
    <w:unhideWhenUsed/>
    <w:rsid w:val="00C64FC7"/>
  </w:style>
  <w:style w:type="numbering" w:customStyle="1" w:styleId="NoList23311">
    <w:name w:val="No List23311"/>
    <w:next w:val="NoList"/>
    <w:uiPriority w:val="99"/>
    <w:semiHidden/>
    <w:unhideWhenUsed/>
    <w:rsid w:val="00C64FC7"/>
  </w:style>
  <w:style w:type="numbering" w:customStyle="1" w:styleId="NoList33311">
    <w:name w:val="No List33311"/>
    <w:next w:val="NoList"/>
    <w:uiPriority w:val="99"/>
    <w:semiHidden/>
    <w:unhideWhenUsed/>
    <w:rsid w:val="00C64FC7"/>
  </w:style>
  <w:style w:type="numbering" w:customStyle="1" w:styleId="NoList1011">
    <w:name w:val="No List1011"/>
    <w:next w:val="NoList"/>
    <w:uiPriority w:val="99"/>
    <w:semiHidden/>
    <w:unhideWhenUsed/>
    <w:rsid w:val="00C64FC7"/>
  </w:style>
  <w:style w:type="table" w:customStyle="1" w:styleId="TableGrid811">
    <w:name w:val="Table Grid8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1">
    <w:name w:val="Medium Grid 3 - Accent 16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1">
    <w:name w:val="Medium Grid 1 - Accent 110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1">
    <w:name w:val="Light Grid - Accent 1110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1">
    <w:name w:val="Light Grid - Accent 510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1">
    <w:name w:val="Light Grid - Accent 1210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1">
    <w:name w:val="Light List - Accent 51011"/>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1">
    <w:name w:val="Light List - Accent 1110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1">
    <w:name w:val="Light Grid - Accent 1310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1">
    <w:name w:val="Medium Grid 1 - Accent 310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1">
    <w:name w:val="No List1711"/>
    <w:next w:val="NoList"/>
    <w:uiPriority w:val="99"/>
    <w:semiHidden/>
    <w:unhideWhenUsed/>
    <w:rsid w:val="00C64FC7"/>
  </w:style>
  <w:style w:type="table" w:customStyle="1" w:styleId="MediumGrid1-Accent11611">
    <w:name w:val="Medium Grid 1 - Accent 11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1">
    <w:name w:val="Light Grid - Accent 11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1">
    <w:name w:val="Light Grid - Accent 516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1">
    <w:name w:val="Light Grid - Accent 12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1">
    <w:name w:val="Light List - Accent 516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1">
    <w:name w:val="Light List - Accent 111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1">
    <w:name w:val="Light Grid - Accent 131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1">
    <w:name w:val="Medium Grid 1 - Accent 31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1">
    <w:name w:val="Grid Table 4 -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1">
    <w:name w:val="No List2711"/>
    <w:next w:val="NoList"/>
    <w:uiPriority w:val="99"/>
    <w:semiHidden/>
    <w:unhideWhenUsed/>
    <w:rsid w:val="00C64FC7"/>
  </w:style>
  <w:style w:type="table" w:customStyle="1" w:styleId="MediumGrid1-Accent12611">
    <w:name w:val="Medium Grid 1 - Accent 12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1">
    <w:name w:val="Light Grid - Accent 112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1">
    <w:name w:val="Light Grid - Accent 52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1">
    <w:name w:val="Light Grid - Accent 12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1">
    <w:name w:val="Light List - Accent 52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1">
    <w:name w:val="Light List - Accent 112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1">
    <w:name w:val="Light Grid - Accent 132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1">
    <w:name w:val="Medium Grid 1 - Accent 32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1">
    <w:name w:val="Grid Table 4 Accent 31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1">
    <w:name w:val="No List3711"/>
    <w:next w:val="NoList"/>
    <w:uiPriority w:val="99"/>
    <w:semiHidden/>
    <w:unhideWhenUsed/>
    <w:rsid w:val="00C64FC7"/>
  </w:style>
  <w:style w:type="table" w:customStyle="1" w:styleId="MediumGrid1-Accent13611">
    <w:name w:val="Medium Grid 1 - Accent 136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1">
    <w:name w:val="Light Grid - Accent 1136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1">
    <w:name w:val="Light Grid - Accent 536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1">
    <w:name w:val="Light Grid - Accent 12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1">
    <w:name w:val="Light List - Accent 536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1">
    <w:name w:val="Light List - Accent 1136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1">
    <w:name w:val="Light Grid - Accent 1336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1">
    <w:name w:val="Medium Grid 1 - Accent 336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1">
    <w:name w:val="Grid Table 4 Accent 326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1">
    <w:name w:val="Table Grid16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1">
    <w:name w:val="Table Grid25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1">
    <w:name w:val="No List4411"/>
    <w:next w:val="NoList"/>
    <w:uiPriority w:val="99"/>
    <w:semiHidden/>
    <w:unhideWhenUsed/>
    <w:rsid w:val="00C64FC7"/>
  </w:style>
  <w:style w:type="table" w:customStyle="1" w:styleId="MediumGrid1-Accent14411">
    <w:name w:val="Medium Grid 1 - Accent 14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1">
    <w:name w:val="Light Grid - Accent 114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1">
    <w:name w:val="Light Grid - Accent 54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1">
    <w:name w:val="Light Grid - Accent 12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1">
    <w:name w:val="Light List - Accent 54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1">
    <w:name w:val="Light List - Accent 114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1">
    <w:name w:val="Light Grid - Accent 134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1">
    <w:name w:val="Medium Grid 1 - Accent 34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1">
    <w:name w:val="Table Grid214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1">
    <w:name w:val="Medium Grid 3 - Accent 114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1">
    <w:name w:val="No List11411"/>
    <w:next w:val="NoList"/>
    <w:uiPriority w:val="99"/>
    <w:semiHidden/>
    <w:unhideWhenUsed/>
    <w:rsid w:val="00C64FC7"/>
  </w:style>
  <w:style w:type="table" w:customStyle="1" w:styleId="MediumGrid1-Accent111411">
    <w:name w:val="Medium Grid 1 - Accent 11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1">
    <w:name w:val="Light Grid - Accent 11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1">
    <w:name w:val="Light Grid - Accent 5114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1">
    <w:name w:val="Light Grid - Accent 12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1">
    <w:name w:val="Light List - Accent 5114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1">
    <w:name w:val="Light List - Accent 111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1">
    <w:name w:val="Light Grid - Accent 131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1">
    <w:name w:val="Medium Grid 1 - Accent 31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1">
    <w:name w:val="Grid Table 4 -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1">
    <w:name w:val="No List21411"/>
    <w:next w:val="NoList"/>
    <w:uiPriority w:val="99"/>
    <w:semiHidden/>
    <w:unhideWhenUsed/>
    <w:rsid w:val="00C64FC7"/>
  </w:style>
  <w:style w:type="table" w:customStyle="1" w:styleId="MediumGrid1-Accent121411">
    <w:name w:val="Medium Grid 1 - Accent 12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1">
    <w:name w:val="Light Grid - Accent 112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1">
    <w:name w:val="Light Grid - Accent 52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1">
    <w:name w:val="Light Grid - Accent 12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1">
    <w:name w:val="Light List - Accent 52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11">
    <w:name w:val="Light List - Accent 112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11">
    <w:name w:val="Light Grid - Accent 132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11">
    <w:name w:val="Medium Grid 1 - Accent 32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11">
    <w:name w:val="Grid Table 4 Accent 31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11">
    <w:name w:val="No List31411"/>
    <w:next w:val="NoList"/>
    <w:uiPriority w:val="99"/>
    <w:semiHidden/>
    <w:unhideWhenUsed/>
    <w:rsid w:val="00C64FC7"/>
  </w:style>
  <w:style w:type="table" w:customStyle="1" w:styleId="MediumGrid1-Accent131411">
    <w:name w:val="Medium Grid 1 - Accent 131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11">
    <w:name w:val="Light Grid - Accent 1131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11">
    <w:name w:val="Light Grid - Accent 531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11">
    <w:name w:val="Light Grid - Accent 12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11">
    <w:name w:val="Light List - Accent 531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11">
    <w:name w:val="Light List - Accent 1131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11">
    <w:name w:val="Light Grid - Accent 1331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11">
    <w:name w:val="Medium Grid 1 - Accent 331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11">
    <w:name w:val="Grid Table 4 Accent 3214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11">
    <w:name w:val="Table Grid114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11">
    <w:name w:val="No List5411"/>
    <w:next w:val="NoList"/>
    <w:uiPriority w:val="99"/>
    <w:semiHidden/>
    <w:unhideWhenUsed/>
    <w:rsid w:val="00C64FC7"/>
  </w:style>
  <w:style w:type="table" w:customStyle="1" w:styleId="MediumGrid1-Accent15411">
    <w:name w:val="Medium Grid 1 - Accent 15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11">
    <w:name w:val="Light Grid - Accent 115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11">
    <w:name w:val="Light Grid - Accent 55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11">
    <w:name w:val="Light Grid - Accent 12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11">
    <w:name w:val="Light List - Accent 55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11">
    <w:name w:val="Light List - Accent 115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11">
    <w:name w:val="Light Grid - Accent 135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11">
    <w:name w:val="Medium Grid 1 - Accent 35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11">
    <w:name w:val="No List12411"/>
    <w:next w:val="NoList"/>
    <w:uiPriority w:val="99"/>
    <w:semiHidden/>
    <w:unhideWhenUsed/>
    <w:rsid w:val="00C64FC7"/>
  </w:style>
  <w:style w:type="numbering" w:customStyle="1" w:styleId="NoList22411">
    <w:name w:val="No List22411"/>
    <w:next w:val="NoList"/>
    <w:uiPriority w:val="99"/>
    <w:semiHidden/>
    <w:unhideWhenUsed/>
    <w:rsid w:val="00C64FC7"/>
  </w:style>
  <w:style w:type="numbering" w:customStyle="1" w:styleId="NoList32411">
    <w:name w:val="No List32411"/>
    <w:next w:val="NoList"/>
    <w:uiPriority w:val="99"/>
    <w:semiHidden/>
    <w:unhideWhenUsed/>
    <w:rsid w:val="00C64FC7"/>
  </w:style>
  <w:style w:type="numbering" w:customStyle="1" w:styleId="NoList6411">
    <w:name w:val="No List6411"/>
    <w:next w:val="NoList"/>
    <w:uiPriority w:val="99"/>
    <w:semiHidden/>
    <w:unhideWhenUsed/>
    <w:rsid w:val="00C64FC7"/>
  </w:style>
  <w:style w:type="table" w:customStyle="1" w:styleId="MediumGrid1-Accent16411">
    <w:name w:val="Medium Grid 1 - Accent 164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11">
    <w:name w:val="Light Grid - Accent 1164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11">
    <w:name w:val="Light Grid - Accent 564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11">
    <w:name w:val="Light Grid - Accent 12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11">
    <w:name w:val="Light List - Accent 564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11">
    <w:name w:val="Light List - Accent 1164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11">
    <w:name w:val="Light Grid - Accent 1364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11">
    <w:name w:val="Medium Grid 1 - Accent 364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11">
    <w:name w:val="No List13411"/>
    <w:next w:val="NoList"/>
    <w:uiPriority w:val="99"/>
    <w:semiHidden/>
    <w:unhideWhenUsed/>
    <w:rsid w:val="00C64FC7"/>
  </w:style>
  <w:style w:type="numbering" w:customStyle="1" w:styleId="NoList23411">
    <w:name w:val="No List23411"/>
    <w:next w:val="NoList"/>
    <w:uiPriority w:val="99"/>
    <w:semiHidden/>
    <w:unhideWhenUsed/>
    <w:rsid w:val="00C64FC7"/>
  </w:style>
  <w:style w:type="numbering" w:customStyle="1" w:styleId="NoList33411">
    <w:name w:val="No List33411"/>
    <w:next w:val="NoList"/>
    <w:uiPriority w:val="99"/>
    <w:semiHidden/>
    <w:unhideWhenUsed/>
    <w:rsid w:val="00C64FC7"/>
  </w:style>
  <w:style w:type="numbering" w:customStyle="1" w:styleId="NoList1811">
    <w:name w:val="No List1811"/>
    <w:next w:val="NoList"/>
    <w:uiPriority w:val="99"/>
    <w:semiHidden/>
    <w:unhideWhenUsed/>
    <w:rsid w:val="00C64FC7"/>
  </w:style>
  <w:style w:type="table" w:customStyle="1" w:styleId="TableGrid911">
    <w:name w:val="Table Grid9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11">
    <w:name w:val="Medium Grid 3 - Accent 17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11">
    <w:name w:val="Medium Grid 1 - Accent 11711"/>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11">
    <w:name w:val="Light Grid - Accent 111711"/>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11">
    <w:name w:val="Light Grid - Accent 51711"/>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11">
    <w:name w:val="Light Grid - Accent 121711"/>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11">
    <w:name w:val="Light List - Accent 51711"/>
    <w:basedOn w:val="TableNormal"/>
    <w:next w:val="LightList-Accent5"/>
    <w:uiPriority w:val="61"/>
    <w:locked/>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11">
    <w:name w:val="Light List - Accent 111711"/>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11">
    <w:name w:val="Light Grid - Accent 131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11">
    <w:name w:val="Medium Grid 1 - Accent 31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11">
    <w:name w:val="No List1911"/>
    <w:next w:val="NoList"/>
    <w:uiPriority w:val="99"/>
    <w:semiHidden/>
    <w:unhideWhenUsed/>
    <w:rsid w:val="00C64FC7"/>
  </w:style>
  <w:style w:type="table" w:customStyle="1" w:styleId="MediumGrid1-Accent11811">
    <w:name w:val="Medium Grid 1 - Accent 118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11">
    <w:name w:val="Light Grid - Accent 11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11">
    <w:name w:val="Light Grid - Accent 518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11">
    <w:name w:val="Light Grid - Accent 12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11">
    <w:name w:val="Light List - Accent 518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11">
    <w:name w:val="Light List - Accent 1118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11">
    <w:name w:val="Light Grid - Accent 1318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11">
    <w:name w:val="Medium Grid 1 - Accent 318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11">
    <w:name w:val="Grid Table 4 -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11">
    <w:name w:val="No List2811"/>
    <w:next w:val="NoList"/>
    <w:uiPriority w:val="99"/>
    <w:semiHidden/>
    <w:unhideWhenUsed/>
    <w:rsid w:val="00C64FC7"/>
  </w:style>
  <w:style w:type="table" w:customStyle="1" w:styleId="MediumGrid1-Accent12711">
    <w:name w:val="Medium Grid 1 - Accent 12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11">
    <w:name w:val="Light Grid - Accent 112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11">
    <w:name w:val="Light Grid - Accent 52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11">
    <w:name w:val="Light Grid - Accent 12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11">
    <w:name w:val="Light List - Accent 52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11">
    <w:name w:val="Light List - Accent 112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11">
    <w:name w:val="Light Grid - Accent 132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11">
    <w:name w:val="Medium Grid 1 - Accent 32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11">
    <w:name w:val="Grid Table 4 Accent 31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11">
    <w:name w:val="No List3811"/>
    <w:next w:val="NoList"/>
    <w:uiPriority w:val="99"/>
    <w:semiHidden/>
    <w:unhideWhenUsed/>
    <w:rsid w:val="00C64FC7"/>
  </w:style>
  <w:style w:type="table" w:customStyle="1" w:styleId="MediumGrid1-Accent13711">
    <w:name w:val="Medium Grid 1 - Accent 137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11">
    <w:name w:val="Light Grid - Accent 1137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11">
    <w:name w:val="Light Grid - Accent 537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11">
    <w:name w:val="Light Grid - Accent 12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11">
    <w:name w:val="Light List - Accent 537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11">
    <w:name w:val="Light List - Accent 1137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11">
    <w:name w:val="Light Grid - Accent 1337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11">
    <w:name w:val="Medium Grid 1 - Accent 337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11">
    <w:name w:val="Grid Table 4 Accent 327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11">
    <w:name w:val="Table Grid17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11">
    <w:name w:val="Table Grid2611"/>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11">
    <w:name w:val="No List4511"/>
    <w:next w:val="NoList"/>
    <w:uiPriority w:val="99"/>
    <w:semiHidden/>
    <w:unhideWhenUsed/>
    <w:rsid w:val="00C64FC7"/>
  </w:style>
  <w:style w:type="table" w:customStyle="1" w:styleId="MediumGrid1-Accent14511">
    <w:name w:val="Medium Grid 1 - Accent 14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11">
    <w:name w:val="Light Grid - Accent 114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11">
    <w:name w:val="Light Grid - Accent 54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11">
    <w:name w:val="Light Grid - Accent 12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11">
    <w:name w:val="Light List - Accent 54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11">
    <w:name w:val="Light List - Accent 114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11">
    <w:name w:val="Light Grid - Accent 134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11">
    <w:name w:val="Medium Grid 1 - Accent 34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11">
    <w:name w:val="Table Grid21511"/>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11">
    <w:name w:val="Medium Grid 3 - Accent 11511"/>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11">
    <w:name w:val="No List11511"/>
    <w:next w:val="NoList"/>
    <w:uiPriority w:val="99"/>
    <w:semiHidden/>
    <w:unhideWhenUsed/>
    <w:rsid w:val="00C64FC7"/>
  </w:style>
  <w:style w:type="table" w:customStyle="1" w:styleId="MediumGrid1-Accent111511">
    <w:name w:val="Medium Grid 1 - Accent 11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11">
    <w:name w:val="Light Grid - Accent 11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11">
    <w:name w:val="Light Grid - Accent 511511"/>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11">
    <w:name w:val="Light Grid - Accent 12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11">
    <w:name w:val="Light List - Accent 511511"/>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11">
    <w:name w:val="Light List - Accent 111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11">
    <w:name w:val="Light Grid - Accent 131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11">
    <w:name w:val="Medium Grid 1 - Accent 31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11">
    <w:name w:val="Grid Table 4 -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11">
    <w:name w:val="No List21511"/>
    <w:next w:val="NoList"/>
    <w:uiPriority w:val="99"/>
    <w:semiHidden/>
    <w:unhideWhenUsed/>
    <w:rsid w:val="00C64FC7"/>
  </w:style>
  <w:style w:type="table" w:customStyle="1" w:styleId="MediumGrid1-Accent121511">
    <w:name w:val="Medium Grid 1 - Accent 12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11">
    <w:name w:val="Light Grid - Accent 112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11">
    <w:name w:val="Light Grid - Accent 52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11">
    <w:name w:val="Light Grid - Accent 12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11">
    <w:name w:val="Light List - Accent 52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11">
    <w:name w:val="Light List - Accent 112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11">
    <w:name w:val="Light Grid - Accent 132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11">
    <w:name w:val="Medium Grid 1 - Accent 32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11">
    <w:name w:val="Grid Table 4 Accent 31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11">
    <w:name w:val="No List31511"/>
    <w:next w:val="NoList"/>
    <w:uiPriority w:val="99"/>
    <w:semiHidden/>
    <w:unhideWhenUsed/>
    <w:rsid w:val="00C64FC7"/>
  </w:style>
  <w:style w:type="table" w:customStyle="1" w:styleId="MediumGrid1-Accent131511">
    <w:name w:val="Medium Grid 1 - Accent 131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11">
    <w:name w:val="Light Grid - Accent 1131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11">
    <w:name w:val="Light Grid - Accent 531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11">
    <w:name w:val="Light Grid - Accent 12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11">
    <w:name w:val="Light List - Accent 531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11">
    <w:name w:val="Light List - Accent 1131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11">
    <w:name w:val="Light Grid - Accent 1331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11">
    <w:name w:val="Medium Grid 1 - Accent 331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11">
    <w:name w:val="Grid Table 4 Accent 321511"/>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11">
    <w:name w:val="Table Grid11511"/>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11">
    <w:name w:val="No List5511"/>
    <w:next w:val="NoList"/>
    <w:uiPriority w:val="99"/>
    <w:semiHidden/>
    <w:unhideWhenUsed/>
    <w:rsid w:val="00C64FC7"/>
  </w:style>
  <w:style w:type="table" w:customStyle="1" w:styleId="MediumGrid1-Accent15511">
    <w:name w:val="Medium Grid 1 - Accent 15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11">
    <w:name w:val="Light Grid - Accent 115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11">
    <w:name w:val="Light Grid - Accent 55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11">
    <w:name w:val="Light Grid - Accent 12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11">
    <w:name w:val="Light List - Accent 55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11">
    <w:name w:val="Light List - Accent 115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11">
    <w:name w:val="Light Grid - Accent 135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11">
    <w:name w:val="Medium Grid 1 - Accent 35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11">
    <w:name w:val="No List12511"/>
    <w:next w:val="NoList"/>
    <w:uiPriority w:val="99"/>
    <w:semiHidden/>
    <w:unhideWhenUsed/>
    <w:rsid w:val="00C64FC7"/>
  </w:style>
  <w:style w:type="numbering" w:customStyle="1" w:styleId="NoList22511">
    <w:name w:val="No List22511"/>
    <w:next w:val="NoList"/>
    <w:uiPriority w:val="99"/>
    <w:semiHidden/>
    <w:unhideWhenUsed/>
    <w:rsid w:val="00C64FC7"/>
  </w:style>
  <w:style w:type="numbering" w:customStyle="1" w:styleId="NoList32511">
    <w:name w:val="No List32511"/>
    <w:next w:val="NoList"/>
    <w:uiPriority w:val="99"/>
    <w:semiHidden/>
    <w:unhideWhenUsed/>
    <w:rsid w:val="00C64FC7"/>
  </w:style>
  <w:style w:type="numbering" w:customStyle="1" w:styleId="NoList6511">
    <w:name w:val="No List6511"/>
    <w:next w:val="NoList"/>
    <w:uiPriority w:val="99"/>
    <w:semiHidden/>
    <w:unhideWhenUsed/>
    <w:rsid w:val="00C64FC7"/>
  </w:style>
  <w:style w:type="table" w:customStyle="1" w:styleId="MediumGrid1-Accent16511">
    <w:name w:val="Medium Grid 1 - Accent 16511"/>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11">
    <w:name w:val="Light Grid - Accent 116511"/>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11">
    <w:name w:val="Light Grid - Accent 56511"/>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11">
    <w:name w:val="Light Grid - Accent 12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11">
    <w:name w:val="Light List - Accent 56511"/>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11">
    <w:name w:val="Light List - Accent 116511"/>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11">
    <w:name w:val="Light Grid - Accent 136511"/>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11">
    <w:name w:val="Medium Grid 1 - Accent 36511"/>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11">
    <w:name w:val="No List13511"/>
    <w:next w:val="NoList"/>
    <w:uiPriority w:val="99"/>
    <w:semiHidden/>
    <w:unhideWhenUsed/>
    <w:rsid w:val="00C64FC7"/>
  </w:style>
  <w:style w:type="numbering" w:customStyle="1" w:styleId="NoList23511">
    <w:name w:val="No List23511"/>
    <w:next w:val="NoList"/>
    <w:uiPriority w:val="99"/>
    <w:semiHidden/>
    <w:unhideWhenUsed/>
    <w:rsid w:val="00C64FC7"/>
  </w:style>
  <w:style w:type="numbering" w:customStyle="1" w:styleId="NoList33511">
    <w:name w:val="No List33511"/>
    <w:next w:val="NoList"/>
    <w:uiPriority w:val="99"/>
    <w:semiHidden/>
    <w:unhideWhenUsed/>
    <w:rsid w:val="00C64FC7"/>
  </w:style>
  <w:style w:type="numbering" w:customStyle="1" w:styleId="NoList40">
    <w:name w:val="No List40"/>
    <w:next w:val="NoList"/>
    <w:uiPriority w:val="99"/>
    <w:semiHidden/>
    <w:unhideWhenUsed/>
    <w:rsid w:val="00C64FC7"/>
  </w:style>
  <w:style w:type="table" w:customStyle="1" w:styleId="TableGrid20">
    <w:name w:val="Table Grid20"/>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0">
    <w:name w:val="Medium Grid 3 - Accent 110"/>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30">
    <w:name w:val="Medium Grid 1 - Accent 130"/>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30">
    <w:name w:val="Light Grid - Accent 1130"/>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30">
    <w:name w:val="Light Grid - Accent 530"/>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30">
    <w:name w:val="Light Grid - Accent 1230"/>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30">
    <w:name w:val="Light List - Accent 530"/>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30">
    <w:name w:val="Light List - Accent 1130"/>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30">
    <w:name w:val="Light Grid - Accent 133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30">
    <w:name w:val="Medium Grid 1 - Accent 33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9">
    <w:name w:val="No List119"/>
    <w:next w:val="NoList"/>
    <w:uiPriority w:val="99"/>
    <w:semiHidden/>
    <w:unhideWhenUsed/>
    <w:rsid w:val="00C64FC7"/>
  </w:style>
  <w:style w:type="table" w:customStyle="1" w:styleId="MediumGrid1-Accent1119">
    <w:name w:val="Medium Grid 1 - Accent 1119"/>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9">
    <w:name w:val="Light Grid - Accent 11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9">
    <w:name w:val="Light Grid - Accent 5119"/>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9">
    <w:name w:val="Light Grid - Accent 12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9">
    <w:name w:val="Light List - Accent 5119"/>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9">
    <w:name w:val="Light List - Accent 11119"/>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9">
    <w:name w:val="Light Grid - Accent 13119"/>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9">
    <w:name w:val="Medium Grid 1 - Accent 3119"/>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0">
    <w:name w:val="Grid Table 4 -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8">
    <w:name w:val="No List218"/>
    <w:next w:val="NoList"/>
    <w:uiPriority w:val="99"/>
    <w:semiHidden/>
    <w:unhideWhenUsed/>
    <w:rsid w:val="00C64FC7"/>
  </w:style>
  <w:style w:type="table" w:customStyle="1" w:styleId="MediumGrid1-Accent1210">
    <w:name w:val="Medium Grid 1 - Accent 12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0">
    <w:name w:val="Light Grid - Accent 112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0">
    <w:name w:val="Light Grid - Accent 52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0">
    <w:name w:val="Light Grid - Accent 12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0">
    <w:name w:val="Light List - Accent 52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0">
    <w:name w:val="Light List - Accent 112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0">
    <w:name w:val="Light Grid - Accent 132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0">
    <w:name w:val="Medium Grid 1 - Accent 32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0">
    <w:name w:val="Grid Table 4 Accent 31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8">
    <w:name w:val="No List318"/>
    <w:next w:val="NoList"/>
    <w:uiPriority w:val="99"/>
    <w:semiHidden/>
    <w:unhideWhenUsed/>
    <w:rsid w:val="00C64FC7"/>
  </w:style>
  <w:style w:type="table" w:customStyle="1" w:styleId="MediumGrid1-Accent1310">
    <w:name w:val="Medium Grid 1 - Accent 13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0">
    <w:name w:val="Light Grid - Accent 11310"/>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0">
    <w:name w:val="Light Grid - Accent 5310"/>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0">
    <w:name w:val="Light Grid - Accent 12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0">
    <w:name w:val="Light List - Accent 5310"/>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0">
    <w:name w:val="Light List - Accent 113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0">
    <w:name w:val="Light Grid - Accent 133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0">
    <w:name w:val="Medium Grid 1 - Accent 33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0">
    <w:name w:val="Grid Table 4 Accent 3210"/>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8">
    <w:name w:val="Table Grid118"/>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9">
    <w:name w:val="Table Grid29"/>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8">
    <w:name w:val="No List48"/>
    <w:next w:val="NoList"/>
    <w:uiPriority w:val="99"/>
    <w:semiHidden/>
    <w:unhideWhenUsed/>
    <w:rsid w:val="00C64FC7"/>
  </w:style>
  <w:style w:type="table" w:customStyle="1" w:styleId="MediumGrid1-Accent148">
    <w:name w:val="Medium Grid 1 - Accent 14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8">
    <w:name w:val="Light Grid - Accent 114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8">
    <w:name w:val="Light Grid - Accent 54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8">
    <w:name w:val="Light Grid - Accent 12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8">
    <w:name w:val="Light List - Accent 54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8">
    <w:name w:val="Light List - Accent 114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8">
    <w:name w:val="Light Grid - Accent 134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8">
    <w:name w:val="Medium Grid 1 - Accent 34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3">
    <w:name w:val="Table Grid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8">
    <w:name w:val="Medium Grid 3 - Accent 118"/>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0">
    <w:name w:val="No List1110"/>
    <w:next w:val="NoList"/>
    <w:uiPriority w:val="99"/>
    <w:semiHidden/>
    <w:unhideWhenUsed/>
    <w:rsid w:val="00C64FC7"/>
  </w:style>
  <w:style w:type="table" w:customStyle="1" w:styleId="MediumGrid1-Accent11110">
    <w:name w:val="Medium Grid 1 - Accent 11110"/>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0">
    <w:name w:val="Light Grid - Accent 11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0">
    <w:name w:val="Light Grid - Accent 51110"/>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0">
    <w:name w:val="Light Grid - Accent 12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0">
    <w:name w:val="Light List - Accent 51110"/>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0">
    <w:name w:val="Light List - Accent 111110"/>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0">
    <w:name w:val="Light Grid - Accent 131110"/>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0">
    <w:name w:val="Medium Grid 1 - Accent 31110"/>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8">
    <w:name w:val="Grid Table 4 -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9">
    <w:name w:val="No List219"/>
    <w:next w:val="NoList"/>
    <w:uiPriority w:val="99"/>
    <w:semiHidden/>
    <w:unhideWhenUsed/>
    <w:rsid w:val="00C64FC7"/>
  </w:style>
  <w:style w:type="table" w:customStyle="1" w:styleId="MediumGrid1-Accent1218">
    <w:name w:val="Medium Grid 1 - Accent 12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8">
    <w:name w:val="Light Grid - Accent 112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8">
    <w:name w:val="Light Grid - Accent 52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8">
    <w:name w:val="Light Grid - Accent 12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8">
    <w:name w:val="Light List - Accent 52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8">
    <w:name w:val="Light List - Accent 112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8">
    <w:name w:val="Light Grid - Accent 132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8">
    <w:name w:val="Medium Grid 1 - Accent 32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8">
    <w:name w:val="Grid Table 4 Accent 31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9">
    <w:name w:val="No List319"/>
    <w:next w:val="NoList"/>
    <w:uiPriority w:val="99"/>
    <w:semiHidden/>
    <w:unhideWhenUsed/>
    <w:rsid w:val="00C64FC7"/>
  </w:style>
  <w:style w:type="table" w:customStyle="1" w:styleId="MediumGrid1-Accent1318">
    <w:name w:val="Medium Grid 1 - Accent 131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8">
    <w:name w:val="Light Grid - Accent 1131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8">
    <w:name w:val="Light Grid - Accent 531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8">
    <w:name w:val="Light Grid - Accent 12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8">
    <w:name w:val="Light List - Accent 531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8">
    <w:name w:val="Light List - Accent 1131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8">
    <w:name w:val="Light Grid - Accent 1331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8">
    <w:name w:val="Medium Grid 1 - Accent 331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8">
    <w:name w:val="Grid Table 4 Accent 3218"/>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9">
    <w:name w:val="Table Grid119"/>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8">
    <w:name w:val="No List58"/>
    <w:next w:val="NoList"/>
    <w:uiPriority w:val="99"/>
    <w:semiHidden/>
    <w:unhideWhenUsed/>
    <w:rsid w:val="00C64FC7"/>
  </w:style>
  <w:style w:type="table" w:customStyle="1" w:styleId="TableGrid43">
    <w:name w:val="Table Grid43"/>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3">
    <w:name w:val="Medium Grid 3 - Accent 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8">
    <w:name w:val="Medium Grid 1 - Accent 158"/>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8">
    <w:name w:val="Light Grid - Accent 1158"/>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8">
    <w:name w:val="Light Grid - Accent 558"/>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8">
    <w:name w:val="Light Grid - Accent 1258"/>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8">
    <w:name w:val="Light List - Accent 558"/>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8">
    <w:name w:val="Light List - Accent 1158"/>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8">
    <w:name w:val="Light Grid - Accent 135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8">
    <w:name w:val="Medium Grid 1 - Accent 35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8">
    <w:name w:val="No List128"/>
    <w:next w:val="NoList"/>
    <w:uiPriority w:val="99"/>
    <w:semiHidden/>
    <w:unhideWhenUsed/>
    <w:rsid w:val="00C64FC7"/>
  </w:style>
  <w:style w:type="table" w:customStyle="1" w:styleId="MediumGrid1-Accent1123">
    <w:name w:val="Medium Grid 1 - Accent 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3">
    <w:name w:val="Light Grid - Accent 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3">
    <w:name w:val="Light Grid - Accent 5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3">
    <w:name w:val="Light Grid - Accent 1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3">
    <w:name w:val="Light List - Accent 5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3">
    <w:name w:val="Light List - Accent 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3">
    <w:name w:val="Light Grid - Accent 1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3">
    <w:name w:val="Medium Grid 1 - Accent 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3">
    <w:name w:val="Grid Table 4 -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8">
    <w:name w:val="No List228"/>
    <w:next w:val="NoList"/>
    <w:uiPriority w:val="99"/>
    <w:semiHidden/>
    <w:unhideWhenUsed/>
    <w:rsid w:val="00C64FC7"/>
  </w:style>
  <w:style w:type="table" w:customStyle="1" w:styleId="MediumGrid1-Accent1223">
    <w:name w:val="Medium Grid 1 - Accent 12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3">
    <w:name w:val="Light Grid - Accent 112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3">
    <w:name w:val="Light Grid - Accent 52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3">
    <w:name w:val="Light Grid - Accent 12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3">
    <w:name w:val="Light List - Accent 52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3">
    <w:name w:val="Light List - Accent 112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3">
    <w:name w:val="Light Grid - Accent 132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3">
    <w:name w:val="Medium Grid 1 - Accent 32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3">
    <w:name w:val="Grid Table 4 Accent 3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8">
    <w:name w:val="No List328"/>
    <w:next w:val="NoList"/>
    <w:uiPriority w:val="99"/>
    <w:semiHidden/>
    <w:unhideWhenUsed/>
    <w:rsid w:val="00C64FC7"/>
  </w:style>
  <w:style w:type="table" w:customStyle="1" w:styleId="MediumGrid1-Accent1323">
    <w:name w:val="Medium Grid 1 - Accent 13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3">
    <w:name w:val="Light Grid - Accent 113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3">
    <w:name w:val="Light Grid - Accent 53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3">
    <w:name w:val="Light Grid - Accent 12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3">
    <w:name w:val="Light List - Accent 53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3">
    <w:name w:val="Light List - Accent 113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3">
    <w:name w:val="Light Grid - Accent 133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3">
    <w:name w:val="Medium Grid 1 - Accent 33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3">
    <w:name w:val="Grid Table 4 Accent 32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3">
    <w:name w:val="Table Grid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8">
    <w:name w:val="Table Grid218"/>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8">
    <w:name w:val="No List68"/>
    <w:next w:val="NoList"/>
    <w:uiPriority w:val="99"/>
    <w:semiHidden/>
    <w:unhideWhenUsed/>
    <w:rsid w:val="00C64FC7"/>
  </w:style>
  <w:style w:type="table" w:customStyle="1" w:styleId="MediumGrid1-Accent168">
    <w:name w:val="Medium Grid 1 - Accent 168"/>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8">
    <w:name w:val="Light Grid - Accent 1168"/>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8">
    <w:name w:val="Light Grid - Accent 568"/>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8">
    <w:name w:val="Light Grid - Accent 12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8">
    <w:name w:val="Light List - Accent 568"/>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8">
    <w:name w:val="Light List - Accent 1168"/>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8">
    <w:name w:val="Light Grid - Accent 1368"/>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8">
    <w:name w:val="Medium Grid 1 - Accent 368"/>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8">
    <w:name w:val="No List138"/>
    <w:next w:val="NoList"/>
    <w:uiPriority w:val="99"/>
    <w:semiHidden/>
    <w:unhideWhenUsed/>
    <w:rsid w:val="00C64FC7"/>
  </w:style>
  <w:style w:type="numbering" w:customStyle="1" w:styleId="NoList238">
    <w:name w:val="No List238"/>
    <w:next w:val="NoList"/>
    <w:uiPriority w:val="99"/>
    <w:semiHidden/>
    <w:unhideWhenUsed/>
    <w:rsid w:val="00C64FC7"/>
  </w:style>
  <w:style w:type="numbering" w:customStyle="1" w:styleId="NoList338">
    <w:name w:val="No List338"/>
    <w:next w:val="NoList"/>
    <w:uiPriority w:val="99"/>
    <w:semiHidden/>
    <w:unhideWhenUsed/>
    <w:rsid w:val="00C64FC7"/>
  </w:style>
  <w:style w:type="numbering" w:customStyle="1" w:styleId="NoList73">
    <w:name w:val="No List73"/>
    <w:next w:val="NoList"/>
    <w:uiPriority w:val="99"/>
    <w:semiHidden/>
    <w:unhideWhenUsed/>
    <w:rsid w:val="00C64FC7"/>
  </w:style>
  <w:style w:type="table" w:customStyle="1" w:styleId="TableGrid53">
    <w:name w:val="Table Grid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3">
    <w:name w:val="Medium Grid 3 - Accent 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3">
    <w:name w:val="Medium Grid 1 - Accent 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3">
    <w:name w:val="Light Grid - Accent 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3">
    <w:name w:val="Light Grid - Accent 5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3">
    <w:name w:val="Light Grid - Accent 12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3">
    <w:name w:val="Light List - Accent 5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3">
    <w:name w:val="Light List - Accent 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3">
    <w:name w:val="Light Grid - Accent 1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3">
    <w:name w:val="Medium Grid 1 - Accent 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3">
    <w:name w:val="No List143"/>
    <w:next w:val="NoList"/>
    <w:uiPriority w:val="99"/>
    <w:semiHidden/>
    <w:unhideWhenUsed/>
    <w:rsid w:val="00C64FC7"/>
  </w:style>
  <w:style w:type="table" w:customStyle="1" w:styleId="MediumGrid1-Accent1133">
    <w:name w:val="Medium Grid 1 - Accent 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3">
    <w:name w:val="Light Grid - Accent 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3">
    <w:name w:val="Light Grid - Accent 5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3">
    <w:name w:val="Light Grid - Accent 1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3">
    <w:name w:val="Light List - Accent 5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3">
    <w:name w:val="Light List - Accent 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3">
    <w:name w:val="Light Grid - Accent 1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3">
    <w:name w:val="Medium Grid 1 - Accent 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3">
    <w:name w:val="Grid Table 4 -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3">
    <w:name w:val="No List243"/>
    <w:next w:val="NoList"/>
    <w:uiPriority w:val="99"/>
    <w:semiHidden/>
    <w:unhideWhenUsed/>
    <w:rsid w:val="00C64FC7"/>
  </w:style>
  <w:style w:type="table" w:customStyle="1" w:styleId="MediumGrid1-Accent1233">
    <w:name w:val="Medium Grid 1 - Accent 12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3">
    <w:name w:val="Light Grid - Accent 112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3">
    <w:name w:val="Light Grid - Accent 52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3">
    <w:name w:val="Light Grid - Accent 12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3">
    <w:name w:val="Light List - Accent 52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3">
    <w:name w:val="Light List - Accent 112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3">
    <w:name w:val="Light Grid - Accent 132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3">
    <w:name w:val="Medium Grid 1 - Accent 32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3">
    <w:name w:val="Grid Table 4 Accent 3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3">
    <w:name w:val="No List343"/>
    <w:next w:val="NoList"/>
    <w:uiPriority w:val="99"/>
    <w:semiHidden/>
    <w:unhideWhenUsed/>
    <w:rsid w:val="00C64FC7"/>
  </w:style>
  <w:style w:type="table" w:customStyle="1" w:styleId="MediumGrid1-Accent1333">
    <w:name w:val="Medium Grid 1 - Accent 13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3">
    <w:name w:val="Light Grid - Accent 113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3">
    <w:name w:val="Light Grid - Accent 53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3">
    <w:name w:val="Light Grid - Accent 12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3">
    <w:name w:val="Light List - Accent 53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3">
    <w:name w:val="Light List - Accent 113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3">
    <w:name w:val="Light Grid - Accent 133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3">
    <w:name w:val="Medium Grid 1 - Accent 33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3">
    <w:name w:val="Grid Table 4 Accent 32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3">
    <w:name w:val="Table Grid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3">
    <w:name w:val="Table Grid22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3">
    <w:name w:val="No List413"/>
    <w:next w:val="NoList"/>
    <w:uiPriority w:val="99"/>
    <w:semiHidden/>
    <w:unhideWhenUsed/>
    <w:rsid w:val="00C64FC7"/>
  </w:style>
  <w:style w:type="table" w:customStyle="1" w:styleId="MediumGrid1-Accent1413">
    <w:name w:val="Medium Grid 1 - Accent 14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3">
    <w:name w:val="Light Grid - Accent 114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3">
    <w:name w:val="Light Grid - Accent 54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3">
    <w:name w:val="Light Grid - Accent 12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3">
    <w:name w:val="Light List - Accent 54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3">
    <w:name w:val="Light List - Accent 114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3">
    <w:name w:val="Light Grid - Accent 134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3">
    <w:name w:val="Medium Grid 1 - Accent 34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3">
    <w:name w:val="Table Grid211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3">
    <w:name w:val="Medium Grid 3 - Accent 111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3">
    <w:name w:val="No List1113"/>
    <w:next w:val="NoList"/>
    <w:uiPriority w:val="99"/>
    <w:semiHidden/>
    <w:unhideWhenUsed/>
    <w:rsid w:val="00C64FC7"/>
  </w:style>
  <w:style w:type="table" w:customStyle="1" w:styleId="MediumGrid1-Accent11113">
    <w:name w:val="Medium Grid 1 - Accent 11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3">
    <w:name w:val="Light Grid - Accent 11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3">
    <w:name w:val="Light Grid - Accent 5111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3">
    <w:name w:val="Light Grid - Accent 12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3">
    <w:name w:val="Light List - Accent 5111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3">
    <w:name w:val="Light List - Accent 111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3">
    <w:name w:val="Light Grid - Accent 131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3">
    <w:name w:val="Medium Grid 1 - Accent 31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3">
    <w:name w:val="Grid Table 4 -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3">
    <w:name w:val="No List2113"/>
    <w:next w:val="NoList"/>
    <w:uiPriority w:val="99"/>
    <w:semiHidden/>
    <w:unhideWhenUsed/>
    <w:rsid w:val="00C64FC7"/>
  </w:style>
  <w:style w:type="table" w:customStyle="1" w:styleId="MediumGrid1-Accent12113">
    <w:name w:val="Medium Grid 1 - Accent 12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3">
    <w:name w:val="Light Grid - Accent 112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3">
    <w:name w:val="Light Grid - Accent 52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3">
    <w:name w:val="Light Grid - Accent 12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3">
    <w:name w:val="Light List - Accent 52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3">
    <w:name w:val="Light List - Accent 112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3">
    <w:name w:val="Light Grid - Accent 132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3">
    <w:name w:val="Medium Grid 1 - Accent 32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3">
    <w:name w:val="Grid Table 4 Accent 31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3">
    <w:name w:val="No List3113"/>
    <w:next w:val="NoList"/>
    <w:uiPriority w:val="99"/>
    <w:semiHidden/>
    <w:unhideWhenUsed/>
    <w:rsid w:val="00C64FC7"/>
  </w:style>
  <w:style w:type="table" w:customStyle="1" w:styleId="MediumGrid1-Accent13113">
    <w:name w:val="Medium Grid 1 - Accent 131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3">
    <w:name w:val="Light Grid - Accent 1131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3">
    <w:name w:val="Light Grid - Accent 531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3">
    <w:name w:val="Light Grid - Accent 12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3">
    <w:name w:val="Light List - Accent 531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3">
    <w:name w:val="Light List - Accent 1131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3">
    <w:name w:val="Light Grid - Accent 1331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3">
    <w:name w:val="Medium Grid 1 - Accent 331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3">
    <w:name w:val="Grid Table 4 Accent 3211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3">
    <w:name w:val="Table Grid111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3">
    <w:name w:val="No List513"/>
    <w:next w:val="NoList"/>
    <w:uiPriority w:val="99"/>
    <w:semiHidden/>
    <w:unhideWhenUsed/>
    <w:rsid w:val="00C64FC7"/>
  </w:style>
  <w:style w:type="table" w:customStyle="1" w:styleId="MediumGrid1-Accent1513">
    <w:name w:val="Medium Grid 1 - Accent 15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3">
    <w:name w:val="Light Grid - Accent 115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3">
    <w:name w:val="Light Grid - Accent 55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3">
    <w:name w:val="Light Grid - Accent 12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3">
    <w:name w:val="Light List - Accent 55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3">
    <w:name w:val="Light List - Accent 115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3">
    <w:name w:val="Light Grid - Accent 135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3">
    <w:name w:val="Medium Grid 1 - Accent 35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3">
    <w:name w:val="No List1213"/>
    <w:next w:val="NoList"/>
    <w:uiPriority w:val="99"/>
    <w:semiHidden/>
    <w:unhideWhenUsed/>
    <w:rsid w:val="00C64FC7"/>
  </w:style>
  <w:style w:type="numbering" w:customStyle="1" w:styleId="NoList2213">
    <w:name w:val="No List2213"/>
    <w:next w:val="NoList"/>
    <w:uiPriority w:val="99"/>
    <w:semiHidden/>
    <w:unhideWhenUsed/>
    <w:rsid w:val="00C64FC7"/>
  </w:style>
  <w:style w:type="numbering" w:customStyle="1" w:styleId="NoList3213">
    <w:name w:val="No List3213"/>
    <w:next w:val="NoList"/>
    <w:uiPriority w:val="99"/>
    <w:semiHidden/>
    <w:unhideWhenUsed/>
    <w:rsid w:val="00C64FC7"/>
  </w:style>
  <w:style w:type="numbering" w:customStyle="1" w:styleId="NoList613">
    <w:name w:val="No List613"/>
    <w:next w:val="NoList"/>
    <w:uiPriority w:val="99"/>
    <w:semiHidden/>
    <w:unhideWhenUsed/>
    <w:rsid w:val="00C64FC7"/>
  </w:style>
  <w:style w:type="table" w:customStyle="1" w:styleId="MediumGrid1-Accent1613">
    <w:name w:val="Medium Grid 1 - Accent 161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3">
    <w:name w:val="Light Grid - Accent 1161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3">
    <w:name w:val="Light Grid - Accent 561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3">
    <w:name w:val="Light Grid - Accent 12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3">
    <w:name w:val="Light List - Accent 561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3">
    <w:name w:val="Light List - Accent 1161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3">
    <w:name w:val="Light Grid - Accent 1361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3">
    <w:name w:val="Medium Grid 1 - Accent 361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3">
    <w:name w:val="No List1313"/>
    <w:next w:val="NoList"/>
    <w:uiPriority w:val="99"/>
    <w:semiHidden/>
    <w:unhideWhenUsed/>
    <w:rsid w:val="00C64FC7"/>
  </w:style>
  <w:style w:type="numbering" w:customStyle="1" w:styleId="NoList2313">
    <w:name w:val="No List2313"/>
    <w:next w:val="NoList"/>
    <w:uiPriority w:val="99"/>
    <w:semiHidden/>
    <w:unhideWhenUsed/>
    <w:rsid w:val="00C64FC7"/>
  </w:style>
  <w:style w:type="numbering" w:customStyle="1" w:styleId="NoList3313">
    <w:name w:val="No List3313"/>
    <w:next w:val="NoList"/>
    <w:uiPriority w:val="99"/>
    <w:semiHidden/>
    <w:unhideWhenUsed/>
    <w:rsid w:val="00C64FC7"/>
  </w:style>
  <w:style w:type="numbering" w:customStyle="1" w:styleId="NoList83">
    <w:name w:val="No List83"/>
    <w:next w:val="NoList"/>
    <w:uiPriority w:val="99"/>
    <w:semiHidden/>
    <w:unhideWhenUsed/>
    <w:rsid w:val="00C64FC7"/>
  </w:style>
  <w:style w:type="table" w:customStyle="1" w:styleId="TableGrid63">
    <w:name w:val="Table Grid6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3">
    <w:name w:val="Medium Grid 3 - Accent 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3">
    <w:name w:val="Medium Grid 1 - Accent 18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3">
    <w:name w:val="Light Grid - Accent 118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3">
    <w:name w:val="Light Grid - Accent 58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3">
    <w:name w:val="Light Grid - Accent 128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3">
    <w:name w:val="Light List - Accent 58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3">
    <w:name w:val="Light List - Accent 118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3">
    <w:name w:val="Light Grid - Accent 13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3">
    <w:name w:val="Medium Grid 1 - Accent 3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3">
    <w:name w:val="No List153"/>
    <w:next w:val="NoList"/>
    <w:uiPriority w:val="99"/>
    <w:semiHidden/>
    <w:unhideWhenUsed/>
    <w:rsid w:val="00C64FC7"/>
  </w:style>
  <w:style w:type="table" w:customStyle="1" w:styleId="MediumGrid1-Accent1143">
    <w:name w:val="Medium Grid 1 - Accent 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3">
    <w:name w:val="Light Grid - Accent 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3">
    <w:name w:val="Light Grid - Accent 5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3">
    <w:name w:val="Light Grid - Accent 1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3">
    <w:name w:val="Light List - Accent 5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3">
    <w:name w:val="Light List - Accent 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3">
    <w:name w:val="Light Grid - Accent 1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3">
    <w:name w:val="Medium Grid 1 - Accent 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3">
    <w:name w:val="Grid Table 4 -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3">
    <w:name w:val="No List253"/>
    <w:next w:val="NoList"/>
    <w:uiPriority w:val="99"/>
    <w:semiHidden/>
    <w:unhideWhenUsed/>
    <w:rsid w:val="00C64FC7"/>
  </w:style>
  <w:style w:type="table" w:customStyle="1" w:styleId="MediumGrid1-Accent1243">
    <w:name w:val="Medium Grid 1 - Accent 12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3">
    <w:name w:val="Light Grid - Accent 112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3">
    <w:name w:val="Light Grid - Accent 52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3">
    <w:name w:val="Light Grid - Accent 12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3">
    <w:name w:val="Light List - Accent 52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3">
    <w:name w:val="Light List - Accent 112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3">
    <w:name w:val="Light Grid - Accent 132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3">
    <w:name w:val="Medium Grid 1 - Accent 32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3">
    <w:name w:val="Grid Table 4 Accent 3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3">
    <w:name w:val="No List353"/>
    <w:next w:val="NoList"/>
    <w:uiPriority w:val="99"/>
    <w:semiHidden/>
    <w:unhideWhenUsed/>
    <w:rsid w:val="00C64FC7"/>
  </w:style>
  <w:style w:type="table" w:customStyle="1" w:styleId="MediumGrid1-Accent1343">
    <w:name w:val="Medium Grid 1 - Accent 13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3">
    <w:name w:val="Light Grid - Accent 113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3">
    <w:name w:val="Light Grid - Accent 53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3">
    <w:name w:val="Light Grid - Accent 12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3">
    <w:name w:val="Light List - Accent 53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3">
    <w:name w:val="Light List - Accent 113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3">
    <w:name w:val="Light Grid - Accent 133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3">
    <w:name w:val="Medium Grid 1 - Accent 33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3">
    <w:name w:val="Grid Table 4 Accent 32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3">
    <w:name w:val="Table Grid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3">
    <w:name w:val="Table Grid23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3">
    <w:name w:val="No List423"/>
    <w:next w:val="NoList"/>
    <w:uiPriority w:val="99"/>
    <w:semiHidden/>
    <w:unhideWhenUsed/>
    <w:rsid w:val="00C64FC7"/>
  </w:style>
  <w:style w:type="table" w:customStyle="1" w:styleId="MediumGrid1-Accent1423">
    <w:name w:val="Medium Grid 1 - Accent 14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3">
    <w:name w:val="Light Grid - Accent 114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3">
    <w:name w:val="Light Grid - Accent 54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3">
    <w:name w:val="Light Grid - Accent 12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3">
    <w:name w:val="Light List - Accent 54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3">
    <w:name w:val="Light List - Accent 114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3">
    <w:name w:val="Light Grid - Accent 134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3">
    <w:name w:val="Medium Grid 1 - Accent 34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3">
    <w:name w:val="Table Grid212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3">
    <w:name w:val="Medium Grid 3 - Accent 112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3">
    <w:name w:val="No List1123"/>
    <w:next w:val="NoList"/>
    <w:uiPriority w:val="99"/>
    <w:semiHidden/>
    <w:unhideWhenUsed/>
    <w:rsid w:val="00C64FC7"/>
  </w:style>
  <w:style w:type="table" w:customStyle="1" w:styleId="MediumGrid1-Accent11123">
    <w:name w:val="Medium Grid 1 - Accent 11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3">
    <w:name w:val="Light Grid - Accent 11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3">
    <w:name w:val="Light Grid - Accent 5112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3">
    <w:name w:val="Light Grid - Accent 12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3">
    <w:name w:val="Light List - Accent 5112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3">
    <w:name w:val="Light List - Accent 111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3">
    <w:name w:val="Light Grid - Accent 131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3">
    <w:name w:val="Medium Grid 1 - Accent 31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3">
    <w:name w:val="Grid Table 4 -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3">
    <w:name w:val="No List2123"/>
    <w:next w:val="NoList"/>
    <w:uiPriority w:val="99"/>
    <w:semiHidden/>
    <w:unhideWhenUsed/>
    <w:rsid w:val="00C64FC7"/>
  </w:style>
  <w:style w:type="table" w:customStyle="1" w:styleId="MediumGrid1-Accent12123">
    <w:name w:val="Medium Grid 1 - Accent 12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3">
    <w:name w:val="Light Grid - Accent 112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3">
    <w:name w:val="Light Grid - Accent 52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3">
    <w:name w:val="Light Grid - Accent 12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3">
    <w:name w:val="Light List - Accent 52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3">
    <w:name w:val="Light List - Accent 112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3">
    <w:name w:val="Light Grid - Accent 132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3">
    <w:name w:val="Medium Grid 1 - Accent 32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3">
    <w:name w:val="Grid Table 4 Accent 31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3">
    <w:name w:val="No List3123"/>
    <w:next w:val="NoList"/>
    <w:uiPriority w:val="99"/>
    <w:semiHidden/>
    <w:unhideWhenUsed/>
    <w:rsid w:val="00C64FC7"/>
  </w:style>
  <w:style w:type="table" w:customStyle="1" w:styleId="MediumGrid1-Accent13123">
    <w:name w:val="Medium Grid 1 - Accent 131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3">
    <w:name w:val="Light Grid - Accent 1131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3">
    <w:name w:val="Light Grid - Accent 531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3">
    <w:name w:val="Light Grid - Accent 12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3">
    <w:name w:val="Light List - Accent 531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3">
    <w:name w:val="Light List - Accent 1131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3">
    <w:name w:val="Light Grid - Accent 1331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3">
    <w:name w:val="Medium Grid 1 - Accent 331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3">
    <w:name w:val="Grid Table 4 Accent 3212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3">
    <w:name w:val="Table Grid112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3">
    <w:name w:val="No List523"/>
    <w:next w:val="NoList"/>
    <w:uiPriority w:val="99"/>
    <w:semiHidden/>
    <w:unhideWhenUsed/>
    <w:rsid w:val="00C64FC7"/>
  </w:style>
  <w:style w:type="table" w:customStyle="1" w:styleId="MediumGrid1-Accent1523">
    <w:name w:val="Medium Grid 1 - Accent 15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3">
    <w:name w:val="Light Grid - Accent 115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3">
    <w:name w:val="Light Grid - Accent 55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3">
    <w:name w:val="Light Grid - Accent 12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3">
    <w:name w:val="Light List - Accent 55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3">
    <w:name w:val="Light List - Accent 115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3">
    <w:name w:val="Light Grid - Accent 135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3">
    <w:name w:val="Medium Grid 1 - Accent 35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3">
    <w:name w:val="No List1223"/>
    <w:next w:val="NoList"/>
    <w:uiPriority w:val="99"/>
    <w:semiHidden/>
    <w:unhideWhenUsed/>
    <w:rsid w:val="00C64FC7"/>
  </w:style>
  <w:style w:type="numbering" w:customStyle="1" w:styleId="NoList2223">
    <w:name w:val="No List2223"/>
    <w:next w:val="NoList"/>
    <w:uiPriority w:val="99"/>
    <w:semiHidden/>
    <w:unhideWhenUsed/>
    <w:rsid w:val="00C64FC7"/>
  </w:style>
  <w:style w:type="numbering" w:customStyle="1" w:styleId="NoList3223">
    <w:name w:val="No List3223"/>
    <w:next w:val="NoList"/>
    <w:uiPriority w:val="99"/>
    <w:semiHidden/>
    <w:unhideWhenUsed/>
    <w:rsid w:val="00C64FC7"/>
  </w:style>
  <w:style w:type="numbering" w:customStyle="1" w:styleId="NoList623">
    <w:name w:val="No List623"/>
    <w:next w:val="NoList"/>
    <w:uiPriority w:val="99"/>
    <w:semiHidden/>
    <w:unhideWhenUsed/>
    <w:rsid w:val="00C64FC7"/>
  </w:style>
  <w:style w:type="table" w:customStyle="1" w:styleId="MediumGrid1-Accent1623">
    <w:name w:val="Medium Grid 1 - Accent 162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3">
    <w:name w:val="Light Grid - Accent 1162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3">
    <w:name w:val="Light Grid - Accent 562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3">
    <w:name w:val="Light Grid - Accent 12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3">
    <w:name w:val="Light List - Accent 562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3">
    <w:name w:val="Light List - Accent 1162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3">
    <w:name w:val="Light Grid - Accent 1362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3">
    <w:name w:val="Medium Grid 1 - Accent 362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3">
    <w:name w:val="No List1323"/>
    <w:next w:val="NoList"/>
    <w:uiPriority w:val="99"/>
    <w:semiHidden/>
    <w:unhideWhenUsed/>
    <w:rsid w:val="00C64FC7"/>
  </w:style>
  <w:style w:type="numbering" w:customStyle="1" w:styleId="NoList2323">
    <w:name w:val="No List2323"/>
    <w:next w:val="NoList"/>
    <w:uiPriority w:val="99"/>
    <w:semiHidden/>
    <w:unhideWhenUsed/>
    <w:rsid w:val="00C64FC7"/>
  </w:style>
  <w:style w:type="numbering" w:customStyle="1" w:styleId="NoList3323">
    <w:name w:val="No List3323"/>
    <w:next w:val="NoList"/>
    <w:uiPriority w:val="99"/>
    <w:semiHidden/>
    <w:unhideWhenUsed/>
    <w:rsid w:val="00C64FC7"/>
  </w:style>
  <w:style w:type="numbering" w:customStyle="1" w:styleId="NoList93">
    <w:name w:val="No List93"/>
    <w:next w:val="NoList"/>
    <w:uiPriority w:val="99"/>
    <w:semiHidden/>
    <w:unhideWhenUsed/>
    <w:rsid w:val="00C64FC7"/>
  </w:style>
  <w:style w:type="table" w:customStyle="1" w:styleId="TableGrid73">
    <w:name w:val="Table Grid7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3">
    <w:name w:val="Medium Grid 3 - Accent 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3">
    <w:name w:val="Medium Grid 1 - Accent 19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3">
    <w:name w:val="Light Grid - Accent 119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3">
    <w:name w:val="Light Grid - Accent 59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3">
    <w:name w:val="Light Grid - Accent 129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3">
    <w:name w:val="Light List - Accent 59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3">
    <w:name w:val="Light List - Accent 119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3">
    <w:name w:val="Light Grid - Accent 139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3">
    <w:name w:val="Medium Grid 1 - Accent 39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3">
    <w:name w:val="No List163"/>
    <w:next w:val="NoList"/>
    <w:uiPriority w:val="99"/>
    <w:semiHidden/>
    <w:unhideWhenUsed/>
    <w:rsid w:val="00C64FC7"/>
  </w:style>
  <w:style w:type="table" w:customStyle="1" w:styleId="MediumGrid1-Accent1153">
    <w:name w:val="Medium Grid 1 - Accent 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3">
    <w:name w:val="Light Grid - Accent 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3">
    <w:name w:val="Light Grid - Accent 5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3">
    <w:name w:val="Light Grid - Accent 1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3">
    <w:name w:val="Light List - Accent 5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3">
    <w:name w:val="Light List - Accent 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3">
    <w:name w:val="Light Grid - Accent 1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3">
    <w:name w:val="Medium Grid 1 - Accent 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3">
    <w:name w:val="Grid Table 4 -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3">
    <w:name w:val="No List263"/>
    <w:next w:val="NoList"/>
    <w:uiPriority w:val="99"/>
    <w:semiHidden/>
    <w:unhideWhenUsed/>
    <w:rsid w:val="00C64FC7"/>
  </w:style>
  <w:style w:type="table" w:customStyle="1" w:styleId="MediumGrid1-Accent1253">
    <w:name w:val="Medium Grid 1 - Accent 12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3">
    <w:name w:val="Light Grid - Accent 112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3">
    <w:name w:val="Light Grid - Accent 52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3">
    <w:name w:val="Light Grid - Accent 12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3">
    <w:name w:val="Light List - Accent 52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3">
    <w:name w:val="Light List - Accent 112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3">
    <w:name w:val="Light Grid - Accent 132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3">
    <w:name w:val="Medium Grid 1 - Accent 32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3">
    <w:name w:val="Grid Table 4 Accent 3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3">
    <w:name w:val="No List363"/>
    <w:next w:val="NoList"/>
    <w:uiPriority w:val="99"/>
    <w:semiHidden/>
    <w:unhideWhenUsed/>
    <w:rsid w:val="00C64FC7"/>
  </w:style>
  <w:style w:type="table" w:customStyle="1" w:styleId="MediumGrid1-Accent1353">
    <w:name w:val="Medium Grid 1 - Accent 13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3">
    <w:name w:val="Light Grid - Accent 113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3">
    <w:name w:val="Light Grid - Accent 53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3">
    <w:name w:val="Light Grid - Accent 12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3">
    <w:name w:val="Light List - Accent 53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3">
    <w:name w:val="Light List - Accent 113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3">
    <w:name w:val="Light Grid - Accent 133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3">
    <w:name w:val="Medium Grid 1 - Accent 33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3">
    <w:name w:val="Grid Table 4 Accent 32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3">
    <w:name w:val="Table Grid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3">
    <w:name w:val="Table Grid24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3">
    <w:name w:val="No List433"/>
    <w:next w:val="NoList"/>
    <w:uiPriority w:val="99"/>
    <w:semiHidden/>
    <w:unhideWhenUsed/>
    <w:rsid w:val="00C64FC7"/>
  </w:style>
  <w:style w:type="table" w:customStyle="1" w:styleId="MediumGrid1-Accent1433">
    <w:name w:val="Medium Grid 1 - Accent 14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3">
    <w:name w:val="Light Grid - Accent 114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3">
    <w:name w:val="Light Grid - Accent 54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3">
    <w:name w:val="Light Grid - Accent 12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3">
    <w:name w:val="Light List - Accent 54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3">
    <w:name w:val="Light List - Accent 114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3">
    <w:name w:val="Light Grid - Accent 134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3">
    <w:name w:val="Medium Grid 1 - Accent 34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3">
    <w:name w:val="Table Grid213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3">
    <w:name w:val="Medium Grid 3 - Accent 113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3">
    <w:name w:val="No List1133"/>
    <w:next w:val="NoList"/>
    <w:uiPriority w:val="99"/>
    <w:semiHidden/>
    <w:unhideWhenUsed/>
    <w:rsid w:val="00C64FC7"/>
  </w:style>
  <w:style w:type="table" w:customStyle="1" w:styleId="MediumGrid1-Accent11133">
    <w:name w:val="Medium Grid 1 - Accent 11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3">
    <w:name w:val="Light Grid - Accent 11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3">
    <w:name w:val="Light Grid - Accent 5113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3">
    <w:name w:val="Light Grid - Accent 12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3">
    <w:name w:val="Light List - Accent 5113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3">
    <w:name w:val="Light List - Accent 111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3">
    <w:name w:val="Light Grid - Accent 131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3">
    <w:name w:val="Medium Grid 1 - Accent 31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3">
    <w:name w:val="Grid Table 4 -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3">
    <w:name w:val="No List2133"/>
    <w:next w:val="NoList"/>
    <w:uiPriority w:val="99"/>
    <w:semiHidden/>
    <w:unhideWhenUsed/>
    <w:rsid w:val="00C64FC7"/>
  </w:style>
  <w:style w:type="table" w:customStyle="1" w:styleId="MediumGrid1-Accent12133">
    <w:name w:val="Medium Grid 1 - Accent 12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3">
    <w:name w:val="Light Grid - Accent 112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3">
    <w:name w:val="Light Grid - Accent 52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3">
    <w:name w:val="Light Grid - Accent 12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3">
    <w:name w:val="Light List - Accent 52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3">
    <w:name w:val="Light List - Accent 112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3">
    <w:name w:val="Light Grid - Accent 132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3">
    <w:name w:val="Medium Grid 1 - Accent 32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3">
    <w:name w:val="Grid Table 4 Accent 31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3">
    <w:name w:val="No List3133"/>
    <w:next w:val="NoList"/>
    <w:uiPriority w:val="99"/>
    <w:semiHidden/>
    <w:unhideWhenUsed/>
    <w:rsid w:val="00C64FC7"/>
  </w:style>
  <w:style w:type="table" w:customStyle="1" w:styleId="MediumGrid1-Accent13133">
    <w:name w:val="Medium Grid 1 - Accent 131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3">
    <w:name w:val="Light Grid - Accent 1131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3">
    <w:name w:val="Light Grid - Accent 531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3">
    <w:name w:val="Light Grid - Accent 12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3">
    <w:name w:val="Light List - Accent 531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3">
    <w:name w:val="Light List - Accent 1131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3">
    <w:name w:val="Light Grid - Accent 1331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3">
    <w:name w:val="Medium Grid 1 - Accent 331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3">
    <w:name w:val="Grid Table 4 Accent 3213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3">
    <w:name w:val="Table Grid113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3">
    <w:name w:val="No List533"/>
    <w:next w:val="NoList"/>
    <w:uiPriority w:val="99"/>
    <w:semiHidden/>
    <w:unhideWhenUsed/>
    <w:rsid w:val="00C64FC7"/>
  </w:style>
  <w:style w:type="table" w:customStyle="1" w:styleId="MediumGrid1-Accent1533">
    <w:name w:val="Medium Grid 1 - Accent 15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3">
    <w:name w:val="Light Grid - Accent 115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3">
    <w:name w:val="Light Grid - Accent 55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3">
    <w:name w:val="Light Grid - Accent 12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3">
    <w:name w:val="Light List - Accent 55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3">
    <w:name w:val="Light List - Accent 115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3">
    <w:name w:val="Light Grid - Accent 135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3">
    <w:name w:val="Medium Grid 1 - Accent 35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3">
    <w:name w:val="No List1233"/>
    <w:next w:val="NoList"/>
    <w:uiPriority w:val="99"/>
    <w:semiHidden/>
    <w:unhideWhenUsed/>
    <w:rsid w:val="00C64FC7"/>
  </w:style>
  <w:style w:type="numbering" w:customStyle="1" w:styleId="NoList2233">
    <w:name w:val="No List2233"/>
    <w:next w:val="NoList"/>
    <w:uiPriority w:val="99"/>
    <w:semiHidden/>
    <w:unhideWhenUsed/>
    <w:rsid w:val="00C64FC7"/>
  </w:style>
  <w:style w:type="numbering" w:customStyle="1" w:styleId="NoList3233">
    <w:name w:val="No List3233"/>
    <w:next w:val="NoList"/>
    <w:uiPriority w:val="99"/>
    <w:semiHidden/>
    <w:unhideWhenUsed/>
    <w:rsid w:val="00C64FC7"/>
  </w:style>
  <w:style w:type="numbering" w:customStyle="1" w:styleId="NoList633">
    <w:name w:val="No List633"/>
    <w:next w:val="NoList"/>
    <w:uiPriority w:val="99"/>
    <w:semiHidden/>
    <w:unhideWhenUsed/>
    <w:rsid w:val="00C64FC7"/>
  </w:style>
  <w:style w:type="table" w:customStyle="1" w:styleId="MediumGrid1-Accent1633">
    <w:name w:val="Medium Grid 1 - Accent 163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3">
    <w:name w:val="Light Grid - Accent 1163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3">
    <w:name w:val="Light Grid - Accent 563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3">
    <w:name w:val="Light Grid - Accent 12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3">
    <w:name w:val="Light List - Accent 563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3">
    <w:name w:val="Light List - Accent 1163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3">
    <w:name w:val="Light Grid - Accent 1363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3">
    <w:name w:val="Medium Grid 1 - Accent 363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3">
    <w:name w:val="No List1333"/>
    <w:next w:val="NoList"/>
    <w:uiPriority w:val="99"/>
    <w:semiHidden/>
    <w:unhideWhenUsed/>
    <w:rsid w:val="00C64FC7"/>
  </w:style>
  <w:style w:type="numbering" w:customStyle="1" w:styleId="NoList2333">
    <w:name w:val="No List2333"/>
    <w:next w:val="NoList"/>
    <w:uiPriority w:val="99"/>
    <w:semiHidden/>
    <w:unhideWhenUsed/>
    <w:rsid w:val="00C64FC7"/>
  </w:style>
  <w:style w:type="numbering" w:customStyle="1" w:styleId="NoList3333">
    <w:name w:val="No List3333"/>
    <w:next w:val="NoList"/>
    <w:uiPriority w:val="99"/>
    <w:semiHidden/>
    <w:unhideWhenUsed/>
    <w:rsid w:val="00C64FC7"/>
  </w:style>
  <w:style w:type="numbering" w:customStyle="1" w:styleId="NoList103">
    <w:name w:val="No List103"/>
    <w:next w:val="NoList"/>
    <w:uiPriority w:val="99"/>
    <w:semiHidden/>
    <w:unhideWhenUsed/>
    <w:rsid w:val="00C64FC7"/>
  </w:style>
  <w:style w:type="table" w:customStyle="1" w:styleId="TableGrid83">
    <w:name w:val="Table Grid8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3">
    <w:name w:val="Medium Grid 3 - Accent 16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3">
    <w:name w:val="Medium Grid 1 - Accent 110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3">
    <w:name w:val="Light Grid - Accent 1110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3">
    <w:name w:val="Light Grid - Accent 510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3">
    <w:name w:val="Light Grid - Accent 1210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3">
    <w:name w:val="Light List - Accent 510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3">
    <w:name w:val="Light List - Accent 1110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3">
    <w:name w:val="Light Grid - Accent 1310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3">
    <w:name w:val="Medium Grid 1 - Accent 310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3">
    <w:name w:val="No List173"/>
    <w:next w:val="NoList"/>
    <w:uiPriority w:val="99"/>
    <w:semiHidden/>
    <w:unhideWhenUsed/>
    <w:rsid w:val="00C64FC7"/>
  </w:style>
  <w:style w:type="table" w:customStyle="1" w:styleId="MediumGrid1-Accent1163">
    <w:name w:val="Medium Grid 1 - Accent 11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3">
    <w:name w:val="Light Grid - Accent 11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3">
    <w:name w:val="Light Grid - Accent 516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3">
    <w:name w:val="Light Grid - Accent 12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3">
    <w:name w:val="Light List - Accent 516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3">
    <w:name w:val="Light List - Accent 111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3">
    <w:name w:val="Light Grid - Accent 131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3">
    <w:name w:val="Medium Grid 1 - Accent 31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3">
    <w:name w:val="Grid Table 4 -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3">
    <w:name w:val="No List273"/>
    <w:next w:val="NoList"/>
    <w:uiPriority w:val="99"/>
    <w:semiHidden/>
    <w:unhideWhenUsed/>
    <w:rsid w:val="00C64FC7"/>
  </w:style>
  <w:style w:type="table" w:customStyle="1" w:styleId="MediumGrid1-Accent1263">
    <w:name w:val="Medium Grid 1 - Accent 12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3">
    <w:name w:val="Light Grid - Accent 112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3">
    <w:name w:val="Light Grid - Accent 52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3">
    <w:name w:val="Light Grid - Accent 12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3">
    <w:name w:val="Light List - Accent 52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3">
    <w:name w:val="Light List - Accent 112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3">
    <w:name w:val="Light Grid - Accent 132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3">
    <w:name w:val="Medium Grid 1 - Accent 32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3">
    <w:name w:val="Grid Table 4 Accent 31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3">
    <w:name w:val="No List373"/>
    <w:next w:val="NoList"/>
    <w:uiPriority w:val="99"/>
    <w:semiHidden/>
    <w:unhideWhenUsed/>
    <w:rsid w:val="00C64FC7"/>
  </w:style>
  <w:style w:type="table" w:customStyle="1" w:styleId="MediumGrid1-Accent1363">
    <w:name w:val="Medium Grid 1 - Accent 136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3">
    <w:name w:val="Light Grid - Accent 1136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3">
    <w:name w:val="Light Grid - Accent 536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3">
    <w:name w:val="Light Grid - Accent 12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3">
    <w:name w:val="Light List - Accent 536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3">
    <w:name w:val="Light List - Accent 1136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3">
    <w:name w:val="Light Grid - Accent 1336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3">
    <w:name w:val="Medium Grid 1 - Accent 336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3">
    <w:name w:val="Grid Table 4 Accent 326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3">
    <w:name w:val="Table Grid16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3">
    <w:name w:val="Table Grid25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3">
    <w:name w:val="No List443"/>
    <w:next w:val="NoList"/>
    <w:uiPriority w:val="99"/>
    <w:semiHidden/>
    <w:unhideWhenUsed/>
    <w:rsid w:val="00C64FC7"/>
  </w:style>
  <w:style w:type="table" w:customStyle="1" w:styleId="MediumGrid1-Accent1443">
    <w:name w:val="Medium Grid 1 - Accent 14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3">
    <w:name w:val="Light Grid - Accent 114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3">
    <w:name w:val="Light Grid - Accent 54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3">
    <w:name w:val="Light Grid - Accent 12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3">
    <w:name w:val="Light List - Accent 54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3">
    <w:name w:val="Light List - Accent 114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3">
    <w:name w:val="Light Grid - Accent 134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3">
    <w:name w:val="Medium Grid 1 - Accent 34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3">
    <w:name w:val="Table Grid214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3">
    <w:name w:val="Medium Grid 3 - Accent 114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3">
    <w:name w:val="No List1143"/>
    <w:next w:val="NoList"/>
    <w:uiPriority w:val="99"/>
    <w:semiHidden/>
    <w:unhideWhenUsed/>
    <w:rsid w:val="00C64FC7"/>
  </w:style>
  <w:style w:type="table" w:customStyle="1" w:styleId="MediumGrid1-Accent11143">
    <w:name w:val="Medium Grid 1 - Accent 11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3">
    <w:name w:val="Light Grid - Accent 11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3">
    <w:name w:val="Light Grid - Accent 5114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3">
    <w:name w:val="Light Grid - Accent 12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3">
    <w:name w:val="Light List - Accent 5114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3">
    <w:name w:val="Light List - Accent 111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3">
    <w:name w:val="Light Grid - Accent 131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3">
    <w:name w:val="Medium Grid 1 - Accent 31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3">
    <w:name w:val="Grid Table 4 -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3">
    <w:name w:val="No List2143"/>
    <w:next w:val="NoList"/>
    <w:uiPriority w:val="99"/>
    <w:semiHidden/>
    <w:unhideWhenUsed/>
    <w:rsid w:val="00C64FC7"/>
  </w:style>
  <w:style w:type="table" w:customStyle="1" w:styleId="MediumGrid1-Accent12143">
    <w:name w:val="Medium Grid 1 - Accent 12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3">
    <w:name w:val="Light Grid - Accent 112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3">
    <w:name w:val="Light Grid - Accent 52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3">
    <w:name w:val="Light Grid - Accent 12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3">
    <w:name w:val="Light List - Accent 52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43">
    <w:name w:val="Light List - Accent 112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43">
    <w:name w:val="Light Grid - Accent 132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43">
    <w:name w:val="Medium Grid 1 - Accent 32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43">
    <w:name w:val="Grid Table 4 Accent 31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43">
    <w:name w:val="No List3143"/>
    <w:next w:val="NoList"/>
    <w:uiPriority w:val="99"/>
    <w:semiHidden/>
    <w:unhideWhenUsed/>
    <w:rsid w:val="00C64FC7"/>
  </w:style>
  <w:style w:type="table" w:customStyle="1" w:styleId="MediumGrid1-Accent13143">
    <w:name w:val="Medium Grid 1 - Accent 131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43">
    <w:name w:val="Light Grid - Accent 1131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43">
    <w:name w:val="Light Grid - Accent 531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43">
    <w:name w:val="Light Grid - Accent 12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43">
    <w:name w:val="Light List - Accent 531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43">
    <w:name w:val="Light List - Accent 1131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43">
    <w:name w:val="Light Grid - Accent 1331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43">
    <w:name w:val="Medium Grid 1 - Accent 331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43">
    <w:name w:val="Grid Table 4 Accent 3214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43">
    <w:name w:val="Table Grid114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43">
    <w:name w:val="No List543"/>
    <w:next w:val="NoList"/>
    <w:uiPriority w:val="99"/>
    <w:semiHidden/>
    <w:unhideWhenUsed/>
    <w:rsid w:val="00C64FC7"/>
  </w:style>
  <w:style w:type="table" w:customStyle="1" w:styleId="MediumGrid1-Accent1543">
    <w:name w:val="Medium Grid 1 - Accent 15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43">
    <w:name w:val="Light Grid - Accent 115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43">
    <w:name w:val="Light Grid - Accent 55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43">
    <w:name w:val="Light Grid - Accent 12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43">
    <w:name w:val="Light List - Accent 55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43">
    <w:name w:val="Light List - Accent 115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43">
    <w:name w:val="Light Grid - Accent 135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43">
    <w:name w:val="Medium Grid 1 - Accent 35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43">
    <w:name w:val="No List1243"/>
    <w:next w:val="NoList"/>
    <w:uiPriority w:val="99"/>
    <w:semiHidden/>
    <w:unhideWhenUsed/>
    <w:rsid w:val="00C64FC7"/>
  </w:style>
  <w:style w:type="numbering" w:customStyle="1" w:styleId="NoList2243">
    <w:name w:val="No List2243"/>
    <w:next w:val="NoList"/>
    <w:uiPriority w:val="99"/>
    <w:semiHidden/>
    <w:unhideWhenUsed/>
    <w:rsid w:val="00C64FC7"/>
  </w:style>
  <w:style w:type="numbering" w:customStyle="1" w:styleId="NoList3243">
    <w:name w:val="No List3243"/>
    <w:next w:val="NoList"/>
    <w:uiPriority w:val="99"/>
    <w:semiHidden/>
    <w:unhideWhenUsed/>
    <w:rsid w:val="00C64FC7"/>
  </w:style>
  <w:style w:type="numbering" w:customStyle="1" w:styleId="NoList643">
    <w:name w:val="No List643"/>
    <w:next w:val="NoList"/>
    <w:uiPriority w:val="99"/>
    <w:semiHidden/>
    <w:unhideWhenUsed/>
    <w:rsid w:val="00C64FC7"/>
  </w:style>
  <w:style w:type="table" w:customStyle="1" w:styleId="MediumGrid1-Accent1643">
    <w:name w:val="Medium Grid 1 - Accent 164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43">
    <w:name w:val="Light Grid - Accent 1164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43">
    <w:name w:val="Light Grid - Accent 564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43">
    <w:name w:val="Light Grid - Accent 12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43">
    <w:name w:val="Light List - Accent 564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43">
    <w:name w:val="Light List - Accent 1164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43">
    <w:name w:val="Light Grid - Accent 1364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43">
    <w:name w:val="Medium Grid 1 - Accent 364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43">
    <w:name w:val="No List1343"/>
    <w:next w:val="NoList"/>
    <w:uiPriority w:val="99"/>
    <w:semiHidden/>
    <w:unhideWhenUsed/>
    <w:rsid w:val="00C64FC7"/>
  </w:style>
  <w:style w:type="numbering" w:customStyle="1" w:styleId="NoList2343">
    <w:name w:val="No List2343"/>
    <w:next w:val="NoList"/>
    <w:uiPriority w:val="99"/>
    <w:semiHidden/>
    <w:unhideWhenUsed/>
    <w:rsid w:val="00C64FC7"/>
  </w:style>
  <w:style w:type="numbering" w:customStyle="1" w:styleId="NoList3343">
    <w:name w:val="No List3343"/>
    <w:next w:val="NoList"/>
    <w:uiPriority w:val="99"/>
    <w:semiHidden/>
    <w:unhideWhenUsed/>
    <w:rsid w:val="00C64FC7"/>
  </w:style>
  <w:style w:type="numbering" w:customStyle="1" w:styleId="NoList183">
    <w:name w:val="No List183"/>
    <w:next w:val="NoList"/>
    <w:uiPriority w:val="99"/>
    <w:semiHidden/>
    <w:unhideWhenUsed/>
    <w:rsid w:val="00C64FC7"/>
  </w:style>
  <w:style w:type="table" w:customStyle="1" w:styleId="TableGrid93">
    <w:name w:val="Table Grid9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73">
    <w:name w:val="Medium Grid 3 - Accent 17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73">
    <w:name w:val="Medium Grid 1 - Accent 1173"/>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73">
    <w:name w:val="Light Grid - Accent 11173"/>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73">
    <w:name w:val="Light Grid - Accent 5173"/>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73">
    <w:name w:val="Light Grid - Accent 12173"/>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73">
    <w:name w:val="Light List - Accent 5173"/>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73">
    <w:name w:val="Light List - Accent 11173"/>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73">
    <w:name w:val="Light Grid - Accent 131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73">
    <w:name w:val="Medium Grid 1 - Accent 31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93">
    <w:name w:val="No List193"/>
    <w:next w:val="NoList"/>
    <w:uiPriority w:val="99"/>
    <w:semiHidden/>
    <w:unhideWhenUsed/>
    <w:rsid w:val="00C64FC7"/>
  </w:style>
  <w:style w:type="table" w:customStyle="1" w:styleId="MediumGrid1-Accent1183">
    <w:name w:val="Medium Grid 1 - Accent 118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83">
    <w:name w:val="Light Grid - Accent 11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83">
    <w:name w:val="Light Grid - Accent 518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83">
    <w:name w:val="Light Grid - Accent 12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83">
    <w:name w:val="Light List - Accent 518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83">
    <w:name w:val="Light List - Accent 1118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83">
    <w:name w:val="Light Grid - Accent 1318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83">
    <w:name w:val="Medium Grid 1 - Accent 318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73">
    <w:name w:val="Grid Table 4 -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83">
    <w:name w:val="No List283"/>
    <w:next w:val="NoList"/>
    <w:uiPriority w:val="99"/>
    <w:semiHidden/>
    <w:unhideWhenUsed/>
    <w:rsid w:val="00C64FC7"/>
  </w:style>
  <w:style w:type="table" w:customStyle="1" w:styleId="MediumGrid1-Accent1273">
    <w:name w:val="Medium Grid 1 - Accent 12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73">
    <w:name w:val="Light Grid - Accent 112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73">
    <w:name w:val="Light Grid - Accent 52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73">
    <w:name w:val="Light Grid - Accent 12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73">
    <w:name w:val="Light List - Accent 52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73">
    <w:name w:val="Light List - Accent 112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73">
    <w:name w:val="Light Grid - Accent 132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73">
    <w:name w:val="Medium Grid 1 - Accent 32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73">
    <w:name w:val="Grid Table 4 Accent 31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83">
    <w:name w:val="No List383"/>
    <w:next w:val="NoList"/>
    <w:uiPriority w:val="99"/>
    <w:semiHidden/>
    <w:unhideWhenUsed/>
    <w:rsid w:val="00C64FC7"/>
  </w:style>
  <w:style w:type="table" w:customStyle="1" w:styleId="MediumGrid1-Accent1373">
    <w:name w:val="Medium Grid 1 - Accent 137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73">
    <w:name w:val="Light Grid - Accent 1137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73">
    <w:name w:val="Light Grid - Accent 537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73">
    <w:name w:val="Light Grid - Accent 12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73">
    <w:name w:val="Light List - Accent 537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73">
    <w:name w:val="Light List - Accent 1137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73">
    <w:name w:val="Light Grid - Accent 1337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73">
    <w:name w:val="Medium Grid 1 - Accent 337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73">
    <w:name w:val="Grid Table 4 Accent 327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73">
    <w:name w:val="Table Grid17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3">
    <w:name w:val="Table Grid263"/>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53">
    <w:name w:val="No List453"/>
    <w:next w:val="NoList"/>
    <w:uiPriority w:val="99"/>
    <w:semiHidden/>
    <w:unhideWhenUsed/>
    <w:rsid w:val="00C64FC7"/>
  </w:style>
  <w:style w:type="table" w:customStyle="1" w:styleId="MediumGrid1-Accent1453">
    <w:name w:val="Medium Grid 1 - Accent 14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53">
    <w:name w:val="Light Grid - Accent 114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53">
    <w:name w:val="Light Grid - Accent 54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53">
    <w:name w:val="Light Grid - Accent 12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53">
    <w:name w:val="Light List - Accent 54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53">
    <w:name w:val="Light List - Accent 114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53">
    <w:name w:val="Light Grid - Accent 134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53">
    <w:name w:val="Medium Grid 1 - Accent 34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53">
    <w:name w:val="Table Grid2153"/>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53">
    <w:name w:val="Medium Grid 3 - Accent 1153"/>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53">
    <w:name w:val="No List1153"/>
    <w:next w:val="NoList"/>
    <w:uiPriority w:val="99"/>
    <w:semiHidden/>
    <w:unhideWhenUsed/>
    <w:rsid w:val="00C64FC7"/>
  </w:style>
  <w:style w:type="table" w:customStyle="1" w:styleId="MediumGrid1-Accent11153">
    <w:name w:val="Medium Grid 1 - Accent 11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53">
    <w:name w:val="Light Grid - Accent 11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53">
    <w:name w:val="Light Grid - Accent 51153"/>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53">
    <w:name w:val="Light Grid - Accent 12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53">
    <w:name w:val="Light List - Accent 51153"/>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53">
    <w:name w:val="Light List - Accent 111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53">
    <w:name w:val="Light Grid - Accent 131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53">
    <w:name w:val="Medium Grid 1 - Accent 31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53">
    <w:name w:val="Grid Table 4 -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53">
    <w:name w:val="No List2153"/>
    <w:next w:val="NoList"/>
    <w:uiPriority w:val="99"/>
    <w:semiHidden/>
    <w:unhideWhenUsed/>
    <w:rsid w:val="00C64FC7"/>
  </w:style>
  <w:style w:type="table" w:customStyle="1" w:styleId="MediumGrid1-Accent12153">
    <w:name w:val="Medium Grid 1 - Accent 12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53">
    <w:name w:val="Light Grid - Accent 112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53">
    <w:name w:val="Light Grid - Accent 52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53">
    <w:name w:val="Light Grid - Accent 12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53">
    <w:name w:val="Light List - Accent 52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53">
    <w:name w:val="Light List - Accent 112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53">
    <w:name w:val="Light Grid - Accent 132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53">
    <w:name w:val="Medium Grid 1 - Accent 32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53">
    <w:name w:val="Grid Table 4 Accent 31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53">
    <w:name w:val="No List3153"/>
    <w:next w:val="NoList"/>
    <w:uiPriority w:val="99"/>
    <w:semiHidden/>
    <w:unhideWhenUsed/>
    <w:rsid w:val="00C64FC7"/>
  </w:style>
  <w:style w:type="table" w:customStyle="1" w:styleId="MediumGrid1-Accent13153">
    <w:name w:val="Medium Grid 1 - Accent 131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53">
    <w:name w:val="Light Grid - Accent 1131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53">
    <w:name w:val="Light Grid - Accent 531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53">
    <w:name w:val="Light Grid - Accent 12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53">
    <w:name w:val="Light List - Accent 531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53">
    <w:name w:val="Light List - Accent 1131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53">
    <w:name w:val="Light Grid - Accent 1331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53">
    <w:name w:val="Medium Grid 1 - Accent 331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53">
    <w:name w:val="Grid Table 4 Accent 32153"/>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53">
    <w:name w:val="Table Grid1153"/>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53">
    <w:name w:val="No List553"/>
    <w:next w:val="NoList"/>
    <w:uiPriority w:val="99"/>
    <w:semiHidden/>
    <w:unhideWhenUsed/>
    <w:rsid w:val="00C64FC7"/>
  </w:style>
  <w:style w:type="table" w:customStyle="1" w:styleId="MediumGrid1-Accent1553">
    <w:name w:val="Medium Grid 1 - Accent 15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53">
    <w:name w:val="Light Grid - Accent 115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53">
    <w:name w:val="Light Grid - Accent 55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53">
    <w:name w:val="Light Grid - Accent 12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53">
    <w:name w:val="Light List - Accent 55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53">
    <w:name w:val="Light List - Accent 115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53">
    <w:name w:val="Light Grid - Accent 135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53">
    <w:name w:val="Medium Grid 1 - Accent 35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53">
    <w:name w:val="No List1253"/>
    <w:next w:val="NoList"/>
    <w:uiPriority w:val="99"/>
    <w:semiHidden/>
    <w:unhideWhenUsed/>
    <w:rsid w:val="00C64FC7"/>
  </w:style>
  <w:style w:type="numbering" w:customStyle="1" w:styleId="NoList2253">
    <w:name w:val="No List2253"/>
    <w:next w:val="NoList"/>
    <w:uiPriority w:val="99"/>
    <w:semiHidden/>
    <w:unhideWhenUsed/>
    <w:rsid w:val="00C64FC7"/>
  </w:style>
  <w:style w:type="numbering" w:customStyle="1" w:styleId="NoList3253">
    <w:name w:val="No List3253"/>
    <w:next w:val="NoList"/>
    <w:uiPriority w:val="99"/>
    <w:semiHidden/>
    <w:unhideWhenUsed/>
    <w:rsid w:val="00C64FC7"/>
  </w:style>
  <w:style w:type="numbering" w:customStyle="1" w:styleId="NoList653">
    <w:name w:val="No List653"/>
    <w:next w:val="NoList"/>
    <w:uiPriority w:val="99"/>
    <w:semiHidden/>
    <w:unhideWhenUsed/>
    <w:rsid w:val="00C64FC7"/>
  </w:style>
  <w:style w:type="table" w:customStyle="1" w:styleId="MediumGrid1-Accent1653">
    <w:name w:val="Medium Grid 1 - Accent 1653"/>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53">
    <w:name w:val="Light Grid - Accent 11653"/>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53">
    <w:name w:val="Light Grid - Accent 5653"/>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53">
    <w:name w:val="Light Grid - Accent 12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53">
    <w:name w:val="Light List - Accent 5653"/>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53">
    <w:name w:val="Light List - Accent 11653"/>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53">
    <w:name w:val="Light Grid - Accent 13653"/>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53">
    <w:name w:val="Medium Grid 1 - Accent 3653"/>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53">
    <w:name w:val="No List1353"/>
    <w:next w:val="NoList"/>
    <w:uiPriority w:val="99"/>
    <w:semiHidden/>
    <w:unhideWhenUsed/>
    <w:rsid w:val="00C64FC7"/>
  </w:style>
  <w:style w:type="numbering" w:customStyle="1" w:styleId="NoList2353">
    <w:name w:val="No List2353"/>
    <w:next w:val="NoList"/>
    <w:uiPriority w:val="99"/>
    <w:semiHidden/>
    <w:unhideWhenUsed/>
    <w:rsid w:val="00C64FC7"/>
  </w:style>
  <w:style w:type="numbering" w:customStyle="1" w:styleId="NoList3353">
    <w:name w:val="No List3353"/>
    <w:next w:val="NoList"/>
    <w:uiPriority w:val="99"/>
    <w:semiHidden/>
    <w:unhideWhenUsed/>
    <w:rsid w:val="00C64FC7"/>
  </w:style>
  <w:style w:type="numbering" w:customStyle="1" w:styleId="NoList202">
    <w:name w:val="No List202"/>
    <w:next w:val="NoList"/>
    <w:uiPriority w:val="99"/>
    <w:semiHidden/>
    <w:unhideWhenUsed/>
    <w:rsid w:val="00C64FC7"/>
  </w:style>
  <w:style w:type="table" w:customStyle="1" w:styleId="TableGrid102">
    <w:name w:val="Table Grid10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82">
    <w:name w:val="Medium Grid 3 - Accent 18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92">
    <w:name w:val="Medium Grid 1 - Accent 119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92">
    <w:name w:val="Light Grid - Accent 1119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92">
    <w:name w:val="Light Grid - Accent 519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92">
    <w:name w:val="Light Grid - Accent 1219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92">
    <w:name w:val="Light List - Accent 519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92">
    <w:name w:val="Light List - Accent 1119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92">
    <w:name w:val="Light Grid - Accent 1319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92">
    <w:name w:val="Medium Grid 1 - Accent 319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102">
    <w:name w:val="No List1102"/>
    <w:next w:val="NoList"/>
    <w:uiPriority w:val="99"/>
    <w:semiHidden/>
    <w:unhideWhenUsed/>
    <w:rsid w:val="00C64FC7"/>
  </w:style>
  <w:style w:type="table" w:customStyle="1" w:styleId="MediumGrid1-Accent11102">
    <w:name w:val="Medium Grid 1 - Accent 1110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02">
    <w:name w:val="Light Grid - Accent 11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02">
    <w:name w:val="Light Grid - Accent 5110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02">
    <w:name w:val="Light Grid - Accent 12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02">
    <w:name w:val="Light List - Accent 5110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02">
    <w:name w:val="Light List - Accent 11110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02">
    <w:name w:val="Light Grid - Accent 13110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02">
    <w:name w:val="Medium Grid 1 - Accent 3110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82">
    <w:name w:val="Grid Table 4 -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92">
    <w:name w:val="No List292"/>
    <w:next w:val="NoList"/>
    <w:uiPriority w:val="99"/>
    <w:semiHidden/>
    <w:unhideWhenUsed/>
    <w:rsid w:val="00C64FC7"/>
  </w:style>
  <w:style w:type="table" w:customStyle="1" w:styleId="MediumGrid1-Accent1282">
    <w:name w:val="Medium Grid 1 - Accent 12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82">
    <w:name w:val="Light Grid - Accent 112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82">
    <w:name w:val="Light Grid - Accent 52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82">
    <w:name w:val="Light Grid - Accent 12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82">
    <w:name w:val="Light List - Accent 52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82">
    <w:name w:val="Light List - Accent 112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82">
    <w:name w:val="Light Grid - Accent 132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82">
    <w:name w:val="Medium Grid 1 - Accent 32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82">
    <w:name w:val="Grid Table 4 Accent 31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92">
    <w:name w:val="No List392"/>
    <w:next w:val="NoList"/>
    <w:uiPriority w:val="99"/>
    <w:semiHidden/>
    <w:unhideWhenUsed/>
    <w:rsid w:val="00C64FC7"/>
  </w:style>
  <w:style w:type="table" w:customStyle="1" w:styleId="MediumGrid1-Accent1382">
    <w:name w:val="Medium Grid 1 - Accent 138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82">
    <w:name w:val="Light Grid - Accent 1138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82">
    <w:name w:val="Light Grid - Accent 538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82">
    <w:name w:val="Light Grid - Accent 12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82">
    <w:name w:val="Light List - Accent 538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82">
    <w:name w:val="Light List - Accent 1138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82">
    <w:name w:val="Light Grid - Accent 1338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82">
    <w:name w:val="Medium Grid 1 - Accent 338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82">
    <w:name w:val="Grid Table 4 Accent 328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82">
    <w:name w:val="Table Grid18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2">
    <w:name w:val="Table Grid27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62">
    <w:name w:val="No List462"/>
    <w:next w:val="NoList"/>
    <w:uiPriority w:val="99"/>
    <w:semiHidden/>
    <w:unhideWhenUsed/>
    <w:rsid w:val="00C64FC7"/>
  </w:style>
  <w:style w:type="table" w:customStyle="1" w:styleId="MediumGrid1-Accent1462">
    <w:name w:val="Medium Grid 1 - Accent 14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62">
    <w:name w:val="Light Grid - Accent 114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62">
    <w:name w:val="Light Grid - Accent 54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62">
    <w:name w:val="Light Grid - Accent 12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62">
    <w:name w:val="Light List - Accent 54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62">
    <w:name w:val="Light List - Accent 114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62">
    <w:name w:val="Light Grid - Accent 134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62">
    <w:name w:val="Medium Grid 1 - Accent 34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312">
    <w:name w:val="Table Grid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62">
    <w:name w:val="Medium Grid 3 - Accent 116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62">
    <w:name w:val="No List1162"/>
    <w:next w:val="NoList"/>
    <w:uiPriority w:val="99"/>
    <w:semiHidden/>
    <w:unhideWhenUsed/>
    <w:rsid w:val="00C64FC7"/>
  </w:style>
  <w:style w:type="table" w:customStyle="1" w:styleId="MediumGrid1-Accent11162">
    <w:name w:val="Medium Grid 1 - Accent 11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62">
    <w:name w:val="Light Grid - Accent 11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62">
    <w:name w:val="Light Grid - Accent 5116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62">
    <w:name w:val="Light Grid - Accent 12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62">
    <w:name w:val="Light List - Accent 5116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62">
    <w:name w:val="Light List - Accent 111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62">
    <w:name w:val="Light Grid - Accent 131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62">
    <w:name w:val="Medium Grid 1 - Accent 31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62">
    <w:name w:val="Grid Table 4 -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62">
    <w:name w:val="No List2162"/>
    <w:next w:val="NoList"/>
    <w:uiPriority w:val="99"/>
    <w:semiHidden/>
    <w:unhideWhenUsed/>
    <w:rsid w:val="00C64FC7"/>
  </w:style>
  <w:style w:type="table" w:customStyle="1" w:styleId="MediumGrid1-Accent12162">
    <w:name w:val="Medium Grid 1 - Accent 12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62">
    <w:name w:val="Light Grid - Accent 112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62">
    <w:name w:val="Light Grid - Accent 52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62">
    <w:name w:val="Light Grid - Accent 12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62">
    <w:name w:val="Light List - Accent 52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62">
    <w:name w:val="Light List - Accent 112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62">
    <w:name w:val="Light Grid - Accent 132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62">
    <w:name w:val="Medium Grid 1 - Accent 32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62">
    <w:name w:val="Grid Table 4 Accent 31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62">
    <w:name w:val="No List3162"/>
    <w:next w:val="NoList"/>
    <w:uiPriority w:val="99"/>
    <w:semiHidden/>
    <w:unhideWhenUsed/>
    <w:rsid w:val="00C64FC7"/>
  </w:style>
  <w:style w:type="table" w:customStyle="1" w:styleId="MediumGrid1-Accent13162">
    <w:name w:val="Medium Grid 1 - Accent 131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62">
    <w:name w:val="Light Grid - Accent 1131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62">
    <w:name w:val="Light Grid - Accent 531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62">
    <w:name w:val="Light Grid - Accent 12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62">
    <w:name w:val="Light List - Accent 531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62">
    <w:name w:val="Light List - Accent 1131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62">
    <w:name w:val="Light Grid - Accent 1331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62">
    <w:name w:val="Medium Grid 1 - Accent 331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62">
    <w:name w:val="Grid Table 4 Accent 3216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62">
    <w:name w:val="Table Grid116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62">
    <w:name w:val="No List562"/>
    <w:next w:val="NoList"/>
    <w:uiPriority w:val="99"/>
    <w:semiHidden/>
    <w:unhideWhenUsed/>
    <w:rsid w:val="00C64FC7"/>
  </w:style>
  <w:style w:type="table" w:customStyle="1" w:styleId="TableGrid412">
    <w:name w:val="Table Grid412"/>
    <w:basedOn w:val="TableNormal"/>
    <w:next w:val="TableGrid"/>
    <w:uiPriority w:val="5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212">
    <w:name w:val="Medium Grid 3 - Accent 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562">
    <w:name w:val="Medium Grid 1 - Accent 156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562">
    <w:name w:val="Light Grid - Accent 1156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562">
    <w:name w:val="Light Grid - Accent 556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562">
    <w:name w:val="Light Grid - Accent 1256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562">
    <w:name w:val="Light List - Accent 556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562">
    <w:name w:val="Light List - Accent 1156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562">
    <w:name w:val="Light Grid - Accent 135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562">
    <w:name w:val="Medium Grid 1 - Accent 35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262">
    <w:name w:val="No List1262"/>
    <w:next w:val="NoList"/>
    <w:uiPriority w:val="99"/>
    <w:semiHidden/>
    <w:unhideWhenUsed/>
    <w:rsid w:val="00C64FC7"/>
  </w:style>
  <w:style w:type="table" w:customStyle="1" w:styleId="MediumGrid1-Accent11212">
    <w:name w:val="Medium Grid 1 - Accent 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212">
    <w:name w:val="Light Grid - Accent 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212">
    <w:name w:val="Light Grid - Accent 5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212">
    <w:name w:val="Light Grid - Accent 1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212">
    <w:name w:val="Light List - Accent 5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212">
    <w:name w:val="Light List - Accent 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212">
    <w:name w:val="Light Grid - Accent 1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212">
    <w:name w:val="Medium Grid 1 - Accent 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212">
    <w:name w:val="Grid Table 4 -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262">
    <w:name w:val="No List2262"/>
    <w:next w:val="NoList"/>
    <w:uiPriority w:val="99"/>
    <w:semiHidden/>
    <w:unhideWhenUsed/>
    <w:rsid w:val="00C64FC7"/>
  </w:style>
  <w:style w:type="table" w:customStyle="1" w:styleId="MediumGrid1-Accent12212">
    <w:name w:val="Medium Grid 1 - Accent 12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212">
    <w:name w:val="Light Grid - Accent 112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212">
    <w:name w:val="Light Grid - Accent 52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212">
    <w:name w:val="Light Grid - Accent 12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212">
    <w:name w:val="Light List - Accent 52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212">
    <w:name w:val="Light List - Accent 112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212">
    <w:name w:val="Light Grid - Accent 132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212">
    <w:name w:val="Medium Grid 1 - Accent 32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212">
    <w:name w:val="Grid Table 4 Accent 3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262">
    <w:name w:val="No List3262"/>
    <w:next w:val="NoList"/>
    <w:uiPriority w:val="99"/>
    <w:semiHidden/>
    <w:unhideWhenUsed/>
    <w:rsid w:val="00C64FC7"/>
  </w:style>
  <w:style w:type="table" w:customStyle="1" w:styleId="MediumGrid1-Accent13212">
    <w:name w:val="Medium Grid 1 - Accent 13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212">
    <w:name w:val="Light Grid - Accent 113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212">
    <w:name w:val="Light Grid - Accent 53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212">
    <w:name w:val="Light Grid - Accent 12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212">
    <w:name w:val="Light List - Accent 53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212">
    <w:name w:val="Light List - Accent 113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212">
    <w:name w:val="Light Grid - Accent 133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212">
    <w:name w:val="Medium Grid 1 - Accent 33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212">
    <w:name w:val="Grid Table 4 Accent 32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212">
    <w:name w:val="Table Grid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62">
    <w:name w:val="Table Grid2162"/>
    <w:basedOn w:val="TableNormal"/>
    <w:next w:val="TableGrid"/>
    <w:uiPriority w:val="3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62">
    <w:name w:val="No List662"/>
    <w:next w:val="NoList"/>
    <w:uiPriority w:val="99"/>
    <w:semiHidden/>
    <w:unhideWhenUsed/>
    <w:rsid w:val="00C64FC7"/>
  </w:style>
  <w:style w:type="table" w:customStyle="1" w:styleId="MediumGrid1-Accent1662">
    <w:name w:val="Medium Grid 1 - Accent 166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62">
    <w:name w:val="Light Grid - Accent 1166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62">
    <w:name w:val="Light Grid - Accent 566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62">
    <w:name w:val="Light Grid - Accent 12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62">
    <w:name w:val="Light List - Accent 566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62">
    <w:name w:val="Light List - Accent 1166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62">
    <w:name w:val="Light Grid - Accent 1366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62">
    <w:name w:val="Medium Grid 1 - Accent 366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62">
    <w:name w:val="No List1362"/>
    <w:next w:val="NoList"/>
    <w:uiPriority w:val="99"/>
    <w:semiHidden/>
    <w:unhideWhenUsed/>
    <w:rsid w:val="00C64FC7"/>
  </w:style>
  <w:style w:type="numbering" w:customStyle="1" w:styleId="NoList2362">
    <w:name w:val="No List2362"/>
    <w:next w:val="NoList"/>
    <w:uiPriority w:val="99"/>
    <w:semiHidden/>
    <w:unhideWhenUsed/>
    <w:rsid w:val="00C64FC7"/>
  </w:style>
  <w:style w:type="numbering" w:customStyle="1" w:styleId="NoList3362">
    <w:name w:val="No List3362"/>
    <w:next w:val="NoList"/>
    <w:uiPriority w:val="99"/>
    <w:semiHidden/>
    <w:unhideWhenUsed/>
    <w:rsid w:val="00C64FC7"/>
  </w:style>
  <w:style w:type="numbering" w:customStyle="1" w:styleId="NoList712">
    <w:name w:val="No List712"/>
    <w:next w:val="NoList"/>
    <w:uiPriority w:val="99"/>
    <w:semiHidden/>
    <w:unhideWhenUsed/>
    <w:rsid w:val="00C64FC7"/>
  </w:style>
  <w:style w:type="table" w:customStyle="1" w:styleId="TableGrid512">
    <w:name w:val="Table Grid5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312">
    <w:name w:val="Medium Grid 3 - Accent 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712">
    <w:name w:val="Medium Grid 1 - Accent 17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712">
    <w:name w:val="Light Grid - Accent 117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712">
    <w:name w:val="Light Grid - Accent 57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712">
    <w:name w:val="Light Grid - Accent 127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712">
    <w:name w:val="Light List - Accent 57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712">
    <w:name w:val="Light List - Accent 117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712">
    <w:name w:val="Light Grid - Accent 137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712">
    <w:name w:val="Medium Grid 1 - Accent 37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412">
    <w:name w:val="No List1412"/>
    <w:next w:val="NoList"/>
    <w:uiPriority w:val="99"/>
    <w:semiHidden/>
    <w:unhideWhenUsed/>
    <w:rsid w:val="00C64FC7"/>
  </w:style>
  <w:style w:type="table" w:customStyle="1" w:styleId="MediumGrid1-Accent11312">
    <w:name w:val="Medium Grid 1 - Accent 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312">
    <w:name w:val="Light Grid - Accent 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312">
    <w:name w:val="Light Grid - Accent 5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312">
    <w:name w:val="Light Grid - Accent 1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312">
    <w:name w:val="Light List - Accent 5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312">
    <w:name w:val="Light List - Accent 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312">
    <w:name w:val="Light Grid - Accent 1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312">
    <w:name w:val="Medium Grid 1 - Accent 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312">
    <w:name w:val="Grid Table 4 -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412">
    <w:name w:val="No List2412"/>
    <w:next w:val="NoList"/>
    <w:uiPriority w:val="99"/>
    <w:semiHidden/>
    <w:unhideWhenUsed/>
    <w:rsid w:val="00C64FC7"/>
  </w:style>
  <w:style w:type="table" w:customStyle="1" w:styleId="MediumGrid1-Accent12312">
    <w:name w:val="Medium Grid 1 - Accent 12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312">
    <w:name w:val="Light Grid - Accent 112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312">
    <w:name w:val="Light Grid - Accent 52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312">
    <w:name w:val="Light Grid - Accent 12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312">
    <w:name w:val="Light List - Accent 52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312">
    <w:name w:val="Light List - Accent 112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312">
    <w:name w:val="Light Grid - Accent 132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312">
    <w:name w:val="Medium Grid 1 - Accent 32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312">
    <w:name w:val="Grid Table 4 Accent 3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412">
    <w:name w:val="No List3412"/>
    <w:next w:val="NoList"/>
    <w:uiPriority w:val="99"/>
    <w:semiHidden/>
    <w:unhideWhenUsed/>
    <w:rsid w:val="00C64FC7"/>
  </w:style>
  <w:style w:type="table" w:customStyle="1" w:styleId="MediumGrid1-Accent13312">
    <w:name w:val="Medium Grid 1 - Accent 13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312">
    <w:name w:val="Light Grid - Accent 113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312">
    <w:name w:val="Light Grid - Accent 53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312">
    <w:name w:val="Light Grid - Accent 12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312">
    <w:name w:val="Light List - Accent 53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312">
    <w:name w:val="Light List - Accent 113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312">
    <w:name w:val="Light Grid - Accent 133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312">
    <w:name w:val="Medium Grid 1 - Accent 33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312">
    <w:name w:val="Grid Table 4 Accent 32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312">
    <w:name w:val="Table Grid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2">
    <w:name w:val="Table Grid22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12">
    <w:name w:val="No List4112"/>
    <w:next w:val="NoList"/>
    <w:uiPriority w:val="99"/>
    <w:semiHidden/>
    <w:unhideWhenUsed/>
    <w:rsid w:val="00C64FC7"/>
  </w:style>
  <w:style w:type="table" w:customStyle="1" w:styleId="MediumGrid1-Accent14112">
    <w:name w:val="Medium Grid 1 - Accent 14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112">
    <w:name w:val="Light Grid - Accent 114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112">
    <w:name w:val="Light Grid - Accent 54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112">
    <w:name w:val="Light Grid - Accent 12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112">
    <w:name w:val="Light List - Accent 54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112">
    <w:name w:val="Light List - Accent 114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112">
    <w:name w:val="Light Grid - Accent 134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112">
    <w:name w:val="Medium Grid 1 - Accent 34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112">
    <w:name w:val="Table Grid211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112">
    <w:name w:val="Medium Grid 3 - Accent 111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112">
    <w:name w:val="No List11112"/>
    <w:next w:val="NoList"/>
    <w:uiPriority w:val="99"/>
    <w:semiHidden/>
    <w:unhideWhenUsed/>
    <w:rsid w:val="00C64FC7"/>
  </w:style>
  <w:style w:type="table" w:customStyle="1" w:styleId="MediumGrid1-Accent111112">
    <w:name w:val="Medium Grid 1 - Accent 11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112">
    <w:name w:val="Light Grid - Accent 11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112">
    <w:name w:val="Light Grid - Accent 5111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112">
    <w:name w:val="Light Grid - Accent 12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112">
    <w:name w:val="Light List - Accent 5111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112">
    <w:name w:val="Light List - Accent 111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112">
    <w:name w:val="Light Grid - Accent 131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112">
    <w:name w:val="Medium Grid 1 - Accent 31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112">
    <w:name w:val="Grid Table 4 -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112">
    <w:name w:val="No List21112"/>
    <w:next w:val="NoList"/>
    <w:uiPriority w:val="99"/>
    <w:semiHidden/>
    <w:unhideWhenUsed/>
    <w:rsid w:val="00C64FC7"/>
  </w:style>
  <w:style w:type="table" w:customStyle="1" w:styleId="MediumGrid1-Accent121112">
    <w:name w:val="Medium Grid 1 - Accent 12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112">
    <w:name w:val="Light Grid - Accent 112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112">
    <w:name w:val="Light Grid - Accent 52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112">
    <w:name w:val="Light Grid - Accent 12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112">
    <w:name w:val="Light List - Accent 52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112">
    <w:name w:val="Light List - Accent 112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112">
    <w:name w:val="Light Grid - Accent 132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112">
    <w:name w:val="Medium Grid 1 - Accent 32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112">
    <w:name w:val="Grid Table 4 Accent 31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112">
    <w:name w:val="No List31112"/>
    <w:next w:val="NoList"/>
    <w:uiPriority w:val="99"/>
    <w:semiHidden/>
    <w:unhideWhenUsed/>
    <w:rsid w:val="00C64FC7"/>
  </w:style>
  <w:style w:type="table" w:customStyle="1" w:styleId="MediumGrid1-Accent131112">
    <w:name w:val="Medium Grid 1 - Accent 131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112">
    <w:name w:val="Light Grid - Accent 1131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112">
    <w:name w:val="Light Grid - Accent 531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112">
    <w:name w:val="Light Grid - Accent 12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112">
    <w:name w:val="Light List - Accent 531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112">
    <w:name w:val="Light List - Accent 1131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112">
    <w:name w:val="Light Grid - Accent 1331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112">
    <w:name w:val="Medium Grid 1 - Accent 331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112">
    <w:name w:val="Grid Table 4 Accent 3211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112">
    <w:name w:val="Table Grid111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12">
    <w:name w:val="No List5112"/>
    <w:next w:val="NoList"/>
    <w:uiPriority w:val="99"/>
    <w:semiHidden/>
    <w:unhideWhenUsed/>
    <w:rsid w:val="00C64FC7"/>
  </w:style>
  <w:style w:type="table" w:customStyle="1" w:styleId="MediumGrid1-Accent15112">
    <w:name w:val="Medium Grid 1 - Accent 15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112">
    <w:name w:val="Light Grid - Accent 115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112">
    <w:name w:val="Light Grid - Accent 55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112">
    <w:name w:val="Light Grid - Accent 12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112">
    <w:name w:val="Light List - Accent 55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112">
    <w:name w:val="Light List - Accent 115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112">
    <w:name w:val="Light Grid - Accent 135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112">
    <w:name w:val="Medium Grid 1 - Accent 35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112">
    <w:name w:val="No List12112"/>
    <w:next w:val="NoList"/>
    <w:uiPriority w:val="99"/>
    <w:semiHidden/>
    <w:unhideWhenUsed/>
    <w:rsid w:val="00C64FC7"/>
  </w:style>
  <w:style w:type="numbering" w:customStyle="1" w:styleId="NoList22112">
    <w:name w:val="No List22112"/>
    <w:next w:val="NoList"/>
    <w:uiPriority w:val="99"/>
    <w:semiHidden/>
    <w:unhideWhenUsed/>
    <w:rsid w:val="00C64FC7"/>
  </w:style>
  <w:style w:type="numbering" w:customStyle="1" w:styleId="NoList32112">
    <w:name w:val="No List32112"/>
    <w:next w:val="NoList"/>
    <w:uiPriority w:val="99"/>
    <w:semiHidden/>
    <w:unhideWhenUsed/>
    <w:rsid w:val="00C64FC7"/>
  </w:style>
  <w:style w:type="numbering" w:customStyle="1" w:styleId="NoList6112">
    <w:name w:val="No List6112"/>
    <w:next w:val="NoList"/>
    <w:uiPriority w:val="99"/>
    <w:semiHidden/>
    <w:unhideWhenUsed/>
    <w:rsid w:val="00C64FC7"/>
  </w:style>
  <w:style w:type="table" w:customStyle="1" w:styleId="MediumGrid1-Accent16112">
    <w:name w:val="Medium Grid 1 - Accent 161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112">
    <w:name w:val="Light Grid - Accent 1161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112">
    <w:name w:val="Light Grid - Accent 561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112">
    <w:name w:val="Light Grid - Accent 12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112">
    <w:name w:val="Light List - Accent 561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112">
    <w:name w:val="Light List - Accent 1161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112">
    <w:name w:val="Light Grid - Accent 1361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112">
    <w:name w:val="Medium Grid 1 - Accent 361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112">
    <w:name w:val="No List13112"/>
    <w:next w:val="NoList"/>
    <w:uiPriority w:val="99"/>
    <w:semiHidden/>
    <w:unhideWhenUsed/>
    <w:rsid w:val="00C64FC7"/>
  </w:style>
  <w:style w:type="numbering" w:customStyle="1" w:styleId="NoList23112">
    <w:name w:val="No List23112"/>
    <w:next w:val="NoList"/>
    <w:uiPriority w:val="99"/>
    <w:semiHidden/>
    <w:unhideWhenUsed/>
    <w:rsid w:val="00C64FC7"/>
  </w:style>
  <w:style w:type="numbering" w:customStyle="1" w:styleId="NoList33112">
    <w:name w:val="No List33112"/>
    <w:next w:val="NoList"/>
    <w:uiPriority w:val="99"/>
    <w:semiHidden/>
    <w:unhideWhenUsed/>
    <w:rsid w:val="00C64FC7"/>
  </w:style>
  <w:style w:type="numbering" w:customStyle="1" w:styleId="NoList812">
    <w:name w:val="No List812"/>
    <w:next w:val="NoList"/>
    <w:uiPriority w:val="99"/>
    <w:semiHidden/>
    <w:unhideWhenUsed/>
    <w:rsid w:val="00C64FC7"/>
  </w:style>
  <w:style w:type="table" w:customStyle="1" w:styleId="TableGrid612">
    <w:name w:val="Table Grid6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412">
    <w:name w:val="Medium Grid 3 - Accent 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812">
    <w:name w:val="Medium Grid 1 - Accent 18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812">
    <w:name w:val="Light Grid - Accent 118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812">
    <w:name w:val="Light Grid - Accent 58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812">
    <w:name w:val="Light Grid - Accent 128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812">
    <w:name w:val="Light List - Accent 58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812">
    <w:name w:val="Light List - Accent 118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812">
    <w:name w:val="Light Grid - Accent 138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812">
    <w:name w:val="Medium Grid 1 - Accent 38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512">
    <w:name w:val="No List1512"/>
    <w:next w:val="NoList"/>
    <w:uiPriority w:val="99"/>
    <w:semiHidden/>
    <w:unhideWhenUsed/>
    <w:rsid w:val="00C64FC7"/>
  </w:style>
  <w:style w:type="table" w:customStyle="1" w:styleId="MediumGrid1-Accent11412">
    <w:name w:val="Medium Grid 1 - Accent 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412">
    <w:name w:val="Light Grid - Accent 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412">
    <w:name w:val="Light Grid - Accent 5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412">
    <w:name w:val="Light Grid - Accent 1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412">
    <w:name w:val="Light List - Accent 5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412">
    <w:name w:val="Light List - Accent 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412">
    <w:name w:val="Light Grid - Accent 13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412">
    <w:name w:val="Medium Grid 1 - Accent 3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412">
    <w:name w:val="Grid Table 4 -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512">
    <w:name w:val="No List2512"/>
    <w:next w:val="NoList"/>
    <w:uiPriority w:val="99"/>
    <w:semiHidden/>
    <w:unhideWhenUsed/>
    <w:rsid w:val="00C64FC7"/>
  </w:style>
  <w:style w:type="table" w:customStyle="1" w:styleId="MediumGrid1-Accent12412">
    <w:name w:val="Medium Grid 1 - Accent 12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412">
    <w:name w:val="Light Grid - Accent 112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412">
    <w:name w:val="Light Grid - Accent 52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412">
    <w:name w:val="Light Grid - Accent 12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412">
    <w:name w:val="Light List - Accent 52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412">
    <w:name w:val="Light List - Accent 112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412">
    <w:name w:val="Light Grid - Accent 132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412">
    <w:name w:val="Medium Grid 1 - Accent 32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412">
    <w:name w:val="Grid Table 4 Accent 3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512">
    <w:name w:val="No List3512"/>
    <w:next w:val="NoList"/>
    <w:uiPriority w:val="99"/>
    <w:semiHidden/>
    <w:unhideWhenUsed/>
    <w:rsid w:val="00C64FC7"/>
  </w:style>
  <w:style w:type="table" w:customStyle="1" w:styleId="MediumGrid1-Accent13412">
    <w:name w:val="Medium Grid 1 - Accent 13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412">
    <w:name w:val="Light Grid - Accent 113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412">
    <w:name w:val="Light Grid - Accent 53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412">
    <w:name w:val="Light Grid - Accent 12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412">
    <w:name w:val="Light List - Accent 53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412">
    <w:name w:val="Light List - Accent 113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412">
    <w:name w:val="Light Grid - Accent 133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412">
    <w:name w:val="Medium Grid 1 - Accent 33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412">
    <w:name w:val="Grid Table 4 Accent 32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412">
    <w:name w:val="Table Grid14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12">
    <w:name w:val="Table Grid23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212">
    <w:name w:val="No List4212"/>
    <w:next w:val="NoList"/>
    <w:uiPriority w:val="99"/>
    <w:semiHidden/>
    <w:unhideWhenUsed/>
    <w:rsid w:val="00C64FC7"/>
  </w:style>
  <w:style w:type="table" w:customStyle="1" w:styleId="MediumGrid1-Accent14212">
    <w:name w:val="Medium Grid 1 - Accent 14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212">
    <w:name w:val="Light Grid - Accent 114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212">
    <w:name w:val="Light Grid - Accent 54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212">
    <w:name w:val="Light Grid - Accent 12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212">
    <w:name w:val="Light List - Accent 54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212">
    <w:name w:val="Light List - Accent 114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212">
    <w:name w:val="Light Grid - Accent 134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212">
    <w:name w:val="Medium Grid 1 - Accent 34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212">
    <w:name w:val="Table Grid212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212">
    <w:name w:val="Medium Grid 3 - Accent 112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212">
    <w:name w:val="No List11212"/>
    <w:next w:val="NoList"/>
    <w:uiPriority w:val="99"/>
    <w:semiHidden/>
    <w:unhideWhenUsed/>
    <w:rsid w:val="00C64FC7"/>
  </w:style>
  <w:style w:type="table" w:customStyle="1" w:styleId="MediumGrid1-Accent111212">
    <w:name w:val="Medium Grid 1 - Accent 11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212">
    <w:name w:val="Light Grid - Accent 11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212">
    <w:name w:val="Light Grid - Accent 5112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212">
    <w:name w:val="Light Grid - Accent 12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212">
    <w:name w:val="Light List - Accent 5112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212">
    <w:name w:val="Light List - Accent 111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212">
    <w:name w:val="Light Grid - Accent 131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212">
    <w:name w:val="Medium Grid 1 - Accent 31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212">
    <w:name w:val="Grid Table 4 -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212">
    <w:name w:val="No List21212"/>
    <w:next w:val="NoList"/>
    <w:uiPriority w:val="99"/>
    <w:semiHidden/>
    <w:unhideWhenUsed/>
    <w:rsid w:val="00C64FC7"/>
  </w:style>
  <w:style w:type="table" w:customStyle="1" w:styleId="MediumGrid1-Accent121212">
    <w:name w:val="Medium Grid 1 - Accent 12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212">
    <w:name w:val="Light Grid - Accent 112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212">
    <w:name w:val="Light Grid - Accent 52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212">
    <w:name w:val="Light Grid - Accent 12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212">
    <w:name w:val="Light List - Accent 52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212">
    <w:name w:val="Light List - Accent 112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212">
    <w:name w:val="Light Grid - Accent 132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212">
    <w:name w:val="Medium Grid 1 - Accent 32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212">
    <w:name w:val="Grid Table 4 Accent 31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212">
    <w:name w:val="No List31212"/>
    <w:next w:val="NoList"/>
    <w:uiPriority w:val="99"/>
    <w:semiHidden/>
    <w:unhideWhenUsed/>
    <w:rsid w:val="00C64FC7"/>
  </w:style>
  <w:style w:type="table" w:customStyle="1" w:styleId="MediumGrid1-Accent131212">
    <w:name w:val="Medium Grid 1 - Accent 131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212">
    <w:name w:val="Light Grid - Accent 1131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212">
    <w:name w:val="Light Grid - Accent 531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212">
    <w:name w:val="Light Grid - Accent 12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212">
    <w:name w:val="Light List - Accent 531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212">
    <w:name w:val="Light List - Accent 1131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212">
    <w:name w:val="Light Grid - Accent 1331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212">
    <w:name w:val="Medium Grid 1 - Accent 331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212">
    <w:name w:val="Grid Table 4 Accent 3212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212">
    <w:name w:val="Table Grid112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212">
    <w:name w:val="No List5212"/>
    <w:next w:val="NoList"/>
    <w:uiPriority w:val="99"/>
    <w:semiHidden/>
    <w:unhideWhenUsed/>
    <w:rsid w:val="00C64FC7"/>
  </w:style>
  <w:style w:type="table" w:customStyle="1" w:styleId="MediumGrid1-Accent15212">
    <w:name w:val="Medium Grid 1 - Accent 15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212">
    <w:name w:val="Light Grid - Accent 115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212">
    <w:name w:val="Light Grid - Accent 55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212">
    <w:name w:val="Light Grid - Accent 12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212">
    <w:name w:val="Light List - Accent 55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212">
    <w:name w:val="Light List - Accent 115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212">
    <w:name w:val="Light Grid - Accent 135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212">
    <w:name w:val="Medium Grid 1 - Accent 35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212">
    <w:name w:val="No List12212"/>
    <w:next w:val="NoList"/>
    <w:uiPriority w:val="99"/>
    <w:semiHidden/>
    <w:unhideWhenUsed/>
    <w:rsid w:val="00C64FC7"/>
  </w:style>
  <w:style w:type="numbering" w:customStyle="1" w:styleId="NoList22212">
    <w:name w:val="No List22212"/>
    <w:next w:val="NoList"/>
    <w:uiPriority w:val="99"/>
    <w:semiHidden/>
    <w:unhideWhenUsed/>
    <w:rsid w:val="00C64FC7"/>
  </w:style>
  <w:style w:type="numbering" w:customStyle="1" w:styleId="NoList32212">
    <w:name w:val="No List32212"/>
    <w:next w:val="NoList"/>
    <w:uiPriority w:val="99"/>
    <w:semiHidden/>
    <w:unhideWhenUsed/>
    <w:rsid w:val="00C64FC7"/>
  </w:style>
  <w:style w:type="numbering" w:customStyle="1" w:styleId="NoList6212">
    <w:name w:val="No List6212"/>
    <w:next w:val="NoList"/>
    <w:uiPriority w:val="99"/>
    <w:semiHidden/>
    <w:unhideWhenUsed/>
    <w:rsid w:val="00C64FC7"/>
  </w:style>
  <w:style w:type="table" w:customStyle="1" w:styleId="MediumGrid1-Accent16212">
    <w:name w:val="Medium Grid 1 - Accent 162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212">
    <w:name w:val="Light Grid - Accent 1162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212">
    <w:name w:val="Light Grid - Accent 562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212">
    <w:name w:val="Light Grid - Accent 12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212">
    <w:name w:val="Light List - Accent 562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212">
    <w:name w:val="Light List - Accent 1162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212">
    <w:name w:val="Light Grid - Accent 1362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212">
    <w:name w:val="Medium Grid 1 - Accent 362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212">
    <w:name w:val="No List13212"/>
    <w:next w:val="NoList"/>
    <w:uiPriority w:val="99"/>
    <w:semiHidden/>
    <w:unhideWhenUsed/>
    <w:rsid w:val="00C64FC7"/>
  </w:style>
  <w:style w:type="numbering" w:customStyle="1" w:styleId="NoList23212">
    <w:name w:val="No List23212"/>
    <w:next w:val="NoList"/>
    <w:uiPriority w:val="99"/>
    <w:semiHidden/>
    <w:unhideWhenUsed/>
    <w:rsid w:val="00C64FC7"/>
  </w:style>
  <w:style w:type="numbering" w:customStyle="1" w:styleId="NoList33212">
    <w:name w:val="No List33212"/>
    <w:next w:val="NoList"/>
    <w:uiPriority w:val="99"/>
    <w:semiHidden/>
    <w:unhideWhenUsed/>
    <w:rsid w:val="00C64FC7"/>
  </w:style>
  <w:style w:type="numbering" w:customStyle="1" w:styleId="NoList912">
    <w:name w:val="No List912"/>
    <w:next w:val="NoList"/>
    <w:uiPriority w:val="99"/>
    <w:semiHidden/>
    <w:unhideWhenUsed/>
    <w:rsid w:val="00C64FC7"/>
  </w:style>
  <w:style w:type="table" w:customStyle="1" w:styleId="TableGrid712">
    <w:name w:val="Table Grid7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512">
    <w:name w:val="Medium Grid 3 - Accent 1512"/>
    <w:basedOn w:val="TableNormal"/>
    <w:next w:val="MediumGrid3-Accent1"/>
    <w:uiPriority w:val="69"/>
    <w:locked/>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912">
    <w:name w:val="Medium Grid 1 - Accent 19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912">
    <w:name w:val="Light Grid - Accent 119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912">
    <w:name w:val="Light Grid - Accent 59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912">
    <w:name w:val="Light Grid - Accent 129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912">
    <w:name w:val="Light List - Accent 59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912">
    <w:name w:val="Light List - Accent 119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912">
    <w:name w:val="Light Grid - Accent 139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912">
    <w:name w:val="Medium Grid 1 - Accent 39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612">
    <w:name w:val="No List1612"/>
    <w:next w:val="NoList"/>
    <w:uiPriority w:val="99"/>
    <w:semiHidden/>
    <w:unhideWhenUsed/>
    <w:rsid w:val="00C64FC7"/>
  </w:style>
  <w:style w:type="table" w:customStyle="1" w:styleId="MediumGrid1-Accent11512">
    <w:name w:val="Medium Grid 1 - Accent 11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512">
    <w:name w:val="Light Grid - Accent 11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512">
    <w:name w:val="Light Grid - Accent 515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512">
    <w:name w:val="Light Grid - Accent 12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512">
    <w:name w:val="Light List - Accent 515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512">
    <w:name w:val="Light List - Accent 111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512">
    <w:name w:val="Light Grid - Accent 131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512">
    <w:name w:val="Medium Grid 1 - Accent 31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512">
    <w:name w:val="Grid Table 4 -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612">
    <w:name w:val="No List2612"/>
    <w:next w:val="NoList"/>
    <w:uiPriority w:val="99"/>
    <w:semiHidden/>
    <w:unhideWhenUsed/>
    <w:rsid w:val="00C64FC7"/>
  </w:style>
  <w:style w:type="table" w:customStyle="1" w:styleId="MediumGrid1-Accent12512">
    <w:name w:val="Medium Grid 1 - Accent 12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512">
    <w:name w:val="Light Grid - Accent 112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512">
    <w:name w:val="Light Grid - Accent 52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512">
    <w:name w:val="Light Grid - Accent 12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512">
    <w:name w:val="Light List - Accent 52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512">
    <w:name w:val="Light List - Accent 112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512">
    <w:name w:val="Light Grid - Accent 132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512">
    <w:name w:val="Medium Grid 1 - Accent 32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512">
    <w:name w:val="Grid Table 4 Accent 31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612">
    <w:name w:val="No List3612"/>
    <w:next w:val="NoList"/>
    <w:uiPriority w:val="99"/>
    <w:semiHidden/>
    <w:unhideWhenUsed/>
    <w:rsid w:val="00C64FC7"/>
  </w:style>
  <w:style w:type="table" w:customStyle="1" w:styleId="MediumGrid1-Accent13512">
    <w:name w:val="Medium Grid 1 - Accent 135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512">
    <w:name w:val="Light Grid - Accent 1135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512">
    <w:name w:val="Light Grid - Accent 535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512">
    <w:name w:val="Light Grid - Accent 12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512">
    <w:name w:val="Light List - Accent 535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512">
    <w:name w:val="Light List - Accent 1135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512">
    <w:name w:val="Light Grid - Accent 1335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512">
    <w:name w:val="Medium Grid 1 - Accent 335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512">
    <w:name w:val="Grid Table 4 Accent 325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512">
    <w:name w:val="Table Grid15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12">
    <w:name w:val="Table Grid24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312">
    <w:name w:val="No List4312"/>
    <w:next w:val="NoList"/>
    <w:uiPriority w:val="99"/>
    <w:semiHidden/>
    <w:unhideWhenUsed/>
    <w:rsid w:val="00C64FC7"/>
  </w:style>
  <w:style w:type="table" w:customStyle="1" w:styleId="MediumGrid1-Accent14312">
    <w:name w:val="Medium Grid 1 - Accent 14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312">
    <w:name w:val="Light Grid - Accent 114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312">
    <w:name w:val="Light Grid - Accent 54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312">
    <w:name w:val="Light Grid - Accent 12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312">
    <w:name w:val="Light List - Accent 54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312">
    <w:name w:val="Light List - Accent 114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312">
    <w:name w:val="Light Grid - Accent 134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312">
    <w:name w:val="Medium Grid 1 - Accent 34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312">
    <w:name w:val="Table Grid213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312">
    <w:name w:val="Medium Grid 3 - Accent 113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312">
    <w:name w:val="No List11312"/>
    <w:next w:val="NoList"/>
    <w:uiPriority w:val="99"/>
    <w:semiHidden/>
    <w:unhideWhenUsed/>
    <w:rsid w:val="00C64FC7"/>
  </w:style>
  <w:style w:type="table" w:customStyle="1" w:styleId="MediumGrid1-Accent111312">
    <w:name w:val="Medium Grid 1 - Accent 11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312">
    <w:name w:val="Light Grid - Accent 11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312">
    <w:name w:val="Light Grid - Accent 5113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312">
    <w:name w:val="Light Grid - Accent 12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312">
    <w:name w:val="Light List - Accent 5113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312">
    <w:name w:val="Light List - Accent 111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312">
    <w:name w:val="Light Grid - Accent 131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312">
    <w:name w:val="Medium Grid 1 - Accent 31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312">
    <w:name w:val="Grid Table 4 -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312">
    <w:name w:val="No List21312"/>
    <w:next w:val="NoList"/>
    <w:uiPriority w:val="99"/>
    <w:semiHidden/>
    <w:unhideWhenUsed/>
    <w:rsid w:val="00C64FC7"/>
  </w:style>
  <w:style w:type="table" w:customStyle="1" w:styleId="MediumGrid1-Accent121312">
    <w:name w:val="Medium Grid 1 - Accent 12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312">
    <w:name w:val="Light Grid - Accent 112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312">
    <w:name w:val="Light Grid - Accent 52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312">
    <w:name w:val="Light Grid - Accent 12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312">
    <w:name w:val="Light List - Accent 52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1312">
    <w:name w:val="Light List - Accent 112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1312">
    <w:name w:val="Light Grid - Accent 132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1312">
    <w:name w:val="Medium Grid 1 - Accent 32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1312">
    <w:name w:val="Grid Table 4 Accent 31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1312">
    <w:name w:val="No List31312"/>
    <w:next w:val="NoList"/>
    <w:uiPriority w:val="99"/>
    <w:semiHidden/>
    <w:unhideWhenUsed/>
    <w:rsid w:val="00C64FC7"/>
  </w:style>
  <w:style w:type="table" w:customStyle="1" w:styleId="MediumGrid1-Accent131312">
    <w:name w:val="Medium Grid 1 - Accent 131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1312">
    <w:name w:val="Light Grid - Accent 1131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1312">
    <w:name w:val="Light Grid - Accent 531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1312">
    <w:name w:val="Light Grid - Accent 12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1312">
    <w:name w:val="Light List - Accent 531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1312">
    <w:name w:val="Light List - Accent 1131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1312">
    <w:name w:val="Light Grid - Accent 1331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1312">
    <w:name w:val="Medium Grid 1 - Accent 331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1312">
    <w:name w:val="Grid Table 4 Accent 3213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1312">
    <w:name w:val="Table Grid113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312">
    <w:name w:val="No List5312"/>
    <w:next w:val="NoList"/>
    <w:uiPriority w:val="99"/>
    <w:semiHidden/>
    <w:unhideWhenUsed/>
    <w:rsid w:val="00C64FC7"/>
  </w:style>
  <w:style w:type="table" w:customStyle="1" w:styleId="MediumGrid1-Accent15312">
    <w:name w:val="Medium Grid 1 - Accent 15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5312">
    <w:name w:val="Light Grid - Accent 115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5312">
    <w:name w:val="Light Grid - Accent 55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5312">
    <w:name w:val="Light Grid - Accent 12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5312">
    <w:name w:val="Light List - Accent 55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5312">
    <w:name w:val="Light List - Accent 115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5312">
    <w:name w:val="Light Grid - Accent 135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5312">
    <w:name w:val="Medium Grid 1 - Accent 35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2312">
    <w:name w:val="No List12312"/>
    <w:next w:val="NoList"/>
    <w:uiPriority w:val="99"/>
    <w:semiHidden/>
    <w:unhideWhenUsed/>
    <w:rsid w:val="00C64FC7"/>
  </w:style>
  <w:style w:type="numbering" w:customStyle="1" w:styleId="NoList22312">
    <w:name w:val="No List22312"/>
    <w:next w:val="NoList"/>
    <w:uiPriority w:val="99"/>
    <w:semiHidden/>
    <w:unhideWhenUsed/>
    <w:rsid w:val="00C64FC7"/>
  </w:style>
  <w:style w:type="numbering" w:customStyle="1" w:styleId="NoList32312">
    <w:name w:val="No List32312"/>
    <w:next w:val="NoList"/>
    <w:uiPriority w:val="99"/>
    <w:semiHidden/>
    <w:unhideWhenUsed/>
    <w:rsid w:val="00C64FC7"/>
  </w:style>
  <w:style w:type="numbering" w:customStyle="1" w:styleId="NoList6312">
    <w:name w:val="No List6312"/>
    <w:next w:val="NoList"/>
    <w:uiPriority w:val="99"/>
    <w:semiHidden/>
    <w:unhideWhenUsed/>
    <w:rsid w:val="00C64FC7"/>
  </w:style>
  <w:style w:type="table" w:customStyle="1" w:styleId="MediumGrid1-Accent16312">
    <w:name w:val="Medium Grid 1 - Accent 163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6312">
    <w:name w:val="Light Grid - Accent 1163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6312">
    <w:name w:val="Light Grid - Accent 563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6312">
    <w:name w:val="Light Grid - Accent 12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6312">
    <w:name w:val="Light List - Accent 563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6312">
    <w:name w:val="Light List - Accent 1163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6312">
    <w:name w:val="Light Grid - Accent 1363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6312">
    <w:name w:val="Medium Grid 1 - Accent 363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numbering" w:customStyle="1" w:styleId="NoList13312">
    <w:name w:val="No List13312"/>
    <w:next w:val="NoList"/>
    <w:uiPriority w:val="99"/>
    <w:semiHidden/>
    <w:unhideWhenUsed/>
    <w:rsid w:val="00C64FC7"/>
  </w:style>
  <w:style w:type="numbering" w:customStyle="1" w:styleId="NoList23312">
    <w:name w:val="No List23312"/>
    <w:next w:val="NoList"/>
    <w:uiPriority w:val="99"/>
    <w:semiHidden/>
    <w:unhideWhenUsed/>
    <w:rsid w:val="00C64FC7"/>
  </w:style>
  <w:style w:type="numbering" w:customStyle="1" w:styleId="NoList33312">
    <w:name w:val="No List33312"/>
    <w:next w:val="NoList"/>
    <w:uiPriority w:val="99"/>
    <w:semiHidden/>
    <w:unhideWhenUsed/>
    <w:rsid w:val="00C64FC7"/>
  </w:style>
  <w:style w:type="numbering" w:customStyle="1" w:styleId="NoList1012">
    <w:name w:val="No List1012"/>
    <w:next w:val="NoList"/>
    <w:uiPriority w:val="99"/>
    <w:semiHidden/>
    <w:unhideWhenUsed/>
    <w:rsid w:val="00C64FC7"/>
  </w:style>
  <w:style w:type="table" w:customStyle="1" w:styleId="TableGrid812">
    <w:name w:val="Table Grid8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612">
    <w:name w:val="Medium Grid 3 - Accent 16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1-Accent11012">
    <w:name w:val="Medium Grid 1 - Accent 11012"/>
    <w:basedOn w:val="TableNormal"/>
    <w:next w:val="MediumGrid1-Accent1"/>
    <w:uiPriority w:val="67"/>
    <w:rsid w:val="00C64FC7"/>
    <w:pPr>
      <w:jc w:val="both"/>
    </w:pPr>
    <w:rPr>
      <w:rFonts w:ascii="Times New Roman" w:eastAsia="Calibri" w:hAnsi="Times New Roman"/>
      <w:lang w:val="en-IN" w:bidi="hi-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012">
    <w:name w:val="Light Grid - Accent 111012"/>
    <w:basedOn w:val="TableNormal"/>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012">
    <w:name w:val="Light Grid - Accent 51012"/>
    <w:basedOn w:val="TableNormal"/>
    <w:next w:val="LightGrid-Accent5"/>
    <w:uiPriority w:val="62"/>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012">
    <w:name w:val="Light Grid - Accent 121012"/>
    <w:basedOn w:val="TableNormal"/>
    <w:uiPriority w:val="62"/>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012">
    <w:name w:val="Light List - Accent 51012"/>
    <w:basedOn w:val="TableNormal"/>
    <w:next w:val="LightList-Accent5"/>
    <w:uiPriority w:val="61"/>
    <w:rsid w:val="00C64FC7"/>
    <w:pPr>
      <w:jc w:val="both"/>
    </w:pPr>
    <w:rPr>
      <w:rFonts w:ascii="Calibri" w:eastAsia="Calibri" w:hAnsi="Calibri"/>
      <w:sz w:val="20"/>
      <w:szCs w:val="20"/>
      <w:lang w:val="en-US" w:bidi="hi-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012">
    <w:name w:val="Light List - Accent 111012"/>
    <w:basedOn w:val="TableNormal"/>
    <w:uiPriority w:val="61"/>
    <w:rsid w:val="00C64FC7"/>
    <w:pPr>
      <w:jc w:val="both"/>
    </w:pPr>
    <w:rPr>
      <w:rFonts w:ascii="Times New Roman" w:eastAsia="Calibri" w:hAnsi="Times New Roman"/>
      <w:lang w:val="en-IN" w:bidi="hi-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012">
    <w:name w:val="Light Grid - Accent 1310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012">
    <w:name w:val="Medium Grid 1 - Accent 310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numbering" w:customStyle="1" w:styleId="NoList1712">
    <w:name w:val="No List1712"/>
    <w:next w:val="NoList"/>
    <w:uiPriority w:val="99"/>
    <w:semiHidden/>
    <w:unhideWhenUsed/>
    <w:rsid w:val="00C64FC7"/>
  </w:style>
  <w:style w:type="table" w:customStyle="1" w:styleId="MediumGrid1-Accent11612">
    <w:name w:val="Medium Grid 1 - Accent 11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612">
    <w:name w:val="Light Grid - Accent 11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612">
    <w:name w:val="Light Grid - Accent 516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612">
    <w:name w:val="Light Grid - Accent 12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612">
    <w:name w:val="Light List - Accent 516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612">
    <w:name w:val="Light List - Accent 111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612">
    <w:name w:val="Light Grid - Accent 131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612">
    <w:name w:val="Medium Grid 1 - Accent 31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612">
    <w:name w:val="Grid Table 4 -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712">
    <w:name w:val="No List2712"/>
    <w:next w:val="NoList"/>
    <w:uiPriority w:val="99"/>
    <w:semiHidden/>
    <w:unhideWhenUsed/>
    <w:rsid w:val="00C64FC7"/>
  </w:style>
  <w:style w:type="table" w:customStyle="1" w:styleId="MediumGrid1-Accent12612">
    <w:name w:val="Medium Grid 1 - Accent 12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612">
    <w:name w:val="Light Grid - Accent 112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612">
    <w:name w:val="Light Grid - Accent 52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612">
    <w:name w:val="Light Grid - Accent 12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612">
    <w:name w:val="Light List - Accent 52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2612">
    <w:name w:val="Light List - Accent 112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2612">
    <w:name w:val="Light Grid - Accent 132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2612">
    <w:name w:val="Medium Grid 1 - Accent 32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1612">
    <w:name w:val="Grid Table 4 Accent 31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NoList3712">
    <w:name w:val="No List3712"/>
    <w:next w:val="NoList"/>
    <w:uiPriority w:val="99"/>
    <w:semiHidden/>
    <w:unhideWhenUsed/>
    <w:rsid w:val="00C64FC7"/>
  </w:style>
  <w:style w:type="table" w:customStyle="1" w:styleId="MediumGrid1-Accent13612">
    <w:name w:val="Medium Grid 1 - Accent 136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3612">
    <w:name w:val="Light Grid - Accent 1136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3612">
    <w:name w:val="Light Grid - Accent 536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3612">
    <w:name w:val="Light Grid - Accent 12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3612">
    <w:name w:val="Light List - Accent 536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3612">
    <w:name w:val="Light List - Accent 1136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3612">
    <w:name w:val="Light Grid - Accent 1336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3612">
    <w:name w:val="Medium Grid 1 - Accent 336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GridTable4Accent32612">
    <w:name w:val="Grid Table 4 Accent 326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612">
    <w:name w:val="Table Grid1612"/>
    <w:basedOn w:val="TableNormal"/>
    <w:next w:val="TableGrid"/>
    <w:uiPriority w:val="39"/>
    <w:rsid w:val="00C64FC7"/>
    <w:rPr>
      <w:rFonts w:ascii="Calibri" w:eastAsia="Calibri" w:hAnsi="Calibri" w:cs="Vrinda"/>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12">
    <w:name w:val="Table Grid2512"/>
    <w:basedOn w:val="TableNormal"/>
    <w:next w:val="TableGrid"/>
    <w:uiPriority w:val="59"/>
    <w:rsid w:val="00C64FC7"/>
    <w:pPr>
      <w:jc w:val="both"/>
    </w:pPr>
    <w:rPr>
      <w:rFonts w:ascii="Calibri" w:eastAsia="Calibri" w:hAnsi="Calibri" w:cs="Mangal"/>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412">
    <w:name w:val="No List4412"/>
    <w:next w:val="NoList"/>
    <w:uiPriority w:val="99"/>
    <w:semiHidden/>
    <w:unhideWhenUsed/>
    <w:rsid w:val="00C64FC7"/>
  </w:style>
  <w:style w:type="table" w:customStyle="1" w:styleId="MediumGrid1-Accent14412">
    <w:name w:val="Medium Grid 1 - Accent 14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4412">
    <w:name w:val="Light Grid - Accent 114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4412">
    <w:name w:val="Light Grid - Accent 54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4412">
    <w:name w:val="Light Grid - Accent 12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4412">
    <w:name w:val="Light List - Accent 54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114412">
    <w:name w:val="Light List - Accent 114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Grid-Accent134412">
    <w:name w:val="Light Grid - Accent 134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MediumGrid1-Accent34412">
    <w:name w:val="Medium Grid 1 - Accent 34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CellMar>
        <w:top w:w="0" w:type="dxa"/>
        <w:left w:w="108" w:type="dxa"/>
        <w:bottom w:w="0" w:type="dxa"/>
        <w:right w:w="108" w:type="dxa"/>
      </w:tblCellMar>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TableGrid21412">
    <w:name w:val="Table Grid21412"/>
    <w:basedOn w:val="TableNormal"/>
    <w:next w:val="TableGrid"/>
    <w:uiPriority w:val="39"/>
    <w:rsid w:val="00C64FC7"/>
    <w:rPr>
      <w:rFonts w:ascii="Times New Roman" w:eastAsia="Times New Roman" w:hAnsi="Times New Roman"/>
      <w:sz w:val="20"/>
      <w:szCs w:val="20"/>
      <w:lang w:val="en-US"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Accent11412">
    <w:name w:val="Medium Grid 3 - Accent 11412"/>
    <w:basedOn w:val="TableNormal"/>
    <w:next w:val="MediumGrid3-Accent1"/>
    <w:uiPriority w:val="69"/>
    <w:rsid w:val="00C64FC7"/>
    <w:rPr>
      <w:rFonts w:ascii="Times New Roman" w:eastAsia="Calibri" w:hAnsi="Times New Roman"/>
      <w:szCs w:val="20"/>
      <w:lang w:bidi="hi-I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NoList11412">
    <w:name w:val="No List11412"/>
    <w:next w:val="NoList"/>
    <w:uiPriority w:val="99"/>
    <w:semiHidden/>
    <w:unhideWhenUsed/>
    <w:rsid w:val="00C64FC7"/>
  </w:style>
  <w:style w:type="table" w:customStyle="1" w:styleId="MediumGrid1-Accent111412">
    <w:name w:val="Medium Grid 1 - Accent 11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Grid-Accent1111412">
    <w:name w:val="Light Grid - Accent 11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1412">
    <w:name w:val="Light Grid - Accent 511412"/>
    <w:basedOn w:val="TableNormal"/>
    <w:next w:val="LightGrid-Accent5"/>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1211412">
    <w:name w:val="Light Grid - Accent 12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511412">
    <w:name w:val="Light List - Accent 511412"/>
    <w:basedOn w:val="TableNormal"/>
    <w:next w:val="LightList-Accent5"/>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1111412">
    <w:name w:val="Light List - Accent 1111412"/>
    <w:basedOn w:val="TableNormal"/>
    <w:uiPriority w:val="61"/>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311412">
    <w:name w:val="Light Grid - Accent 131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Grid1-Accent311412">
    <w:name w:val="Medium Grid 1 - Accent 311412"/>
    <w:basedOn w:val="TableNormal"/>
    <w:next w:val="MediumGrid1-Accent3"/>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GridTable4-Accent311412">
    <w:name w:val="Grid Table 4 - Accent 311412"/>
    <w:basedOn w:val="TableNormal"/>
    <w:uiPriority w:val="49"/>
    <w:rsid w:val="00C64FC7"/>
    <w:pPr>
      <w:jc w:val="both"/>
    </w:pPr>
    <w:rPr>
      <w:rFonts w:ascii="Times New Roman" w:eastAsia="Calibri" w:hAnsi="Times New Roman"/>
      <w:lang w:val="en-IN"/>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NoList21412">
    <w:name w:val="No List21412"/>
    <w:next w:val="NoList"/>
    <w:uiPriority w:val="99"/>
    <w:semiHidden/>
    <w:unhideWhenUsed/>
    <w:rsid w:val="00C64FC7"/>
  </w:style>
  <w:style w:type="table" w:customStyle="1" w:styleId="MediumGrid1-Accent121412">
    <w:name w:val="Medium Grid 1 - Accent 121412"/>
    <w:basedOn w:val="TableNormal"/>
    <w:next w:val="MediumGrid1-Accent1"/>
    <w:uiPriority w:val="67"/>
    <w:rsid w:val="00C64FC7"/>
    <w:pPr>
      <w:jc w:val="both"/>
    </w:pPr>
    <w:rPr>
      <w:rFonts w:ascii="Times New Roman" w:eastAsia="Calibri" w:hAnsi="Times New Roman"/>
      <w:lang w:val="en-IN"/>
    </w:rPr>
    <w:tblPr>
      <w:tblStyleRowBandSize w:val="1"/>
      <w:tblStyleColBandSize w:val="1"/>
      <w:tblInd w:w="0" w:type="dxa"/>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CellMar>
        <w:top w:w="0" w:type="dxa"/>
        <w:left w:w="108" w:type="dxa"/>
        <w:bottom w:w="0" w:type="dxa"/>
        <w:right w:w="108" w:type="dxa"/>
      </w:tblCellMar>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LightGrid-Accent1121412">
    <w:name w:val="Light Grid - Accent 1121412"/>
    <w:basedOn w:val="TableNormal"/>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521412">
    <w:name w:val="Light Grid - Accent 521412"/>
    <w:basedOn w:val="TableNormal"/>
    <w:next w:val="LightGrid-Accent5"/>
    <w:uiPriority w:val="62"/>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Vrinda"/>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1221412">
    <w:name w:val="Light Grid - Accent 1221412"/>
    <w:basedOn w:val="TableNormal"/>
    <w:uiPriority w:val="62"/>
    <w:rsid w:val="00C64FC7"/>
    <w:pPr>
      <w:jc w:val="both"/>
    </w:pPr>
    <w:rPr>
      <w:rFonts w:ascii="Times New Roman" w:eastAsia="Calibri" w:hAnsi="Times New Roman"/>
      <w:lang w:val="en-IN"/>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Vrinda"/>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Vrinda"/>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Vrinda"/>
        <w:b/>
        <w:bCs/>
      </w:rPr>
    </w:tblStylePr>
    <w:tblStylePr w:type="lastCol">
      <w:rPr>
        <w:rFonts w:ascii="Calibri Light" w:eastAsia="Times New Roman" w:hAnsi="Calibri Light" w:cs="Vrinda"/>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List-Accent521412">
    <w:name w:val="Light List - Accent 521412"/>
    <w:basedOn w:val="TableNormal"/>
    <w:next w:val="LightList-Accent5"/>
    <w:uiPriority w:val="61"/>
    <w:rsid w:val="00C64FC7"/>
    <w:pPr>
      <w:jc w:val="both"/>
    </w:pPr>
    <w:rPr>
      <w:rFonts w:ascii="Calibri" w:eastAsia="Calibri" w:hAnsi="Calibri" w:cs="Vrinda"/>
      <w:sz w:val="22"/>
      <w:szCs w:val="22"/>
      <w:lang w:val="en-US"/>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5855">
      <w:bodyDiv w:val="1"/>
      <w:marLeft w:val="0"/>
      <w:marRight w:val="0"/>
      <w:marTop w:val="0"/>
      <w:marBottom w:val="0"/>
      <w:divBdr>
        <w:top w:val="none" w:sz="0" w:space="0" w:color="auto"/>
        <w:left w:val="none" w:sz="0" w:space="0" w:color="auto"/>
        <w:bottom w:val="none" w:sz="0" w:space="0" w:color="auto"/>
        <w:right w:val="none" w:sz="0" w:space="0" w:color="auto"/>
      </w:divBdr>
    </w:div>
    <w:div w:id="42826555">
      <w:bodyDiv w:val="1"/>
      <w:marLeft w:val="0"/>
      <w:marRight w:val="0"/>
      <w:marTop w:val="0"/>
      <w:marBottom w:val="0"/>
      <w:divBdr>
        <w:top w:val="none" w:sz="0" w:space="0" w:color="auto"/>
        <w:left w:val="none" w:sz="0" w:space="0" w:color="auto"/>
        <w:bottom w:val="none" w:sz="0" w:space="0" w:color="auto"/>
        <w:right w:val="none" w:sz="0" w:space="0" w:color="auto"/>
      </w:divBdr>
    </w:div>
    <w:div w:id="58673668">
      <w:bodyDiv w:val="1"/>
      <w:marLeft w:val="0"/>
      <w:marRight w:val="0"/>
      <w:marTop w:val="0"/>
      <w:marBottom w:val="0"/>
      <w:divBdr>
        <w:top w:val="none" w:sz="0" w:space="0" w:color="auto"/>
        <w:left w:val="none" w:sz="0" w:space="0" w:color="auto"/>
        <w:bottom w:val="none" w:sz="0" w:space="0" w:color="auto"/>
        <w:right w:val="none" w:sz="0" w:space="0" w:color="auto"/>
      </w:divBdr>
    </w:div>
    <w:div w:id="73279492">
      <w:bodyDiv w:val="1"/>
      <w:marLeft w:val="0"/>
      <w:marRight w:val="0"/>
      <w:marTop w:val="0"/>
      <w:marBottom w:val="0"/>
      <w:divBdr>
        <w:top w:val="none" w:sz="0" w:space="0" w:color="auto"/>
        <w:left w:val="none" w:sz="0" w:space="0" w:color="auto"/>
        <w:bottom w:val="none" w:sz="0" w:space="0" w:color="auto"/>
        <w:right w:val="none" w:sz="0" w:space="0" w:color="auto"/>
      </w:divBdr>
    </w:div>
    <w:div w:id="87847649">
      <w:bodyDiv w:val="1"/>
      <w:marLeft w:val="0"/>
      <w:marRight w:val="0"/>
      <w:marTop w:val="0"/>
      <w:marBottom w:val="0"/>
      <w:divBdr>
        <w:top w:val="none" w:sz="0" w:space="0" w:color="auto"/>
        <w:left w:val="none" w:sz="0" w:space="0" w:color="auto"/>
        <w:bottom w:val="none" w:sz="0" w:space="0" w:color="auto"/>
        <w:right w:val="none" w:sz="0" w:space="0" w:color="auto"/>
      </w:divBdr>
    </w:div>
    <w:div w:id="94207537">
      <w:bodyDiv w:val="1"/>
      <w:marLeft w:val="0"/>
      <w:marRight w:val="0"/>
      <w:marTop w:val="0"/>
      <w:marBottom w:val="0"/>
      <w:divBdr>
        <w:top w:val="none" w:sz="0" w:space="0" w:color="auto"/>
        <w:left w:val="none" w:sz="0" w:space="0" w:color="auto"/>
        <w:bottom w:val="none" w:sz="0" w:space="0" w:color="auto"/>
        <w:right w:val="none" w:sz="0" w:space="0" w:color="auto"/>
      </w:divBdr>
    </w:div>
    <w:div w:id="137772914">
      <w:bodyDiv w:val="1"/>
      <w:marLeft w:val="0"/>
      <w:marRight w:val="0"/>
      <w:marTop w:val="0"/>
      <w:marBottom w:val="0"/>
      <w:divBdr>
        <w:top w:val="none" w:sz="0" w:space="0" w:color="auto"/>
        <w:left w:val="none" w:sz="0" w:space="0" w:color="auto"/>
        <w:bottom w:val="none" w:sz="0" w:space="0" w:color="auto"/>
        <w:right w:val="none" w:sz="0" w:space="0" w:color="auto"/>
      </w:divBdr>
    </w:div>
    <w:div w:id="142619773">
      <w:bodyDiv w:val="1"/>
      <w:marLeft w:val="0"/>
      <w:marRight w:val="0"/>
      <w:marTop w:val="0"/>
      <w:marBottom w:val="0"/>
      <w:divBdr>
        <w:top w:val="none" w:sz="0" w:space="0" w:color="auto"/>
        <w:left w:val="none" w:sz="0" w:space="0" w:color="auto"/>
        <w:bottom w:val="none" w:sz="0" w:space="0" w:color="auto"/>
        <w:right w:val="none" w:sz="0" w:space="0" w:color="auto"/>
      </w:divBdr>
    </w:div>
    <w:div w:id="145169973">
      <w:bodyDiv w:val="1"/>
      <w:marLeft w:val="0"/>
      <w:marRight w:val="0"/>
      <w:marTop w:val="0"/>
      <w:marBottom w:val="0"/>
      <w:divBdr>
        <w:top w:val="none" w:sz="0" w:space="0" w:color="auto"/>
        <w:left w:val="none" w:sz="0" w:space="0" w:color="auto"/>
        <w:bottom w:val="none" w:sz="0" w:space="0" w:color="auto"/>
        <w:right w:val="none" w:sz="0" w:space="0" w:color="auto"/>
      </w:divBdr>
    </w:div>
    <w:div w:id="145899346">
      <w:bodyDiv w:val="1"/>
      <w:marLeft w:val="0"/>
      <w:marRight w:val="0"/>
      <w:marTop w:val="0"/>
      <w:marBottom w:val="0"/>
      <w:divBdr>
        <w:top w:val="none" w:sz="0" w:space="0" w:color="auto"/>
        <w:left w:val="none" w:sz="0" w:space="0" w:color="auto"/>
        <w:bottom w:val="none" w:sz="0" w:space="0" w:color="auto"/>
        <w:right w:val="none" w:sz="0" w:space="0" w:color="auto"/>
      </w:divBdr>
    </w:div>
    <w:div w:id="160778333">
      <w:bodyDiv w:val="1"/>
      <w:marLeft w:val="0"/>
      <w:marRight w:val="0"/>
      <w:marTop w:val="0"/>
      <w:marBottom w:val="0"/>
      <w:divBdr>
        <w:top w:val="none" w:sz="0" w:space="0" w:color="auto"/>
        <w:left w:val="none" w:sz="0" w:space="0" w:color="auto"/>
        <w:bottom w:val="none" w:sz="0" w:space="0" w:color="auto"/>
        <w:right w:val="none" w:sz="0" w:space="0" w:color="auto"/>
      </w:divBdr>
    </w:div>
    <w:div w:id="185217778">
      <w:bodyDiv w:val="1"/>
      <w:marLeft w:val="0"/>
      <w:marRight w:val="0"/>
      <w:marTop w:val="0"/>
      <w:marBottom w:val="0"/>
      <w:divBdr>
        <w:top w:val="none" w:sz="0" w:space="0" w:color="auto"/>
        <w:left w:val="none" w:sz="0" w:space="0" w:color="auto"/>
        <w:bottom w:val="none" w:sz="0" w:space="0" w:color="auto"/>
        <w:right w:val="none" w:sz="0" w:space="0" w:color="auto"/>
      </w:divBdr>
    </w:div>
    <w:div w:id="215050540">
      <w:bodyDiv w:val="1"/>
      <w:marLeft w:val="0"/>
      <w:marRight w:val="0"/>
      <w:marTop w:val="0"/>
      <w:marBottom w:val="0"/>
      <w:divBdr>
        <w:top w:val="none" w:sz="0" w:space="0" w:color="auto"/>
        <w:left w:val="none" w:sz="0" w:space="0" w:color="auto"/>
        <w:bottom w:val="none" w:sz="0" w:space="0" w:color="auto"/>
        <w:right w:val="none" w:sz="0" w:space="0" w:color="auto"/>
      </w:divBdr>
    </w:div>
    <w:div w:id="224611064">
      <w:bodyDiv w:val="1"/>
      <w:marLeft w:val="0"/>
      <w:marRight w:val="0"/>
      <w:marTop w:val="0"/>
      <w:marBottom w:val="0"/>
      <w:divBdr>
        <w:top w:val="none" w:sz="0" w:space="0" w:color="auto"/>
        <w:left w:val="none" w:sz="0" w:space="0" w:color="auto"/>
        <w:bottom w:val="none" w:sz="0" w:space="0" w:color="auto"/>
        <w:right w:val="none" w:sz="0" w:space="0" w:color="auto"/>
      </w:divBdr>
    </w:div>
    <w:div w:id="231279912">
      <w:bodyDiv w:val="1"/>
      <w:marLeft w:val="0"/>
      <w:marRight w:val="0"/>
      <w:marTop w:val="0"/>
      <w:marBottom w:val="0"/>
      <w:divBdr>
        <w:top w:val="none" w:sz="0" w:space="0" w:color="auto"/>
        <w:left w:val="none" w:sz="0" w:space="0" w:color="auto"/>
        <w:bottom w:val="none" w:sz="0" w:space="0" w:color="auto"/>
        <w:right w:val="none" w:sz="0" w:space="0" w:color="auto"/>
      </w:divBdr>
    </w:div>
    <w:div w:id="264073735">
      <w:bodyDiv w:val="1"/>
      <w:marLeft w:val="0"/>
      <w:marRight w:val="0"/>
      <w:marTop w:val="0"/>
      <w:marBottom w:val="0"/>
      <w:divBdr>
        <w:top w:val="none" w:sz="0" w:space="0" w:color="auto"/>
        <w:left w:val="none" w:sz="0" w:space="0" w:color="auto"/>
        <w:bottom w:val="none" w:sz="0" w:space="0" w:color="auto"/>
        <w:right w:val="none" w:sz="0" w:space="0" w:color="auto"/>
      </w:divBdr>
    </w:div>
    <w:div w:id="266618758">
      <w:bodyDiv w:val="1"/>
      <w:marLeft w:val="0"/>
      <w:marRight w:val="0"/>
      <w:marTop w:val="0"/>
      <w:marBottom w:val="0"/>
      <w:divBdr>
        <w:top w:val="none" w:sz="0" w:space="0" w:color="auto"/>
        <w:left w:val="none" w:sz="0" w:space="0" w:color="auto"/>
        <w:bottom w:val="none" w:sz="0" w:space="0" w:color="auto"/>
        <w:right w:val="none" w:sz="0" w:space="0" w:color="auto"/>
      </w:divBdr>
    </w:div>
    <w:div w:id="274681859">
      <w:bodyDiv w:val="1"/>
      <w:marLeft w:val="0"/>
      <w:marRight w:val="0"/>
      <w:marTop w:val="0"/>
      <w:marBottom w:val="0"/>
      <w:divBdr>
        <w:top w:val="none" w:sz="0" w:space="0" w:color="auto"/>
        <w:left w:val="none" w:sz="0" w:space="0" w:color="auto"/>
        <w:bottom w:val="none" w:sz="0" w:space="0" w:color="auto"/>
        <w:right w:val="none" w:sz="0" w:space="0" w:color="auto"/>
      </w:divBdr>
    </w:div>
    <w:div w:id="298387686">
      <w:bodyDiv w:val="1"/>
      <w:marLeft w:val="0"/>
      <w:marRight w:val="0"/>
      <w:marTop w:val="0"/>
      <w:marBottom w:val="0"/>
      <w:divBdr>
        <w:top w:val="none" w:sz="0" w:space="0" w:color="auto"/>
        <w:left w:val="none" w:sz="0" w:space="0" w:color="auto"/>
        <w:bottom w:val="none" w:sz="0" w:space="0" w:color="auto"/>
        <w:right w:val="none" w:sz="0" w:space="0" w:color="auto"/>
      </w:divBdr>
    </w:div>
    <w:div w:id="307367007">
      <w:bodyDiv w:val="1"/>
      <w:marLeft w:val="0"/>
      <w:marRight w:val="0"/>
      <w:marTop w:val="0"/>
      <w:marBottom w:val="0"/>
      <w:divBdr>
        <w:top w:val="none" w:sz="0" w:space="0" w:color="auto"/>
        <w:left w:val="none" w:sz="0" w:space="0" w:color="auto"/>
        <w:bottom w:val="none" w:sz="0" w:space="0" w:color="auto"/>
        <w:right w:val="none" w:sz="0" w:space="0" w:color="auto"/>
      </w:divBdr>
    </w:div>
    <w:div w:id="344987816">
      <w:bodyDiv w:val="1"/>
      <w:marLeft w:val="0"/>
      <w:marRight w:val="0"/>
      <w:marTop w:val="0"/>
      <w:marBottom w:val="0"/>
      <w:divBdr>
        <w:top w:val="none" w:sz="0" w:space="0" w:color="auto"/>
        <w:left w:val="none" w:sz="0" w:space="0" w:color="auto"/>
        <w:bottom w:val="none" w:sz="0" w:space="0" w:color="auto"/>
        <w:right w:val="none" w:sz="0" w:space="0" w:color="auto"/>
      </w:divBdr>
    </w:div>
    <w:div w:id="346058761">
      <w:bodyDiv w:val="1"/>
      <w:marLeft w:val="0"/>
      <w:marRight w:val="0"/>
      <w:marTop w:val="0"/>
      <w:marBottom w:val="0"/>
      <w:divBdr>
        <w:top w:val="none" w:sz="0" w:space="0" w:color="auto"/>
        <w:left w:val="none" w:sz="0" w:space="0" w:color="auto"/>
        <w:bottom w:val="none" w:sz="0" w:space="0" w:color="auto"/>
        <w:right w:val="none" w:sz="0" w:space="0" w:color="auto"/>
      </w:divBdr>
    </w:div>
    <w:div w:id="349963144">
      <w:bodyDiv w:val="1"/>
      <w:marLeft w:val="0"/>
      <w:marRight w:val="0"/>
      <w:marTop w:val="0"/>
      <w:marBottom w:val="0"/>
      <w:divBdr>
        <w:top w:val="none" w:sz="0" w:space="0" w:color="auto"/>
        <w:left w:val="none" w:sz="0" w:space="0" w:color="auto"/>
        <w:bottom w:val="none" w:sz="0" w:space="0" w:color="auto"/>
        <w:right w:val="none" w:sz="0" w:space="0" w:color="auto"/>
      </w:divBdr>
    </w:div>
    <w:div w:id="352074282">
      <w:bodyDiv w:val="1"/>
      <w:marLeft w:val="0"/>
      <w:marRight w:val="0"/>
      <w:marTop w:val="0"/>
      <w:marBottom w:val="0"/>
      <w:divBdr>
        <w:top w:val="none" w:sz="0" w:space="0" w:color="auto"/>
        <w:left w:val="none" w:sz="0" w:space="0" w:color="auto"/>
        <w:bottom w:val="none" w:sz="0" w:space="0" w:color="auto"/>
        <w:right w:val="none" w:sz="0" w:space="0" w:color="auto"/>
      </w:divBdr>
    </w:div>
    <w:div w:id="409546945">
      <w:bodyDiv w:val="1"/>
      <w:marLeft w:val="0"/>
      <w:marRight w:val="0"/>
      <w:marTop w:val="0"/>
      <w:marBottom w:val="0"/>
      <w:divBdr>
        <w:top w:val="none" w:sz="0" w:space="0" w:color="auto"/>
        <w:left w:val="none" w:sz="0" w:space="0" w:color="auto"/>
        <w:bottom w:val="none" w:sz="0" w:space="0" w:color="auto"/>
        <w:right w:val="none" w:sz="0" w:space="0" w:color="auto"/>
      </w:divBdr>
    </w:div>
    <w:div w:id="420764167">
      <w:bodyDiv w:val="1"/>
      <w:marLeft w:val="0"/>
      <w:marRight w:val="0"/>
      <w:marTop w:val="0"/>
      <w:marBottom w:val="0"/>
      <w:divBdr>
        <w:top w:val="none" w:sz="0" w:space="0" w:color="auto"/>
        <w:left w:val="none" w:sz="0" w:space="0" w:color="auto"/>
        <w:bottom w:val="none" w:sz="0" w:space="0" w:color="auto"/>
        <w:right w:val="none" w:sz="0" w:space="0" w:color="auto"/>
      </w:divBdr>
    </w:div>
    <w:div w:id="421146781">
      <w:bodyDiv w:val="1"/>
      <w:marLeft w:val="0"/>
      <w:marRight w:val="0"/>
      <w:marTop w:val="0"/>
      <w:marBottom w:val="0"/>
      <w:divBdr>
        <w:top w:val="none" w:sz="0" w:space="0" w:color="auto"/>
        <w:left w:val="none" w:sz="0" w:space="0" w:color="auto"/>
        <w:bottom w:val="none" w:sz="0" w:space="0" w:color="auto"/>
        <w:right w:val="none" w:sz="0" w:space="0" w:color="auto"/>
      </w:divBdr>
    </w:div>
    <w:div w:id="430200856">
      <w:bodyDiv w:val="1"/>
      <w:marLeft w:val="0"/>
      <w:marRight w:val="0"/>
      <w:marTop w:val="0"/>
      <w:marBottom w:val="0"/>
      <w:divBdr>
        <w:top w:val="none" w:sz="0" w:space="0" w:color="auto"/>
        <w:left w:val="none" w:sz="0" w:space="0" w:color="auto"/>
        <w:bottom w:val="none" w:sz="0" w:space="0" w:color="auto"/>
        <w:right w:val="none" w:sz="0" w:space="0" w:color="auto"/>
      </w:divBdr>
    </w:div>
    <w:div w:id="451706336">
      <w:bodyDiv w:val="1"/>
      <w:marLeft w:val="0"/>
      <w:marRight w:val="0"/>
      <w:marTop w:val="0"/>
      <w:marBottom w:val="0"/>
      <w:divBdr>
        <w:top w:val="none" w:sz="0" w:space="0" w:color="auto"/>
        <w:left w:val="none" w:sz="0" w:space="0" w:color="auto"/>
        <w:bottom w:val="none" w:sz="0" w:space="0" w:color="auto"/>
        <w:right w:val="none" w:sz="0" w:space="0" w:color="auto"/>
      </w:divBdr>
    </w:div>
    <w:div w:id="461582973">
      <w:bodyDiv w:val="1"/>
      <w:marLeft w:val="0"/>
      <w:marRight w:val="0"/>
      <w:marTop w:val="0"/>
      <w:marBottom w:val="0"/>
      <w:divBdr>
        <w:top w:val="none" w:sz="0" w:space="0" w:color="auto"/>
        <w:left w:val="none" w:sz="0" w:space="0" w:color="auto"/>
        <w:bottom w:val="none" w:sz="0" w:space="0" w:color="auto"/>
        <w:right w:val="none" w:sz="0" w:space="0" w:color="auto"/>
      </w:divBdr>
    </w:div>
    <w:div w:id="495465533">
      <w:bodyDiv w:val="1"/>
      <w:marLeft w:val="0"/>
      <w:marRight w:val="0"/>
      <w:marTop w:val="0"/>
      <w:marBottom w:val="0"/>
      <w:divBdr>
        <w:top w:val="none" w:sz="0" w:space="0" w:color="auto"/>
        <w:left w:val="none" w:sz="0" w:space="0" w:color="auto"/>
        <w:bottom w:val="none" w:sz="0" w:space="0" w:color="auto"/>
        <w:right w:val="none" w:sz="0" w:space="0" w:color="auto"/>
      </w:divBdr>
    </w:div>
    <w:div w:id="504059359">
      <w:bodyDiv w:val="1"/>
      <w:marLeft w:val="0"/>
      <w:marRight w:val="0"/>
      <w:marTop w:val="0"/>
      <w:marBottom w:val="0"/>
      <w:divBdr>
        <w:top w:val="none" w:sz="0" w:space="0" w:color="auto"/>
        <w:left w:val="none" w:sz="0" w:space="0" w:color="auto"/>
        <w:bottom w:val="none" w:sz="0" w:space="0" w:color="auto"/>
        <w:right w:val="none" w:sz="0" w:space="0" w:color="auto"/>
      </w:divBdr>
    </w:div>
    <w:div w:id="504367444">
      <w:bodyDiv w:val="1"/>
      <w:marLeft w:val="0"/>
      <w:marRight w:val="0"/>
      <w:marTop w:val="0"/>
      <w:marBottom w:val="0"/>
      <w:divBdr>
        <w:top w:val="none" w:sz="0" w:space="0" w:color="auto"/>
        <w:left w:val="none" w:sz="0" w:space="0" w:color="auto"/>
        <w:bottom w:val="none" w:sz="0" w:space="0" w:color="auto"/>
        <w:right w:val="none" w:sz="0" w:space="0" w:color="auto"/>
      </w:divBdr>
    </w:div>
    <w:div w:id="524442856">
      <w:bodyDiv w:val="1"/>
      <w:marLeft w:val="0"/>
      <w:marRight w:val="0"/>
      <w:marTop w:val="0"/>
      <w:marBottom w:val="0"/>
      <w:divBdr>
        <w:top w:val="none" w:sz="0" w:space="0" w:color="auto"/>
        <w:left w:val="none" w:sz="0" w:space="0" w:color="auto"/>
        <w:bottom w:val="none" w:sz="0" w:space="0" w:color="auto"/>
        <w:right w:val="none" w:sz="0" w:space="0" w:color="auto"/>
      </w:divBdr>
    </w:div>
    <w:div w:id="555899269">
      <w:bodyDiv w:val="1"/>
      <w:marLeft w:val="0"/>
      <w:marRight w:val="0"/>
      <w:marTop w:val="0"/>
      <w:marBottom w:val="0"/>
      <w:divBdr>
        <w:top w:val="none" w:sz="0" w:space="0" w:color="auto"/>
        <w:left w:val="none" w:sz="0" w:space="0" w:color="auto"/>
        <w:bottom w:val="none" w:sz="0" w:space="0" w:color="auto"/>
        <w:right w:val="none" w:sz="0" w:space="0" w:color="auto"/>
      </w:divBdr>
    </w:div>
    <w:div w:id="569537223">
      <w:bodyDiv w:val="1"/>
      <w:marLeft w:val="0"/>
      <w:marRight w:val="0"/>
      <w:marTop w:val="0"/>
      <w:marBottom w:val="0"/>
      <w:divBdr>
        <w:top w:val="none" w:sz="0" w:space="0" w:color="auto"/>
        <w:left w:val="none" w:sz="0" w:space="0" w:color="auto"/>
        <w:bottom w:val="none" w:sz="0" w:space="0" w:color="auto"/>
        <w:right w:val="none" w:sz="0" w:space="0" w:color="auto"/>
      </w:divBdr>
    </w:div>
    <w:div w:id="606885625">
      <w:bodyDiv w:val="1"/>
      <w:marLeft w:val="0"/>
      <w:marRight w:val="0"/>
      <w:marTop w:val="0"/>
      <w:marBottom w:val="0"/>
      <w:divBdr>
        <w:top w:val="none" w:sz="0" w:space="0" w:color="auto"/>
        <w:left w:val="none" w:sz="0" w:space="0" w:color="auto"/>
        <w:bottom w:val="none" w:sz="0" w:space="0" w:color="auto"/>
        <w:right w:val="none" w:sz="0" w:space="0" w:color="auto"/>
      </w:divBdr>
    </w:div>
    <w:div w:id="639186996">
      <w:bodyDiv w:val="1"/>
      <w:marLeft w:val="0"/>
      <w:marRight w:val="0"/>
      <w:marTop w:val="0"/>
      <w:marBottom w:val="0"/>
      <w:divBdr>
        <w:top w:val="none" w:sz="0" w:space="0" w:color="auto"/>
        <w:left w:val="none" w:sz="0" w:space="0" w:color="auto"/>
        <w:bottom w:val="none" w:sz="0" w:space="0" w:color="auto"/>
        <w:right w:val="none" w:sz="0" w:space="0" w:color="auto"/>
      </w:divBdr>
    </w:div>
    <w:div w:id="645476864">
      <w:bodyDiv w:val="1"/>
      <w:marLeft w:val="0"/>
      <w:marRight w:val="0"/>
      <w:marTop w:val="0"/>
      <w:marBottom w:val="0"/>
      <w:divBdr>
        <w:top w:val="none" w:sz="0" w:space="0" w:color="auto"/>
        <w:left w:val="none" w:sz="0" w:space="0" w:color="auto"/>
        <w:bottom w:val="none" w:sz="0" w:space="0" w:color="auto"/>
        <w:right w:val="none" w:sz="0" w:space="0" w:color="auto"/>
      </w:divBdr>
    </w:div>
    <w:div w:id="707218121">
      <w:bodyDiv w:val="1"/>
      <w:marLeft w:val="0"/>
      <w:marRight w:val="0"/>
      <w:marTop w:val="0"/>
      <w:marBottom w:val="0"/>
      <w:divBdr>
        <w:top w:val="none" w:sz="0" w:space="0" w:color="auto"/>
        <w:left w:val="none" w:sz="0" w:space="0" w:color="auto"/>
        <w:bottom w:val="none" w:sz="0" w:space="0" w:color="auto"/>
        <w:right w:val="none" w:sz="0" w:space="0" w:color="auto"/>
      </w:divBdr>
    </w:div>
    <w:div w:id="717624940">
      <w:bodyDiv w:val="1"/>
      <w:marLeft w:val="0"/>
      <w:marRight w:val="0"/>
      <w:marTop w:val="0"/>
      <w:marBottom w:val="0"/>
      <w:divBdr>
        <w:top w:val="none" w:sz="0" w:space="0" w:color="auto"/>
        <w:left w:val="none" w:sz="0" w:space="0" w:color="auto"/>
        <w:bottom w:val="none" w:sz="0" w:space="0" w:color="auto"/>
        <w:right w:val="none" w:sz="0" w:space="0" w:color="auto"/>
      </w:divBdr>
    </w:div>
    <w:div w:id="730620667">
      <w:bodyDiv w:val="1"/>
      <w:marLeft w:val="0"/>
      <w:marRight w:val="0"/>
      <w:marTop w:val="0"/>
      <w:marBottom w:val="0"/>
      <w:divBdr>
        <w:top w:val="none" w:sz="0" w:space="0" w:color="auto"/>
        <w:left w:val="none" w:sz="0" w:space="0" w:color="auto"/>
        <w:bottom w:val="none" w:sz="0" w:space="0" w:color="auto"/>
        <w:right w:val="none" w:sz="0" w:space="0" w:color="auto"/>
      </w:divBdr>
    </w:div>
    <w:div w:id="738556995">
      <w:bodyDiv w:val="1"/>
      <w:marLeft w:val="0"/>
      <w:marRight w:val="0"/>
      <w:marTop w:val="0"/>
      <w:marBottom w:val="0"/>
      <w:divBdr>
        <w:top w:val="none" w:sz="0" w:space="0" w:color="auto"/>
        <w:left w:val="none" w:sz="0" w:space="0" w:color="auto"/>
        <w:bottom w:val="none" w:sz="0" w:space="0" w:color="auto"/>
        <w:right w:val="none" w:sz="0" w:space="0" w:color="auto"/>
      </w:divBdr>
    </w:div>
    <w:div w:id="756708376">
      <w:bodyDiv w:val="1"/>
      <w:marLeft w:val="0"/>
      <w:marRight w:val="0"/>
      <w:marTop w:val="0"/>
      <w:marBottom w:val="0"/>
      <w:divBdr>
        <w:top w:val="none" w:sz="0" w:space="0" w:color="auto"/>
        <w:left w:val="none" w:sz="0" w:space="0" w:color="auto"/>
        <w:bottom w:val="none" w:sz="0" w:space="0" w:color="auto"/>
        <w:right w:val="none" w:sz="0" w:space="0" w:color="auto"/>
      </w:divBdr>
    </w:div>
    <w:div w:id="761607278">
      <w:bodyDiv w:val="1"/>
      <w:marLeft w:val="0"/>
      <w:marRight w:val="0"/>
      <w:marTop w:val="0"/>
      <w:marBottom w:val="0"/>
      <w:divBdr>
        <w:top w:val="none" w:sz="0" w:space="0" w:color="auto"/>
        <w:left w:val="none" w:sz="0" w:space="0" w:color="auto"/>
        <w:bottom w:val="none" w:sz="0" w:space="0" w:color="auto"/>
        <w:right w:val="none" w:sz="0" w:space="0" w:color="auto"/>
      </w:divBdr>
    </w:div>
    <w:div w:id="791435958">
      <w:bodyDiv w:val="1"/>
      <w:marLeft w:val="0"/>
      <w:marRight w:val="0"/>
      <w:marTop w:val="0"/>
      <w:marBottom w:val="0"/>
      <w:divBdr>
        <w:top w:val="none" w:sz="0" w:space="0" w:color="auto"/>
        <w:left w:val="none" w:sz="0" w:space="0" w:color="auto"/>
        <w:bottom w:val="none" w:sz="0" w:space="0" w:color="auto"/>
        <w:right w:val="none" w:sz="0" w:space="0" w:color="auto"/>
      </w:divBdr>
    </w:div>
    <w:div w:id="791435976">
      <w:bodyDiv w:val="1"/>
      <w:marLeft w:val="0"/>
      <w:marRight w:val="0"/>
      <w:marTop w:val="0"/>
      <w:marBottom w:val="0"/>
      <w:divBdr>
        <w:top w:val="none" w:sz="0" w:space="0" w:color="auto"/>
        <w:left w:val="none" w:sz="0" w:space="0" w:color="auto"/>
        <w:bottom w:val="none" w:sz="0" w:space="0" w:color="auto"/>
        <w:right w:val="none" w:sz="0" w:space="0" w:color="auto"/>
      </w:divBdr>
    </w:div>
    <w:div w:id="792988688">
      <w:bodyDiv w:val="1"/>
      <w:marLeft w:val="0"/>
      <w:marRight w:val="0"/>
      <w:marTop w:val="0"/>
      <w:marBottom w:val="0"/>
      <w:divBdr>
        <w:top w:val="none" w:sz="0" w:space="0" w:color="auto"/>
        <w:left w:val="none" w:sz="0" w:space="0" w:color="auto"/>
        <w:bottom w:val="none" w:sz="0" w:space="0" w:color="auto"/>
        <w:right w:val="none" w:sz="0" w:space="0" w:color="auto"/>
      </w:divBdr>
    </w:div>
    <w:div w:id="803543195">
      <w:bodyDiv w:val="1"/>
      <w:marLeft w:val="0"/>
      <w:marRight w:val="0"/>
      <w:marTop w:val="0"/>
      <w:marBottom w:val="0"/>
      <w:divBdr>
        <w:top w:val="none" w:sz="0" w:space="0" w:color="auto"/>
        <w:left w:val="none" w:sz="0" w:space="0" w:color="auto"/>
        <w:bottom w:val="none" w:sz="0" w:space="0" w:color="auto"/>
        <w:right w:val="none" w:sz="0" w:space="0" w:color="auto"/>
      </w:divBdr>
    </w:div>
    <w:div w:id="809638191">
      <w:bodyDiv w:val="1"/>
      <w:marLeft w:val="0"/>
      <w:marRight w:val="0"/>
      <w:marTop w:val="0"/>
      <w:marBottom w:val="0"/>
      <w:divBdr>
        <w:top w:val="none" w:sz="0" w:space="0" w:color="auto"/>
        <w:left w:val="none" w:sz="0" w:space="0" w:color="auto"/>
        <w:bottom w:val="none" w:sz="0" w:space="0" w:color="auto"/>
        <w:right w:val="none" w:sz="0" w:space="0" w:color="auto"/>
      </w:divBdr>
    </w:div>
    <w:div w:id="814370379">
      <w:bodyDiv w:val="1"/>
      <w:marLeft w:val="0"/>
      <w:marRight w:val="0"/>
      <w:marTop w:val="0"/>
      <w:marBottom w:val="0"/>
      <w:divBdr>
        <w:top w:val="none" w:sz="0" w:space="0" w:color="auto"/>
        <w:left w:val="none" w:sz="0" w:space="0" w:color="auto"/>
        <w:bottom w:val="none" w:sz="0" w:space="0" w:color="auto"/>
        <w:right w:val="none" w:sz="0" w:space="0" w:color="auto"/>
      </w:divBdr>
    </w:div>
    <w:div w:id="878932605">
      <w:bodyDiv w:val="1"/>
      <w:marLeft w:val="0"/>
      <w:marRight w:val="0"/>
      <w:marTop w:val="0"/>
      <w:marBottom w:val="0"/>
      <w:divBdr>
        <w:top w:val="none" w:sz="0" w:space="0" w:color="auto"/>
        <w:left w:val="none" w:sz="0" w:space="0" w:color="auto"/>
        <w:bottom w:val="none" w:sz="0" w:space="0" w:color="auto"/>
        <w:right w:val="none" w:sz="0" w:space="0" w:color="auto"/>
      </w:divBdr>
    </w:div>
    <w:div w:id="879559486">
      <w:bodyDiv w:val="1"/>
      <w:marLeft w:val="0"/>
      <w:marRight w:val="0"/>
      <w:marTop w:val="0"/>
      <w:marBottom w:val="0"/>
      <w:divBdr>
        <w:top w:val="none" w:sz="0" w:space="0" w:color="auto"/>
        <w:left w:val="none" w:sz="0" w:space="0" w:color="auto"/>
        <w:bottom w:val="none" w:sz="0" w:space="0" w:color="auto"/>
        <w:right w:val="none" w:sz="0" w:space="0" w:color="auto"/>
      </w:divBdr>
    </w:div>
    <w:div w:id="898325921">
      <w:bodyDiv w:val="1"/>
      <w:marLeft w:val="0"/>
      <w:marRight w:val="0"/>
      <w:marTop w:val="0"/>
      <w:marBottom w:val="0"/>
      <w:divBdr>
        <w:top w:val="none" w:sz="0" w:space="0" w:color="auto"/>
        <w:left w:val="none" w:sz="0" w:space="0" w:color="auto"/>
        <w:bottom w:val="none" w:sz="0" w:space="0" w:color="auto"/>
        <w:right w:val="none" w:sz="0" w:space="0" w:color="auto"/>
      </w:divBdr>
    </w:div>
    <w:div w:id="909199116">
      <w:bodyDiv w:val="1"/>
      <w:marLeft w:val="0"/>
      <w:marRight w:val="0"/>
      <w:marTop w:val="0"/>
      <w:marBottom w:val="0"/>
      <w:divBdr>
        <w:top w:val="none" w:sz="0" w:space="0" w:color="auto"/>
        <w:left w:val="none" w:sz="0" w:space="0" w:color="auto"/>
        <w:bottom w:val="none" w:sz="0" w:space="0" w:color="auto"/>
        <w:right w:val="none" w:sz="0" w:space="0" w:color="auto"/>
      </w:divBdr>
    </w:div>
    <w:div w:id="925073245">
      <w:bodyDiv w:val="1"/>
      <w:marLeft w:val="0"/>
      <w:marRight w:val="0"/>
      <w:marTop w:val="0"/>
      <w:marBottom w:val="0"/>
      <w:divBdr>
        <w:top w:val="none" w:sz="0" w:space="0" w:color="auto"/>
        <w:left w:val="none" w:sz="0" w:space="0" w:color="auto"/>
        <w:bottom w:val="none" w:sz="0" w:space="0" w:color="auto"/>
        <w:right w:val="none" w:sz="0" w:space="0" w:color="auto"/>
      </w:divBdr>
    </w:div>
    <w:div w:id="935017892">
      <w:bodyDiv w:val="1"/>
      <w:marLeft w:val="0"/>
      <w:marRight w:val="0"/>
      <w:marTop w:val="0"/>
      <w:marBottom w:val="0"/>
      <w:divBdr>
        <w:top w:val="none" w:sz="0" w:space="0" w:color="auto"/>
        <w:left w:val="none" w:sz="0" w:space="0" w:color="auto"/>
        <w:bottom w:val="none" w:sz="0" w:space="0" w:color="auto"/>
        <w:right w:val="none" w:sz="0" w:space="0" w:color="auto"/>
      </w:divBdr>
    </w:div>
    <w:div w:id="941570607">
      <w:bodyDiv w:val="1"/>
      <w:marLeft w:val="0"/>
      <w:marRight w:val="0"/>
      <w:marTop w:val="0"/>
      <w:marBottom w:val="0"/>
      <w:divBdr>
        <w:top w:val="none" w:sz="0" w:space="0" w:color="auto"/>
        <w:left w:val="none" w:sz="0" w:space="0" w:color="auto"/>
        <w:bottom w:val="none" w:sz="0" w:space="0" w:color="auto"/>
        <w:right w:val="none" w:sz="0" w:space="0" w:color="auto"/>
      </w:divBdr>
    </w:div>
    <w:div w:id="981811464">
      <w:bodyDiv w:val="1"/>
      <w:marLeft w:val="0"/>
      <w:marRight w:val="0"/>
      <w:marTop w:val="0"/>
      <w:marBottom w:val="0"/>
      <w:divBdr>
        <w:top w:val="none" w:sz="0" w:space="0" w:color="auto"/>
        <w:left w:val="none" w:sz="0" w:space="0" w:color="auto"/>
        <w:bottom w:val="none" w:sz="0" w:space="0" w:color="auto"/>
        <w:right w:val="none" w:sz="0" w:space="0" w:color="auto"/>
      </w:divBdr>
    </w:div>
    <w:div w:id="986206602">
      <w:bodyDiv w:val="1"/>
      <w:marLeft w:val="0"/>
      <w:marRight w:val="0"/>
      <w:marTop w:val="0"/>
      <w:marBottom w:val="0"/>
      <w:divBdr>
        <w:top w:val="none" w:sz="0" w:space="0" w:color="auto"/>
        <w:left w:val="none" w:sz="0" w:space="0" w:color="auto"/>
        <w:bottom w:val="none" w:sz="0" w:space="0" w:color="auto"/>
        <w:right w:val="none" w:sz="0" w:space="0" w:color="auto"/>
      </w:divBdr>
    </w:div>
    <w:div w:id="1017196046">
      <w:bodyDiv w:val="1"/>
      <w:marLeft w:val="0"/>
      <w:marRight w:val="0"/>
      <w:marTop w:val="0"/>
      <w:marBottom w:val="0"/>
      <w:divBdr>
        <w:top w:val="none" w:sz="0" w:space="0" w:color="auto"/>
        <w:left w:val="none" w:sz="0" w:space="0" w:color="auto"/>
        <w:bottom w:val="none" w:sz="0" w:space="0" w:color="auto"/>
        <w:right w:val="none" w:sz="0" w:space="0" w:color="auto"/>
      </w:divBdr>
    </w:div>
    <w:div w:id="1018700594">
      <w:bodyDiv w:val="1"/>
      <w:marLeft w:val="0"/>
      <w:marRight w:val="0"/>
      <w:marTop w:val="0"/>
      <w:marBottom w:val="0"/>
      <w:divBdr>
        <w:top w:val="none" w:sz="0" w:space="0" w:color="auto"/>
        <w:left w:val="none" w:sz="0" w:space="0" w:color="auto"/>
        <w:bottom w:val="none" w:sz="0" w:space="0" w:color="auto"/>
        <w:right w:val="none" w:sz="0" w:space="0" w:color="auto"/>
      </w:divBdr>
    </w:div>
    <w:div w:id="1028873105">
      <w:bodyDiv w:val="1"/>
      <w:marLeft w:val="0"/>
      <w:marRight w:val="0"/>
      <w:marTop w:val="0"/>
      <w:marBottom w:val="0"/>
      <w:divBdr>
        <w:top w:val="none" w:sz="0" w:space="0" w:color="auto"/>
        <w:left w:val="none" w:sz="0" w:space="0" w:color="auto"/>
        <w:bottom w:val="none" w:sz="0" w:space="0" w:color="auto"/>
        <w:right w:val="none" w:sz="0" w:space="0" w:color="auto"/>
      </w:divBdr>
    </w:div>
    <w:div w:id="1034691123">
      <w:bodyDiv w:val="1"/>
      <w:marLeft w:val="0"/>
      <w:marRight w:val="0"/>
      <w:marTop w:val="0"/>
      <w:marBottom w:val="0"/>
      <w:divBdr>
        <w:top w:val="none" w:sz="0" w:space="0" w:color="auto"/>
        <w:left w:val="none" w:sz="0" w:space="0" w:color="auto"/>
        <w:bottom w:val="none" w:sz="0" w:space="0" w:color="auto"/>
        <w:right w:val="none" w:sz="0" w:space="0" w:color="auto"/>
      </w:divBdr>
    </w:div>
    <w:div w:id="1047801778">
      <w:bodyDiv w:val="1"/>
      <w:marLeft w:val="0"/>
      <w:marRight w:val="0"/>
      <w:marTop w:val="0"/>
      <w:marBottom w:val="0"/>
      <w:divBdr>
        <w:top w:val="none" w:sz="0" w:space="0" w:color="auto"/>
        <w:left w:val="none" w:sz="0" w:space="0" w:color="auto"/>
        <w:bottom w:val="none" w:sz="0" w:space="0" w:color="auto"/>
        <w:right w:val="none" w:sz="0" w:space="0" w:color="auto"/>
      </w:divBdr>
    </w:div>
    <w:div w:id="1064568611">
      <w:bodyDiv w:val="1"/>
      <w:marLeft w:val="0"/>
      <w:marRight w:val="0"/>
      <w:marTop w:val="0"/>
      <w:marBottom w:val="0"/>
      <w:divBdr>
        <w:top w:val="none" w:sz="0" w:space="0" w:color="auto"/>
        <w:left w:val="none" w:sz="0" w:space="0" w:color="auto"/>
        <w:bottom w:val="none" w:sz="0" w:space="0" w:color="auto"/>
        <w:right w:val="none" w:sz="0" w:space="0" w:color="auto"/>
      </w:divBdr>
    </w:div>
    <w:div w:id="1081290222">
      <w:bodyDiv w:val="1"/>
      <w:marLeft w:val="0"/>
      <w:marRight w:val="0"/>
      <w:marTop w:val="0"/>
      <w:marBottom w:val="0"/>
      <w:divBdr>
        <w:top w:val="none" w:sz="0" w:space="0" w:color="auto"/>
        <w:left w:val="none" w:sz="0" w:space="0" w:color="auto"/>
        <w:bottom w:val="none" w:sz="0" w:space="0" w:color="auto"/>
        <w:right w:val="none" w:sz="0" w:space="0" w:color="auto"/>
      </w:divBdr>
    </w:div>
    <w:div w:id="1086657837">
      <w:bodyDiv w:val="1"/>
      <w:marLeft w:val="0"/>
      <w:marRight w:val="0"/>
      <w:marTop w:val="0"/>
      <w:marBottom w:val="0"/>
      <w:divBdr>
        <w:top w:val="none" w:sz="0" w:space="0" w:color="auto"/>
        <w:left w:val="none" w:sz="0" w:space="0" w:color="auto"/>
        <w:bottom w:val="none" w:sz="0" w:space="0" w:color="auto"/>
        <w:right w:val="none" w:sz="0" w:space="0" w:color="auto"/>
      </w:divBdr>
    </w:div>
    <w:div w:id="1105424592">
      <w:bodyDiv w:val="1"/>
      <w:marLeft w:val="0"/>
      <w:marRight w:val="0"/>
      <w:marTop w:val="0"/>
      <w:marBottom w:val="0"/>
      <w:divBdr>
        <w:top w:val="none" w:sz="0" w:space="0" w:color="auto"/>
        <w:left w:val="none" w:sz="0" w:space="0" w:color="auto"/>
        <w:bottom w:val="none" w:sz="0" w:space="0" w:color="auto"/>
        <w:right w:val="none" w:sz="0" w:space="0" w:color="auto"/>
      </w:divBdr>
    </w:div>
    <w:div w:id="1109200885">
      <w:bodyDiv w:val="1"/>
      <w:marLeft w:val="0"/>
      <w:marRight w:val="0"/>
      <w:marTop w:val="0"/>
      <w:marBottom w:val="0"/>
      <w:divBdr>
        <w:top w:val="none" w:sz="0" w:space="0" w:color="auto"/>
        <w:left w:val="none" w:sz="0" w:space="0" w:color="auto"/>
        <w:bottom w:val="none" w:sz="0" w:space="0" w:color="auto"/>
        <w:right w:val="none" w:sz="0" w:space="0" w:color="auto"/>
      </w:divBdr>
    </w:div>
    <w:div w:id="1136215433">
      <w:bodyDiv w:val="1"/>
      <w:marLeft w:val="0"/>
      <w:marRight w:val="0"/>
      <w:marTop w:val="0"/>
      <w:marBottom w:val="0"/>
      <w:divBdr>
        <w:top w:val="none" w:sz="0" w:space="0" w:color="auto"/>
        <w:left w:val="none" w:sz="0" w:space="0" w:color="auto"/>
        <w:bottom w:val="none" w:sz="0" w:space="0" w:color="auto"/>
        <w:right w:val="none" w:sz="0" w:space="0" w:color="auto"/>
      </w:divBdr>
    </w:div>
    <w:div w:id="1141773032">
      <w:bodyDiv w:val="1"/>
      <w:marLeft w:val="0"/>
      <w:marRight w:val="0"/>
      <w:marTop w:val="0"/>
      <w:marBottom w:val="0"/>
      <w:divBdr>
        <w:top w:val="none" w:sz="0" w:space="0" w:color="auto"/>
        <w:left w:val="none" w:sz="0" w:space="0" w:color="auto"/>
        <w:bottom w:val="none" w:sz="0" w:space="0" w:color="auto"/>
        <w:right w:val="none" w:sz="0" w:space="0" w:color="auto"/>
      </w:divBdr>
    </w:div>
    <w:div w:id="1150101932">
      <w:bodyDiv w:val="1"/>
      <w:marLeft w:val="0"/>
      <w:marRight w:val="0"/>
      <w:marTop w:val="0"/>
      <w:marBottom w:val="0"/>
      <w:divBdr>
        <w:top w:val="none" w:sz="0" w:space="0" w:color="auto"/>
        <w:left w:val="none" w:sz="0" w:space="0" w:color="auto"/>
        <w:bottom w:val="none" w:sz="0" w:space="0" w:color="auto"/>
        <w:right w:val="none" w:sz="0" w:space="0" w:color="auto"/>
      </w:divBdr>
    </w:div>
    <w:div w:id="1155682133">
      <w:bodyDiv w:val="1"/>
      <w:marLeft w:val="0"/>
      <w:marRight w:val="0"/>
      <w:marTop w:val="0"/>
      <w:marBottom w:val="0"/>
      <w:divBdr>
        <w:top w:val="none" w:sz="0" w:space="0" w:color="auto"/>
        <w:left w:val="none" w:sz="0" w:space="0" w:color="auto"/>
        <w:bottom w:val="none" w:sz="0" w:space="0" w:color="auto"/>
        <w:right w:val="none" w:sz="0" w:space="0" w:color="auto"/>
      </w:divBdr>
    </w:div>
    <w:div w:id="1170563825">
      <w:bodyDiv w:val="1"/>
      <w:marLeft w:val="0"/>
      <w:marRight w:val="0"/>
      <w:marTop w:val="0"/>
      <w:marBottom w:val="0"/>
      <w:divBdr>
        <w:top w:val="none" w:sz="0" w:space="0" w:color="auto"/>
        <w:left w:val="none" w:sz="0" w:space="0" w:color="auto"/>
        <w:bottom w:val="none" w:sz="0" w:space="0" w:color="auto"/>
        <w:right w:val="none" w:sz="0" w:space="0" w:color="auto"/>
      </w:divBdr>
    </w:div>
    <w:div w:id="1174609209">
      <w:bodyDiv w:val="1"/>
      <w:marLeft w:val="0"/>
      <w:marRight w:val="0"/>
      <w:marTop w:val="0"/>
      <w:marBottom w:val="0"/>
      <w:divBdr>
        <w:top w:val="none" w:sz="0" w:space="0" w:color="auto"/>
        <w:left w:val="none" w:sz="0" w:space="0" w:color="auto"/>
        <w:bottom w:val="none" w:sz="0" w:space="0" w:color="auto"/>
        <w:right w:val="none" w:sz="0" w:space="0" w:color="auto"/>
      </w:divBdr>
    </w:div>
    <w:div w:id="1182474760">
      <w:bodyDiv w:val="1"/>
      <w:marLeft w:val="0"/>
      <w:marRight w:val="0"/>
      <w:marTop w:val="0"/>
      <w:marBottom w:val="0"/>
      <w:divBdr>
        <w:top w:val="none" w:sz="0" w:space="0" w:color="auto"/>
        <w:left w:val="none" w:sz="0" w:space="0" w:color="auto"/>
        <w:bottom w:val="none" w:sz="0" w:space="0" w:color="auto"/>
        <w:right w:val="none" w:sz="0" w:space="0" w:color="auto"/>
      </w:divBdr>
    </w:div>
    <w:div w:id="1193300954">
      <w:bodyDiv w:val="1"/>
      <w:marLeft w:val="0"/>
      <w:marRight w:val="0"/>
      <w:marTop w:val="0"/>
      <w:marBottom w:val="0"/>
      <w:divBdr>
        <w:top w:val="none" w:sz="0" w:space="0" w:color="auto"/>
        <w:left w:val="none" w:sz="0" w:space="0" w:color="auto"/>
        <w:bottom w:val="none" w:sz="0" w:space="0" w:color="auto"/>
        <w:right w:val="none" w:sz="0" w:space="0" w:color="auto"/>
      </w:divBdr>
    </w:div>
    <w:div w:id="1217548027">
      <w:bodyDiv w:val="1"/>
      <w:marLeft w:val="0"/>
      <w:marRight w:val="0"/>
      <w:marTop w:val="0"/>
      <w:marBottom w:val="0"/>
      <w:divBdr>
        <w:top w:val="none" w:sz="0" w:space="0" w:color="auto"/>
        <w:left w:val="none" w:sz="0" w:space="0" w:color="auto"/>
        <w:bottom w:val="none" w:sz="0" w:space="0" w:color="auto"/>
        <w:right w:val="none" w:sz="0" w:space="0" w:color="auto"/>
      </w:divBdr>
    </w:div>
    <w:div w:id="1227833732">
      <w:bodyDiv w:val="1"/>
      <w:marLeft w:val="0"/>
      <w:marRight w:val="0"/>
      <w:marTop w:val="0"/>
      <w:marBottom w:val="0"/>
      <w:divBdr>
        <w:top w:val="none" w:sz="0" w:space="0" w:color="auto"/>
        <w:left w:val="none" w:sz="0" w:space="0" w:color="auto"/>
        <w:bottom w:val="none" w:sz="0" w:space="0" w:color="auto"/>
        <w:right w:val="none" w:sz="0" w:space="0" w:color="auto"/>
      </w:divBdr>
    </w:div>
    <w:div w:id="1243878386">
      <w:bodyDiv w:val="1"/>
      <w:marLeft w:val="0"/>
      <w:marRight w:val="0"/>
      <w:marTop w:val="0"/>
      <w:marBottom w:val="0"/>
      <w:divBdr>
        <w:top w:val="none" w:sz="0" w:space="0" w:color="auto"/>
        <w:left w:val="none" w:sz="0" w:space="0" w:color="auto"/>
        <w:bottom w:val="none" w:sz="0" w:space="0" w:color="auto"/>
        <w:right w:val="none" w:sz="0" w:space="0" w:color="auto"/>
      </w:divBdr>
    </w:div>
    <w:div w:id="1257711609">
      <w:bodyDiv w:val="1"/>
      <w:marLeft w:val="0"/>
      <w:marRight w:val="0"/>
      <w:marTop w:val="0"/>
      <w:marBottom w:val="0"/>
      <w:divBdr>
        <w:top w:val="none" w:sz="0" w:space="0" w:color="auto"/>
        <w:left w:val="none" w:sz="0" w:space="0" w:color="auto"/>
        <w:bottom w:val="none" w:sz="0" w:space="0" w:color="auto"/>
        <w:right w:val="none" w:sz="0" w:space="0" w:color="auto"/>
      </w:divBdr>
    </w:div>
    <w:div w:id="1299187523">
      <w:bodyDiv w:val="1"/>
      <w:marLeft w:val="0"/>
      <w:marRight w:val="0"/>
      <w:marTop w:val="0"/>
      <w:marBottom w:val="0"/>
      <w:divBdr>
        <w:top w:val="none" w:sz="0" w:space="0" w:color="auto"/>
        <w:left w:val="none" w:sz="0" w:space="0" w:color="auto"/>
        <w:bottom w:val="none" w:sz="0" w:space="0" w:color="auto"/>
        <w:right w:val="none" w:sz="0" w:space="0" w:color="auto"/>
      </w:divBdr>
    </w:div>
    <w:div w:id="1302348120">
      <w:bodyDiv w:val="1"/>
      <w:marLeft w:val="0"/>
      <w:marRight w:val="0"/>
      <w:marTop w:val="0"/>
      <w:marBottom w:val="0"/>
      <w:divBdr>
        <w:top w:val="none" w:sz="0" w:space="0" w:color="auto"/>
        <w:left w:val="none" w:sz="0" w:space="0" w:color="auto"/>
        <w:bottom w:val="none" w:sz="0" w:space="0" w:color="auto"/>
        <w:right w:val="none" w:sz="0" w:space="0" w:color="auto"/>
      </w:divBdr>
    </w:div>
    <w:div w:id="1315836325">
      <w:bodyDiv w:val="1"/>
      <w:marLeft w:val="0"/>
      <w:marRight w:val="0"/>
      <w:marTop w:val="0"/>
      <w:marBottom w:val="0"/>
      <w:divBdr>
        <w:top w:val="none" w:sz="0" w:space="0" w:color="auto"/>
        <w:left w:val="none" w:sz="0" w:space="0" w:color="auto"/>
        <w:bottom w:val="none" w:sz="0" w:space="0" w:color="auto"/>
        <w:right w:val="none" w:sz="0" w:space="0" w:color="auto"/>
      </w:divBdr>
    </w:div>
    <w:div w:id="1331760012">
      <w:bodyDiv w:val="1"/>
      <w:marLeft w:val="0"/>
      <w:marRight w:val="0"/>
      <w:marTop w:val="0"/>
      <w:marBottom w:val="0"/>
      <w:divBdr>
        <w:top w:val="none" w:sz="0" w:space="0" w:color="auto"/>
        <w:left w:val="none" w:sz="0" w:space="0" w:color="auto"/>
        <w:bottom w:val="none" w:sz="0" w:space="0" w:color="auto"/>
        <w:right w:val="none" w:sz="0" w:space="0" w:color="auto"/>
      </w:divBdr>
    </w:div>
    <w:div w:id="1337147943">
      <w:bodyDiv w:val="1"/>
      <w:marLeft w:val="0"/>
      <w:marRight w:val="0"/>
      <w:marTop w:val="0"/>
      <w:marBottom w:val="0"/>
      <w:divBdr>
        <w:top w:val="none" w:sz="0" w:space="0" w:color="auto"/>
        <w:left w:val="none" w:sz="0" w:space="0" w:color="auto"/>
        <w:bottom w:val="none" w:sz="0" w:space="0" w:color="auto"/>
        <w:right w:val="none" w:sz="0" w:space="0" w:color="auto"/>
      </w:divBdr>
    </w:div>
    <w:div w:id="1348480185">
      <w:bodyDiv w:val="1"/>
      <w:marLeft w:val="0"/>
      <w:marRight w:val="0"/>
      <w:marTop w:val="0"/>
      <w:marBottom w:val="0"/>
      <w:divBdr>
        <w:top w:val="none" w:sz="0" w:space="0" w:color="auto"/>
        <w:left w:val="none" w:sz="0" w:space="0" w:color="auto"/>
        <w:bottom w:val="none" w:sz="0" w:space="0" w:color="auto"/>
        <w:right w:val="none" w:sz="0" w:space="0" w:color="auto"/>
      </w:divBdr>
    </w:div>
    <w:div w:id="1356806228">
      <w:bodyDiv w:val="1"/>
      <w:marLeft w:val="0"/>
      <w:marRight w:val="0"/>
      <w:marTop w:val="0"/>
      <w:marBottom w:val="0"/>
      <w:divBdr>
        <w:top w:val="none" w:sz="0" w:space="0" w:color="auto"/>
        <w:left w:val="none" w:sz="0" w:space="0" w:color="auto"/>
        <w:bottom w:val="none" w:sz="0" w:space="0" w:color="auto"/>
        <w:right w:val="none" w:sz="0" w:space="0" w:color="auto"/>
      </w:divBdr>
    </w:div>
    <w:div w:id="1383939140">
      <w:bodyDiv w:val="1"/>
      <w:marLeft w:val="0"/>
      <w:marRight w:val="0"/>
      <w:marTop w:val="0"/>
      <w:marBottom w:val="0"/>
      <w:divBdr>
        <w:top w:val="none" w:sz="0" w:space="0" w:color="auto"/>
        <w:left w:val="none" w:sz="0" w:space="0" w:color="auto"/>
        <w:bottom w:val="none" w:sz="0" w:space="0" w:color="auto"/>
        <w:right w:val="none" w:sz="0" w:space="0" w:color="auto"/>
      </w:divBdr>
    </w:div>
    <w:div w:id="1394432408">
      <w:bodyDiv w:val="1"/>
      <w:marLeft w:val="0"/>
      <w:marRight w:val="0"/>
      <w:marTop w:val="0"/>
      <w:marBottom w:val="0"/>
      <w:divBdr>
        <w:top w:val="none" w:sz="0" w:space="0" w:color="auto"/>
        <w:left w:val="none" w:sz="0" w:space="0" w:color="auto"/>
        <w:bottom w:val="none" w:sz="0" w:space="0" w:color="auto"/>
        <w:right w:val="none" w:sz="0" w:space="0" w:color="auto"/>
      </w:divBdr>
    </w:div>
    <w:div w:id="1539048623">
      <w:bodyDiv w:val="1"/>
      <w:marLeft w:val="0"/>
      <w:marRight w:val="0"/>
      <w:marTop w:val="0"/>
      <w:marBottom w:val="0"/>
      <w:divBdr>
        <w:top w:val="none" w:sz="0" w:space="0" w:color="auto"/>
        <w:left w:val="none" w:sz="0" w:space="0" w:color="auto"/>
        <w:bottom w:val="none" w:sz="0" w:space="0" w:color="auto"/>
        <w:right w:val="none" w:sz="0" w:space="0" w:color="auto"/>
      </w:divBdr>
    </w:div>
    <w:div w:id="1553301254">
      <w:bodyDiv w:val="1"/>
      <w:marLeft w:val="0"/>
      <w:marRight w:val="0"/>
      <w:marTop w:val="0"/>
      <w:marBottom w:val="0"/>
      <w:divBdr>
        <w:top w:val="none" w:sz="0" w:space="0" w:color="auto"/>
        <w:left w:val="none" w:sz="0" w:space="0" w:color="auto"/>
        <w:bottom w:val="none" w:sz="0" w:space="0" w:color="auto"/>
        <w:right w:val="none" w:sz="0" w:space="0" w:color="auto"/>
      </w:divBdr>
    </w:div>
    <w:div w:id="1593467049">
      <w:bodyDiv w:val="1"/>
      <w:marLeft w:val="0"/>
      <w:marRight w:val="0"/>
      <w:marTop w:val="0"/>
      <w:marBottom w:val="0"/>
      <w:divBdr>
        <w:top w:val="none" w:sz="0" w:space="0" w:color="auto"/>
        <w:left w:val="none" w:sz="0" w:space="0" w:color="auto"/>
        <w:bottom w:val="none" w:sz="0" w:space="0" w:color="auto"/>
        <w:right w:val="none" w:sz="0" w:space="0" w:color="auto"/>
      </w:divBdr>
    </w:div>
    <w:div w:id="1612735678">
      <w:bodyDiv w:val="1"/>
      <w:marLeft w:val="0"/>
      <w:marRight w:val="0"/>
      <w:marTop w:val="0"/>
      <w:marBottom w:val="0"/>
      <w:divBdr>
        <w:top w:val="none" w:sz="0" w:space="0" w:color="auto"/>
        <w:left w:val="none" w:sz="0" w:space="0" w:color="auto"/>
        <w:bottom w:val="none" w:sz="0" w:space="0" w:color="auto"/>
        <w:right w:val="none" w:sz="0" w:space="0" w:color="auto"/>
      </w:divBdr>
    </w:div>
    <w:div w:id="1629965741">
      <w:bodyDiv w:val="1"/>
      <w:marLeft w:val="0"/>
      <w:marRight w:val="0"/>
      <w:marTop w:val="0"/>
      <w:marBottom w:val="0"/>
      <w:divBdr>
        <w:top w:val="none" w:sz="0" w:space="0" w:color="auto"/>
        <w:left w:val="none" w:sz="0" w:space="0" w:color="auto"/>
        <w:bottom w:val="none" w:sz="0" w:space="0" w:color="auto"/>
        <w:right w:val="none" w:sz="0" w:space="0" w:color="auto"/>
      </w:divBdr>
    </w:div>
    <w:div w:id="1645310051">
      <w:bodyDiv w:val="1"/>
      <w:marLeft w:val="0"/>
      <w:marRight w:val="0"/>
      <w:marTop w:val="0"/>
      <w:marBottom w:val="0"/>
      <w:divBdr>
        <w:top w:val="none" w:sz="0" w:space="0" w:color="auto"/>
        <w:left w:val="none" w:sz="0" w:space="0" w:color="auto"/>
        <w:bottom w:val="none" w:sz="0" w:space="0" w:color="auto"/>
        <w:right w:val="none" w:sz="0" w:space="0" w:color="auto"/>
      </w:divBdr>
    </w:div>
    <w:div w:id="1649092599">
      <w:bodyDiv w:val="1"/>
      <w:marLeft w:val="0"/>
      <w:marRight w:val="0"/>
      <w:marTop w:val="0"/>
      <w:marBottom w:val="0"/>
      <w:divBdr>
        <w:top w:val="none" w:sz="0" w:space="0" w:color="auto"/>
        <w:left w:val="none" w:sz="0" w:space="0" w:color="auto"/>
        <w:bottom w:val="none" w:sz="0" w:space="0" w:color="auto"/>
        <w:right w:val="none" w:sz="0" w:space="0" w:color="auto"/>
      </w:divBdr>
    </w:div>
    <w:div w:id="1656254737">
      <w:bodyDiv w:val="1"/>
      <w:marLeft w:val="0"/>
      <w:marRight w:val="0"/>
      <w:marTop w:val="0"/>
      <w:marBottom w:val="0"/>
      <w:divBdr>
        <w:top w:val="none" w:sz="0" w:space="0" w:color="auto"/>
        <w:left w:val="none" w:sz="0" w:space="0" w:color="auto"/>
        <w:bottom w:val="none" w:sz="0" w:space="0" w:color="auto"/>
        <w:right w:val="none" w:sz="0" w:space="0" w:color="auto"/>
      </w:divBdr>
    </w:div>
    <w:div w:id="1675646917">
      <w:bodyDiv w:val="1"/>
      <w:marLeft w:val="0"/>
      <w:marRight w:val="0"/>
      <w:marTop w:val="0"/>
      <w:marBottom w:val="0"/>
      <w:divBdr>
        <w:top w:val="none" w:sz="0" w:space="0" w:color="auto"/>
        <w:left w:val="none" w:sz="0" w:space="0" w:color="auto"/>
        <w:bottom w:val="none" w:sz="0" w:space="0" w:color="auto"/>
        <w:right w:val="none" w:sz="0" w:space="0" w:color="auto"/>
      </w:divBdr>
    </w:div>
    <w:div w:id="1690183054">
      <w:bodyDiv w:val="1"/>
      <w:marLeft w:val="0"/>
      <w:marRight w:val="0"/>
      <w:marTop w:val="0"/>
      <w:marBottom w:val="0"/>
      <w:divBdr>
        <w:top w:val="none" w:sz="0" w:space="0" w:color="auto"/>
        <w:left w:val="none" w:sz="0" w:space="0" w:color="auto"/>
        <w:bottom w:val="none" w:sz="0" w:space="0" w:color="auto"/>
        <w:right w:val="none" w:sz="0" w:space="0" w:color="auto"/>
      </w:divBdr>
    </w:div>
    <w:div w:id="1695811543">
      <w:bodyDiv w:val="1"/>
      <w:marLeft w:val="0"/>
      <w:marRight w:val="0"/>
      <w:marTop w:val="0"/>
      <w:marBottom w:val="0"/>
      <w:divBdr>
        <w:top w:val="none" w:sz="0" w:space="0" w:color="auto"/>
        <w:left w:val="none" w:sz="0" w:space="0" w:color="auto"/>
        <w:bottom w:val="none" w:sz="0" w:space="0" w:color="auto"/>
        <w:right w:val="none" w:sz="0" w:space="0" w:color="auto"/>
      </w:divBdr>
    </w:div>
    <w:div w:id="1718316672">
      <w:bodyDiv w:val="1"/>
      <w:marLeft w:val="0"/>
      <w:marRight w:val="0"/>
      <w:marTop w:val="0"/>
      <w:marBottom w:val="0"/>
      <w:divBdr>
        <w:top w:val="none" w:sz="0" w:space="0" w:color="auto"/>
        <w:left w:val="none" w:sz="0" w:space="0" w:color="auto"/>
        <w:bottom w:val="none" w:sz="0" w:space="0" w:color="auto"/>
        <w:right w:val="none" w:sz="0" w:space="0" w:color="auto"/>
      </w:divBdr>
    </w:div>
    <w:div w:id="1729769021">
      <w:bodyDiv w:val="1"/>
      <w:marLeft w:val="0"/>
      <w:marRight w:val="0"/>
      <w:marTop w:val="0"/>
      <w:marBottom w:val="0"/>
      <w:divBdr>
        <w:top w:val="none" w:sz="0" w:space="0" w:color="auto"/>
        <w:left w:val="none" w:sz="0" w:space="0" w:color="auto"/>
        <w:bottom w:val="none" w:sz="0" w:space="0" w:color="auto"/>
        <w:right w:val="none" w:sz="0" w:space="0" w:color="auto"/>
      </w:divBdr>
    </w:div>
    <w:div w:id="1739985167">
      <w:bodyDiv w:val="1"/>
      <w:marLeft w:val="0"/>
      <w:marRight w:val="0"/>
      <w:marTop w:val="0"/>
      <w:marBottom w:val="0"/>
      <w:divBdr>
        <w:top w:val="none" w:sz="0" w:space="0" w:color="auto"/>
        <w:left w:val="none" w:sz="0" w:space="0" w:color="auto"/>
        <w:bottom w:val="none" w:sz="0" w:space="0" w:color="auto"/>
        <w:right w:val="none" w:sz="0" w:space="0" w:color="auto"/>
      </w:divBdr>
    </w:div>
    <w:div w:id="1744789389">
      <w:bodyDiv w:val="1"/>
      <w:marLeft w:val="0"/>
      <w:marRight w:val="0"/>
      <w:marTop w:val="0"/>
      <w:marBottom w:val="0"/>
      <w:divBdr>
        <w:top w:val="none" w:sz="0" w:space="0" w:color="auto"/>
        <w:left w:val="none" w:sz="0" w:space="0" w:color="auto"/>
        <w:bottom w:val="none" w:sz="0" w:space="0" w:color="auto"/>
        <w:right w:val="none" w:sz="0" w:space="0" w:color="auto"/>
      </w:divBdr>
    </w:div>
    <w:div w:id="1750344870">
      <w:bodyDiv w:val="1"/>
      <w:marLeft w:val="0"/>
      <w:marRight w:val="0"/>
      <w:marTop w:val="0"/>
      <w:marBottom w:val="0"/>
      <w:divBdr>
        <w:top w:val="none" w:sz="0" w:space="0" w:color="auto"/>
        <w:left w:val="none" w:sz="0" w:space="0" w:color="auto"/>
        <w:bottom w:val="none" w:sz="0" w:space="0" w:color="auto"/>
        <w:right w:val="none" w:sz="0" w:space="0" w:color="auto"/>
      </w:divBdr>
    </w:div>
    <w:div w:id="1774396582">
      <w:bodyDiv w:val="1"/>
      <w:marLeft w:val="0"/>
      <w:marRight w:val="0"/>
      <w:marTop w:val="0"/>
      <w:marBottom w:val="0"/>
      <w:divBdr>
        <w:top w:val="none" w:sz="0" w:space="0" w:color="auto"/>
        <w:left w:val="none" w:sz="0" w:space="0" w:color="auto"/>
        <w:bottom w:val="none" w:sz="0" w:space="0" w:color="auto"/>
        <w:right w:val="none" w:sz="0" w:space="0" w:color="auto"/>
      </w:divBdr>
    </w:div>
    <w:div w:id="1786734254">
      <w:bodyDiv w:val="1"/>
      <w:marLeft w:val="0"/>
      <w:marRight w:val="0"/>
      <w:marTop w:val="0"/>
      <w:marBottom w:val="0"/>
      <w:divBdr>
        <w:top w:val="none" w:sz="0" w:space="0" w:color="auto"/>
        <w:left w:val="none" w:sz="0" w:space="0" w:color="auto"/>
        <w:bottom w:val="none" w:sz="0" w:space="0" w:color="auto"/>
        <w:right w:val="none" w:sz="0" w:space="0" w:color="auto"/>
      </w:divBdr>
    </w:div>
    <w:div w:id="1797065029">
      <w:bodyDiv w:val="1"/>
      <w:marLeft w:val="0"/>
      <w:marRight w:val="0"/>
      <w:marTop w:val="0"/>
      <w:marBottom w:val="0"/>
      <w:divBdr>
        <w:top w:val="none" w:sz="0" w:space="0" w:color="auto"/>
        <w:left w:val="none" w:sz="0" w:space="0" w:color="auto"/>
        <w:bottom w:val="none" w:sz="0" w:space="0" w:color="auto"/>
        <w:right w:val="none" w:sz="0" w:space="0" w:color="auto"/>
      </w:divBdr>
    </w:div>
    <w:div w:id="1846243081">
      <w:bodyDiv w:val="1"/>
      <w:marLeft w:val="0"/>
      <w:marRight w:val="0"/>
      <w:marTop w:val="0"/>
      <w:marBottom w:val="0"/>
      <w:divBdr>
        <w:top w:val="none" w:sz="0" w:space="0" w:color="auto"/>
        <w:left w:val="none" w:sz="0" w:space="0" w:color="auto"/>
        <w:bottom w:val="none" w:sz="0" w:space="0" w:color="auto"/>
        <w:right w:val="none" w:sz="0" w:space="0" w:color="auto"/>
      </w:divBdr>
    </w:div>
    <w:div w:id="1856263302">
      <w:bodyDiv w:val="1"/>
      <w:marLeft w:val="0"/>
      <w:marRight w:val="0"/>
      <w:marTop w:val="0"/>
      <w:marBottom w:val="0"/>
      <w:divBdr>
        <w:top w:val="none" w:sz="0" w:space="0" w:color="auto"/>
        <w:left w:val="none" w:sz="0" w:space="0" w:color="auto"/>
        <w:bottom w:val="none" w:sz="0" w:space="0" w:color="auto"/>
        <w:right w:val="none" w:sz="0" w:space="0" w:color="auto"/>
      </w:divBdr>
    </w:div>
    <w:div w:id="1871528885">
      <w:bodyDiv w:val="1"/>
      <w:marLeft w:val="0"/>
      <w:marRight w:val="0"/>
      <w:marTop w:val="0"/>
      <w:marBottom w:val="0"/>
      <w:divBdr>
        <w:top w:val="none" w:sz="0" w:space="0" w:color="auto"/>
        <w:left w:val="none" w:sz="0" w:space="0" w:color="auto"/>
        <w:bottom w:val="none" w:sz="0" w:space="0" w:color="auto"/>
        <w:right w:val="none" w:sz="0" w:space="0" w:color="auto"/>
      </w:divBdr>
    </w:div>
    <w:div w:id="1878854638">
      <w:bodyDiv w:val="1"/>
      <w:marLeft w:val="0"/>
      <w:marRight w:val="0"/>
      <w:marTop w:val="0"/>
      <w:marBottom w:val="0"/>
      <w:divBdr>
        <w:top w:val="none" w:sz="0" w:space="0" w:color="auto"/>
        <w:left w:val="none" w:sz="0" w:space="0" w:color="auto"/>
        <w:bottom w:val="none" w:sz="0" w:space="0" w:color="auto"/>
        <w:right w:val="none" w:sz="0" w:space="0" w:color="auto"/>
      </w:divBdr>
    </w:div>
    <w:div w:id="1883008102">
      <w:bodyDiv w:val="1"/>
      <w:marLeft w:val="0"/>
      <w:marRight w:val="0"/>
      <w:marTop w:val="0"/>
      <w:marBottom w:val="0"/>
      <w:divBdr>
        <w:top w:val="none" w:sz="0" w:space="0" w:color="auto"/>
        <w:left w:val="none" w:sz="0" w:space="0" w:color="auto"/>
        <w:bottom w:val="none" w:sz="0" w:space="0" w:color="auto"/>
        <w:right w:val="none" w:sz="0" w:space="0" w:color="auto"/>
      </w:divBdr>
    </w:div>
    <w:div w:id="1883054559">
      <w:bodyDiv w:val="1"/>
      <w:marLeft w:val="0"/>
      <w:marRight w:val="0"/>
      <w:marTop w:val="0"/>
      <w:marBottom w:val="0"/>
      <w:divBdr>
        <w:top w:val="none" w:sz="0" w:space="0" w:color="auto"/>
        <w:left w:val="none" w:sz="0" w:space="0" w:color="auto"/>
        <w:bottom w:val="none" w:sz="0" w:space="0" w:color="auto"/>
        <w:right w:val="none" w:sz="0" w:space="0" w:color="auto"/>
      </w:divBdr>
    </w:div>
    <w:div w:id="1889102623">
      <w:bodyDiv w:val="1"/>
      <w:marLeft w:val="0"/>
      <w:marRight w:val="0"/>
      <w:marTop w:val="0"/>
      <w:marBottom w:val="0"/>
      <w:divBdr>
        <w:top w:val="none" w:sz="0" w:space="0" w:color="auto"/>
        <w:left w:val="none" w:sz="0" w:space="0" w:color="auto"/>
        <w:bottom w:val="none" w:sz="0" w:space="0" w:color="auto"/>
        <w:right w:val="none" w:sz="0" w:space="0" w:color="auto"/>
      </w:divBdr>
    </w:div>
    <w:div w:id="1903828986">
      <w:bodyDiv w:val="1"/>
      <w:marLeft w:val="0"/>
      <w:marRight w:val="0"/>
      <w:marTop w:val="0"/>
      <w:marBottom w:val="0"/>
      <w:divBdr>
        <w:top w:val="none" w:sz="0" w:space="0" w:color="auto"/>
        <w:left w:val="none" w:sz="0" w:space="0" w:color="auto"/>
        <w:bottom w:val="none" w:sz="0" w:space="0" w:color="auto"/>
        <w:right w:val="none" w:sz="0" w:space="0" w:color="auto"/>
      </w:divBdr>
    </w:div>
    <w:div w:id="1905531075">
      <w:bodyDiv w:val="1"/>
      <w:marLeft w:val="0"/>
      <w:marRight w:val="0"/>
      <w:marTop w:val="0"/>
      <w:marBottom w:val="0"/>
      <w:divBdr>
        <w:top w:val="none" w:sz="0" w:space="0" w:color="auto"/>
        <w:left w:val="none" w:sz="0" w:space="0" w:color="auto"/>
        <w:bottom w:val="none" w:sz="0" w:space="0" w:color="auto"/>
        <w:right w:val="none" w:sz="0" w:space="0" w:color="auto"/>
      </w:divBdr>
    </w:div>
    <w:div w:id="1958835196">
      <w:bodyDiv w:val="1"/>
      <w:marLeft w:val="0"/>
      <w:marRight w:val="0"/>
      <w:marTop w:val="0"/>
      <w:marBottom w:val="0"/>
      <w:divBdr>
        <w:top w:val="none" w:sz="0" w:space="0" w:color="auto"/>
        <w:left w:val="none" w:sz="0" w:space="0" w:color="auto"/>
        <w:bottom w:val="none" w:sz="0" w:space="0" w:color="auto"/>
        <w:right w:val="none" w:sz="0" w:space="0" w:color="auto"/>
      </w:divBdr>
    </w:div>
    <w:div w:id="1960405510">
      <w:bodyDiv w:val="1"/>
      <w:marLeft w:val="0"/>
      <w:marRight w:val="0"/>
      <w:marTop w:val="0"/>
      <w:marBottom w:val="0"/>
      <w:divBdr>
        <w:top w:val="none" w:sz="0" w:space="0" w:color="auto"/>
        <w:left w:val="none" w:sz="0" w:space="0" w:color="auto"/>
        <w:bottom w:val="none" w:sz="0" w:space="0" w:color="auto"/>
        <w:right w:val="none" w:sz="0" w:space="0" w:color="auto"/>
      </w:divBdr>
    </w:div>
    <w:div w:id="1960721356">
      <w:bodyDiv w:val="1"/>
      <w:marLeft w:val="0"/>
      <w:marRight w:val="0"/>
      <w:marTop w:val="0"/>
      <w:marBottom w:val="0"/>
      <w:divBdr>
        <w:top w:val="none" w:sz="0" w:space="0" w:color="auto"/>
        <w:left w:val="none" w:sz="0" w:space="0" w:color="auto"/>
        <w:bottom w:val="none" w:sz="0" w:space="0" w:color="auto"/>
        <w:right w:val="none" w:sz="0" w:space="0" w:color="auto"/>
      </w:divBdr>
    </w:div>
    <w:div w:id="1962764648">
      <w:bodyDiv w:val="1"/>
      <w:marLeft w:val="0"/>
      <w:marRight w:val="0"/>
      <w:marTop w:val="0"/>
      <w:marBottom w:val="0"/>
      <w:divBdr>
        <w:top w:val="none" w:sz="0" w:space="0" w:color="auto"/>
        <w:left w:val="none" w:sz="0" w:space="0" w:color="auto"/>
        <w:bottom w:val="none" w:sz="0" w:space="0" w:color="auto"/>
        <w:right w:val="none" w:sz="0" w:space="0" w:color="auto"/>
      </w:divBdr>
    </w:div>
    <w:div w:id="1963730804">
      <w:bodyDiv w:val="1"/>
      <w:marLeft w:val="0"/>
      <w:marRight w:val="0"/>
      <w:marTop w:val="0"/>
      <w:marBottom w:val="0"/>
      <w:divBdr>
        <w:top w:val="none" w:sz="0" w:space="0" w:color="auto"/>
        <w:left w:val="none" w:sz="0" w:space="0" w:color="auto"/>
        <w:bottom w:val="none" w:sz="0" w:space="0" w:color="auto"/>
        <w:right w:val="none" w:sz="0" w:space="0" w:color="auto"/>
      </w:divBdr>
    </w:div>
    <w:div w:id="1964654061">
      <w:bodyDiv w:val="1"/>
      <w:marLeft w:val="0"/>
      <w:marRight w:val="0"/>
      <w:marTop w:val="0"/>
      <w:marBottom w:val="0"/>
      <w:divBdr>
        <w:top w:val="none" w:sz="0" w:space="0" w:color="auto"/>
        <w:left w:val="none" w:sz="0" w:space="0" w:color="auto"/>
        <w:bottom w:val="none" w:sz="0" w:space="0" w:color="auto"/>
        <w:right w:val="none" w:sz="0" w:space="0" w:color="auto"/>
      </w:divBdr>
    </w:div>
    <w:div w:id="1971354086">
      <w:bodyDiv w:val="1"/>
      <w:marLeft w:val="0"/>
      <w:marRight w:val="0"/>
      <w:marTop w:val="0"/>
      <w:marBottom w:val="0"/>
      <w:divBdr>
        <w:top w:val="none" w:sz="0" w:space="0" w:color="auto"/>
        <w:left w:val="none" w:sz="0" w:space="0" w:color="auto"/>
        <w:bottom w:val="none" w:sz="0" w:space="0" w:color="auto"/>
        <w:right w:val="none" w:sz="0" w:space="0" w:color="auto"/>
      </w:divBdr>
    </w:div>
    <w:div w:id="1974289720">
      <w:bodyDiv w:val="1"/>
      <w:marLeft w:val="0"/>
      <w:marRight w:val="0"/>
      <w:marTop w:val="0"/>
      <w:marBottom w:val="0"/>
      <w:divBdr>
        <w:top w:val="none" w:sz="0" w:space="0" w:color="auto"/>
        <w:left w:val="none" w:sz="0" w:space="0" w:color="auto"/>
        <w:bottom w:val="none" w:sz="0" w:space="0" w:color="auto"/>
        <w:right w:val="none" w:sz="0" w:space="0" w:color="auto"/>
      </w:divBdr>
    </w:div>
    <w:div w:id="1997220649">
      <w:bodyDiv w:val="1"/>
      <w:marLeft w:val="0"/>
      <w:marRight w:val="0"/>
      <w:marTop w:val="0"/>
      <w:marBottom w:val="0"/>
      <w:divBdr>
        <w:top w:val="none" w:sz="0" w:space="0" w:color="auto"/>
        <w:left w:val="none" w:sz="0" w:space="0" w:color="auto"/>
        <w:bottom w:val="none" w:sz="0" w:space="0" w:color="auto"/>
        <w:right w:val="none" w:sz="0" w:space="0" w:color="auto"/>
      </w:divBdr>
    </w:div>
    <w:div w:id="2002387561">
      <w:bodyDiv w:val="1"/>
      <w:marLeft w:val="0"/>
      <w:marRight w:val="0"/>
      <w:marTop w:val="0"/>
      <w:marBottom w:val="0"/>
      <w:divBdr>
        <w:top w:val="none" w:sz="0" w:space="0" w:color="auto"/>
        <w:left w:val="none" w:sz="0" w:space="0" w:color="auto"/>
        <w:bottom w:val="none" w:sz="0" w:space="0" w:color="auto"/>
        <w:right w:val="none" w:sz="0" w:space="0" w:color="auto"/>
      </w:divBdr>
    </w:div>
    <w:div w:id="2012946098">
      <w:bodyDiv w:val="1"/>
      <w:marLeft w:val="0"/>
      <w:marRight w:val="0"/>
      <w:marTop w:val="0"/>
      <w:marBottom w:val="0"/>
      <w:divBdr>
        <w:top w:val="none" w:sz="0" w:space="0" w:color="auto"/>
        <w:left w:val="none" w:sz="0" w:space="0" w:color="auto"/>
        <w:bottom w:val="none" w:sz="0" w:space="0" w:color="auto"/>
        <w:right w:val="none" w:sz="0" w:space="0" w:color="auto"/>
      </w:divBdr>
    </w:div>
    <w:div w:id="2039621000">
      <w:bodyDiv w:val="1"/>
      <w:marLeft w:val="0"/>
      <w:marRight w:val="0"/>
      <w:marTop w:val="0"/>
      <w:marBottom w:val="0"/>
      <w:divBdr>
        <w:top w:val="none" w:sz="0" w:space="0" w:color="auto"/>
        <w:left w:val="none" w:sz="0" w:space="0" w:color="auto"/>
        <w:bottom w:val="none" w:sz="0" w:space="0" w:color="auto"/>
        <w:right w:val="none" w:sz="0" w:space="0" w:color="auto"/>
      </w:divBdr>
    </w:div>
    <w:div w:id="2068064551">
      <w:bodyDiv w:val="1"/>
      <w:marLeft w:val="0"/>
      <w:marRight w:val="0"/>
      <w:marTop w:val="0"/>
      <w:marBottom w:val="0"/>
      <w:divBdr>
        <w:top w:val="none" w:sz="0" w:space="0" w:color="auto"/>
        <w:left w:val="none" w:sz="0" w:space="0" w:color="auto"/>
        <w:bottom w:val="none" w:sz="0" w:space="0" w:color="auto"/>
        <w:right w:val="none" w:sz="0" w:space="0" w:color="auto"/>
      </w:divBdr>
    </w:div>
    <w:div w:id="2076394623">
      <w:bodyDiv w:val="1"/>
      <w:marLeft w:val="0"/>
      <w:marRight w:val="0"/>
      <w:marTop w:val="0"/>
      <w:marBottom w:val="0"/>
      <w:divBdr>
        <w:top w:val="none" w:sz="0" w:space="0" w:color="auto"/>
        <w:left w:val="none" w:sz="0" w:space="0" w:color="auto"/>
        <w:bottom w:val="none" w:sz="0" w:space="0" w:color="auto"/>
        <w:right w:val="none" w:sz="0" w:space="0" w:color="auto"/>
      </w:divBdr>
    </w:div>
    <w:div w:id="2086418472">
      <w:bodyDiv w:val="1"/>
      <w:marLeft w:val="0"/>
      <w:marRight w:val="0"/>
      <w:marTop w:val="0"/>
      <w:marBottom w:val="0"/>
      <w:divBdr>
        <w:top w:val="none" w:sz="0" w:space="0" w:color="auto"/>
        <w:left w:val="none" w:sz="0" w:space="0" w:color="auto"/>
        <w:bottom w:val="none" w:sz="0" w:space="0" w:color="auto"/>
        <w:right w:val="none" w:sz="0" w:space="0" w:color="auto"/>
      </w:divBdr>
    </w:div>
    <w:div w:id="2092576419">
      <w:bodyDiv w:val="1"/>
      <w:marLeft w:val="0"/>
      <w:marRight w:val="0"/>
      <w:marTop w:val="0"/>
      <w:marBottom w:val="0"/>
      <w:divBdr>
        <w:top w:val="none" w:sz="0" w:space="0" w:color="auto"/>
        <w:left w:val="none" w:sz="0" w:space="0" w:color="auto"/>
        <w:bottom w:val="none" w:sz="0" w:space="0" w:color="auto"/>
        <w:right w:val="none" w:sz="0" w:space="0" w:color="auto"/>
      </w:divBdr>
    </w:div>
    <w:div w:id="2120877809">
      <w:bodyDiv w:val="1"/>
      <w:marLeft w:val="0"/>
      <w:marRight w:val="0"/>
      <w:marTop w:val="0"/>
      <w:marBottom w:val="0"/>
      <w:divBdr>
        <w:top w:val="none" w:sz="0" w:space="0" w:color="auto"/>
        <w:left w:val="none" w:sz="0" w:space="0" w:color="auto"/>
        <w:bottom w:val="none" w:sz="0" w:space="0" w:color="auto"/>
        <w:right w:val="none" w:sz="0" w:space="0" w:color="auto"/>
      </w:divBdr>
    </w:div>
    <w:div w:id="214677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lletin@sebi.gov.in"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hyperlink" Target="mailto:bulletin@sebi.gov.in" TargetMode="External"/><Relationship Id="rId19" Type="http://schemas.openxmlformats.org/officeDocument/2006/relationships/chart" Target="charts/chart9.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i.gov.in" TargetMode="Externa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295\AppData\Local\Microsoft\Windows\Temporary%20Internet%20Files\Content.Outlook\P1NFID51\Graph%20data%20for%20Comm%20%20review%20%20June%20%201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1295\AppData\Local\Microsoft\Windows\Temporary%20Internet%20Files\Content.Outlook\P1NFID51\Graph%20data%20for%20Comm%20%20review%20%20June%20%2018.xlsx" TargetMode="External"/><Relationship Id="rId2" Type="http://schemas.microsoft.com/office/2011/relationships/chartColorStyle" Target="colors3.xml"/><Relationship Id="rId1" Type="http://schemas.microsoft.com/office/2011/relationships/chartStyle" Target="style3.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C:\Users\1832\Documents\Work_HO_DEPA\2018-19\DEPA_Assignment\Bulletin\CMR\July%202018\Capital%20Market%20Review%20-%20Master%20Worksheet.xlsx" TargetMode="External"/><Relationship Id="rId2" Type="http://schemas.microsoft.com/office/2011/relationships/chartColorStyle" Target="colors4.xml"/><Relationship Id="rId1" Type="http://schemas.microsoft.com/office/2011/relationships/chartStyle" Target="style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1832\Documents\Work_HO_DEPA\2018-19\DEPA_Assignment\Bulletin\CMR\July%202018\Capital%20Market%20Review%20-%20Master%20Worksheet.xlsx" TargetMode="External"/><Relationship Id="rId2" Type="http://schemas.microsoft.com/office/2011/relationships/chartColorStyle" Target="colors5.xml"/><Relationship Id="rId1" Type="http://schemas.microsoft.com/office/2011/relationships/chartStyle" Target="style5.xml"/></Relationships>
</file>

<file path=word/charts/_rels/chart16.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6.xml"/><Relationship Id="rId1" Type="http://schemas.microsoft.com/office/2011/relationships/chartStyle" Target="style6.xml"/></Relationships>
</file>

<file path=word/charts/_rels/chart17.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7.xml"/><Relationship Id="rId1" Type="http://schemas.microsoft.com/office/2011/relationships/chartStyle" Target="style7.xml"/></Relationships>
</file>

<file path=word/charts/_rels/chart18.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8.xml"/><Relationship Id="rId1" Type="http://schemas.microsoft.com/office/2011/relationships/chartStyle" Target="style8.xml"/></Relationships>
</file>

<file path=word/charts/_rels/chart19.xml.rels><?xml version="1.0" encoding="UTF-8" standalone="yes"?>
<Relationships xmlns="http://schemas.openxmlformats.org/package/2006/relationships"><Relationship Id="rId3" Type="http://schemas.openxmlformats.org/officeDocument/2006/relationships/oleObject" Target="file:///D:\BULLETIN\Monthly%20Global%20Review\2018-19\Master%20File%20for%20Global%20Review.xlsx" TargetMode="External"/><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BULLETIN\Monthly%20Global%20Review\2018-19\June%202018\Files_and_Note_for_Global_Review\00.%20Tables.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4.xml.rels><?xml version="1.0" encoding="UTF-8" standalone="yes"?>
<Relationships xmlns="http://schemas.openxmlformats.org/package/2006/relationships"><Relationship Id="rId2" Type="http://schemas.openxmlformats.org/officeDocument/2006/relationships/oleObject" Target="file:///C:\Users\1832\Documents\Work_HO_DEPA\2018-19\DEPA_Assignment\Bulletin\CMR\July%202018\Capital%20Market%20Review%20-%20Master%20Worksheet.xlsx" TargetMode="External"/><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1832\Documents\Work_HO_DEPA\2018-19\DEPA_Assignment\Bulletin\CMR\July%202018\Capital%20Market%20Review%20-%20Master%20Worksheet.xlsx" TargetMode="External"/><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832\Documents\Work_HO_DEPA\2018-19\DEPA_Assignment\Bulletin\CMR\July%202018\Capital%20Market%20Review%20-%20Master%20Worksheet.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1295\AppData\Local\Microsoft\Windows\Temporary%20Internet%20Files\Content.Outlook\P1NFID51\Graph%20data%20for%20Comm%20%20review%20%20June%20%2018.xlsx" TargetMode="External"/><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2201\Desktop\Month-wise%20Bulletin\Bulletins%20Jan.%202018%20to%20Dec.%202018\June%202018\Graph,%20data%20for%20Comm.%20review%20%20June%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62356194326906145"/>
        </c:manualLayout>
      </c:layout>
      <c:lineChart>
        <c:grouping val="standard"/>
        <c:varyColors val="0"/>
        <c:ser>
          <c:idx val="0"/>
          <c:order val="0"/>
          <c:tx>
            <c:strRef>
              <c:f>'F1'!$B$1</c:f>
              <c:strCache>
                <c:ptCount val="1"/>
                <c:pt idx="0">
                  <c:v>Sensex (LHS)</c:v>
                </c:pt>
              </c:strCache>
            </c:strRef>
          </c:tx>
          <c:marker>
            <c:symbol val="none"/>
          </c:marker>
          <c:cat>
            <c:numRef>
              <c:f>'F1'!$A$2:$A$250</c:f>
              <c:numCache>
                <c:formatCode>[$-409]d\-mmm\-yy;@</c:formatCode>
                <c:ptCount val="249"/>
                <c:pt idx="0">
                  <c:v>42919</c:v>
                </c:pt>
                <c:pt idx="1">
                  <c:v>42920</c:v>
                </c:pt>
                <c:pt idx="2">
                  <c:v>42921</c:v>
                </c:pt>
                <c:pt idx="3">
                  <c:v>42922</c:v>
                </c:pt>
                <c:pt idx="4">
                  <c:v>42923</c:v>
                </c:pt>
                <c:pt idx="5">
                  <c:v>42926</c:v>
                </c:pt>
                <c:pt idx="6">
                  <c:v>42927</c:v>
                </c:pt>
                <c:pt idx="7">
                  <c:v>42928</c:v>
                </c:pt>
                <c:pt idx="8">
                  <c:v>42929</c:v>
                </c:pt>
                <c:pt idx="9">
                  <c:v>42930</c:v>
                </c:pt>
                <c:pt idx="10">
                  <c:v>42933</c:v>
                </c:pt>
                <c:pt idx="11">
                  <c:v>42934</c:v>
                </c:pt>
                <c:pt idx="12">
                  <c:v>42935</c:v>
                </c:pt>
                <c:pt idx="13">
                  <c:v>42936</c:v>
                </c:pt>
                <c:pt idx="14">
                  <c:v>42937</c:v>
                </c:pt>
                <c:pt idx="15">
                  <c:v>42940</c:v>
                </c:pt>
                <c:pt idx="16">
                  <c:v>42941</c:v>
                </c:pt>
                <c:pt idx="17">
                  <c:v>42942</c:v>
                </c:pt>
                <c:pt idx="18">
                  <c:v>42943</c:v>
                </c:pt>
                <c:pt idx="19">
                  <c:v>42944</c:v>
                </c:pt>
                <c:pt idx="20">
                  <c:v>42947</c:v>
                </c:pt>
                <c:pt idx="21">
                  <c:v>42948</c:v>
                </c:pt>
                <c:pt idx="22">
                  <c:v>42949</c:v>
                </c:pt>
                <c:pt idx="23">
                  <c:v>42950</c:v>
                </c:pt>
                <c:pt idx="24">
                  <c:v>42951</c:v>
                </c:pt>
                <c:pt idx="25">
                  <c:v>42954</c:v>
                </c:pt>
                <c:pt idx="26">
                  <c:v>42955</c:v>
                </c:pt>
                <c:pt idx="27">
                  <c:v>42956</c:v>
                </c:pt>
                <c:pt idx="28">
                  <c:v>42957</c:v>
                </c:pt>
                <c:pt idx="29">
                  <c:v>42958</c:v>
                </c:pt>
                <c:pt idx="30">
                  <c:v>42961</c:v>
                </c:pt>
                <c:pt idx="31">
                  <c:v>42963</c:v>
                </c:pt>
                <c:pt idx="32">
                  <c:v>42964</c:v>
                </c:pt>
                <c:pt idx="33">
                  <c:v>42965</c:v>
                </c:pt>
                <c:pt idx="34">
                  <c:v>42968</c:v>
                </c:pt>
                <c:pt idx="35">
                  <c:v>42969</c:v>
                </c:pt>
                <c:pt idx="36">
                  <c:v>42970</c:v>
                </c:pt>
                <c:pt idx="37">
                  <c:v>42971</c:v>
                </c:pt>
                <c:pt idx="38">
                  <c:v>42975</c:v>
                </c:pt>
                <c:pt idx="39">
                  <c:v>42976</c:v>
                </c:pt>
                <c:pt idx="40">
                  <c:v>42977</c:v>
                </c:pt>
                <c:pt idx="41">
                  <c:v>42978</c:v>
                </c:pt>
                <c:pt idx="42">
                  <c:v>42979</c:v>
                </c:pt>
                <c:pt idx="43">
                  <c:v>42982</c:v>
                </c:pt>
                <c:pt idx="44">
                  <c:v>42983</c:v>
                </c:pt>
                <c:pt idx="45">
                  <c:v>42984</c:v>
                </c:pt>
                <c:pt idx="46">
                  <c:v>42985</c:v>
                </c:pt>
                <c:pt idx="47">
                  <c:v>42986</c:v>
                </c:pt>
                <c:pt idx="48">
                  <c:v>42989</c:v>
                </c:pt>
                <c:pt idx="49">
                  <c:v>42990</c:v>
                </c:pt>
                <c:pt idx="50">
                  <c:v>42991</c:v>
                </c:pt>
                <c:pt idx="51">
                  <c:v>42992</c:v>
                </c:pt>
                <c:pt idx="52">
                  <c:v>42993</c:v>
                </c:pt>
                <c:pt idx="53">
                  <c:v>42996</c:v>
                </c:pt>
                <c:pt idx="54">
                  <c:v>42997</c:v>
                </c:pt>
                <c:pt idx="55">
                  <c:v>42998</c:v>
                </c:pt>
                <c:pt idx="56">
                  <c:v>42999</c:v>
                </c:pt>
                <c:pt idx="57">
                  <c:v>43000</c:v>
                </c:pt>
                <c:pt idx="58">
                  <c:v>43003</c:v>
                </c:pt>
                <c:pt idx="59">
                  <c:v>43004</c:v>
                </c:pt>
                <c:pt idx="60">
                  <c:v>43005</c:v>
                </c:pt>
                <c:pt idx="61">
                  <c:v>43006</c:v>
                </c:pt>
                <c:pt idx="62">
                  <c:v>43007</c:v>
                </c:pt>
                <c:pt idx="63">
                  <c:v>43011</c:v>
                </c:pt>
                <c:pt idx="64">
                  <c:v>43012</c:v>
                </c:pt>
                <c:pt idx="65">
                  <c:v>43013</c:v>
                </c:pt>
                <c:pt idx="66">
                  <c:v>43014</c:v>
                </c:pt>
                <c:pt idx="67">
                  <c:v>43017</c:v>
                </c:pt>
                <c:pt idx="68">
                  <c:v>43018</c:v>
                </c:pt>
                <c:pt idx="69">
                  <c:v>43019</c:v>
                </c:pt>
                <c:pt idx="70">
                  <c:v>43020</c:v>
                </c:pt>
                <c:pt idx="71">
                  <c:v>43021</c:v>
                </c:pt>
                <c:pt idx="72">
                  <c:v>43024</c:v>
                </c:pt>
                <c:pt idx="73">
                  <c:v>43025</c:v>
                </c:pt>
                <c:pt idx="74">
                  <c:v>43026</c:v>
                </c:pt>
                <c:pt idx="75">
                  <c:v>43027</c:v>
                </c:pt>
                <c:pt idx="76">
                  <c:v>43031</c:v>
                </c:pt>
                <c:pt idx="77">
                  <c:v>43032</c:v>
                </c:pt>
                <c:pt idx="78">
                  <c:v>43033</c:v>
                </c:pt>
                <c:pt idx="79">
                  <c:v>43034</c:v>
                </c:pt>
                <c:pt idx="80">
                  <c:v>43035</c:v>
                </c:pt>
                <c:pt idx="81">
                  <c:v>43038</c:v>
                </c:pt>
                <c:pt idx="82">
                  <c:v>43039</c:v>
                </c:pt>
                <c:pt idx="83">
                  <c:v>43040</c:v>
                </c:pt>
                <c:pt idx="84">
                  <c:v>43041</c:v>
                </c:pt>
                <c:pt idx="85">
                  <c:v>43042</c:v>
                </c:pt>
                <c:pt idx="86">
                  <c:v>43045</c:v>
                </c:pt>
                <c:pt idx="87">
                  <c:v>43046</c:v>
                </c:pt>
                <c:pt idx="88">
                  <c:v>43047</c:v>
                </c:pt>
                <c:pt idx="89">
                  <c:v>43048</c:v>
                </c:pt>
                <c:pt idx="90">
                  <c:v>43049</c:v>
                </c:pt>
                <c:pt idx="91">
                  <c:v>43052</c:v>
                </c:pt>
                <c:pt idx="92">
                  <c:v>43053</c:v>
                </c:pt>
                <c:pt idx="93">
                  <c:v>43054</c:v>
                </c:pt>
                <c:pt idx="94">
                  <c:v>43055</c:v>
                </c:pt>
                <c:pt idx="95">
                  <c:v>43056</c:v>
                </c:pt>
                <c:pt idx="96">
                  <c:v>43059</c:v>
                </c:pt>
                <c:pt idx="97">
                  <c:v>43060</c:v>
                </c:pt>
                <c:pt idx="98">
                  <c:v>43061</c:v>
                </c:pt>
                <c:pt idx="99">
                  <c:v>43062</c:v>
                </c:pt>
                <c:pt idx="100">
                  <c:v>43063</c:v>
                </c:pt>
                <c:pt idx="101">
                  <c:v>43066</c:v>
                </c:pt>
                <c:pt idx="102">
                  <c:v>43067</c:v>
                </c:pt>
                <c:pt idx="103">
                  <c:v>43068</c:v>
                </c:pt>
                <c:pt idx="104">
                  <c:v>43069</c:v>
                </c:pt>
                <c:pt idx="105">
                  <c:v>43070</c:v>
                </c:pt>
                <c:pt idx="106">
                  <c:v>43073</c:v>
                </c:pt>
                <c:pt idx="107">
                  <c:v>43074</c:v>
                </c:pt>
                <c:pt idx="108">
                  <c:v>43075</c:v>
                </c:pt>
                <c:pt idx="109">
                  <c:v>43076</c:v>
                </c:pt>
                <c:pt idx="110">
                  <c:v>43077</c:v>
                </c:pt>
                <c:pt idx="111">
                  <c:v>43080</c:v>
                </c:pt>
                <c:pt idx="112">
                  <c:v>43081</c:v>
                </c:pt>
                <c:pt idx="113">
                  <c:v>43082</c:v>
                </c:pt>
                <c:pt idx="114">
                  <c:v>43083</c:v>
                </c:pt>
                <c:pt idx="115">
                  <c:v>43084</c:v>
                </c:pt>
                <c:pt idx="116">
                  <c:v>43087</c:v>
                </c:pt>
                <c:pt idx="117">
                  <c:v>43088</c:v>
                </c:pt>
                <c:pt idx="118">
                  <c:v>43089</c:v>
                </c:pt>
                <c:pt idx="119">
                  <c:v>43090</c:v>
                </c:pt>
                <c:pt idx="120">
                  <c:v>43091</c:v>
                </c:pt>
                <c:pt idx="121">
                  <c:v>43095</c:v>
                </c:pt>
                <c:pt idx="122">
                  <c:v>43096</c:v>
                </c:pt>
                <c:pt idx="123">
                  <c:v>43097</c:v>
                </c:pt>
                <c:pt idx="124">
                  <c:v>43098</c:v>
                </c:pt>
                <c:pt idx="125">
                  <c:v>43101</c:v>
                </c:pt>
                <c:pt idx="126">
                  <c:v>43102</c:v>
                </c:pt>
                <c:pt idx="127">
                  <c:v>43103</c:v>
                </c:pt>
                <c:pt idx="128">
                  <c:v>43104</c:v>
                </c:pt>
                <c:pt idx="129">
                  <c:v>43105</c:v>
                </c:pt>
                <c:pt idx="130">
                  <c:v>43108</c:v>
                </c:pt>
                <c:pt idx="131">
                  <c:v>43109</c:v>
                </c:pt>
                <c:pt idx="132">
                  <c:v>43110</c:v>
                </c:pt>
                <c:pt idx="133">
                  <c:v>43111</c:v>
                </c:pt>
                <c:pt idx="134">
                  <c:v>43112</c:v>
                </c:pt>
                <c:pt idx="135">
                  <c:v>43115</c:v>
                </c:pt>
                <c:pt idx="136">
                  <c:v>43116</c:v>
                </c:pt>
                <c:pt idx="137">
                  <c:v>43117</c:v>
                </c:pt>
                <c:pt idx="138">
                  <c:v>43118</c:v>
                </c:pt>
                <c:pt idx="139">
                  <c:v>43119</c:v>
                </c:pt>
                <c:pt idx="140">
                  <c:v>43122</c:v>
                </c:pt>
                <c:pt idx="141">
                  <c:v>43123</c:v>
                </c:pt>
                <c:pt idx="142">
                  <c:v>43124</c:v>
                </c:pt>
                <c:pt idx="143">
                  <c:v>43125</c:v>
                </c:pt>
                <c:pt idx="144">
                  <c:v>43129</c:v>
                </c:pt>
                <c:pt idx="145">
                  <c:v>43130</c:v>
                </c:pt>
                <c:pt idx="146">
                  <c:v>43131</c:v>
                </c:pt>
                <c:pt idx="147">
                  <c:v>43132</c:v>
                </c:pt>
                <c:pt idx="148">
                  <c:v>43133</c:v>
                </c:pt>
                <c:pt idx="149">
                  <c:v>43136</c:v>
                </c:pt>
                <c:pt idx="150">
                  <c:v>43137</c:v>
                </c:pt>
                <c:pt idx="151">
                  <c:v>43138</c:v>
                </c:pt>
                <c:pt idx="152">
                  <c:v>43139</c:v>
                </c:pt>
                <c:pt idx="153">
                  <c:v>43140</c:v>
                </c:pt>
                <c:pt idx="154">
                  <c:v>43143</c:v>
                </c:pt>
                <c:pt idx="155">
                  <c:v>43145</c:v>
                </c:pt>
                <c:pt idx="156">
                  <c:v>43146</c:v>
                </c:pt>
                <c:pt idx="157">
                  <c:v>43147</c:v>
                </c:pt>
                <c:pt idx="158">
                  <c:v>43150</c:v>
                </c:pt>
                <c:pt idx="159">
                  <c:v>43151</c:v>
                </c:pt>
                <c:pt idx="160">
                  <c:v>43152</c:v>
                </c:pt>
                <c:pt idx="161">
                  <c:v>43153</c:v>
                </c:pt>
                <c:pt idx="162">
                  <c:v>43154</c:v>
                </c:pt>
                <c:pt idx="163">
                  <c:v>43157</c:v>
                </c:pt>
                <c:pt idx="164">
                  <c:v>43158</c:v>
                </c:pt>
                <c:pt idx="165">
                  <c:v>43159</c:v>
                </c:pt>
                <c:pt idx="166">
                  <c:v>43160</c:v>
                </c:pt>
                <c:pt idx="167">
                  <c:v>43164</c:v>
                </c:pt>
                <c:pt idx="168">
                  <c:v>43165</c:v>
                </c:pt>
                <c:pt idx="169">
                  <c:v>43166</c:v>
                </c:pt>
                <c:pt idx="170">
                  <c:v>43167</c:v>
                </c:pt>
                <c:pt idx="171">
                  <c:v>43168</c:v>
                </c:pt>
                <c:pt idx="172">
                  <c:v>43171</c:v>
                </c:pt>
                <c:pt idx="173">
                  <c:v>43172</c:v>
                </c:pt>
                <c:pt idx="174">
                  <c:v>43173</c:v>
                </c:pt>
                <c:pt idx="175">
                  <c:v>43174</c:v>
                </c:pt>
                <c:pt idx="176">
                  <c:v>43175</c:v>
                </c:pt>
                <c:pt idx="177">
                  <c:v>43178</c:v>
                </c:pt>
                <c:pt idx="178">
                  <c:v>43179</c:v>
                </c:pt>
                <c:pt idx="179">
                  <c:v>43180</c:v>
                </c:pt>
                <c:pt idx="180">
                  <c:v>43181</c:v>
                </c:pt>
                <c:pt idx="181">
                  <c:v>43182</c:v>
                </c:pt>
                <c:pt idx="182">
                  <c:v>43185</c:v>
                </c:pt>
                <c:pt idx="183">
                  <c:v>43186</c:v>
                </c:pt>
                <c:pt idx="184">
                  <c:v>43187</c:v>
                </c:pt>
                <c:pt idx="185">
                  <c:v>43192</c:v>
                </c:pt>
                <c:pt idx="186">
                  <c:v>43193</c:v>
                </c:pt>
                <c:pt idx="187">
                  <c:v>43194</c:v>
                </c:pt>
                <c:pt idx="188">
                  <c:v>43195</c:v>
                </c:pt>
                <c:pt idx="189">
                  <c:v>43196</c:v>
                </c:pt>
                <c:pt idx="190">
                  <c:v>43199</c:v>
                </c:pt>
                <c:pt idx="191">
                  <c:v>43200</c:v>
                </c:pt>
                <c:pt idx="192">
                  <c:v>43201</c:v>
                </c:pt>
                <c:pt idx="193">
                  <c:v>43202</c:v>
                </c:pt>
                <c:pt idx="194">
                  <c:v>43203</c:v>
                </c:pt>
                <c:pt idx="195">
                  <c:v>43206</c:v>
                </c:pt>
                <c:pt idx="196">
                  <c:v>43207</c:v>
                </c:pt>
                <c:pt idx="197">
                  <c:v>43208</c:v>
                </c:pt>
                <c:pt idx="198">
                  <c:v>43209</c:v>
                </c:pt>
                <c:pt idx="199">
                  <c:v>43210</c:v>
                </c:pt>
                <c:pt idx="200">
                  <c:v>43213</c:v>
                </c:pt>
                <c:pt idx="201">
                  <c:v>43214</c:v>
                </c:pt>
                <c:pt idx="202">
                  <c:v>43215</c:v>
                </c:pt>
                <c:pt idx="203">
                  <c:v>43216</c:v>
                </c:pt>
                <c:pt idx="204">
                  <c:v>43217</c:v>
                </c:pt>
                <c:pt idx="205">
                  <c:v>43220</c:v>
                </c:pt>
                <c:pt idx="206">
                  <c:v>43222</c:v>
                </c:pt>
                <c:pt idx="207">
                  <c:v>43223</c:v>
                </c:pt>
                <c:pt idx="208">
                  <c:v>43224</c:v>
                </c:pt>
                <c:pt idx="209">
                  <c:v>43227</c:v>
                </c:pt>
                <c:pt idx="210">
                  <c:v>43228</c:v>
                </c:pt>
                <c:pt idx="211">
                  <c:v>43229</c:v>
                </c:pt>
                <c:pt idx="212">
                  <c:v>43230</c:v>
                </c:pt>
                <c:pt idx="213">
                  <c:v>43231</c:v>
                </c:pt>
                <c:pt idx="214">
                  <c:v>43234</c:v>
                </c:pt>
                <c:pt idx="215">
                  <c:v>43235</c:v>
                </c:pt>
                <c:pt idx="216">
                  <c:v>43236</c:v>
                </c:pt>
                <c:pt idx="217">
                  <c:v>43237</c:v>
                </c:pt>
                <c:pt idx="218">
                  <c:v>43238</c:v>
                </c:pt>
                <c:pt idx="219">
                  <c:v>43241</c:v>
                </c:pt>
                <c:pt idx="220">
                  <c:v>43242</c:v>
                </c:pt>
                <c:pt idx="221">
                  <c:v>43243</c:v>
                </c:pt>
                <c:pt idx="222">
                  <c:v>43244</c:v>
                </c:pt>
                <c:pt idx="223">
                  <c:v>43245</c:v>
                </c:pt>
                <c:pt idx="224">
                  <c:v>43248</c:v>
                </c:pt>
                <c:pt idx="225">
                  <c:v>43249</c:v>
                </c:pt>
                <c:pt idx="226">
                  <c:v>43250</c:v>
                </c:pt>
                <c:pt idx="227">
                  <c:v>43251</c:v>
                </c:pt>
                <c:pt idx="228">
                  <c:v>43252</c:v>
                </c:pt>
                <c:pt idx="229">
                  <c:v>43255</c:v>
                </c:pt>
                <c:pt idx="230">
                  <c:v>43256</c:v>
                </c:pt>
                <c:pt idx="231">
                  <c:v>43257</c:v>
                </c:pt>
                <c:pt idx="232">
                  <c:v>43258</c:v>
                </c:pt>
                <c:pt idx="233">
                  <c:v>43259</c:v>
                </c:pt>
                <c:pt idx="234">
                  <c:v>43262</c:v>
                </c:pt>
                <c:pt idx="235">
                  <c:v>43263</c:v>
                </c:pt>
                <c:pt idx="236">
                  <c:v>43264</c:v>
                </c:pt>
                <c:pt idx="237">
                  <c:v>43265</c:v>
                </c:pt>
                <c:pt idx="238">
                  <c:v>43266</c:v>
                </c:pt>
                <c:pt idx="239">
                  <c:v>43269</c:v>
                </c:pt>
                <c:pt idx="240">
                  <c:v>43270</c:v>
                </c:pt>
                <c:pt idx="241">
                  <c:v>43271</c:v>
                </c:pt>
                <c:pt idx="242">
                  <c:v>43272</c:v>
                </c:pt>
                <c:pt idx="243">
                  <c:v>43273</c:v>
                </c:pt>
                <c:pt idx="244">
                  <c:v>43276</c:v>
                </c:pt>
                <c:pt idx="245">
                  <c:v>43277</c:v>
                </c:pt>
                <c:pt idx="246">
                  <c:v>43278</c:v>
                </c:pt>
                <c:pt idx="247">
                  <c:v>43279</c:v>
                </c:pt>
                <c:pt idx="248">
                  <c:v>43280</c:v>
                </c:pt>
              </c:numCache>
            </c:numRef>
          </c:cat>
          <c:val>
            <c:numRef>
              <c:f>'F1'!$B$2:$B$250</c:f>
              <c:numCache>
                <c:formatCode>0</c:formatCode>
                <c:ptCount val="249"/>
                <c:pt idx="0">
                  <c:v>31221.62</c:v>
                </c:pt>
                <c:pt idx="1">
                  <c:v>31209.79</c:v>
                </c:pt>
                <c:pt idx="2">
                  <c:v>31245.56</c:v>
                </c:pt>
                <c:pt idx="3">
                  <c:v>31369.34</c:v>
                </c:pt>
                <c:pt idx="4">
                  <c:v>31360.63</c:v>
                </c:pt>
                <c:pt idx="5">
                  <c:v>31715.64</c:v>
                </c:pt>
                <c:pt idx="6">
                  <c:v>31747.09</c:v>
                </c:pt>
                <c:pt idx="7">
                  <c:v>31804.82</c:v>
                </c:pt>
                <c:pt idx="8">
                  <c:v>32037.38</c:v>
                </c:pt>
                <c:pt idx="9">
                  <c:v>32020.75</c:v>
                </c:pt>
                <c:pt idx="10">
                  <c:v>32074.78</c:v>
                </c:pt>
                <c:pt idx="11">
                  <c:v>31710.99</c:v>
                </c:pt>
                <c:pt idx="12">
                  <c:v>31955.35</c:v>
                </c:pt>
                <c:pt idx="13">
                  <c:v>31904.400000000001</c:v>
                </c:pt>
                <c:pt idx="14">
                  <c:v>32028.89</c:v>
                </c:pt>
                <c:pt idx="15">
                  <c:v>32245.87</c:v>
                </c:pt>
                <c:pt idx="16">
                  <c:v>32228.27</c:v>
                </c:pt>
                <c:pt idx="17">
                  <c:v>32382.46</c:v>
                </c:pt>
                <c:pt idx="18">
                  <c:v>32383.3</c:v>
                </c:pt>
                <c:pt idx="19">
                  <c:v>32309.88</c:v>
                </c:pt>
                <c:pt idx="20">
                  <c:v>32514.94</c:v>
                </c:pt>
                <c:pt idx="21">
                  <c:v>32575.17</c:v>
                </c:pt>
                <c:pt idx="22">
                  <c:v>32476.74</c:v>
                </c:pt>
                <c:pt idx="23">
                  <c:v>32237.88</c:v>
                </c:pt>
                <c:pt idx="24">
                  <c:v>32325.41</c:v>
                </c:pt>
                <c:pt idx="25">
                  <c:v>32273.67</c:v>
                </c:pt>
                <c:pt idx="26">
                  <c:v>32014.19</c:v>
                </c:pt>
                <c:pt idx="27">
                  <c:v>31797.84</c:v>
                </c:pt>
                <c:pt idx="28">
                  <c:v>31531.33</c:v>
                </c:pt>
                <c:pt idx="29">
                  <c:v>31213.59</c:v>
                </c:pt>
                <c:pt idx="30">
                  <c:v>31449.03</c:v>
                </c:pt>
                <c:pt idx="31">
                  <c:v>31770.89</c:v>
                </c:pt>
                <c:pt idx="32">
                  <c:v>31795.46</c:v>
                </c:pt>
                <c:pt idx="33">
                  <c:v>31524.68</c:v>
                </c:pt>
                <c:pt idx="34">
                  <c:v>31258.85</c:v>
                </c:pt>
                <c:pt idx="35">
                  <c:v>31291.85</c:v>
                </c:pt>
                <c:pt idx="36">
                  <c:v>31568.01</c:v>
                </c:pt>
                <c:pt idx="37">
                  <c:v>31596.06</c:v>
                </c:pt>
                <c:pt idx="38">
                  <c:v>31750.82</c:v>
                </c:pt>
                <c:pt idx="39">
                  <c:v>31388.39</c:v>
                </c:pt>
                <c:pt idx="40">
                  <c:v>31646.46</c:v>
                </c:pt>
                <c:pt idx="41">
                  <c:v>31730.49</c:v>
                </c:pt>
                <c:pt idx="42">
                  <c:v>31892.23</c:v>
                </c:pt>
                <c:pt idx="43">
                  <c:v>31702.25</c:v>
                </c:pt>
                <c:pt idx="44">
                  <c:v>31809.55</c:v>
                </c:pt>
                <c:pt idx="45">
                  <c:v>31661.97</c:v>
                </c:pt>
                <c:pt idx="46">
                  <c:v>31662.74</c:v>
                </c:pt>
                <c:pt idx="47">
                  <c:v>31687.52</c:v>
                </c:pt>
                <c:pt idx="48">
                  <c:v>31882.16</c:v>
                </c:pt>
                <c:pt idx="49">
                  <c:v>32158.66</c:v>
                </c:pt>
                <c:pt idx="50">
                  <c:v>32186.41</c:v>
                </c:pt>
                <c:pt idx="51">
                  <c:v>32241.93</c:v>
                </c:pt>
                <c:pt idx="52">
                  <c:v>32272.61</c:v>
                </c:pt>
                <c:pt idx="53">
                  <c:v>32423.759999999998</c:v>
                </c:pt>
                <c:pt idx="54">
                  <c:v>32402.37</c:v>
                </c:pt>
                <c:pt idx="55">
                  <c:v>32400.51</c:v>
                </c:pt>
                <c:pt idx="56">
                  <c:v>32370.04</c:v>
                </c:pt>
                <c:pt idx="57">
                  <c:v>31922.44</c:v>
                </c:pt>
                <c:pt idx="58">
                  <c:v>31626.63</c:v>
                </c:pt>
                <c:pt idx="59">
                  <c:v>31599.759999999998</c:v>
                </c:pt>
                <c:pt idx="60">
                  <c:v>31159.81</c:v>
                </c:pt>
                <c:pt idx="61">
                  <c:v>31282.48</c:v>
                </c:pt>
                <c:pt idx="62">
                  <c:v>31283.72</c:v>
                </c:pt>
                <c:pt idx="63">
                  <c:v>31497.38</c:v>
                </c:pt>
                <c:pt idx="64">
                  <c:v>31671.71</c:v>
                </c:pt>
                <c:pt idx="65">
                  <c:v>31592.03</c:v>
                </c:pt>
                <c:pt idx="66">
                  <c:v>31814.22</c:v>
                </c:pt>
                <c:pt idx="67">
                  <c:v>31846.89</c:v>
                </c:pt>
                <c:pt idx="68">
                  <c:v>31924.41</c:v>
                </c:pt>
                <c:pt idx="69">
                  <c:v>31833.99</c:v>
                </c:pt>
                <c:pt idx="70">
                  <c:v>32182.22</c:v>
                </c:pt>
                <c:pt idx="71">
                  <c:v>32432.69</c:v>
                </c:pt>
                <c:pt idx="72">
                  <c:v>32633.64</c:v>
                </c:pt>
                <c:pt idx="73">
                  <c:v>32609.16</c:v>
                </c:pt>
                <c:pt idx="74">
                  <c:v>32584.35</c:v>
                </c:pt>
                <c:pt idx="75">
                  <c:v>32389.96</c:v>
                </c:pt>
                <c:pt idx="76">
                  <c:v>32506.720000000001</c:v>
                </c:pt>
                <c:pt idx="77">
                  <c:v>32607.34</c:v>
                </c:pt>
                <c:pt idx="78">
                  <c:v>33042.5</c:v>
                </c:pt>
                <c:pt idx="79">
                  <c:v>33147.129999999997</c:v>
                </c:pt>
                <c:pt idx="80">
                  <c:v>33157.22</c:v>
                </c:pt>
                <c:pt idx="81">
                  <c:v>33266.160000000003</c:v>
                </c:pt>
                <c:pt idx="82">
                  <c:v>33213.129999999997</c:v>
                </c:pt>
                <c:pt idx="83">
                  <c:v>33600.269999999997</c:v>
                </c:pt>
                <c:pt idx="84">
                  <c:v>33573.22</c:v>
                </c:pt>
                <c:pt idx="85">
                  <c:v>33685.56</c:v>
                </c:pt>
                <c:pt idx="86">
                  <c:v>33731.19</c:v>
                </c:pt>
                <c:pt idx="87">
                  <c:v>33370.76</c:v>
                </c:pt>
                <c:pt idx="88">
                  <c:v>33218.81</c:v>
                </c:pt>
                <c:pt idx="89">
                  <c:v>33250.93</c:v>
                </c:pt>
                <c:pt idx="90">
                  <c:v>33314.559999999998</c:v>
                </c:pt>
                <c:pt idx="91">
                  <c:v>33033.56</c:v>
                </c:pt>
                <c:pt idx="92">
                  <c:v>32941.870000000003</c:v>
                </c:pt>
                <c:pt idx="93">
                  <c:v>32760.44</c:v>
                </c:pt>
                <c:pt idx="94">
                  <c:v>33106.82</c:v>
                </c:pt>
                <c:pt idx="95">
                  <c:v>33342.800000000003</c:v>
                </c:pt>
                <c:pt idx="96">
                  <c:v>33359.9</c:v>
                </c:pt>
                <c:pt idx="97">
                  <c:v>33478.35</c:v>
                </c:pt>
                <c:pt idx="98">
                  <c:v>33561.550000000003</c:v>
                </c:pt>
                <c:pt idx="99">
                  <c:v>33588.080000000002</c:v>
                </c:pt>
                <c:pt idx="100">
                  <c:v>33679.24</c:v>
                </c:pt>
                <c:pt idx="101">
                  <c:v>33724.44</c:v>
                </c:pt>
                <c:pt idx="102">
                  <c:v>33618.589999999997</c:v>
                </c:pt>
                <c:pt idx="103">
                  <c:v>33602.76</c:v>
                </c:pt>
                <c:pt idx="104">
                  <c:v>33149.35</c:v>
                </c:pt>
                <c:pt idx="105">
                  <c:v>32832.94</c:v>
                </c:pt>
                <c:pt idx="106">
                  <c:v>32869.72</c:v>
                </c:pt>
                <c:pt idx="107">
                  <c:v>32802.44</c:v>
                </c:pt>
                <c:pt idx="108">
                  <c:v>32597.18</c:v>
                </c:pt>
                <c:pt idx="109">
                  <c:v>32949.21</c:v>
                </c:pt>
                <c:pt idx="110">
                  <c:v>33250.300000000003</c:v>
                </c:pt>
                <c:pt idx="111">
                  <c:v>33455.79</c:v>
                </c:pt>
                <c:pt idx="112">
                  <c:v>33227.99</c:v>
                </c:pt>
                <c:pt idx="113">
                  <c:v>33053.040000000001</c:v>
                </c:pt>
                <c:pt idx="114">
                  <c:v>33246.699999999997</c:v>
                </c:pt>
                <c:pt idx="115">
                  <c:v>33462.97</c:v>
                </c:pt>
                <c:pt idx="116">
                  <c:v>33601.68</c:v>
                </c:pt>
                <c:pt idx="117">
                  <c:v>33836.74</c:v>
                </c:pt>
                <c:pt idx="118">
                  <c:v>33777.379999999997</c:v>
                </c:pt>
                <c:pt idx="119">
                  <c:v>33756.28</c:v>
                </c:pt>
                <c:pt idx="120">
                  <c:v>33940.300000000003</c:v>
                </c:pt>
                <c:pt idx="121">
                  <c:v>34010.61</c:v>
                </c:pt>
                <c:pt idx="122">
                  <c:v>33911.81</c:v>
                </c:pt>
                <c:pt idx="123">
                  <c:v>33848.03</c:v>
                </c:pt>
                <c:pt idx="124">
                  <c:v>34056.83</c:v>
                </c:pt>
                <c:pt idx="125">
                  <c:v>33812.75</c:v>
                </c:pt>
                <c:pt idx="126">
                  <c:v>33812.26</c:v>
                </c:pt>
                <c:pt idx="127">
                  <c:v>33793.379999999997</c:v>
                </c:pt>
                <c:pt idx="128">
                  <c:v>33969.64</c:v>
                </c:pt>
                <c:pt idx="129">
                  <c:v>34153.85</c:v>
                </c:pt>
                <c:pt idx="130">
                  <c:v>34352.79</c:v>
                </c:pt>
                <c:pt idx="131">
                  <c:v>34443.19</c:v>
                </c:pt>
                <c:pt idx="132">
                  <c:v>34433.07</c:v>
                </c:pt>
                <c:pt idx="133">
                  <c:v>34503.49</c:v>
                </c:pt>
                <c:pt idx="134">
                  <c:v>34592.39</c:v>
                </c:pt>
                <c:pt idx="135">
                  <c:v>34843.51</c:v>
                </c:pt>
                <c:pt idx="136">
                  <c:v>34771.050000000003</c:v>
                </c:pt>
                <c:pt idx="137">
                  <c:v>35081.82</c:v>
                </c:pt>
                <c:pt idx="138">
                  <c:v>35260.29</c:v>
                </c:pt>
                <c:pt idx="139">
                  <c:v>35511.58</c:v>
                </c:pt>
                <c:pt idx="140">
                  <c:v>35798.01</c:v>
                </c:pt>
                <c:pt idx="141">
                  <c:v>36139.980000000003</c:v>
                </c:pt>
                <c:pt idx="142">
                  <c:v>36161.64</c:v>
                </c:pt>
                <c:pt idx="143">
                  <c:v>36050.44</c:v>
                </c:pt>
                <c:pt idx="144">
                  <c:v>36283.25</c:v>
                </c:pt>
                <c:pt idx="145">
                  <c:v>36033.730000000003</c:v>
                </c:pt>
                <c:pt idx="146">
                  <c:v>35965.019999999997</c:v>
                </c:pt>
                <c:pt idx="147">
                  <c:v>35906.660000000003</c:v>
                </c:pt>
                <c:pt idx="148">
                  <c:v>35066.75</c:v>
                </c:pt>
                <c:pt idx="149">
                  <c:v>34757.160000000003</c:v>
                </c:pt>
                <c:pt idx="150">
                  <c:v>34195.94</c:v>
                </c:pt>
                <c:pt idx="151">
                  <c:v>34082.71</c:v>
                </c:pt>
                <c:pt idx="152">
                  <c:v>34413.160000000003</c:v>
                </c:pt>
                <c:pt idx="153">
                  <c:v>34005.760000000002</c:v>
                </c:pt>
                <c:pt idx="154">
                  <c:v>34300.47</c:v>
                </c:pt>
                <c:pt idx="155">
                  <c:v>34155.949999999997</c:v>
                </c:pt>
                <c:pt idx="156">
                  <c:v>34297.47</c:v>
                </c:pt>
                <c:pt idx="157">
                  <c:v>34010.76</c:v>
                </c:pt>
                <c:pt idx="158">
                  <c:v>33774.660000000003</c:v>
                </c:pt>
                <c:pt idx="159">
                  <c:v>33703.589999999997</c:v>
                </c:pt>
                <c:pt idx="160">
                  <c:v>33844.86</c:v>
                </c:pt>
                <c:pt idx="161">
                  <c:v>33819.5</c:v>
                </c:pt>
                <c:pt idx="162">
                  <c:v>34142.15</c:v>
                </c:pt>
                <c:pt idx="163">
                  <c:v>34445.75</c:v>
                </c:pt>
                <c:pt idx="164">
                  <c:v>34346.39</c:v>
                </c:pt>
                <c:pt idx="165">
                  <c:v>34184.04</c:v>
                </c:pt>
                <c:pt idx="166">
                  <c:v>34046.94</c:v>
                </c:pt>
                <c:pt idx="167">
                  <c:v>33746.78</c:v>
                </c:pt>
                <c:pt idx="168">
                  <c:v>33317.199999999997</c:v>
                </c:pt>
                <c:pt idx="169">
                  <c:v>33033.089999999997</c:v>
                </c:pt>
                <c:pt idx="170">
                  <c:v>33351.57</c:v>
                </c:pt>
                <c:pt idx="171">
                  <c:v>33307.14</c:v>
                </c:pt>
                <c:pt idx="172">
                  <c:v>33917.94</c:v>
                </c:pt>
                <c:pt idx="173">
                  <c:v>33856.78</c:v>
                </c:pt>
                <c:pt idx="174">
                  <c:v>33835.74</c:v>
                </c:pt>
                <c:pt idx="175">
                  <c:v>33685.54</c:v>
                </c:pt>
                <c:pt idx="176">
                  <c:v>33176</c:v>
                </c:pt>
                <c:pt idx="177">
                  <c:v>32923.120000000003</c:v>
                </c:pt>
                <c:pt idx="178">
                  <c:v>32996.76</c:v>
                </c:pt>
                <c:pt idx="179">
                  <c:v>33136.18</c:v>
                </c:pt>
                <c:pt idx="180">
                  <c:v>33006.269999999997</c:v>
                </c:pt>
                <c:pt idx="181">
                  <c:v>32596.54</c:v>
                </c:pt>
                <c:pt idx="182">
                  <c:v>33066.410000000003</c:v>
                </c:pt>
                <c:pt idx="183">
                  <c:v>33174.39</c:v>
                </c:pt>
                <c:pt idx="184">
                  <c:v>32968.68</c:v>
                </c:pt>
                <c:pt idx="185">
                  <c:v>33255.360000000001</c:v>
                </c:pt>
                <c:pt idx="186">
                  <c:v>33370.629999999997</c:v>
                </c:pt>
                <c:pt idx="187">
                  <c:v>33019.07</c:v>
                </c:pt>
                <c:pt idx="188">
                  <c:v>33596.800000000003</c:v>
                </c:pt>
                <c:pt idx="189">
                  <c:v>33626.97</c:v>
                </c:pt>
                <c:pt idx="190">
                  <c:v>33788.54</c:v>
                </c:pt>
                <c:pt idx="191">
                  <c:v>33880.25</c:v>
                </c:pt>
                <c:pt idx="192">
                  <c:v>33940.44</c:v>
                </c:pt>
                <c:pt idx="193">
                  <c:v>34101.129999999997</c:v>
                </c:pt>
                <c:pt idx="194">
                  <c:v>34192.65</c:v>
                </c:pt>
                <c:pt idx="195">
                  <c:v>34305.43</c:v>
                </c:pt>
                <c:pt idx="196">
                  <c:v>34395.06</c:v>
                </c:pt>
                <c:pt idx="197">
                  <c:v>34331.68</c:v>
                </c:pt>
                <c:pt idx="198">
                  <c:v>34427.29</c:v>
                </c:pt>
                <c:pt idx="199">
                  <c:v>34415.58</c:v>
                </c:pt>
                <c:pt idx="200">
                  <c:v>34450.769999999997</c:v>
                </c:pt>
                <c:pt idx="201">
                  <c:v>34616.639999999999</c:v>
                </c:pt>
                <c:pt idx="202">
                  <c:v>34501.269999999997</c:v>
                </c:pt>
                <c:pt idx="203">
                  <c:v>34713.599999999999</c:v>
                </c:pt>
                <c:pt idx="204">
                  <c:v>34969.699999999997</c:v>
                </c:pt>
                <c:pt idx="205">
                  <c:v>35160.36</c:v>
                </c:pt>
                <c:pt idx="206" formatCode="General">
                  <c:v>35176.42</c:v>
                </c:pt>
                <c:pt idx="207" formatCode="General">
                  <c:v>35103.14</c:v>
                </c:pt>
                <c:pt idx="208" formatCode="General">
                  <c:v>34915.379999999997</c:v>
                </c:pt>
                <c:pt idx="209" formatCode="General">
                  <c:v>35208.14</c:v>
                </c:pt>
                <c:pt idx="210" formatCode="General">
                  <c:v>35216.32</c:v>
                </c:pt>
                <c:pt idx="211" formatCode="General">
                  <c:v>35319.35</c:v>
                </c:pt>
                <c:pt idx="212" formatCode="General">
                  <c:v>35246.269999999997</c:v>
                </c:pt>
                <c:pt idx="213" formatCode="General">
                  <c:v>35535.79</c:v>
                </c:pt>
                <c:pt idx="214" formatCode="General">
                  <c:v>35556.71</c:v>
                </c:pt>
                <c:pt idx="215" formatCode="General">
                  <c:v>35543.94</c:v>
                </c:pt>
                <c:pt idx="216" formatCode="General">
                  <c:v>35387.879999999997</c:v>
                </c:pt>
                <c:pt idx="217" formatCode="General">
                  <c:v>35149.120000000003</c:v>
                </c:pt>
                <c:pt idx="218" formatCode="General">
                  <c:v>34848.300000000003</c:v>
                </c:pt>
                <c:pt idx="219" formatCode="General">
                  <c:v>34616.129999999997</c:v>
                </c:pt>
                <c:pt idx="220" formatCode="General">
                  <c:v>34651.24</c:v>
                </c:pt>
                <c:pt idx="221" formatCode="General">
                  <c:v>34344.910000000003</c:v>
                </c:pt>
                <c:pt idx="222" formatCode="General">
                  <c:v>34663.11</c:v>
                </c:pt>
                <c:pt idx="223" formatCode="General">
                  <c:v>34924.870000000003</c:v>
                </c:pt>
                <c:pt idx="224" formatCode="General">
                  <c:v>35165.480000000003</c:v>
                </c:pt>
                <c:pt idx="225" formatCode="General">
                  <c:v>34949.24</c:v>
                </c:pt>
                <c:pt idx="226" formatCode="General">
                  <c:v>34906.11</c:v>
                </c:pt>
                <c:pt idx="227" formatCode="General">
                  <c:v>35322.379999999997</c:v>
                </c:pt>
                <c:pt idx="228" formatCode="_(* #,##0.00_);_(* \(#,##0.00\);_(* &quot;-&quot;??_);_(@_)">
                  <c:v>35227.26</c:v>
                </c:pt>
                <c:pt idx="229" formatCode="_(* #,##0.00_);_(* \(#,##0.00\);_(* &quot;-&quot;??_);_(@_)">
                  <c:v>35011.89</c:v>
                </c:pt>
                <c:pt idx="230" formatCode="_(* #,##0.00_);_(* \(#,##0.00\);_(* &quot;-&quot;??_);_(@_)">
                  <c:v>34903.21</c:v>
                </c:pt>
                <c:pt idx="231" formatCode="_(* #,##0.00_);_(* \(#,##0.00\);_(* &quot;-&quot;??_);_(@_)">
                  <c:v>35178.879999999997</c:v>
                </c:pt>
                <c:pt idx="232" formatCode="_(* #,##0.00_);_(* \(#,##0.00\);_(* &quot;-&quot;??_);_(@_)">
                  <c:v>35463.08</c:v>
                </c:pt>
                <c:pt idx="233" formatCode="_(* #,##0.00_);_(* \(#,##0.00\);_(* &quot;-&quot;??_);_(@_)">
                  <c:v>35443.67</c:v>
                </c:pt>
                <c:pt idx="234" formatCode="_(* #,##0.00_);_(* \(#,##0.00\);_(* &quot;-&quot;??_);_(@_)">
                  <c:v>35483.47</c:v>
                </c:pt>
                <c:pt idx="235" formatCode="_(* #,##0.00_);_(* \(#,##0.00\);_(* &quot;-&quot;??_);_(@_)">
                  <c:v>35692.519999999997</c:v>
                </c:pt>
                <c:pt idx="236" formatCode="_(* #,##0.00_);_(* \(#,##0.00\);_(* &quot;-&quot;??_);_(@_)">
                  <c:v>35739.160000000003</c:v>
                </c:pt>
                <c:pt idx="237" formatCode="_(* #,##0.00_);_(* \(#,##0.00\);_(* &quot;-&quot;??_);_(@_)">
                  <c:v>35599.82</c:v>
                </c:pt>
                <c:pt idx="238" formatCode="_(* #,##0.00_);_(* \(#,##0.00\);_(* &quot;-&quot;??_);_(@_)">
                  <c:v>35622.14</c:v>
                </c:pt>
                <c:pt idx="239" formatCode="_(* #,##0.00_);_(* \(#,##0.00\);_(* &quot;-&quot;??_);_(@_)">
                  <c:v>35548.26</c:v>
                </c:pt>
                <c:pt idx="240" formatCode="_(* #,##0.00_);_(* \(#,##0.00\);_(* &quot;-&quot;??_);_(@_)">
                  <c:v>35286.74</c:v>
                </c:pt>
                <c:pt idx="241" formatCode="_(* #,##0.00_);_(* \(#,##0.00\);_(* &quot;-&quot;??_);_(@_)">
                  <c:v>35547.33</c:v>
                </c:pt>
                <c:pt idx="242" formatCode="_(* #,##0.00_);_(* \(#,##0.00\);_(* &quot;-&quot;??_);_(@_)">
                  <c:v>35432.39</c:v>
                </c:pt>
                <c:pt idx="243" formatCode="_(* #,##0.00_);_(* \(#,##0.00\);_(* &quot;-&quot;??_);_(@_)">
                  <c:v>35689.599999999999</c:v>
                </c:pt>
                <c:pt idx="244" formatCode="_(* #,##0.00_);_(* \(#,##0.00\);_(* &quot;-&quot;??_);_(@_)">
                  <c:v>35470.35</c:v>
                </c:pt>
                <c:pt idx="245" formatCode="_(* #,##0.00_);_(* \(#,##0.00\);_(* &quot;-&quot;??_);_(@_)">
                  <c:v>35490.04</c:v>
                </c:pt>
                <c:pt idx="246" formatCode="_(* #,##0.00_);_(* \(#,##0.00\);_(* &quot;-&quot;??_);_(@_)">
                  <c:v>35217.11</c:v>
                </c:pt>
                <c:pt idx="247" formatCode="_(* #,##0.00_);_(* \(#,##0.00\);_(* &quot;-&quot;??_);_(@_)">
                  <c:v>35037.64</c:v>
                </c:pt>
                <c:pt idx="248" formatCode="_(* #,##0.00_);_(* \(#,##0.00\);_(* &quot;-&quot;??_);_(@_)">
                  <c:v>35423.480000000003</c:v>
                </c:pt>
              </c:numCache>
            </c:numRef>
          </c:val>
          <c:smooth val="0"/>
        </c:ser>
        <c:dLbls>
          <c:showLegendKey val="0"/>
          <c:showVal val="0"/>
          <c:showCatName val="0"/>
          <c:showSerName val="0"/>
          <c:showPercent val="0"/>
          <c:showBubbleSize val="0"/>
        </c:dLbls>
        <c:marker val="1"/>
        <c:smooth val="0"/>
        <c:axId val="487290680"/>
        <c:axId val="487296168"/>
      </c:lineChart>
      <c:lineChart>
        <c:grouping val="standard"/>
        <c:varyColors val="0"/>
        <c:ser>
          <c:idx val="1"/>
          <c:order val="1"/>
          <c:tx>
            <c:strRef>
              <c:f>'F1'!$C$1</c:f>
              <c:strCache>
                <c:ptCount val="1"/>
                <c:pt idx="0">
                  <c:v>Nifty (RHS)</c:v>
                </c:pt>
              </c:strCache>
            </c:strRef>
          </c:tx>
          <c:marker>
            <c:symbol val="none"/>
          </c:marker>
          <c:cat>
            <c:numRef>
              <c:f>'F1'!$A$2:$A$250</c:f>
              <c:numCache>
                <c:formatCode>[$-409]d\-mmm\-yy;@</c:formatCode>
                <c:ptCount val="249"/>
                <c:pt idx="0">
                  <c:v>42919</c:v>
                </c:pt>
                <c:pt idx="1">
                  <c:v>42920</c:v>
                </c:pt>
                <c:pt idx="2">
                  <c:v>42921</c:v>
                </c:pt>
                <c:pt idx="3">
                  <c:v>42922</c:v>
                </c:pt>
                <c:pt idx="4">
                  <c:v>42923</c:v>
                </c:pt>
                <c:pt idx="5">
                  <c:v>42926</c:v>
                </c:pt>
                <c:pt idx="6">
                  <c:v>42927</c:v>
                </c:pt>
                <c:pt idx="7">
                  <c:v>42928</c:v>
                </c:pt>
                <c:pt idx="8">
                  <c:v>42929</c:v>
                </c:pt>
                <c:pt idx="9">
                  <c:v>42930</c:v>
                </c:pt>
                <c:pt idx="10">
                  <c:v>42933</c:v>
                </c:pt>
                <c:pt idx="11">
                  <c:v>42934</c:v>
                </c:pt>
                <c:pt idx="12">
                  <c:v>42935</c:v>
                </c:pt>
                <c:pt idx="13">
                  <c:v>42936</c:v>
                </c:pt>
                <c:pt idx="14">
                  <c:v>42937</c:v>
                </c:pt>
                <c:pt idx="15">
                  <c:v>42940</c:v>
                </c:pt>
                <c:pt idx="16">
                  <c:v>42941</c:v>
                </c:pt>
                <c:pt idx="17">
                  <c:v>42942</c:v>
                </c:pt>
                <c:pt idx="18">
                  <c:v>42943</c:v>
                </c:pt>
                <c:pt idx="19">
                  <c:v>42944</c:v>
                </c:pt>
                <c:pt idx="20">
                  <c:v>42947</c:v>
                </c:pt>
                <c:pt idx="21">
                  <c:v>42948</c:v>
                </c:pt>
                <c:pt idx="22">
                  <c:v>42949</c:v>
                </c:pt>
                <c:pt idx="23">
                  <c:v>42950</c:v>
                </c:pt>
                <c:pt idx="24">
                  <c:v>42951</c:v>
                </c:pt>
                <c:pt idx="25">
                  <c:v>42954</c:v>
                </c:pt>
                <c:pt idx="26">
                  <c:v>42955</c:v>
                </c:pt>
                <c:pt idx="27">
                  <c:v>42956</c:v>
                </c:pt>
                <c:pt idx="28">
                  <c:v>42957</c:v>
                </c:pt>
                <c:pt idx="29">
                  <c:v>42958</c:v>
                </c:pt>
                <c:pt idx="30">
                  <c:v>42961</c:v>
                </c:pt>
                <c:pt idx="31">
                  <c:v>42963</c:v>
                </c:pt>
                <c:pt idx="32">
                  <c:v>42964</c:v>
                </c:pt>
                <c:pt idx="33">
                  <c:v>42965</c:v>
                </c:pt>
                <c:pt idx="34">
                  <c:v>42968</c:v>
                </c:pt>
                <c:pt idx="35">
                  <c:v>42969</c:v>
                </c:pt>
                <c:pt idx="36">
                  <c:v>42970</c:v>
                </c:pt>
                <c:pt idx="37">
                  <c:v>42971</c:v>
                </c:pt>
                <c:pt idx="38">
                  <c:v>42975</c:v>
                </c:pt>
                <c:pt idx="39">
                  <c:v>42976</c:v>
                </c:pt>
                <c:pt idx="40">
                  <c:v>42977</c:v>
                </c:pt>
                <c:pt idx="41">
                  <c:v>42978</c:v>
                </c:pt>
                <c:pt idx="42">
                  <c:v>42979</c:v>
                </c:pt>
                <c:pt idx="43">
                  <c:v>42982</c:v>
                </c:pt>
                <c:pt idx="44">
                  <c:v>42983</c:v>
                </c:pt>
                <c:pt idx="45">
                  <c:v>42984</c:v>
                </c:pt>
                <c:pt idx="46">
                  <c:v>42985</c:v>
                </c:pt>
                <c:pt idx="47">
                  <c:v>42986</c:v>
                </c:pt>
                <c:pt idx="48">
                  <c:v>42989</c:v>
                </c:pt>
                <c:pt idx="49">
                  <c:v>42990</c:v>
                </c:pt>
                <c:pt idx="50">
                  <c:v>42991</c:v>
                </c:pt>
                <c:pt idx="51">
                  <c:v>42992</c:v>
                </c:pt>
                <c:pt idx="52">
                  <c:v>42993</c:v>
                </c:pt>
                <c:pt idx="53">
                  <c:v>42996</c:v>
                </c:pt>
                <c:pt idx="54">
                  <c:v>42997</c:v>
                </c:pt>
                <c:pt idx="55">
                  <c:v>42998</c:v>
                </c:pt>
                <c:pt idx="56">
                  <c:v>42999</c:v>
                </c:pt>
                <c:pt idx="57">
                  <c:v>43000</c:v>
                </c:pt>
                <c:pt idx="58">
                  <c:v>43003</c:v>
                </c:pt>
                <c:pt idx="59">
                  <c:v>43004</c:v>
                </c:pt>
                <c:pt idx="60">
                  <c:v>43005</c:v>
                </c:pt>
                <c:pt idx="61">
                  <c:v>43006</c:v>
                </c:pt>
                <c:pt idx="62">
                  <c:v>43007</c:v>
                </c:pt>
                <c:pt idx="63">
                  <c:v>43011</c:v>
                </c:pt>
                <c:pt idx="64">
                  <c:v>43012</c:v>
                </c:pt>
                <c:pt idx="65">
                  <c:v>43013</c:v>
                </c:pt>
                <c:pt idx="66">
                  <c:v>43014</c:v>
                </c:pt>
                <c:pt idx="67">
                  <c:v>43017</c:v>
                </c:pt>
                <c:pt idx="68">
                  <c:v>43018</c:v>
                </c:pt>
                <c:pt idx="69">
                  <c:v>43019</c:v>
                </c:pt>
                <c:pt idx="70">
                  <c:v>43020</c:v>
                </c:pt>
                <c:pt idx="71">
                  <c:v>43021</c:v>
                </c:pt>
                <c:pt idx="72">
                  <c:v>43024</c:v>
                </c:pt>
                <c:pt idx="73">
                  <c:v>43025</c:v>
                </c:pt>
                <c:pt idx="74">
                  <c:v>43026</c:v>
                </c:pt>
                <c:pt idx="75">
                  <c:v>43027</c:v>
                </c:pt>
                <c:pt idx="76">
                  <c:v>43031</c:v>
                </c:pt>
                <c:pt idx="77">
                  <c:v>43032</c:v>
                </c:pt>
                <c:pt idx="78">
                  <c:v>43033</c:v>
                </c:pt>
                <c:pt idx="79">
                  <c:v>43034</c:v>
                </c:pt>
                <c:pt idx="80">
                  <c:v>43035</c:v>
                </c:pt>
                <c:pt idx="81">
                  <c:v>43038</c:v>
                </c:pt>
                <c:pt idx="82">
                  <c:v>43039</c:v>
                </c:pt>
                <c:pt idx="83">
                  <c:v>43040</c:v>
                </c:pt>
                <c:pt idx="84">
                  <c:v>43041</c:v>
                </c:pt>
                <c:pt idx="85">
                  <c:v>43042</c:v>
                </c:pt>
                <c:pt idx="86">
                  <c:v>43045</c:v>
                </c:pt>
                <c:pt idx="87">
                  <c:v>43046</c:v>
                </c:pt>
                <c:pt idx="88">
                  <c:v>43047</c:v>
                </c:pt>
                <c:pt idx="89">
                  <c:v>43048</c:v>
                </c:pt>
                <c:pt idx="90">
                  <c:v>43049</c:v>
                </c:pt>
                <c:pt idx="91">
                  <c:v>43052</c:v>
                </c:pt>
                <c:pt idx="92">
                  <c:v>43053</c:v>
                </c:pt>
                <c:pt idx="93">
                  <c:v>43054</c:v>
                </c:pt>
                <c:pt idx="94">
                  <c:v>43055</c:v>
                </c:pt>
                <c:pt idx="95">
                  <c:v>43056</c:v>
                </c:pt>
                <c:pt idx="96">
                  <c:v>43059</c:v>
                </c:pt>
                <c:pt idx="97">
                  <c:v>43060</c:v>
                </c:pt>
                <c:pt idx="98">
                  <c:v>43061</c:v>
                </c:pt>
                <c:pt idx="99">
                  <c:v>43062</c:v>
                </c:pt>
                <c:pt idx="100">
                  <c:v>43063</c:v>
                </c:pt>
                <c:pt idx="101">
                  <c:v>43066</c:v>
                </c:pt>
                <c:pt idx="102">
                  <c:v>43067</c:v>
                </c:pt>
                <c:pt idx="103">
                  <c:v>43068</c:v>
                </c:pt>
                <c:pt idx="104">
                  <c:v>43069</c:v>
                </c:pt>
                <c:pt idx="105">
                  <c:v>43070</c:v>
                </c:pt>
                <c:pt idx="106">
                  <c:v>43073</c:v>
                </c:pt>
                <c:pt idx="107">
                  <c:v>43074</c:v>
                </c:pt>
                <c:pt idx="108">
                  <c:v>43075</c:v>
                </c:pt>
                <c:pt idx="109">
                  <c:v>43076</c:v>
                </c:pt>
                <c:pt idx="110">
                  <c:v>43077</c:v>
                </c:pt>
                <c:pt idx="111">
                  <c:v>43080</c:v>
                </c:pt>
                <c:pt idx="112">
                  <c:v>43081</c:v>
                </c:pt>
                <c:pt idx="113">
                  <c:v>43082</c:v>
                </c:pt>
                <c:pt idx="114">
                  <c:v>43083</c:v>
                </c:pt>
                <c:pt idx="115">
                  <c:v>43084</c:v>
                </c:pt>
                <c:pt idx="116">
                  <c:v>43087</c:v>
                </c:pt>
                <c:pt idx="117">
                  <c:v>43088</c:v>
                </c:pt>
                <c:pt idx="118">
                  <c:v>43089</c:v>
                </c:pt>
                <c:pt idx="119">
                  <c:v>43090</c:v>
                </c:pt>
                <c:pt idx="120">
                  <c:v>43091</c:v>
                </c:pt>
                <c:pt idx="121">
                  <c:v>43095</c:v>
                </c:pt>
                <c:pt idx="122">
                  <c:v>43096</c:v>
                </c:pt>
                <c:pt idx="123">
                  <c:v>43097</c:v>
                </c:pt>
                <c:pt idx="124">
                  <c:v>43098</c:v>
                </c:pt>
                <c:pt idx="125">
                  <c:v>43101</c:v>
                </c:pt>
                <c:pt idx="126">
                  <c:v>43102</c:v>
                </c:pt>
                <c:pt idx="127">
                  <c:v>43103</c:v>
                </c:pt>
                <c:pt idx="128">
                  <c:v>43104</c:v>
                </c:pt>
                <c:pt idx="129">
                  <c:v>43105</c:v>
                </c:pt>
                <c:pt idx="130">
                  <c:v>43108</c:v>
                </c:pt>
                <c:pt idx="131">
                  <c:v>43109</c:v>
                </c:pt>
                <c:pt idx="132">
                  <c:v>43110</c:v>
                </c:pt>
                <c:pt idx="133">
                  <c:v>43111</c:v>
                </c:pt>
                <c:pt idx="134">
                  <c:v>43112</c:v>
                </c:pt>
                <c:pt idx="135">
                  <c:v>43115</c:v>
                </c:pt>
                <c:pt idx="136">
                  <c:v>43116</c:v>
                </c:pt>
                <c:pt idx="137">
                  <c:v>43117</c:v>
                </c:pt>
                <c:pt idx="138">
                  <c:v>43118</c:v>
                </c:pt>
                <c:pt idx="139">
                  <c:v>43119</c:v>
                </c:pt>
                <c:pt idx="140">
                  <c:v>43122</c:v>
                </c:pt>
                <c:pt idx="141">
                  <c:v>43123</c:v>
                </c:pt>
                <c:pt idx="142">
                  <c:v>43124</c:v>
                </c:pt>
                <c:pt idx="143">
                  <c:v>43125</c:v>
                </c:pt>
                <c:pt idx="144">
                  <c:v>43129</c:v>
                </c:pt>
                <c:pt idx="145">
                  <c:v>43130</c:v>
                </c:pt>
                <c:pt idx="146">
                  <c:v>43131</c:v>
                </c:pt>
                <c:pt idx="147">
                  <c:v>43132</c:v>
                </c:pt>
                <c:pt idx="148">
                  <c:v>43133</c:v>
                </c:pt>
                <c:pt idx="149">
                  <c:v>43136</c:v>
                </c:pt>
                <c:pt idx="150">
                  <c:v>43137</c:v>
                </c:pt>
                <c:pt idx="151">
                  <c:v>43138</c:v>
                </c:pt>
                <c:pt idx="152">
                  <c:v>43139</c:v>
                </c:pt>
                <c:pt idx="153">
                  <c:v>43140</c:v>
                </c:pt>
                <c:pt idx="154">
                  <c:v>43143</c:v>
                </c:pt>
                <c:pt idx="155">
                  <c:v>43145</c:v>
                </c:pt>
                <c:pt idx="156">
                  <c:v>43146</c:v>
                </c:pt>
                <c:pt idx="157">
                  <c:v>43147</c:v>
                </c:pt>
                <c:pt idx="158">
                  <c:v>43150</c:v>
                </c:pt>
                <c:pt idx="159">
                  <c:v>43151</c:v>
                </c:pt>
                <c:pt idx="160">
                  <c:v>43152</c:v>
                </c:pt>
                <c:pt idx="161">
                  <c:v>43153</c:v>
                </c:pt>
                <c:pt idx="162">
                  <c:v>43154</c:v>
                </c:pt>
                <c:pt idx="163">
                  <c:v>43157</c:v>
                </c:pt>
                <c:pt idx="164">
                  <c:v>43158</c:v>
                </c:pt>
                <c:pt idx="165">
                  <c:v>43159</c:v>
                </c:pt>
                <c:pt idx="166">
                  <c:v>43160</c:v>
                </c:pt>
                <c:pt idx="167">
                  <c:v>43164</c:v>
                </c:pt>
                <c:pt idx="168">
                  <c:v>43165</c:v>
                </c:pt>
                <c:pt idx="169">
                  <c:v>43166</c:v>
                </c:pt>
                <c:pt idx="170">
                  <c:v>43167</c:v>
                </c:pt>
                <c:pt idx="171">
                  <c:v>43168</c:v>
                </c:pt>
                <c:pt idx="172">
                  <c:v>43171</c:v>
                </c:pt>
                <c:pt idx="173">
                  <c:v>43172</c:v>
                </c:pt>
                <c:pt idx="174">
                  <c:v>43173</c:v>
                </c:pt>
                <c:pt idx="175">
                  <c:v>43174</c:v>
                </c:pt>
                <c:pt idx="176">
                  <c:v>43175</c:v>
                </c:pt>
                <c:pt idx="177">
                  <c:v>43178</c:v>
                </c:pt>
                <c:pt idx="178">
                  <c:v>43179</c:v>
                </c:pt>
                <c:pt idx="179">
                  <c:v>43180</c:v>
                </c:pt>
                <c:pt idx="180">
                  <c:v>43181</c:v>
                </c:pt>
                <c:pt idx="181">
                  <c:v>43182</c:v>
                </c:pt>
                <c:pt idx="182">
                  <c:v>43185</c:v>
                </c:pt>
                <c:pt idx="183">
                  <c:v>43186</c:v>
                </c:pt>
                <c:pt idx="184">
                  <c:v>43187</c:v>
                </c:pt>
                <c:pt idx="185">
                  <c:v>43192</c:v>
                </c:pt>
                <c:pt idx="186">
                  <c:v>43193</c:v>
                </c:pt>
                <c:pt idx="187">
                  <c:v>43194</c:v>
                </c:pt>
                <c:pt idx="188">
                  <c:v>43195</c:v>
                </c:pt>
                <c:pt idx="189">
                  <c:v>43196</c:v>
                </c:pt>
                <c:pt idx="190">
                  <c:v>43199</c:v>
                </c:pt>
                <c:pt idx="191">
                  <c:v>43200</c:v>
                </c:pt>
                <c:pt idx="192">
                  <c:v>43201</c:v>
                </c:pt>
                <c:pt idx="193">
                  <c:v>43202</c:v>
                </c:pt>
                <c:pt idx="194">
                  <c:v>43203</c:v>
                </c:pt>
                <c:pt idx="195">
                  <c:v>43206</c:v>
                </c:pt>
                <c:pt idx="196">
                  <c:v>43207</c:v>
                </c:pt>
                <c:pt idx="197">
                  <c:v>43208</c:v>
                </c:pt>
                <c:pt idx="198">
                  <c:v>43209</c:v>
                </c:pt>
                <c:pt idx="199">
                  <c:v>43210</c:v>
                </c:pt>
                <c:pt idx="200">
                  <c:v>43213</c:v>
                </c:pt>
                <c:pt idx="201">
                  <c:v>43214</c:v>
                </c:pt>
                <c:pt idx="202">
                  <c:v>43215</c:v>
                </c:pt>
                <c:pt idx="203">
                  <c:v>43216</c:v>
                </c:pt>
                <c:pt idx="204">
                  <c:v>43217</c:v>
                </c:pt>
                <c:pt idx="205">
                  <c:v>43220</c:v>
                </c:pt>
                <c:pt idx="206">
                  <c:v>43222</c:v>
                </c:pt>
                <c:pt idx="207">
                  <c:v>43223</c:v>
                </c:pt>
                <c:pt idx="208">
                  <c:v>43224</c:v>
                </c:pt>
                <c:pt idx="209">
                  <c:v>43227</c:v>
                </c:pt>
                <c:pt idx="210">
                  <c:v>43228</c:v>
                </c:pt>
                <c:pt idx="211">
                  <c:v>43229</c:v>
                </c:pt>
                <c:pt idx="212">
                  <c:v>43230</c:v>
                </c:pt>
                <c:pt idx="213">
                  <c:v>43231</c:v>
                </c:pt>
                <c:pt idx="214">
                  <c:v>43234</c:v>
                </c:pt>
                <c:pt idx="215">
                  <c:v>43235</c:v>
                </c:pt>
                <c:pt idx="216">
                  <c:v>43236</c:v>
                </c:pt>
                <c:pt idx="217">
                  <c:v>43237</c:v>
                </c:pt>
                <c:pt idx="218">
                  <c:v>43238</c:v>
                </c:pt>
                <c:pt idx="219">
                  <c:v>43241</c:v>
                </c:pt>
                <c:pt idx="220">
                  <c:v>43242</c:v>
                </c:pt>
                <c:pt idx="221">
                  <c:v>43243</c:v>
                </c:pt>
                <c:pt idx="222">
                  <c:v>43244</c:v>
                </c:pt>
                <c:pt idx="223">
                  <c:v>43245</c:v>
                </c:pt>
                <c:pt idx="224">
                  <c:v>43248</c:v>
                </c:pt>
                <c:pt idx="225">
                  <c:v>43249</c:v>
                </c:pt>
                <c:pt idx="226">
                  <c:v>43250</c:v>
                </c:pt>
                <c:pt idx="227">
                  <c:v>43251</c:v>
                </c:pt>
                <c:pt idx="228">
                  <c:v>43252</c:v>
                </c:pt>
                <c:pt idx="229">
                  <c:v>43255</c:v>
                </c:pt>
                <c:pt idx="230">
                  <c:v>43256</c:v>
                </c:pt>
                <c:pt idx="231">
                  <c:v>43257</c:v>
                </c:pt>
                <c:pt idx="232">
                  <c:v>43258</c:v>
                </c:pt>
                <c:pt idx="233">
                  <c:v>43259</c:v>
                </c:pt>
                <c:pt idx="234">
                  <c:v>43262</c:v>
                </c:pt>
                <c:pt idx="235">
                  <c:v>43263</c:v>
                </c:pt>
                <c:pt idx="236">
                  <c:v>43264</c:v>
                </c:pt>
                <c:pt idx="237">
                  <c:v>43265</c:v>
                </c:pt>
                <c:pt idx="238">
                  <c:v>43266</c:v>
                </c:pt>
                <c:pt idx="239">
                  <c:v>43269</c:v>
                </c:pt>
                <c:pt idx="240">
                  <c:v>43270</c:v>
                </c:pt>
                <c:pt idx="241">
                  <c:v>43271</c:v>
                </c:pt>
                <c:pt idx="242">
                  <c:v>43272</c:v>
                </c:pt>
                <c:pt idx="243">
                  <c:v>43273</c:v>
                </c:pt>
                <c:pt idx="244">
                  <c:v>43276</c:v>
                </c:pt>
                <c:pt idx="245">
                  <c:v>43277</c:v>
                </c:pt>
                <c:pt idx="246">
                  <c:v>43278</c:v>
                </c:pt>
                <c:pt idx="247">
                  <c:v>43279</c:v>
                </c:pt>
                <c:pt idx="248">
                  <c:v>43280</c:v>
                </c:pt>
              </c:numCache>
            </c:numRef>
          </c:cat>
          <c:val>
            <c:numRef>
              <c:f>'F1'!$C$2:$C$250</c:f>
              <c:numCache>
                <c:formatCode>0</c:formatCode>
                <c:ptCount val="249"/>
                <c:pt idx="0">
                  <c:v>9615</c:v>
                </c:pt>
                <c:pt idx="1">
                  <c:v>9613.2999999999993</c:v>
                </c:pt>
                <c:pt idx="2">
                  <c:v>9637.6</c:v>
                </c:pt>
                <c:pt idx="3">
                  <c:v>9674.5499999999993</c:v>
                </c:pt>
                <c:pt idx="4">
                  <c:v>9665.7999999999993</c:v>
                </c:pt>
                <c:pt idx="5">
                  <c:v>9771.0499999999993</c:v>
                </c:pt>
                <c:pt idx="6">
                  <c:v>9786.0499999999993</c:v>
                </c:pt>
                <c:pt idx="7">
                  <c:v>9816.1</c:v>
                </c:pt>
                <c:pt idx="8">
                  <c:v>9891.7000000000007</c:v>
                </c:pt>
                <c:pt idx="9">
                  <c:v>9886.35</c:v>
                </c:pt>
                <c:pt idx="10">
                  <c:v>9915.9500000000007</c:v>
                </c:pt>
                <c:pt idx="11">
                  <c:v>9827.15</c:v>
                </c:pt>
                <c:pt idx="12">
                  <c:v>9899.6</c:v>
                </c:pt>
                <c:pt idx="13">
                  <c:v>9873.2999999999993</c:v>
                </c:pt>
                <c:pt idx="14">
                  <c:v>9915.25</c:v>
                </c:pt>
                <c:pt idx="15">
                  <c:v>9966.4</c:v>
                </c:pt>
                <c:pt idx="16">
                  <c:v>9964.5499999999993</c:v>
                </c:pt>
                <c:pt idx="17">
                  <c:v>10020.65</c:v>
                </c:pt>
                <c:pt idx="18">
                  <c:v>10020.549999999999</c:v>
                </c:pt>
                <c:pt idx="19">
                  <c:v>10014.5</c:v>
                </c:pt>
                <c:pt idx="20">
                  <c:v>10077.1</c:v>
                </c:pt>
                <c:pt idx="21">
                  <c:v>10114.65</c:v>
                </c:pt>
                <c:pt idx="22">
                  <c:v>10081.5</c:v>
                </c:pt>
                <c:pt idx="23">
                  <c:v>10013.65</c:v>
                </c:pt>
                <c:pt idx="24">
                  <c:v>10066.4</c:v>
                </c:pt>
                <c:pt idx="25">
                  <c:v>10057.4</c:v>
                </c:pt>
                <c:pt idx="26">
                  <c:v>9978.5499999999993</c:v>
                </c:pt>
                <c:pt idx="27">
                  <c:v>9908.0499999999993</c:v>
                </c:pt>
                <c:pt idx="28">
                  <c:v>9820.25</c:v>
                </c:pt>
                <c:pt idx="29">
                  <c:v>9710.7999999999993</c:v>
                </c:pt>
                <c:pt idx="30">
                  <c:v>9794.15</c:v>
                </c:pt>
                <c:pt idx="31">
                  <c:v>9897.2999999999993</c:v>
                </c:pt>
                <c:pt idx="32">
                  <c:v>9904.15</c:v>
                </c:pt>
                <c:pt idx="33">
                  <c:v>9837.4</c:v>
                </c:pt>
                <c:pt idx="34">
                  <c:v>9754.35</c:v>
                </c:pt>
                <c:pt idx="35">
                  <c:v>9765.5499999999993</c:v>
                </c:pt>
                <c:pt idx="36">
                  <c:v>9852.5</c:v>
                </c:pt>
                <c:pt idx="37">
                  <c:v>9857.0499999999993</c:v>
                </c:pt>
                <c:pt idx="38">
                  <c:v>9912.7999999999993</c:v>
                </c:pt>
                <c:pt idx="39">
                  <c:v>9796.0499999999993</c:v>
                </c:pt>
                <c:pt idx="40">
                  <c:v>9884.4</c:v>
                </c:pt>
                <c:pt idx="41">
                  <c:v>9917.9</c:v>
                </c:pt>
                <c:pt idx="42">
                  <c:v>9974.4</c:v>
                </c:pt>
                <c:pt idx="43">
                  <c:v>9912.85</c:v>
                </c:pt>
                <c:pt idx="44">
                  <c:v>9952.2000000000007</c:v>
                </c:pt>
                <c:pt idx="45">
                  <c:v>9916.2000000000007</c:v>
                </c:pt>
                <c:pt idx="46">
                  <c:v>9929.9</c:v>
                </c:pt>
                <c:pt idx="47">
                  <c:v>9934.7999999999993</c:v>
                </c:pt>
                <c:pt idx="48">
                  <c:v>10006.049999999999</c:v>
                </c:pt>
                <c:pt idx="49">
                  <c:v>10093.049999999999</c:v>
                </c:pt>
                <c:pt idx="50">
                  <c:v>10079.299999999999</c:v>
                </c:pt>
                <c:pt idx="51">
                  <c:v>10086.6</c:v>
                </c:pt>
                <c:pt idx="52">
                  <c:v>10085.4</c:v>
                </c:pt>
                <c:pt idx="53">
                  <c:v>10153.1</c:v>
                </c:pt>
                <c:pt idx="54">
                  <c:v>10147.549999999999</c:v>
                </c:pt>
                <c:pt idx="55">
                  <c:v>10141.15</c:v>
                </c:pt>
                <c:pt idx="56">
                  <c:v>10121.9</c:v>
                </c:pt>
                <c:pt idx="57">
                  <c:v>9964.4</c:v>
                </c:pt>
                <c:pt idx="58">
                  <c:v>9872.6</c:v>
                </c:pt>
                <c:pt idx="59">
                  <c:v>9871.5</c:v>
                </c:pt>
                <c:pt idx="60">
                  <c:v>9735.75</c:v>
                </c:pt>
                <c:pt idx="61">
                  <c:v>9768.9500000000007</c:v>
                </c:pt>
                <c:pt idx="62">
                  <c:v>9788.6</c:v>
                </c:pt>
                <c:pt idx="63">
                  <c:v>9859.5</c:v>
                </c:pt>
                <c:pt idx="64">
                  <c:v>9914.9</c:v>
                </c:pt>
                <c:pt idx="65">
                  <c:v>9888.7000000000007</c:v>
                </c:pt>
                <c:pt idx="66">
                  <c:v>9979.7000000000007</c:v>
                </c:pt>
                <c:pt idx="67">
                  <c:v>9988.75</c:v>
                </c:pt>
                <c:pt idx="68">
                  <c:v>10016.950000000001</c:v>
                </c:pt>
                <c:pt idx="69">
                  <c:v>9984.7999999999993</c:v>
                </c:pt>
                <c:pt idx="70">
                  <c:v>10096.4</c:v>
                </c:pt>
                <c:pt idx="71">
                  <c:v>10167.450000000001</c:v>
                </c:pt>
                <c:pt idx="72">
                  <c:v>10230.85</c:v>
                </c:pt>
                <c:pt idx="73">
                  <c:v>10234.450000000001</c:v>
                </c:pt>
                <c:pt idx="74">
                  <c:v>10210.85</c:v>
                </c:pt>
                <c:pt idx="75">
                  <c:v>10146.549999999999</c:v>
                </c:pt>
                <c:pt idx="76">
                  <c:v>10184.85</c:v>
                </c:pt>
                <c:pt idx="77">
                  <c:v>10207.700000000001</c:v>
                </c:pt>
                <c:pt idx="78">
                  <c:v>10295.35</c:v>
                </c:pt>
                <c:pt idx="79">
                  <c:v>10343.799999999999</c:v>
                </c:pt>
                <c:pt idx="80">
                  <c:v>10323.049999999999</c:v>
                </c:pt>
                <c:pt idx="81">
                  <c:v>10363.65</c:v>
                </c:pt>
                <c:pt idx="82">
                  <c:v>10335.299999999999</c:v>
                </c:pt>
                <c:pt idx="83">
                  <c:v>10440.5</c:v>
                </c:pt>
                <c:pt idx="84">
                  <c:v>10423.799999999999</c:v>
                </c:pt>
                <c:pt idx="85">
                  <c:v>10452.5</c:v>
                </c:pt>
                <c:pt idx="86">
                  <c:v>10451.799999999999</c:v>
                </c:pt>
                <c:pt idx="87">
                  <c:v>10350.15</c:v>
                </c:pt>
                <c:pt idx="88">
                  <c:v>10303.15</c:v>
                </c:pt>
                <c:pt idx="89">
                  <c:v>10308.950000000001</c:v>
                </c:pt>
                <c:pt idx="90">
                  <c:v>10321.75</c:v>
                </c:pt>
                <c:pt idx="91">
                  <c:v>10224.950000000001</c:v>
                </c:pt>
                <c:pt idx="92">
                  <c:v>10186.6</c:v>
                </c:pt>
                <c:pt idx="93">
                  <c:v>10118.049999999999</c:v>
                </c:pt>
                <c:pt idx="94">
                  <c:v>10214.75</c:v>
                </c:pt>
                <c:pt idx="95">
                  <c:v>10283.6</c:v>
                </c:pt>
                <c:pt idx="96">
                  <c:v>10298.75</c:v>
                </c:pt>
                <c:pt idx="97">
                  <c:v>10326.9</c:v>
                </c:pt>
                <c:pt idx="98">
                  <c:v>10342.299999999999</c:v>
                </c:pt>
                <c:pt idx="99">
                  <c:v>10348.75</c:v>
                </c:pt>
                <c:pt idx="100">
                  <c:v>10389.700000000001</c:v>
                </c:pt>
                <c:pt idx="101">
                  <c:v>10399.549999999999</c:v>
                </c:pt>
                <c:pt idx="102">
                  <c:v>10370.25</c:v>
                </c:pt>
                <c:pt idx="103">
                  <c:v>10361.299999999999</c:v>
                </c:pt>
                <c:pt idx="104">
                  <c:v>10226.549999999999</c:v>
                </c:pt>
                <c:pt idx="105">
                  <c:v>10121.799999999999</c:v>
                </c:pt>
                <c:pt idx="106">
                  <c:v>10127.75</c:v>
                </c:pt>
                <c:pt idx="107">
                  <c:v>10118.25</c:v>
                </c:pt>
                <c:pt idx="108">
                  <c:v>10044.1</c:v>
                </c:pt>
                <c:pt idx="109">
                  <c:v>10166.700000000001</c:v>
                </c:pt>
                <c:pt idx="110">
                  <c:v>10265.65</c:v>
                </c:pt>
                <c:pt idx="111">
                  <c:v>10322.25</c:v>
                </c:pt>
                <c:pt idx="112">
                  <c:v>10240.15</c:v>
                </c:pt>
                <c:pt idx="113">
                  <c:v>10192.950000000001</c:v>
                </c:pt>
                <c:pt idx="114">
                  <c:v>10252.1</c:v>
                </c:pt>
                <c:pt idx="115">
                  <c:v>10333.25</c:v>
                </c:pt>
                <c:pt idx="116">
                  <c:v>10388.75</c:v>
                </c:pt>
                <c:pt idx="117">
                  <c:v>10463.200000000001</c:v>
                </c:pt>
                <c:pt idx="118">
                  <c:v>10444.200000000001</c:v>
                </c:pt>
                <c:pt idx="119">
                  <c:v>10440.299999999999</c:v>
                </c:pt>
                <c:pt idx="120">
                  <c:v>10493</c:v>
                </c:pt>
                <c:pt idx="121">
                  <c:v>10531.5</c:v>
                </c:pt>
                <c:pt idx="122">
                  <c:v>10490.75</c:v>
                </c:pt>
                <c:pt idx="123">
                  <c:v>10477.9</c:v>
                </c:pt>
                <c:pt idx="124">
                  <c:v>10530.7</c:v>
                </c:pt>
                <c:pt idx="125">
                  <c:v>10435.549999999999</c:v>
                </c:pt>
                <c:pt idx="126">
                  <c:v>10442.200000000001</c:v>
                </c:pt>
                <c:pt idx="127">
                  <c:v>10443.200000000001</c:v>
                </c:pt>
                <c:pt idx="128">
                  <c:v>10504.8</c:v>
                </c:pt>
                <c:pt idx="129">
                  <c:v>10558.85</c:v>
                </c:pt>
                <c:pt idx="130">
                  <c:v>10623.6</c:v>
                </c:pt>
                <c:pt idx="131">
                  <c:v>10637</c:v>
                </c:pt>
                <c:pt idx="132">
                  <c:v>10632.2</c:v>
                </c:pt>
                <c:pt idx="133">
                  <c:v>10651.2</c:v>
                </c:pt>
                <c:pt idx="134">
                  <c:v>10681.25</c:v>
                </c:pt>
                <c:pt idx="135">
                  <c:v>10741.55</c:v>
                </c:pt>
                <c:pt idx="136">
                  <c:v>10700.45</c:v>
                </c:pt>
                <c:pt idx="137">
                  <c:v>10788.55</c:v>
                </c:pt>
                <c:pt idx="138">
                  <c:v>10817</c:v>
                </c:pt>
                <c:pt idx="139">
                  <c:v>10894.7</c:v>
                </c:pt>
                <c:pt idx="140">
                  <c:v>10966.2</c:v>
                </c:pt>
                <c:pt idx="141">
                  <c:v>11083.7</c:v>
                </c:pt>
                <c:pt idx="142">
                  <c:v>11086</c:v>
                </c:pt>
                <c:pt idx="143">
                  <c:v>11069.65</c:v>
                </c:pt>
                <c:pt idx="144">
                  <c:v>11130.4</c:v>
                </c:pt>
                <c:pt idx="145">
                  <c:v>11049.65</c:v>
                </c:pt>
                <c:pt idx="146">
                  <c:v>11027.7</c:v>
                </c:pt>
                <c:pt idx="147">
                  <c:v>11016.9</c:v>
                </c:pt>
                <c:pt idx="148">
                  <c:v>10760.6</c:v>
                </c:pt>
                <c:pt idx="149">
                  <c:v>10666.55</c:v>
                </c:pt>
                <c:pt idx="150">
                  <c:v>10498.25</c:v>
                </c:pt>
                <c:pt idx="151">
                  <c:v>10476.700000000001</c:v>
                </c:pt>
                <c:pt idx="152">
                  <c:v>10576.85</c:v>
                </c:pt>
                <c:pt idx="153">
                  <c:v>10454.950000000001</c:v>
                </c:pt>
                <c:pt idx="154">
                  <c:v>10539.75</c:v>
                </c:pt>
                <c:pt idx="155">
                  <c:v>10500.9</c:v>
                </c:pt>
                <c:pt idx="156">
                  <c:v>10545.5</c:v>
                </c:pt>
                <c:pt idx="157">
                  <c:v>10452.299999999999</c:v>
                </c:pt>
                <c:pt idx="158">
                  <c:v>10378.4</c:v>
                </c:pt>
                <c:pt idx="159">
                  <c:v>10360.4</c:v>
                </c:pt>
                <c:pt idx="160">
                  <c:v>10397.450000000001</c:v>
                </c:pt>
                <c:pt idx="161">
                  <c:v>10382.700000000001</c:v>
                </c:pt>
                <c:pt idx="162">
                  <c:v>10491.05</c:v>
                </c:pt>
                <c:pt idx="163">
                  <c:v>10582.6</c:v>
                </c:pt>
                <c:pt idx="164">
                  <c:v>10554.3</c:v>
                </c:pt>
                <c:pt idx="165">
                  <c:v>10492.85</c:v>
                </c:pt>
                <c:pt idx="166">
                  <c:v>10458.35</c:v>
                </c:pt>
                <c:pt idx="167">
                  <c:v>10358.85</c:v>
                </c:pt>
                <c:pt idx="168">
                  <c:v>10249.25</c:v>
                </c:pt>
                <c:pt idx="169">
                  <c:v>10154.200000000001</c:v>
                </c:pt>
                <c:pt idx="170">
                  <c:v>10242.65</c:v>
                </c:pt>
                <c:pt idx="171">
                  <c:v>10226.85</c:v>
                </c:pt>
                <c:pt idx="172">
                  <c:v>10421.4</c:v>
                </c:pt>
                <c:pt idx="173">
                  <c:v>10426.85</c:v>
                </c:pt>
                <c:pt idx="174">
                  <c:v>10410.9</c:v>
                </c:pt>
                <c:pt idx="175">
                  <c:v>10360.15</c:v>
                </c:pt>
                <c:pt idx="176">
                  <c:v>10195.15</c:v>
                </c:pt>
                <c:pt idx="177">
                  <c:v>10094.25</c:v>
                </c:pt>
                <c:pt idx="178">
                  <c:v>10124.35</c:v>
                </c:pt>
                <c:pt idx="179">
                  <c:v>10155.25</c:v>
                </c:pt>
                <c:pt idx="180">
                  <c:v>10114.75</c:v>
                </c:pt>
                <c:pt idx="181">
                  <c:v>9998.0499999999993</c:v>
                </c:pt>
                <c:pt idx="182">
                  <c:v>10130.65</c:v>
                </c:pt>
                <c:pt idx="183">
                  <c:v>10184.15</c:v>
                </c:pt>
                <c:pt idx="184">
                  <c:v>10113.700000000001</c:v>
                </c:pt>
                <c:pt idx="185">
                  <c:v>10211.799999999999</c:v>
                </c:pt>
                <c:pt idx="186">
                  <c:v>10245</c:v>
                </c:pt>
                <c:pt idx="187">
                  <c:v>10128.4</c:v>
                </c:pt>
                <c:pt idx="188">
                  <c:v>10325.15</c:v>
                </c:pt>
                <c:pt idx="189">
                  <c:v>10331.6</c:v>
                </c:pt>
                <c:pt idx="190">
                  <c:v>10379.35</c:v>
                </c:pt>
                <c:pt idx="191">
                  <c:v>10402.25</c:v>
                </c:pt>
                <c:pt idx="192">
                  <c:v>10417.15</c:v>
                </c:pt>
                <c:pt idx="193">
                  <c:v>10458.65</c:v>
                </c:pt>
                <c:pt idx="194">
                  <c:v>10480.6</c:v>
                </c:pt>
                <c:pt idx="195">
                  <c:v>10528.35</c:v>
                </c:pt>
                <c:pt idx="196">
                  <c:v>10548.7</c:v>
                </c:pt>
                <c:pt idx="197">
                  <c:v>10526.2</c:v>
                </c:pt>
                <c:pt idx="198">
                  <c:v>10565.3</c:v>
                </c:pt>
                <c:pt idx="199">
                  <c:v>10564.05</c:v>
                </c:pt>
                <c:pt idx="200">
                  <c:v>10584.7</c:v>
                </c:pt>
                <c:pt idx="201">
                  <c:v>10614.35</c:v>
                </c:pt>
                <c:pt idx="202">
                  <c:v>10570.55</c:v>
                </c:pt>
                <c:pt idx="203">
                  <c:v>10617.8</c:v>
                </c:pt>
                <c:pt idx="204">
                  <c:v>10692.3</c:v>
                </c:pt>
                <c:pt idx="205">
                  <c:v>10739.35</c:v>
                </c:pt>
                <c:pt idx="206" formatCode="General">
                  <c:v>10718.05</c:v>
                </c:pt>
                <c:pt idx="207" formatCode="General">
                  <c:v>10679.65</c:v>
                </c:pt>
                <c:pt idx="208" formatCode="General">
                  <c:v>10618.25</c:v>
                </c:pt>
                <c:pt idx="209" formatCode="General">
                  <c:v>10715.5</c:v>
                </c:pt>
                <c:pt idx="210" formatCode="General">
                  <c:v>10717.8</c:v>
                </c:pt>
                <c:pt idx="211" formatCode="General">
                  <c:v>10741.7</c:v>
                </c:pt>
                <c:pt idx="212" formatCode="General">
                  <c:v>10716.55</c:v>
                </c:pt>
                <c:pt idx="213" formatCode="General">
                  <c:v>10806.5</c:v>
                </c:pt>
                <c:pt idx="214" formatCode="General">
                  <c:v>10806.6</c:v>
                </c:pt>
                <c:pt idx="215" formatCode="General">
                  <c:v>10801.85</c:v>
                </c:pt>
                <c:pt idx="216" formatCode="General">
                  <c:v>10741.1</c:v>
                </c:pt>
                <c:pt idx="217" formatCode="General">
                  <c:v>10682.7</c:v>
                </c:pt>
                <c:pt idx="218" formatCode="General">
                  <c:v>10596.4</c:v>
                </c:pt>
                <c:pt idx="219" formatCode="General">
                  <c:v>10516.7</c:v>
                </c:pt>
                <c:pt idx="220" formatCode="General">
                  <c:v>10536.7</c:v>
                </c:pt>
                <c:pt idx="221" formatCode="General">
                  <c:v>10430.35</c:v>
                </c:pt>
                <c:pt idx="222" formatCode="General">
                  <c:v>10513.85</c:v>
                </c:pt>
                <c:pt idx="223" formatCode="General">
                  <c:v>10605.15</c:v>
                </c:pt>
                <c:pt idx="224" formatCode="General">
                  <c:v>10688.65</c:v>
                </c:pt>
                <c:pt idx="225" formatCode="General">
                  <c:v>10633.3</c:v>
                </c:pt>
                <c:pt idx="226" formatCode="General">
                  <c:v>10614.35</c:v>
                </c:pt>
                <c:pt idx="227" formatCode="General">
                  <c:v>10736.15</c:v>
                </c:pt>
                <c:pt idx="228" formatCode="#,##0.00">
                  <c:v>10696.2</c:v>
                </c:pt>
                <c:pt idx="229" formatCode="#,##0.00">
                  <c:v>10628.5</c:v>
                </c:pt>
                <c:pt idx="230" formatCode="#,##0.00">
                  <c:v>10593.15</c:v>
                </c:pt>
                <c:pt idx="231" formatCode="#,##0.00">
                  <c:v>10684.65</c:v>
                </c:pt>
                <c:pt idx="232" formatCode="#,##0.00">
                  <c:v>10768.35</c:v>
                </c:pt>
                <c:pt idx="233" formatCode="#,##0.00">
                  <c:v>10767.65</c:v>
                </c:pt>
                <c:pt idx="234" formatCode="#,##0.00">
                  <c:v>10786.95</c:v>
                </c:pt>
                <c:pt idx="235" formatCode="#,##0.00">
                  <c:v>10842.85</c:v>
                </c:pt>
                <c:pt idx="236" formatCode="#,##0.00">
                  <c:v>10856.7</c:v>
                </c:pt>
                <c:pt idx="237" formatCode="#,##0.00">
                  <c:v>10808.05</c:v>
                </c:pt>
                <c:pt idx="238" formatCode="#,##0.00">
                  <c:v>10817.7</c:v>
                </c:pt>
                <c:pt idx="239" formatCode="#,##0.00">
                  <c:v>10799.85</c:v>
                </c:pt>
                <c:pt idx="240" formatCode="#,##0.00">
                  <c:v>10710.45</c:v>
                </c:pt>
                <c:pt idx="241" formatCode="#,##0.00">
                  <c:v>10772.05</c:v>
                </c:pt>
                <c:pt idx="242" formatCode="#,##0.00">
                  <c:v>10741.1</c:v>
                </c:pt>
                <c:pt idx="243" formatCode="#,##0.00">
                  <c:v>10821.85</c:v>
                </c:pt>
                <c:pt idx="244" formatCode="#,##0.00">
                  <c:v>10762.45</c:v>
                </c:pt>
                <c:pt idx="245" formatCode="#,##0.00">
                  <c:v>10769.15</c:v>
                </c:pt>
                <c:pt idx="246" formatCode="#,##0.00">
                  <c:v>10671.4</c:v>
                </c:pt>
                <c:pt idx="247" formatCode="#,##0.00">
                  <c:v>10589.1</c:v>
                </c:pt>
                <c:pt idx="248" formatCode="#,##0.00">
                  <c:v>10714.3</c:v>
                </c:pt>
              </c:numCache>
            </c:numRef>
          </c:val>
          <c:smooth val="0"/>
        </c:ser>
        <c:dLbls>
          <c:showLegendKey val="0"/>
          <c:showVal val="0"/>
          <c:showCatName val="0"/>
          <c:showSerName val="0"/>
          <c:showPercent val="0"/>
          <c:showBubbleSize val="0"/>
        </c:dLbls>
        <c:marker val="1"/>
        <c:smooth val="0"/>
        <c:axId val="487294600"/>
        <c:axId val="487291072"/>
      </c:lineChart>
      <c:dateAx>
        <c:axId val="487290680"/>
        <c:scaling>
          <c:orientation val="minMax"/>
        </c:scaling>
        <c:delete val="0"/>
        <c:axPos val="b"/>
        <c:numFmt formatCode="[$-409]mmm\-yy;@" sourceLinked="0"/>
        <c:majorTickMark val="none"/>
        <c:minorTickMark val="none"/>
        <c:tickLblPos val="nextTo"/>
        <c:txPr>
          <a:bodyPr rot="-5400000" vert="horz"/>
          <a:lstStyle/>
          <a:p>
            <a:pPr>
              <a:defRPr lang="en-IN" sz="1000" cap="none" baseline="0"/>
            </a:pPr>
            <a:endParaRPr lang="en-US"/>
          </a:p>
        </c:txPr>
        <c:crossAx val="487296168"/>
        <c:crosses val="autoZero"/>
        <c:auto val="1"/>
        <c:lblOffset val="100"/>
        <c:baseTimeUnit val="days"/>
        <c:majorUnit val="1"/>
        <c:majorTimeUnit val="months"/>
        <c:minorUnit val="20"/>
        <c:minorTimeUnit val="months"/>
      </c:dateAx>
      <c:valAx>
        <c:axId val="487296168"/>
        <c:scaling>
          <c:orientation val="minMax"/>
        </c:scaling>
        <c:delete val="0"/>
        <c:axPos val="l"/>
        <c:numFmt formatCode="0" sourceLinked="1"/>
        <c:majorTickMark val="none"/>
        <c:minorTickMark val="none"/>
        <c:tickLblPos val="nextTo"/>
        <c:txPr>
          <a:bodyPr/>
          <a:lstStyle/>
          <a:p>
            <a:pPr>
              <a:defRPr lang="en-IN"/>
            </a:pPr>
            <a:endParaRPr lang="en-US"/>
          </a:p>
        </c:txPr>
        <c:crossAx val="487290680"/>
        <c:crossesAt val="20"/>
        <c:crossBetween val="between"/>
      </c:valAx>
      <c:valAx>
        <c:axId val="487291072"/>
        <c:scaling>
          <c:orientation val="minMax"/>
        </c:scaling>
        <c:delete val="0"/>
        <c:axPos val="r"/>
        <c:numFmt formatCode="0" sourceLinked="1"/>
        <c:majorTickMark val="out"/>
        <c:minorTickMark val="none"/>
        <c:tickLblPos val="nextTo"/>
        <c:crossAx val="487294600"/>
        <c:crosses val="max"/>
        <c:crossBetween val="between"/>
      </c:valAx>
      <c:catAx>
        <c:axId val="487294600"/>
        <c:scaling>
          <c:orientation val="minMax"/>
        </c:scaling>
        <c:delete val="1"/>
        <c:axPos val="b"/>
        <c:numFmt formatCode="[$-409]d\-mmm\-yy;@" sourceLinked="1"/>
        <c:majorTickMark val="out"/>
        <c:minorTickMark val="none"/>
        <c:tickLblPos val="nextTo"/>
        <c:crossAx val="487291072"/>
        <c:crosses val="autoZero"/>
        <c:auto val="0"/>
        <c:lblAlgn val="ctr"/>
        <c:lblOffset val="100"/>
        <c:noMultiLvlLbl val="0"/>
      </c:catAx>
    </c:plotArea>
    <c:legend>
      <c:legendPos val="b"/>
      <c:layout>
        <c:manualLayout>
          <c:xMode val="edge"/>
          <c:yMode val="edge"/>
          <c:x val="0.23978970133716379"/>
          <c:y val="0.89545254415727482"/>
          <c:w val="0.41301948620058854"/>
          <c:h val="6.9216045198414955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580927384077"/>
          <c:y val="3.7870370370370374E-2"/>
          <c:w val="0.8787524059492563"/>
          <c:h val="0.69998541848935558"/>
        </c:manualLayout>
      </c:layout>
      <c:barChart>
        <c:barDir val="col"/>
        <c:grouping val="clustered"/>
        <c:varyColors val="0"/>
        <c:ser>
          <c:idx val="0"/>
          <c:order val="0"/>
          <c:tx>
            <c:strRef>
              <c:f>'Turnover charts'!$B$3</c:f>
              <c:strCache>
                <c:ptCount val="1"/>
                <c:pt idx="0">
                  <c:v>MCX</c:v>
                </c:pt>
              </c:strCache>
            </c:strRef>
          </c:tx>
          <c:spPr>
            <a:solidFill>
              <a:schemeClr val="accent1"/>
            </a:solidFill>
            <a:ln>
              <a:noFill/>
            </a:ln>
            <a:effectLst/>
          </c:spPr>
          <c:invertIfNegative val="0"/>
          <c:cat>
            <c:numRef>
              <c:f>'Turnover charts'!$A$4:$A$22</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'Turnover charts'!$B$4:$B$22</c:f>
              <c:numCache>
                <c:formatCode>0.00</c:formatCode>
                <c:ptCount val="13"/>
                <c:pt idx="0">
                  <c:v>7142.6217911999984</c:v>
                </c:pt>
                <c:pt idx="1">
                  <c:v>7696.8737025999999</c:v>
                </c:pt>
                <c:pt idx="2">
                  <c:v>9295.7321359999987</c:v>
                </c:pt>
                <c:pt idx="3">
                  <c:v>8783.8690640000004</c:v>
                </c:pt>
                <c:pt idx="4">
                  <c:v>7163.9120304000025</c:v>
                </c:pt>
                <c:pt idx="5">
                  <c:v>11401.246822000006</c:v>
                </c:pt>
                <c:pt idx="6">
                  <c:v>11648.368165199998</c:v>
                </c:pt>
                <c:pt idx="7">
                  <c:v>13116.7500452</c:v>
                </c:pt>
                <c:pt idx="8">
                  <c:v>9296.0379875999988</c:v>
                </c:pt>
                <c:pt idx="9">
                  <c:v>9680.4601338000048</c:v>
                </c:pt>
                <c:pt idx="10">
                  <c:v>7382.0749536000003</c:v>
                </c:pt>
                <c:pt idx="11">
                  <c:v>8621.0231897999984</c:v>
                </c:pt>
                <c:pt idx="12">
                  <c:v>9715.8885376000017</c:v>
                </c:pt>
              </c:numCache>
            </c:numRef>
          </c:val>
        </c:ser>
        <c:ser>
          <c:idx val="1"/>
          <c:order val="1"/>
          <c:tx>
            <c:strRef>
              <c:f>'Turnover charts'!$C$3</c:f>
              <c:strCache>
                <c:ptCount val="1"/>
                <c:pt idx="0">
                  <c:v>NCDEX</c:v>
                </c:pt>
              </c:strCache>
            </c:strRef>
          </c:tx>
          <c:spPr>
            <a:solidFill>
              <a:schemeClr val="accent2"/>
            </a:solidFill>
            <a:ln>
              <a:noFill/>
            </a:ln>
            <a:effectLst/>
          </c:spPr>
          <c:invertIfNegative val="0"/>
          <c:cat>
            <c:numRef>
              <c:f>'Turnover charts'!$A$4:$A$22</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'Turnover charts'!$C$4:$C$22</c:f>
              <c:numCache>
                <c:formatCode>[&gt;=10000000]#\,##\,##\,##0;[&gt;=100000]#\,##\,##0;##,##0</c:formatCode>
                <c:ptCount val="13"/>
                <c:pt idx="0">
                  <c:v>39094.046824999998</c:v>
                </c:pt>
                <c:pt idx="1">
                  <c:v>39623.156965000002</c:v>
                </c:pt>
                <c:pt idx="2">
                  <c:v>54370.465420000008</c:v>
                </c:pt>
                <c:pt idx="3">
                  <c:v>50573.88257999999</c:v>
                </c:pt>
                <c:pt idx="4">
                  <c:v>40810.803785000018</c:v>
                </c:pt>
                <c:pt idx="5">
                  <c:v>56073.365120000017</c:v>
                </c:pt>
                <c:pt idx="6" formatCode="0.00">
                  <c:v>51460.59096999999</c:v>
                </c:pt>
                <c:pt idx="7" formatCode="0.00">
                  <c:v>69988.703789000007</c:v>
                </c:pt>
                <c:pt idx="8" formatCode="0.00">
                  <c:v>57447.655470000056</c:v>
                </c:pt>
                <c:pt idx="9" formatCode="0.00">
                  <c:v>43433.079999999994</c:v>
                </c:pt>
                <c:pt idx="10" formatCode="0.00">
                  <c:v>39661.345600000015</c:v>
                </c:pt>
                <c:pt idx="11" formatCode="0.00">
                  <c:v>41764.486115000014</c:v>
                </c:pt>
                <c:pt idx="12" formatCode="0.00">
                  <c:v>41927.046110000018</c:v>
                </c:pt>
              </c:numCache>
            </c:numRef>
          </c:val>
        </c:ser>
        <c:ser>
          <c:idx val="2"/>
          <c:order val="2"/>
          <c:tx>
            <c:strRef>
              <c:f>'Turnover charts'!$D$3</c:f>
              <c:strCache>
                <c:ptCount val="1"/>
                <c:pt idx="0">
                  <c:v>NMCE (RHS)</c:v>
                </c:pt>
              </c:strCache>
            </c:strRef>
          </c:tx>
          <c:spPr>
            <a:solidFill>
              <a:schemeClr val="accent3"/>
            </a:solidFill>
            <a:ln>
              <a:noFill/>
            </a:ln>
            <a:effectLst/>
          </c:spPr>
          <c:invertIfNegative val="0"/>
          <c:cat>
            <c:numRef>
              <c:f>'Turnover charts'!$A$4:$A$22</c:f>
              <c:numCache>
                <c:formatCode>mmm\-yy</c:formatCode>
                <c:ptCount val="13"/>
                <c:pt idx="0">
                  <c:v>42887</c:v>
                </c:pt>
                <c:pt idx="1">
                  <c:v>42917</c:v>
                </c:pt>
                <c:pt idx="2">
                  <c:v>42948</c:v>
                </c:pt>
                <c:pt idx="3">
                  <c:v>42979</c:v>
                </c:pt>
                <c:pt idx="4">
                  <c:v>43009</c:v>
                </c:pt>
                <c:pt idx="5">
                  <c:v>43040</c:v>
                </c:pt>
                <c:pt idx="6">
                  <c:v>43070</c:v>
                </c:pt>
                <c:pt idx="7">
                  <c:v>43101</c:v>
                </c:pt>
                <c:pt idx="8">
                  <c:v>43132</c:v>
                </c:pt>
                <c:pt idx="9">
                  <c:v>43160</c:v>
                </c:pt>
                <c:pt idx="10">
                  <c:v>43191</c:v>
                </c:pt>
                <c:pt idx="11">
                  <c:v>43221</c:v>
                </c:pt>
                <c:pt idx="12">
                  <c:v>43252</c:v>
                </c:pt>
              </c:numCache>
            </c:numRef>
          </c:cat>
          <c:val>
            <c:numRef>
              <c:f>'Turnover charts'!$D$4:$D$22</c:f>
              <c:numCache>
                <c:formatCode>[&gt;=10000000]#\,##\,##\,##0;[&gt;=100000]#\,##\,##0;##,##0</c:formatCode>
                <c:ptCount val="13"/>
                <c:pt idx="0">
                  <c:v>3013.3617129999998</c:v>
                </c:pt>
                <c:pt idx="1">
                  <c:v>2751.3635565999998</c:v>
                </c:pt>
                <c:pt idx="2">
                  <c:v>2711.2977692999998</c:v>
                </c:pt>
                <c:pt idx="3">
                  <c:v>3092.5516235999999</c:v>
                </c:pt>
                <c:pt idx="4">
                  <c:v>2664.654333</c:v>
                </c:pt>
                <c:pt idx="5">
                  <c:v>2840.3662906999998</c:v>
                </c:pt>
                <c:pt idx="6" formatCode="0.00">
                  <c:v>2847.979863</c:v>
                </c:pt>
                <c:pt idx="7" formatCode="0.00">
                  <c:v>3404.57474</c:v>
                </c:pt>
                <c:pt idx="8" formatCode="0.00">
                  <c:v>2905.06149</c:v>
                </c:pt>
                <c:pt idx="9" formatCode="0.00">
                  <c:v>3223.2846380000001</c:v>
                </c:pt>
                <c:pt idx="10" formatCode="0.00">
                  <c:v>3165.9945440000001</c:v>
                </c:pt>
                <c:pt idx="11" formatCode="0.00">
                  <c:v>3122.501499</c:v>
                </c:pt>
                <c:pt idx="12" formatCode="0.00">
                  <c:v>2385.4702685000002</c:v>
                </c:pt>
              </c:numCache>
            </c:numRef>
          </c:val>
        </c:ser>
        <c:dLbls>
          <c:showLegendKey val="0"/>
          <c:showVal val="0"/>
          <c:showCatName val="0"/>
          <c:showSerName val="0"/>
          <c:showPercent val="0"/>
          <c:showBubbleSize val="0"/>
        </c:dLbls>
        <c:gapWidth val="219"/>
        <c:overlap val="-27"/>
        <c:axId val="420286008"/>
        <c:axId val="420286400"/>
      </c:barChart>
      <c:dateAx>
        <c:axId val="420286008"/>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286400"/>
        <c:crosses val="autoZero"/>
        <c:auto val="1"/>
        <c:lblOffset val="100"/>
        <c:baseTimeUnit val="months"/>
      </c:dateAx>
      <c:valAx>
        <c:axId val="4202864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286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userShapes r:id="rId4"/>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'Turnover charts'!$J$3</c:f>
              <c:strCache>
                <c:ptCount val="1"/>
                <c:pt idx="0">
                  <c:v>MCX</c:v>
                </c:pt>
              </c:strCache>
            </c:strRef>
          </c:tx>
          <c:spPr>
            <a:solidFill>
              <a:schemeClr val="accent1"/>
            </a:solidFill>
            <a:ln>
              <a:noFill/>
            </a:ln>
            <a:effectLst/>
          </c:spPr>
          <c:invertIfNegative val="0"/>
          <c:cat>
            <c:numRef>
              <c:f>'Turnover charts'!$I$4:$I$22</c:f>
              <c:numCache>
                <c:formatCode>mmm\-yy</c:formatCode>
                <c:ptCount val="12"/>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numCache>
              <c:extLst/>
            </c:numRef>
          </c:cat>
          <c:val>
            <c:numRef>
              <c:f>'Turnover charts'!$J$4:$J$22</c:f>
              <c:numCache>
                <c:formatCode>0.00</c:formatCode>
                <c:ptCount val="12"/>
                <c:pt idx="0">
                  <c:v>437023.96342835005</c:v>
                </c:pt>
                <c:pt idx="1">
                  <c:v>479332.95668715</c:v>
                </c:pt>
                <c:pt idx="2">
                  <c:v>464092.60453309998</c:v>
                </c:pt>
                <c:pt idx="3">
                  <c:v>399934.46095704997</c:v>
                </c:pt>
                <c:pt idx="4">
                  <c:v>458862.48602249986</c:v>
                </c:pt>
                <c:pt idx="5">
                  <c:v>385391.4466501</c:v>
                </c:pt>
                <c:pt idx="6" formatCode="_(* #,##0_);_(* \(#,##0\);_(* &quot;-&quot;??_);_(@_)">
                  <c:v>478741.19604870002</c:v>
                </c:pt>
                <c:pt idx="7" formatCode="_(* #,##0_);_(* \(#,##0\);_(* &quot;-&quot;??_);_(@_)">
                  <c:v>487769.06760395004</c:v>
                </c:pt>
                <c:pt idx="8" formatCode="_(* #,##0_);_(* \(#,##0\);_(* &quot;-&quot;??_);_(@_)">
                  <c:v>502333.84615715011</c:v>
                </c:pt>
                <c:pt idx="9" formatCode="_(* #,##0_);_(* \(#,##0\);_(* &quot;-&quot;??_);_(@_)">
                  <c:v>554481.07702095003</c:v>
                </c:pt>
                <c:pt idx="10" formatCode="_(* #,##0_);_(* \(#,##0\);_(* &quot;-&quot;??_);_(@_)">
                  <c:v>514263.34081070009</c:v>
                </c:pt>
                <c:pt idx="11" formatCode="_(* #,##0_);_(* \(#,##0\);_(* &quot;-&quot;??_);_(@_)">
                  <c:v>488935.25250099995</c:v>
                </c:pt>
              </c:numCache>
              <c:extLst/>
            </c:numRef>
          </c:val>
        </c:ser>
        <c:ser>
          <c:idx val="1"/>
          <c:order val="1"/>
          <c:tx>
            <c:strRef>
              <c:f>'Turnover charts'!$K$3</c:f>
              <c:strCache>
                <c:ptCount val="1"/>
                <c:pt idx="0">
                  <c:v>MCX Options</c:v>
                </c:pt>
              </c:strCache>
            </c:strRef>
          </c:tx>
          <c:spPr>
            <a:solidFill>
              <a:schemeClr val="accent2"/>
            </a:solidFill>
            <a:ln w="38100">
              <a:solidFill>
                <a:schemeClr val="accent6">
                  <a:lumMod val="75000"/>
                </a:schemeClr>
              </a:solidFill>
            </a:ln>
            <a:effectLst/>
          </c:spPr>
          <c:invertIfNegative val="0"/>
          <c:cat>
            <c:numRef>
              <c:f>'Turnover charts'!$I$4:$I$22</c:f>
              <c:numCache>
                <c:formatCode>mmm\-yy</c:formatCode>
                <c:ptCount val="12"/>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numCache>
              <c:extLst/>
            </c:numRef>
          </c:cat>
          <c:val>
            <c:numRef>
              <c:f>'Turnover charts'!$K$4:$K$22</c:f>
              <c:numCache>
                <c:formatCode>General</c:formatCode>
                <c:ptCount val="12"/>
                <c:pt idx="3" formatCode="0">
                  <c:v>3297.59</c:v>
                </c:pt>
                <c:pt idx="4" formatCode="0">
                  <c:v>2865.77</c:v>
                </c:pt>
                <c:pt idx="5" formatCode="0">
                  <c:v>1275.47</c:v>
                </c:pt>
                <c:pt idx="6" formatCode="0">
                  <c:v>1704.58</c:v>
                </c:pt>
                <c:pt idx="7" formatCode="_(* #,##0_);_(* \(#,##0\);_(* &quot;-&quot;??_);_(@_)">
                  <c:v>506.57000000000005</c:v>
                </c:pt>
                <c:pt idx="8" formatCode="_(* #,##0_);_(* \(#,##0\);_(* &quot;-&quot;??_);_(@_)">
                  <c:v>703.93000000000006</c:v>
                </c:pt>
                <c:pt idx="9" formatCode="_(* #,##0_);_(* \(#,##0\);_(* &quot;-&quot;??_);_(@_)">
                  <c:v>2640.42</c:v>
                </c:pt>
                <c:pt idx="10" formatCode="_(* #,##0_);_(* \(#,##0\);_(* &quot;-&quot;??_);_(@_)">
                  <c:v>16870.32</c:v>
                </c:pt>
                <c:pt idx="11" formatCode="_(* #,##0_);_(* \(#,##0\);_(* &quot;-&quot;??_);_(@_)">
                  <c:v>15987.750000000002</c:v>
                </c:pt>
              </c:numCache>
              <c:extLst/>
            </c:numRef>
          </c:val>
        </c:ser>
        <c:dLbls>
          <c:showLegendKey val="0"/>
          <c:showVal val="0"/>
          <c:showCatName val="0"/>
          <c:showSerName val="0"/>
          <c:showPercent val="0"/>
          <c:showBubbleSize val="0"/>
        </c:dLbls>
        <c:gapWidth val="219"/>
        <c:overlap val="100"/>
        <c:axId val="420296592"/>
        <c:axId val="420296200"/>
      </c:barChart>
      <c:lineChart>
        <c:grouping val="standard"/>
        <c:varyColors val="0"/>
        <c:ser>
          <c:idx val="2"/>
          <c:order val="2"/>
          <c:tx>
            <c:strRef>
              <c:f>'Turnover charts'!$L$3</c:f>
              <c:strCache>
                <c:ptCount val="1"/>
                <c:pt idx="0">
                  <c:v>ICEX (RHS)</c:v>
                </c:pt>
              </c:strCache>
            </c:strRef>
          </c:tx>
          <c:spPr>
            <a:ln w="28575" cap="rnd">
              <a:solidFill>
                <a:schemeClr val="accent3"/>
              </a:solidFill>
              <a:round/>
            </a:ln>
            <a:effectLst/>
          </c:spPr>
          <c:marker>
            <c:symbol val="none"/>
          </c:marker>
          <c:cat>
            <c:numRef>
              <c:f>'Turnover charts'!$I$4:$I$22</c:f>
              <c:numCache>
                <c:formatCode>mmm\-yy</c:formatCode>
                <c:ptCount val="12"/>
                <c:pt idx="0">
                  <c:v>42917</c:v>
                </c:pt>
                <c:pt idx="1">
                  <c:v>42948</c:v>
                </c:pt>
                <c:pt idx="2">
                  <c:v>42979</c:v>
                </c:pt>
                <c:pt idx="3">
                  <c:v>43009</c:v>
                </c:pt>
                <c:pt idx="4">
                  <c:v>43040</c:v>
                </c:pt>
                <c:pt idx="5">
                  <c:v>43070</c:v>
                </c:pt>
                <c:pt idx="6">
                  <c:v>43101</c:v>
                </c:pt>
                <c:pt idx="7">
                  <c:v>43132</c:v>
                </c:pt>
                <c:pt idx="8">
                  <c:v>43160</c:v>
                </c:pt>
                <c:pt idx="9">
                  <c:v>43191</c:v>
                </c:pt>
                <c:pt idx="10">
                  <c:v>43221</c:v>
                </c:pt>
                <c:pt idx="11">
                  <c:v>43252</c:v>
                </c:pt>
              </c:numCache>
              <c:extLst/>
            </c:numRef>
          </c:cat>
          <c:val>
            <c:numRef>
              <c:f>'Turnover charts'!$L$4:$L$22</c:f>
              <c:numCache>
                <c:formatCode>0</c:formatCode>
                <c:ptCount val="12"/>
                <c:pt idx="1">
                  <c:v>8.23</c:v>
                </c:pt>
                <c:pt idx="2">
                  <c:v>141.6703</c:v>
                </c:pt>
                <c:pt idx="3">
                  <c:v>165.3657</c:v>
                </c:pt>
                <c:pt idx="4">
                  <c:v>257.23</c:v>
                </c:pt>
                <c:pt idx="5">
                  <c:v>268.16000000000003</c:v>
                </c:pt>
                <c:pt idx="6">
                  <c:v>392.57</c:v>
                </c:pt>
                <c:pt idx="7" formatCode="_(* #,##0_);_(* \(#,##0\);_(* &quot;-&quot;??_);_(@_)">
                  <c:v>509.18130000000002</c:v>
                </c:pt>
                <c:pt idx="8" formatCode="_(* #,##0_);_(* \(#,##0\);_(* &quot;-&quot;??_);_(@_)">
                  <c:v>416.07</c:v>
                </c:pt>
                <c:pt idx="9" formatCode="_(* #,##0_);_(* \(#,##0\);_(* &quot;-&quot;??_);_(@_)">
                  <c:v>479.26</c:v>
                </c:pt>
                <c:pt idx="10" formatCode="_(* #,##0_);_(* \(#,##0\);_(* &quot;-&quot;??_);_(@_)">
                  <c:v>362.4169</c:v>
                </c:pt>
                <c:pt idx="11" formatCode="_(* #,##0_);_(* \(#,##0\);_(* &quot;-&quot;??_);_(@_)">
                  <c:v>294.87927165000002</c:v>
                </c:pt>
              </c:numCache>
              <c:extLst/>
            </c:numRef>
          </c:val>
          <c:smooth val="0"/>
        </c:ser>
        <c:dLbls>
          <c:showLegendKey val="0"/>
          <c:showVal val="0"/>
          <c:showCatName val="0"/>
          <c:showSerName val="0"/>
          <c:showPercent val="0"/>
          <c:showBubbleSize val="0"/>
        </c:dLbls>
        <c:marker val="1"/>
        <c:smooth val="0"/>
        <c:axId val="420295024"/>
        <c:axId val="420296984"/>
      </c:lineChart>
      <c:dateAx>
        <c:axId val="420296592"/>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2400000" spcFirstLastPara="1" vertOverflow="ellipsis" wrap="square" anchor="ctr" anchorCtr="1"/>
          <a:lstStyle/>
          <a:p>
            <a:pPr>
              <a:defRPr sz="1000" b="0" i="0" u="none" strike="noStrike" kern="1200" baseline="0">
                <a:solidFill>
                  <a:sysClr val="windowText" lastClr="000000"/>
                </a:solidFill>
                <a:latin typeface="Palatino Linotype" panose="02040502050505030304" pitchFamily="18" charset="0"/>
                <a:ea typeface="+mn-ea"/>
                <a:cs typeface="+mn-cs"/>
              </a:defRPr>
            </a:pPr>
            <a:endParaRPr lang="en-US"/>
          </a:p>
        </c:txPr>
        <c:crossAx val="420296200"/>
        <c:crosses val="autoZero"/>
        <c:auto val="1"/>
        <c:lblOffset val="100"/>
        <c:baseTimeUnit val="months"/>
      </c:dateAx>
      <c:valAx>
        <c:axId val="420296200"/>
        <c:scaling>
          <c:orientation val="minMax"/>
          <c:max val="600000"/>
          <c:min val="1000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296592"/>
        <c:crosses val="autoZero"/>
        <c:crossBetween val="between"/>
        <c:majorUnit val="100000"/>
        <c:minorUnit val="10000"/>
      </c:valAx>
      <c:valAx>
        <c:axId val="420296984"/>
        <c:scaling>
          <c:orientation val="minMax"/>
          <c:max val="50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0295024"/>
        <c:crosses val="max"/>
        <c:crossBetween val="between"/>
        <c:majorUnit val="1000"/>
      </c:valAx>
      <c:dateAx>
        <c:axId val="420295024"/>
        <c:scaling>
          <c:orientation val="minMax"/>
        </c:scaling>
        <c:delete val="1"/>
        <c:axPos val="b"/>
        <c:numFmt formatCode="mmm\-yy" sourceLinked="1"/>
        <c:majorTickMark val="out"/>
        <c:minorTickMark val="none"/>
        <c:tickLblPos val="nextTo"/>
        <c:crossAx val="420296984"/>
        <c:crosses val="autoZero"/>
        <c:auto val="1"/>
        <c:lblOffset val="100"/>
        <c:baseTimeUnit val="months"/>
      </c:dateAx>
      <c:spPr>
        <a:noFill/>
        <a:ln>
          <a:noFill/>
        </a:ln>
        <a:effectLst/>
      </c:spPr>
    </c:plotArea>
    <c:legend>
      <c:legendPos val="b"/>
      <c:layout>
        <c:manualLayout>
          <c:xMode val="edge"/>
          <c:yMode val="edge"/>
          <c:x val="0.10590535324986756"/>
          <c:y val="0.89371655459899835"/>
          <c:w val="0.84449560979208516"/>
          <c:h val="8.113751983294129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rgbClr val="0070C0"/>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001914253641821E-2"/>
          <c:y val="7.9804761246949393E-2"/>
          <c:w val="0.93251912442983453"/>
          <c:h val="0.6582581387852835"/>
        </c:manualLayout>
      </c:layout>
      <c:barChart>
        <c:barDir val="col"/>
        <c:grouping val="clustered"/>
        <c:varyColors val="0"/>
        <c:ser>
          <c:idx val="0"/>
          <c:order val="0"/>
          <c:tx>
            <c:strRef>
              <c:f>'F11'!$B$2</c:f>
              <c:strCache>
                <c:ptCount val="1"/>
                <c:pt idx="0">
                  <c:v>BSE</c:v>
                </c:pt>
              </c:strCache>
            </c:strRef>
          </c:tx>
          <c:spPr>
            <a:solidFill>
              <a:srgbClr val="FFC000"/>
            </a:solidFill>
          </c:spPr>
          <c:invertIfNegative val="0"/>
          <c:dLbls>
            <c:spPr>
              <a:noFill/>
              <a:ln>
                <a:noFill/>
              </a:ln>
              <a:effectLst/>
            </c:spPr>
            <c:txPr>
              <a:bodyPr rot="-5400000" vert="horz" anchor="ctr" anchorCtr="0"/>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'F11'!$B$3:$B$14</c:f>
              <c:numCache>
                <c:formatCode>_(* #,##0_);_(* \(#,##0\);_(* "-"??_);_(@_)</c:formatCode>
                <c:ptCount val="12"/>
                <c:pt idx="0">
                  <c:v>37248.730000000003</c:v>
                </c:pt>
                <c:pt idx="1">
                  <c:v>32928.93</c:v>
                </c:pt>
                <c:pt idx="2">
                  <c:v>36603.46</c:v>
                </c:pt>
                <c:pt idx="3">
                  <c:v>38274.01</c:v>
                </c:pt>
                <c:pt idx="4">
                  <c:v>40696.370000000003</c:v>
                </c:pt>
                <c:pt idx="5">
                  <c:v>42513.38</c:v>
                </c:pt>
                <c:pt idx="6">
                  <c:v>45962.82</c:v>
                </c:pt>
                <c:pt idx="7">
                  <c:v>38638.800000000003</c:v>
                </c:pt>
                <c:pt idx="8">
                  <c:v>59836.7</c:v>
                </c:pt>
                <c:pt idx="9">
                  <c:v>49273.73</c:v>
                </c:pt>
                <c:pt idx="10">
                  <c:v>49383.75</c:v>
                </c:pt>
                <c:pt idx="11">
                  <c:v>53079.63</c:v>
                </c:pt>
              </c:numCache>
            </c:numRef>
          </c:val>
        </c:ser>
        <c:ser>
          <c:idx val="1"/>
          <c:order val="1"/>
          <c:tx>
            <c:strRef>
              <c:f>'F11'!$C$2</c:f>
              <c:strCache>
                <c:ptCount val="1"/>
                <c:pt idx="0">
                  <c:v>NSE</c:v>
                </c:pt>
              </c:strCache>
            </c:strRef>
          </c:tx>
          <c:spPr>
            <a:solidFill>
              <a:schemeClr val="accent5">
                <a:lumMod val="40000"/>
                <a:lumOff val="60000"/>
              </a:schemeClr>
            </a:solidFill>
          </c:spPr>
          <c:invertIfNegative val="0"/>
          <c:dLbls>
            <c:spPr>
              <a:noFill/>
              <a:ln>
                <a:noFill/>
              </a:ln>
              <a:effectLst/>
            </c:spPr>
            <c:txPr>
              <a:bodyPr rot="-5400000" vert="horz"/>
              <a:lstStyle/>
              <a:p>
                <a:pPr>
                  <a:defRPr lang="en-IN"/>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'F11'!$A$3:$A$14</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'F11'!$C$3:$C$14</c:f>
              <c:numCache>
                <c:formatCode>_(* #,##0_);_(* \(#,##0\);_(* "-"??_);_(@_)</c:formatCode>
                <c:ptCount val="12"/>
                <c:pt idx="0">
                  <c:v>124342.88</c:v>
                </c:pt>
                <c:pt idx="1">
                  <c:v>109894.88</c:v>
                </c:pt>
                <c:pt idx="2">
                  <c:v>114711.97</c:v>
                </c:pt>
                <c:pt idx="3">
                  <c:v>104884.8</c:v>
                </c:pt>
                <c:pt idx="4">
                  <c:v>117574.91</c:v>
                </c:pt>
                <c:pt idx="5">
                  <c:v>103839.72</c:v>
                </c:pt>
                <c:pt idx="6">
                  <c:v>94874.68</c:v>
                </c:pt>
                <c:pt idx="7">
                  <c:v>84030.09</c:v>
                </c:pt>
                <c:pt idx="8">
                  <c:v>136590.73000000001</c:v>
                </c:pt>
                <c:pt idx="9">
                  <c:v>113974.59</c:v>
                </c:pt>
                <c:pt idx="10">
                  <c:v>96401.97</c:v>
                </c:pt>
                <c:pt idx="11">
                  <c:v>103335.67</c:v>
                </c:pt>
              </c:numCache>
            </c:numRef>
          </c:val>
        </c:ser>
        <c:dLbls>
          <c:showLegendKey val="0"/>
          <c:showVal val="0"/>
          <c:showCatName val="0"/>
          <c:showSerName val="0"/>
          <c:showPercent val="0"/>
          <c:showBubbleSize val="0"/>
        </c:dLbls>
        <c:gapWidth val="150"/>
        <c:axId val="420298160"/>
        <c:axId val="429613984"/>
      </c:barChart>
      <c:dateAx>
        <c:axId val="420298160"/>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29613984"/>
        <c:crosses val="autoZero"/>
        <c:auto val="1"/>
        <c:lblOffset val="100"/>
        <c:baseTimeUnit val="months"/>
      </c:dateAx>
      <c:valAx>
        <c:axId val="429613984"/>
        <c:scaling>
          <c:orientation val="minMax"/>
        </c:scaling>
        <c:delete val="1"/>
        <c:axPos val="l"/>
        <c:numFmt formatCode="_(* #,##0_);_(* \(#,##0\);_(* &quot;-&quot;??_);_(@_)" sourceLinked="1"/>
        <c:majorTickMark val="out"/>
        <c:minorTickMark val="none"/>
        <c:tickLblPos val="none"/>
        <c:crossAx val="420298160"/>
        <c:crosses val="autoZero"/>
        <c:crossBetween val="between"/>
      </c:valAx>
    </c:plotArea>
    <c:legend>
      <c:legendPos val="b"/>
      <c:layout>
        <c:manualLayout>
          <c:xMode val="edge"/>
          <c:yMode val="edge"/>
          <c:x val="0.41481370554218189"/>
          <c:y val="0.9144460100382189"/>
          <c:w val="0.15087916840112744"/>
          <c:h val="6.8697515018857125E-2"/>
        </c:manualLayout>
      </c:layout>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0049422852158805E-2"/>
          <c:y val="1.7634166896961276E-2"/>
          <c:w val="0.94887912865055546"/>
          <c:h val="0.75365404142000514"/>
        </c:manualLayout>
      </c:layout>
      <c:barChart>
        <c:barDir val="col"/>
        <c:grouping val="clustered"/>
        <c:varyColors val="0"/>
        <c:ser>
          <c:idx val="0"/>
          <c:order val="0"/>
          <c:tx>
            <c:strRef>
              <c:f>'F12'!$B$2</c:f>
              <c:strCache>
                <c:ptCount val="1"/>
                <c:pt idx="0">
                  <c:v>Equity</c:v>
                </c:pt>
              </c:strCache>
            </c:strRef>
          </c:tx>
          <c:spPr>
            <a:solidFill>
              <a:schemeClr val="accent4">
                <a:lumMod val="75000"/>
              </a:schemeClr>
            </a:solidFill>
          </c:spPr>
          <c:invertIfNegative val="0"/>
          <c:cat>
            <c:numRef>
              <c:f>'F12'!$A$3:$A$14</c:f>
              <c:numCache>
                <c:formatCode>[$-409]mmm\-yy;@</c:formatCode>
                <c:ptCount val="12"/>
                <c:pt idx="0">
                  <c:v>42936</c:v>
                </c:pt>
                <c:pt idx="1">
                  <c:v>42968</c:v>
                </c:pt>
                <c:pt idx="2">
                  <c:v>43000</c:v>
                </c:pt>
                <c:pt idx="3">
                  <c:v>43032</c:v>
                </c:pt>
                <c:pt idx="4">
                  <c:v>43064</c:v>
                </c:pt>
                <c:pt idx="5">
                  <c:v>43096</c:v>
                </c:pt>
                <c:pt idx="6">
                  <c:v>43128</c:v>
                </c:pt>
                <c:pt idx="7">
                  <c:v>43132</c:v>
                </c:pt>
                <c:pt idx="8">
                  <c:v>43160</c:v>
                </c:pt>
                <c:pt idx="9">
                  <c:v>43220</c:v>
                </c:pt>
                <c:pt idx="10">
                  <c:v>43221</c:v>
                </c:pt>
                <c:pt idx="11">
                  <c:v>43252</c:v>
                </c:pt>
              </c:numCache>
            </c:numRef>
          </c:cat>
          <c:val>
            <c:numRef>
              <c:f>'F12'!$B$3:$B$14</c:f>
              <c:numCache>
                <c:formatCode>#,##0</c:formatCode>
                <c:ptCount val="12"/>
                <c:pt idx="0">
                  <c:v>11799.85</c:v>
                </c:pt>
                <c:pt idx="1">
                  <c:v>17941.11</c:v>
                </c:pt>
                <c:pt idx="2">
                  <c:v>17456.84</c:v>
                </c:pt>
                <c:pt idx="3">
                  <c:v>9990.5</c:v>
                </c:pt>
                <c:pt idx="4">
                  <c:v>12080.1</c:v>
                </c:pt>
                <c:pt idx="5">
                  <c:v>8333.2999999999993</c:v>
                </c:pt>
                <c:pt idx="6">
                  <c:v>9023.16</c:v>
                </c:pt>
                <c:pt idx="7">
                  <c:v>16180.88</c:v>
                </c:pt>
                <c:pt idx="8" formatCode="[&gt;9999999]##\,##\,##\,##0;[&gt;99999]##\,##\,##0;##,##0">
                  <c:v>9255.51</c:v>
                </c:pt>
                <c:pt idx="9" formatCode="[&gt;9999999]##\,##\,##\,##0;[&gt;99999]##\,##\,##0;##,##0">
                  <c:v>11293.46</c:v>
                </c:pt>
                <c:pt idx="10" formatCode="[&gt;9999999]##\,##\,##\,##0;[&gt;99999]##\,##\,##0;##,##0">
                  <c:v>13618.82</c:v>
                </c:pt>
                <c:pt idx="11" formatCode="[&gt;9999999]##\,##\,##\,##0;[&gt;99999]##\,##\,##0;##,##0">
                  <c:v>9231.2800000000007</c:v>
                </c:pt>
              </c:numCache>
            </c:numRef>
          </c:val>
        </c:ser>
        <c:ser>
          <c:idx val="1"/>
          <c:order val="1"/>
          <c:tx>
            <c:strRef>
              <c:f>'F12'!$C$2</c:f>
              <c:strCache>
                <c:ptCount val="1"/>
                <c:pt idx="0">
                  <c:v>Debt</c:v>
                </c:pt>
              </c:strCache>
            </c:strRef>
          </c:tx>
          <c:invertIfNegative val="0"/>
          <c:cat>
            <c:numRef>
              <c:f>'F12'!$A$3:$A$14</c:f>
              <c:numCache>
                <c:formatCode>[$-409]mmm\-yy;@</c:formatCode>
                <c:ptCount val="12"/>
                <c:pt idx="0">
                  <c:v>42936</c:v>
                </c:pt>
                <c:pt idx="1">
                  <c:v>42968</c:v>
                </c:pt>
                <c:pt idx="2">
                  <c:v>43000</c:v>
                </c:pt>
                <c:pt idx="3">
                  <c:v>43032</c:v>
                </c:pt>
                <c:pt idx="4">
                  <c:v>43064</c:v>
                </c:pt>
                <c:pt idx="5">
                  <c:v>43096</c:v>
                </c:pt>
                <c:pt idx="6">
                  <c:v>43128</c:v>
                </c:pt>
                <c:pt idx="7">
                  <c:v>43132</c:v>
                </c:pt>
                <c:pt idx="8">
                  <c:v>43160</c:v>
                </c:pt>
                <c:pt idx="9">
                  <c:v>43220</c:v>
                </c:pt>
                <c:pt idx="10">
                  <c:v>43221</c:v>
                </c:pt>
                <c:pt idx="11">
                  <c:v>43252</c:v>
                </c:pt>
              </c:numCache>
            </c:numRef>
          </c:cat>
          <c:val>
            <c:numRef>
              <c:f>'F12'!$C$3:$C$14</c:f>
              <c:numCache>
                <c:formatCode>#,##0</c:formatCode>
                <c:ptCount val="12"/>
                <c:pt idx="0">
                  <c:v>40387.5</c:v>
                </c:pt>
                <c:pt idx="1">
                  <c:v>36466.82</c:v>
                </c:pt>
                <c:pt idx="2">
                  <c:v>31855.24</c:v>
                </c:pt>
                <c:pt idx="3">
                  <c:v>29088.49</c:v>
                </c:pt>
                <c:pt idx="4">
                  <c:v>41978.37</c:v>
                </c:pt>
                <c:pt idx="5">
                  <c:v>18997.55</c:v>
                </c:pt>
                <c:pt idx="6">
                  <c:v>22240.3</c:v>
                </c:pt>
                <c:pt idx="7">
                  <c:v>33659.07</c:v>
                </c:pt>
                <c:pt idx="8" formatCode="[&gt;9999999]##\,##\,##\,##0;[&gt;99999]##\,##\,##0;##,##0">
                  <c:v>37977.51</c:v>
                </c:pt>
                <c:pt idx="9" formatCode="[&gt;9999999]##\,##\,##\,##0;[&gt;99999]##\,##\,##0;##,##0">
                  <c:v>20164.82</c:v>
                </c:pt>
                <c:pt idx="10" formatCode="[&gt;9999999]##\,##\,##\,##0;[&gt;99999]##\,##\,##0;##,##0">
                  <c:v>-14085.55</c:v>
                </c:pt>
                <c:pt idx="11" formatCode="[&gt;9999999]##\,##\,##\,##0;[&gt;99999]##\,##\,##0;##,##0">
                  <c:v>39845.22</c:v>
                </c:pt>
              </c:numCache>
            </c:numRef>
          </c:val>
        </c:ser>
        <c:dLbls>
          <c:showLegendKey val="0"/>
          <c:showVal val="0"/>
          <c:showCatName val="0"/>
          <c:showSerName val="0"/>
          <c:showPercent val="0"/>
          <c:showBubbleSize val="0"/>
        </c:dLbls>
        <c:gapWidth val="150"/>
        <c:axId val="392184272"/>
        <c:axId val="392194072"/>
      </c:barChart>
      <c:lineChart>
        <c:grouping val="standard"/>
        <c:varyColors val="0"/>
        <c:ser>
          <c:idx val="2"/>
          <c:order val="2"/>
          <c:tx>
            <c:strRef>
              <c:f>'F12'!$D$2</c:f>
              <c:strCache>
                <c:ptCount val="1"/>
                <c:pt idx="0">
                  <c:v>Total</c:v>
                </c:pt>
              </c:strCache>
            </c:strRef>
          </c:tx>
          <c:marker>
            <c:symbol val="diamond"/>
            <c:size val="4"/>
            <c:spPr>
              <a:solidFill>
                <a:schemeClr val="tx2"/>
              </a:solidFill>
              <a:ln cap="sq">
                <a:solidFill>
                  <a:schemeClr val="tx2"/>
                </a:solidFill>
                <a:bevel/>
                <a:headEnd type="diamond"/>
              </a:ln>
            </c:spPr>
          </c:marker>
          <c:cat>
            <c:numRef>
              <c:f>'F12'!$A$3:$A$14</c:f>
              <c:numCache>
                <c:formatCode>[$-409]mmm\-yy;@</c:formatCode>
                <c:ptCount val="12"/>
                <c:pt idx="0">
                  <c:v>42936</c:v>
                </c:pt>
                <c:pt idx="1">
                  <c:v>42968</c:v>
                </c:pt>
                <c:pt idx="2">
                  <c:v>43000</c:v>
                </c:pt>
                <c:pt idx="3">
                  <c:v>43032</c:v>
                </c:pt>
                <c:pt idx="4">
                  <c:v>43064</c:v>
                </c:pt>
                <c:pt idx="5">
                  <c:v>43096</c:v>
                </c:pt>
                <c:pt idx="6">
                  <c:v>43128</c:v>
                </c:pt>
                <c:pt idx="7">
                  <c:v>43132</c:v>
                </c:pt>
                <c:pt idx="8">
                  <c:v>43160</c:v>
                </c:pt>
                <c:pt idx="9">
                  <c:v>43220</c:v>
                </c:pt>
                <c:pt idx="10">
                  <c:v>43221</c:v>
                </c:pt>
                <c:pt idx="11">
                  <c:v>43252</c:v>
                </c:pt>
              </c:numCache>
            </c:numRef>
          </c:cat>
          <c:val>
            <c:numRef>
              <c:f>'F12'!$D$3:$D$14</c:f>
              <c:numCache>
                <c:formatCode>[&gt;9999999]##\,##\,##\,##0;[&gt;99999]##\,##\,##0;##,##0</c:formatCode>
                <c:ptCount val="12"/>
                <c:pt idx="0">
                  <c:v>52187.35</c:v>
                </c:pt>
                <c:pt idx="1">
                  <c:v>54407.93</c:v>
                </c:pt>
                <c:pt idx="2">
                  <c:v>49312.08</c:v>
                </c:pt>
                <c:pt idx="3">
                  <c:v>39078.990000000005</c:v>
                </c:pt>
                <c:pt idx="4">
                  <c:v>54058.47</c:v>
                </c:pt>
                <c:pt idx="5">
                  <c:v>27330.85</c:v>
                </c:pt>
                <c:pt idx="6">
                  <c:v>31263.46</c:v>
                </c:pt>
                <c:pt idx="7">
                  <c:v>49839.95</c:v>
                </c:pt>
                <c:pt idx="8">
                  <c:v>47233.020000000004</c:v>
                </c:pt>
                <c:pt idx="9">
                  <c:v>31458.28</c:v>
                </c:pt>
                <c:pt idx="10">
                  <c:v>-466.72999999999956</c:v>
                </c:pt>
                <c:pt idx="11">
                  <c:v>49076.5</c:v>
                </c:pt>
              </c:numCache>
            </c:numRef>
          </c:val>
          <c:smooth val="0"/>
        </c:ser>
        <c:dLbls>
          <c:showLegendKey val="0"/>
          <c:showVal val="0"/>
          <c:showCatName val="0"/>
          <c:showSerName val="0"/>
          <c:showPercent val="0"/>
          <c:showBubbleSize val="0"/>
        </c:dLbls>
        <c:marker val="1"/>
        <c:smooth val="0"/>
        <c:axId val="392184272"/>
        <c:axId val="392194072"/>
      </c:lineChart>
      <c:catAx>
        <c:axId val="392184272"/>
        <c:scaling>
          <c:orientation val="minMax"/>
        </c:scaling>
        <c:delete val="0"/>
        <c:axPos val="b"/>
        <c:numFmt formatCode="[$-409]mmm\-yy;@" sourceLinked="1"/>
        <c:majorTickMark val="none"/>
        <c:minorTickMark val="none"/>
        <c:tickLblPos val="low"/>
        <c:txPr>
          <a:bodyPr rot="-5400000" vert="horz" anchor="ctr" anchorCtr="0"/>
          <a:lstStyle/>
          <a:p>
            <a:pPr>
              <a:defRPr lang="en-IN"/>
            </a:pPr>
            <a:endParaRPr lang="en-US"/>
          </a:p>
        </c:txPr>
        <c:crossAx val="392194072"/>
        <c:crosses val="autoZero"/>
        <c:auto val="0"/>
        <c:lblAlgn val="ctr"/>
        <c:lblOffset val="1"/>
        <c:noMultiLvlLbl val="0"/>
      </c:catAx>
      <c:valAx>
        <c:axId val="392194072"/>
        <c:scaling>
          <c:orientation val="minMax"/>
        </c:scaling>
        <c:delete val="0"/>
        <c:axPos val="l"/>
        <c:numFmt formatCode="#,##0" sourceLinked="1"/>
        <c:majorTickMark val="out"/>
        <c:minorTickMark val="none"/>
        <c:tickLblPos val="nextTo"/>
        <c:crossAx val="392184272"/>
        <c:crosses val="autoZero"/>
        <c:crossBetween val="between"/>
      </c:valAx>
    </c:plotArea>
    <c:legend>
      <c:legendPos val="b"/>
      <c:layout>
        <c:manualLayout>
          <c:xMode val="edge"/>
          <c:yMode val="edge"/>
          <c:x val="0.36607182630193003"/>
          <c:y val="0.91854172483758678"/>
          <c:w val="0.3657829633147584"/>
          <c:h val="6.9774466716542874E-2"/>
        </c:manualLayout>
      </c:layout>
      <c:overlay val="0"/>
      <c:spPr>
        <a:noFill/>
        <a:ln w="3175">
          <a:noFill/>
        </a:ln>
      </c:spPr>
      <c:txPr>
        <a:bodyPr/>
        <a:lstStyle/>
        <a:p>
          <a:pPr>
            <a:defRPr lang="en-IN"/>
          </a:pPr>
          <a:endParaRPr lang="en-US"/>
        </a:p>
      </c:txPr>
    </c:legend>
    <c:plotVisOnly val="1"/>
    <c:dispBlanksAs val="gap"/>
    <c:showDLblsOverMax val="0"/>
  </c:chart>
  <c:spPr>
    <a:solidFill>
      <a:schemeClr val="bg1"/>
    </a:solidFill>
    <a:ln w="3175">
      <a:solidFill>
        <a:schemeClr val="accent6"/>
      </a:solidFill>
    </a:ln>
  </c:spPr>
  <c:txPr>
    <a:bodyPr/>
    <a:lstStyle/>
    <a:p>
      <a:pPr>
        <a:defRPr sz="900" b="1" i="0" baseline="0">
          <a:latin typeface="Garamond" pitchFamily="18"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'F13'!$B$3</c:f>
              <c:strCache>
                <c:ptCount val="1"/>
                <c:pt idx="0">
                  <c:v>Equity (LHS)</c:v>
                </c:pt>
              </c:strCache>
            </c:strRef>
          </c:tx>
          <c:spPr>
            <a:solidFill>
              <a:schemeClr val="accent1"/>
            </a:solidFill>
            <a:ln>
              <a:noFill/>
            </a:ln>
            <a:effectLst/>
          </c:spPr>
          <c:invertIfNegative val="0"/>
          <c:cat>
            <c:numRef>
              <c:f>'F13'!$A$4:$A$15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'F13'!$B$4:$B$15</c:f>
              <c:numCache>
                <c:formatCode>#,##0</c:formatCode>
                <c:ptCount val="12"/>
                <c:pt idx="0">
                  <c:v>5160.71</c:v>
                </c:pt>
                <c:pt idx="1">
                  <c:v>-12769.680000000002</c:v>
                </c:pt>
                <c:pt idx="2">
                  <c:v>-11392.269999999999</c:v>
                </c:pt>
                <c:pt idx="3">
                  <c:v>3055.44</c:v>
                </c:pt>
                <c:pt idx="4">
                  <c:v>19727.650000000001</c:v>
                </c:pt>
                <c:pt idx="5">
                  <c:v>-5882.6799999999985</c:v>
                </c:pt>
                <c:pt idx="6">
                  <c:v>13781.460000000001</c:v>
                </c:pt>
                <c:pt idx="7">
                  <c:v>-11423</c:v>
                </c:pt>
                <c:pt idx="8">
                  <c:v>11654</c:v>
                </c:pt>
                <c:pt idx="9">
                  <c:v>-5552</c:v>
                </c:pt>
                <c:pt idx="10">
                  <c:v>-10060</c:v>
                </c:pt>
                <c:pt idx="11">
                  <c:v>-4831</c:v>
                </c:pt>
              </c:numCache>
            </c:numRef>
          </c:val>
        </c:ser>
        <c:ser>
          <c:idx val="1"/>
          <c:order val="1"/>
          <c:tx>
            <c:strRef>
              <c:f>'F13'!$C$3</c:f>
              <c:strCache>
                <c:ptCount val="1"/>
                <c:pt idx="0">
                  <c:v>Debt (LHS)</c:v>
                </c:pt>
              </c:strCache>
            </c:strRef>
          </c:tx>
          <c:spPr>
            <a:solidFill>
              <a:schemeClr val="accent2"/>
            </a:solidFill>
            <a:ln>
              <a:noFill/>
            </a:ln>
            <a:effectLst/>
          </c:spPr>
          <c:invertIfNegative val="0"/>
          <c:cat>
            <c:numRef>
              <c:f>'F13'!$A$4:$A$15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'F13'!$C$4:$C$15</c:f>
              <c:numCache>
                <c:formatCode>#,##0</c:formatCode>
                <c:ptCount val="12"/>
                <c:pt idx="0">
                  <c:v>18867.149999999998</c:v>
                </c:pt>
                <c:pt idx="1">
                  <c:v>15446.51</c:v>
                </c:pt>
                <c:pt idx="2">
                  <c:v>1348.8900000000006</c:v>
                </c:pt>
                <c:pt idx="3">
                  <c:v>16063.65</c:v>
                </c:pt>
                <c:pt idx="4">
                  <c:v>530.53999999999962</c:v>
                </c:pt>
                <c:pt idx="5">
                  <c:v>2350.23</c:v>
                </c:pt>
                <c:pt idx="6">
                  <c:v>8522.92</c:v>
                </c:pt>
                <c:pt idx="7">
                  <c:v>-253.85000000000059</c:v>
                </c:pt>
                <c:pt idx="8">
                  <c:v>-9044</c:v>
                </c:pt>
                <c:pt idx="9">
                  <c:v>-10036</c:v>
                </c:pt>
                <c:pt idx="10">
                  <c:v>-19654</c:v>
                </c:pt>
                <c:pt idx="11">
                  <c:v>-10970</c:v>
                </c:pt>
              </c:numCache>
            </c:numRef>
          </c:val>
        </c:ser>
        <c:dLbls>
          <c:showLegendKey val="0"/>
          <c:showVal val="0"/>
          <c:showCatName val="0"/>
          <c:showSerName val="0"/>
          <c:showPercent val="0"/>
          <c:showBubbleSize val="0"/>
        </c:dLbls>
        <c:gapWidth val="219"/>
        <c:axId val="392194464"/>
        <c:axId val="392187800"/>
      </c:barChart>
      <c:barChart>
        <c:barDir val="col"/>
        <c:grouping val="clustered"/>
        <c:varyColors val="0"/>
        <c:ser>
          <c:idx val="2"/>
          <c:order val="2"/>
          <c:tx>
            <c:strRef>
              <c:f>'F13'!$D$3</c:f>
              <c:strCache>
                <c:ptCount val="1"/>
                <c:pt idx="0">
                  <c:v>Hybrid (RHS)</c:v>
                </c:pt>
              </c:strCache>
            </c:strRef>
          </c:tx>
          <c:spPr>
            <a:solidFill>
              <a:schemeClr val="accent3"/>
            </a:solidFill>
            <a:ln>
              <a:noFill/>
            </a:ln>
            <a:effectLst/>
          </c:spPr>
          <c:invertIfNegative val="0"/>
          <c:cat>
            <c:numRef>
              <c:f>'F13'!$A$4:$A$15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'F13'!$D$4:$D$15</c:f>
              <c:numCache>
                <c:formatCode>#,##0</c:formatCode>
                <c:ptCount val="12"/>
                <c:pt idx="0">
                  <c:v>0</c:v>
                </c:pt>
                <c:pt idx="1">
                  <c:v>0</c:v>
                </c:pt>
                <c:pt idx="2">
                  <c:v>0</c:v>
                </c:pt>
                <c:pt idx="3">
                  <c:v>0</c:v>
                </c:pt>
                <c:pt idx="4">
                  <c:v>0</c:v>
                </c:pt>
                <c:pt idx="5">
                  <c:v>-11.33</c:v>
                </c:pt>
                <c:pt idx="6">
                  <c:v>-32.42</c:v>
                </c:pt>
                <c:pt idx="7">
                  <c:v>2.8</c:v>
                </c:pt>
                <c:pt idx="8">
                  <c:v>51</c:v>
                </c:pt>
                <c:pt idx="9">
                  <c:v>26</c:v>
                </c:pt>
                <c:pt idx="10">
                  <c:v>-61</c:v>
                </c:pt>
                <c:pt idx="11">
                  <c:v>7</c:v>
                </c:pt>
              </c:numCache>
            </c:numRef>
          </c:val>
        </c:ser>
        <c:dLbls>
          <c:showLegendKey val="0"/>
          <c:showVal val="0"/>
          <c:showCatName val="0"/>
          <c:showSerName val="0"/>
          <c:showPercent val="0"/>
          <c:showBubbleSize val="0"/>
        </c:dLbls>
        <c:gapWidth val="219"/>
        <c:axId val="392192112"/>
        <c:axId val="392193288"/>
      </c:barChart>
      <c:lineChart>
        <c:grouping val="standard"/>
        <c:varyColors val="0"/>
        <c:ser>
          <c:idx val="3"/>
          <c:order val="3"/>
          <c:tx>
            <c:strRef>
              <c:f>'F13'!$E$3</c:f>
              <c:strCache>
                <c:ptCount val="1"/>
                <c:pt idx="0">
                  <c:v>Total (LHS)</c:v>
                </c:pt>
              </c:strCache>
            </c:strRef>
          </c:tx>
          <c:spPr>
            <a:ln w="28575" cap="rnd">
              <a:solidFill>
                <a:schemeClr val="accent4"/>
              </a:solidFill>
              <a:round/>
            </a:ln>
            <a:effectLst/>
          </c:spPr>
          <c:marker>
            <c:symbol val="none"/>
          </c:marker>
          <c:cat>
            <c:numRef>
              <c:f>'F13'!$A$4:$A$15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'F13'!$E$4:$E$15</c:f>
              <c:numCache>
                <c:formatCode>#,##0</c:formatCode>
                <c:ptCount val="12"/>
                <c:pt idx="0">
                  <c:v>24027.860000000004</c:v>
                </c:pt>
                <c:pt idx="1">
                  <c:v>2676.8300000000013</c:v>
                </c:pt>
                <c:pt idx="2">
                  <c:v>-10043.380000000001</c:v>
                </c:pt>
                <c:pt idx="3">
                  <c:v>19119.09</c:v>
                </c:pt>
                <c:pt idx="4">
                  <c:v>20258.189999999999</c:v>
                </c:pt>
                <c:pt idx="5">
                  <c:v>-3543.7799999999997</c:v>
                </c:pt>
                <c:pt idx="6">
                  <c:v>22271.960000000003</c:v>
                </c:pt>
                <c:pt idx="7">
                  <c:v>-11674.050000000001</c:v>
                </c:pt>
                <c:pt idx="8">
                  <c:v>2661</c:v>
                </c:pt>
                <c:pt idx="9">
                  <c:v>-15561</c:v>
                </c:pt>
                <c:pt idx="10">
                  <c:v>-29776</c:v>
                </c:pt>
                <c:pt idx="11">
                  <c:v>-15795</c:v>
                </c:pt>
              </c:numCache>
            </c:numRef>
          </c:val>
          <c:smooth val="0"/>
        </c:ser>
        <c:dLbls>
          <c:showLegendKey val="0"/>
          <c:showVal val="0"/>
          <c:showCatName val="0"/>
          <c:showSerName val="0"/>
          <c:showPercent val="0"/>
          <c:showBubbleSize val="0"/>
        </c:dLbls>
        <c:marker val="1"/>
        <c:smooth val="0"/>
        <c:axId val="392194464"/>
        <c:axId val="392187800"/>
      </c:lineChart>
      <c:dateAx>
        <c:axId val="392194464"/>
        <c:scaling>
          <c:orientation val="minMax"/>
        </c:scaling>
        <c:delete val="0"/>
        <c:axPos val="b"/>
        <c:numFmt formatCode="[$-409]mmm\-yy;@" sourceLinked="1"/>
        <c:majorTickMark val="out"/>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187800"/>
        <c:crosses val="autoZero"/>
        <c:auto val="1"/>
        <c:lblOffset val="100"/>
        <c:baseTimeUnit val="months"/>
      </c:dateAx>
      <c:valAx>
        <c:axId val="392187800"/>
        <c:scaling>
          <c:orientation val="minMax"/>
          <c:min val="-3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194464"/>
        <c:crosses val="autoZero"/>
        <c:crossBetween val="between"/>
      </c:valAx>
      <c:valAx>
        <c:axId val="392193288"/>
        <c:scaling>
          <c:orientation val="minMax"/>
          <c:max val="300"/>
          <c:min val="-3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192112"/>
        <c:crosses val="max"/>
        <c:crossBetween val="between"/>
      </c:valAx>
      <c:dateAx>
        <c:axId val="392192112"/>
        <c:scaling>
          <c:orientation val="minMax"/>
        </c:scaling>
        <c:delete val="1"/>
        <c:axPos val="b"/>
        <c:numFmt formatCode="[$-409]mmm\-yy;@" sourceLinked="1"/>
        <c:majorTickMark val="out"/>
        <c:minorTickMark val="none"/>
        <c:tickLblPos val="nextTo"/>
        <c:crossAx val="392193288"/>
        <c:crossesAt val="0"/>
        <c:auto val="1"/>
        <c:lblOffset val="100"/>
        <c:baseTimeUnit val="days"/>
        <c:majorUnit val="1"/>
        <c:minorUnit val="1"/>
      </c:dateAx>
      <c:spPr>
        <a:noFill/>
        <a:ln>
          <a:solidFill>
            <a:schemeClr val="accent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Palatino Linotype" panose="02040502050505030304" pitchFamily="18" charset="0"/>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881208396185973E-2"/>
          <c:y val="2.8357876067666932E-2"/>
          <c:w val="0.89980290539834829"/>
          <c:h val="0.63752299478878549"/>
        </c:manualLayout>
      </c:layout>
      <c:barChart>
        <c:barDir val="col"/>
        <c:grouping val="clustered"/>
        <c:varyColors val="0"/>
        <c:ser>
          <c:idx val="0"/>
          <c:order val="0"/>
          <c:tx>
            <c:strRef>
              <c:f>'F14'!$D$5</c:f>
              <c:strCache>
                <c:ptCount val="1"/>
                <c:pt idx="0">
                  <c:v>Amount (Rs. crore) - (LHS)</c:v>
                </c:pt>
              </c:strCache>
            </c:strRef>
          </c:tx>
          <c:spPr>
            <a:solidFill>
              <a:schemeClr val="accent6">
                <a:lumMod val="7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'F14'!$C$6:$C$17</c:f>
              <c:numCache>
                <c:formatCode>[$-409]mmm\-yy;@</c:formatCode>
                <c:ptCount val="12"/>
                <c:pt idx="0">
                  <c:v>42917</c:v>
                </c:pt>
                <c:pt idx="1">
                  <c:v>42948</c:v>
                </c:pt>
                <c:pt idx="2">
                  <c:v>42979</c:v>
                </c:pt>
                <c:pt idx="3">
                  <c:v>43009</c:v>
                </c:pt>
                <c:pt idx="4">
                  <c:v>43040</c:v>
                </c:pt>
                <c:pt idx="5">
                  <c:v>43070</c:v>
                </c:pt>
                <c:pt idx="6">
                  <c:v>43101</c:v>
                </c:pt>
                <c:pt idx="7">
                  <c:v>43132</c:v>
                </c:pt>
                <c:pt idx="8">
                  <c:v>43160</c:v>
                </c:pt>
                <c:pt idx="9">
                  <c:v>43220</c:v>
                </c:pt>
                <c:pt idx="10">
                  <c:v>43249</c:v>
                </c:pt>
                <c:pt idx="11">
                  <c:v>43280</c:v>
                </c:pt>
              </c:numCache>
            </c:numRef>
          </c:cat>
          <c:val>
            <c:numRef>
              <c:f>'F14'!$D$6:$D$17</c:f>
              <c:numCache>
                <c:formatCode>[&gt;=10000000]#.##\,##\,##0;[&gt;=100000]#.##\,##0;##,##0</c:formatCode>
                <c:ptCount val="12"/>
                <c:pt idx="0">
                  <c:v>13.18</c:v>
                </c:pt>
                <c:pt idx="1">
                  <c:v>125.02</c:v>
                </c:pt>
                <c:pt idx="2">
                  <c:v>0.75</c:v>
                </c:pt>
                <c:pt idx="3">
                  <c:v>134.02000000000001</c:v>
                </c:pt>
                <c:pt idx="4">
                  <c:v>357.94</c:v>
                </c:pt>
                <c:pt idx="5">
                  <c:v>12.79</c:v>
                </c:pt>
                <c:pt idx="6">
                  <c:v>3.33</c:v>
                </c:pt>
                <c:pt idx="7">
                  <c:v>10.220000000000001</c:v>
                </c:pt>
                <c:pt idx="8">
                  <c:v>9</c:v>
                </c:pt>
                <c:pt idx="9" formatCode="#,##0">
                  <c:v>1814.5900000000001</c:v>
                </c:pt>
                <c:pt idx="10">
                  <c:v>463.49</c:v>
                </c:pt>
                <c:pt idx="11">
                  <c:v>959.65</c:v>
                </c:pt>
              </c:numCache>
            </c:numRef>
          </c:val>
        </c:ser>
        <c:dLbls>
          <c:showLegendKey val="0"/>
          <c:showVal val="0"/>
          <c:showCatName val="0"/>
          <c:showSerName val="0"/>
          <c:showPercent val="0"/>
          <c:showBubbleSize val="0"/>
        </c:dLbls>
        <c:gapWidth val="219"/>
        <c:overlap val="-27"/>
        <c:axId val="392192504"/>
        <c:axId val="392194856"/>
      </c:barChart>
      <c:lineChart>
        <c:grouping val="standard"/>
        <c:varyColors val="0"/>
        <c:ser>
          <c:idx val="1"/>
          <c:order val="1"/>
          <c:tx>
            <c:strRef>
              <c:f>'F14'!$E$5</c:f>
              <c:strCache>
                <c:ptCount val="1"/>
                <c:pt idx="0">
                  <c:v>Number of Open Offers - (RHS)</c:v>
                </c:pt>
              </c:strCache>
            </c:strRef>
          </c:tx>
          <c:spPr>
            <a:ln w="28575" cap="rnd">
              <a:solidFill>
                <a:schemeClr val="tx2">
                  <a:lumMod val="60000"/>
                  <a:lumOff val="40000"/>
                </a:schemeClr>
              </a:solidFill>
              <a:round/>
            </a:ln>
            <a:effectLst/>
          </c:spPr>
          <c:marker>
            <c:symbol val="none"/>
          </c:marker>
          <c:dLbls>
            <c:dLbl>
              <c:idx val="10"/>
              <c:layout>
                <c:manualLayout>
                  <c:x val="-2.7777777777777776E-2"/>
                  <c:y val="7.614213197969550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2222222222222223E-2"/>
                  <c:y val="-1.269035532994923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'F14'!$C$6:$C$17</c:f>
              <c:numCache>
                <c:formatCode>[$-409]mmm\-yy;@</c:formatCode>
                <c:ptCount val="12"/>
                <c:pt idx="0">
                  <c:v>42917</c:v>
                </c:pt>
                <c:pt idx="1">
                  <c:v>42948</c:v>
                </c:pt>
                <c:pt idx="2">
                  <c:v>42979</c:v>
                </c:pt>
                <c:pt idx="3">
                  <c:v>43009</c:v>
                </c:pt>
                <c:pt idx="4">
                  <c:v>43040</c:v>
                </c:pt>
                <c:pt idx="5">
                  <c:v>43070</c:v>
                </c:pt>
                <c:pt idx="6">
                  <c:v>43101</c:v>
                </c:pt>
                <c:pt idx="7">
                  <c:v>43132</c:v>
                </c:pt>
                <c:pt idx="8">
                  <c:v>43160</c:v>
                </c:pt>
                <c:pt idx="9">
                  <c:v>43220</c:v>
                </c:pt>
                <c:pt idx="10">
                  <c:v>43249</c:v>
                </c:pt>
                <c:pt idx="11">
                  <c:v>43280</c:v>
                </c:pt>
              </c:numCache>
            </c:numRef>
          </c:cat>
          <c:val>
            <c:numRef>
              <c:f>'F14'!$E$6:$E$17</c:f>
              <c:numCache>
                <c:formatCode>[&gt;=10000000]#.##\,##\,##0;[&gt;=100000]#.##\,##0;##,##0</c:formatCode>
                <c:ptCount val="12"/>
                <c:pt idx="0">
                  <c:v>3</c:v>
                </c:pt>
                <c:pt idx="1">
                  <c:v>2</c:v>
                </c:pt>
                <c:pt idx="2">
                  <c:v>3</c:v>
                </c:pt>
                <c:pt idx="3">
                  <c:v>5</c:v>
                </c:pt>
                <c:pt idx="4">
                  <c:v>5</c:v>
                </c:pt>
                <c:pt idx="5">
                  <c:v>4</c:v>
                </c:pt>
                <c:pt idx="6">
                  <c:v>2</c:v>
                </c:pt>
                <c:pt idx="7">
                  <c:v>2</c:v>
                </c:pt>
                <c:pt idx="8">
                  <c:v>4</c:v>
                </c:pt>
                <c:pt idx="9">
                  <c:v>15</c:v>
                </c:pt>
                <c:pt idx="10">
                  <c:v>8</c:v>
                </c:pt>
                <c:pt idx="11">
                  <c:v>9</c:v>
                </c:pt>
              </c:numCache>
            </c:numRef>
          </c:val>
          <c:smooth val="0"/>
        </c:ser>
        <c:dLbls>
          <c:showLegendKey val="0"/>
          <c:showVal val="0"/>
          <c:showCatName val="0"/>
          <c:showSerName val="0"/>
          <c:showPercent val="0"/>
          <c:showBubbleSize val="0"/>
        </c:dLbls>
        <c:marker val="1"/>
        <c:smooth val="0"/>
        <c:axId val="392195248"/>
        <c:axId val="392192896"/>
      </c:lineChart>
      <c:dateAx>
        <c:axId val="39219250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crossAx val="392194856"/>
        <c:crosses val="autoZero"/>
        <c:auto val="1"/>
        <c:lblOffset val="100"/>
        <c:baseTimeUnit val="months"/>
      </c:dateAx>
      <c:valAx>
        <c:axId val="392194856"/>
        <c:scaling>
          <c:orientation val="minMax"/>
        </c:scaling>
        <c:delete val="0"/>
        <c:axPos val="l"/>
        <c:numFmt formatCode="[&gt;=10000000]#.##\,##\,##0;[&gt;=1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92504"/>
        <c:crosses val="autoZero"/>
        <c:crossBetween val="between"/>
        <c:majorUnit val="500"/>
      </c:valAx>
      <c:valAx>
        <c:axId val="392192896"/>
        <c:scaling>
          <c:orientation val="minMax"/>
        </c:scaling>
        <c:delete val="0"/>
        <c:axPos val="r"/>
        <c:numFmt formatCode="[&gt;=10000000]#.##\,##\,##0;[&gt;=10000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95248"/>
        <c:crosses val="max"/>
        <c:crossBetween val="between"/>
        <c:majorUnit val="4"/>
      </c:valAx>
      <c:dateAx>
        <c:axId val="392195248"/>
        <c:scaling>
          <c:orientation val="minMax"/>
        </c:scaling>
        <c:delete val="1"/>
        <c:axPos val="b"/>
        <c:numFmt formatCode="[$-409]mmm\-yy;@" sourceLinked="1"/>
        <c:majorTickMark val="out"/>
        <c:minorTickMark val="none"/>
        <c:tickLblPos val="nextTo"/>
        <c:crossAx val="392192896"/>
        <c:crosses val="autoZero"/>
        <c:auto val="1"/>
        <c:lblOffset val="100"/>
        <c:baseTimeUnit val="month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Sheet6!$B$1</c:f>
              <c:strCache>
                <c:ptCount val="1"/>
                <c:pt idx="0">
                  <c:v>Dow Jones Industrial Average</c:v>
                </c:pt>
              </c:strCache>
            </c:strRef>
          </c:tx>
          <c:spPr>
            <a:ln w="28575" cap="rnd">
              <a:solidFill>
                <a:schemeClr val="accent1"/>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Sheet6!$B$2:$B$92</c:f>
              <c:numCache>
                <c:formatCode>0.00</c:formatCode>
                <c:ptCount val="91"/>
                <c:pt idx="0">
                  <c:v>100</c:v>
                </c:pt>
                <c:pt idx="1">
                  <c:v>98.096013336038368</c:v>
                </c:pt>
                <c:pt idx="2">
                  <c:v>99.710618256316295</c:v>
                </c:pt>
                <c:pt idx="3">
                  <c:v>100.66875187475806</c:v>
                </c:pt>
                <c:pt idx="4">
                  <c:v>101.66829093838928</c:v>
                </c:pt>
                <c:pt idx="5">
                  <c:v>99.293244730659225</c:v>
                </c:pt>
                <c:pt idx="6">
                  <c:v>99.293244730659225</c:v>
                </c:pt>
                <c:pt idx="7">
                  <c:v>99.293244730659225</c:v>
                </c:pt>
                <c:pt idx="8">
                  <c:v>99.485502078362501</c:v>
                </c:pt>
                <c:pt idx="9">
                  <c:v>101.26494049937953</c:v>
                </c:pt>
                <c:pt idx="10">
                  <c:v>100.35821103583729</c:v>
                </c:pt>
                <c:pt idx="11">
                  <c:v>101.57631110674099</c:v>
                </c:pt>
                <c:pt idx="12">
                  <c:v>101.06637691152717</c:v>
                </c:pt>
                <c:pt idx="13">
                  <c:v>101.06637691152717</c:v>
                </c:pt>
                <c:pt idx="14">
                  <c:v>101.06637691152717</c:v>
                </c:pt>
                <c:pt idx="15">
                  <c:v>101.94966541662052</c:v>
                </c:pt>
                <c:pt idx="16">
                  <c:v>102.83581662283414</c:v>
                </c:pt>
                <c:pt idx="17">
                  <c:v>102.67583726747296</c:v>
                </c:pt>
                <c:pt idx="18">
                  <c:v>102.33073657299825</c:v>
                </c:pt>
                <c:pt idx="19">
                  <c:v>101.49287789003161</c:v>
                </c:pt>
                <c:pt idx="20">
                  <c:v>101.49287789003161</c:v>
                </c:pt>
                <c:pt idx="21">
                  <c:v>101.49287789003161</c:v>
                </c:pt>
                <c:pt idx="22">
                  <c:v>101.43375688863388</c:v>
                </c:pt>
                <c:pt idx="23">
                  <c:v>99.672324442779384</c:v>
                </c:pt>
                <c:pt idx="24">
                  <c:v>99.920010322319413</c:v>
                </c:pt>
                <c:pt idx="25">
                  <c:v>100.90955067624053</c:v>
                </c:pt>
                <c:pt idx="26">
                  <c:v>100.86329108567318</c:v>
                </c:pt>
                <c:pt idx="27">
                  <c:v>100.86329108567318</c:v>
                </c:pt>
                <c:pt idx="28">
                  <c:v>100.86329108567318</c:v>
                </c:pt>
                <c:pt idx="29">
                  <c:v>100.24909648588918</c:v>
                </c:pt>
                <c:pt idx="30">
                  <c:v>99.983155700654393</c:v>
                </c:pt>
                <c:pt idx="31">
                  <c:v>99.260966738317165</c:v>
                </c:pt>
                <c:pt idx="32">
                  <c:v>99.282416252508497</c:v>
                </c:pt>
                <c:pt idx="33">
                  <c:v>100.66132544721407</c:v>
                </c:pt>
                <c:pt idx="34">
                  <c:v>100.66132544721407</c:v>
                </c:pt>
                <c:pt idx="35">
                  <c:v>100.66132544721407</c:v>
                </c:pt>
                <c:pt idx="36">
                  <c:v>101.05467717651374</c:v>
                </c:pt>
                <c:pt idx="37">
                  <c:v>101.06666733048142</c:v>
                </c:pt>
                <c:pt idx="38">
                  <c:v>101.82312572941832</c:v>
                </c:pt>
                <c:pt idx="39">
                  <c:v>102.64040615505634</c:v>
                </c:pt>
                <c:pt idx="40">
                  <c:v>103.02060605457137</c:v>
                </c:pt>
                <c:pt idx="41">
                  <c:v>103.02060605457137</c:v>
                </c:pt>
                <c:pt idx="42">
                  <c:v>103.02060605457137</c:v>
                </c:pt>
                <c:pt idx="43">
                  <c:v>103.30372304652802</c:v>
                </c:pt>
                <c:pt idx="44">
                  <c:v>102.50299650128136</c:v>
                </c:pt>
                <c:pt idx="45">
                  <c:v>102.76238211583484</c:v>
                </c:pt>
                <c:pt idx="46">
                  <c:v>102.53440323676072</c:v>
                </c:pt>
                <c:pt idx="47">
                  <c:v>102.53900845160646</c:v>
                </c:pt>
                <c:pt idx="48">
                  <c:v>102.53900845160646</c:v>
                </c:pt>
                <c:pt idx="49">
                  <c:v>102.53900845160646</c:v>
                </c:pt>
                <c:pt idx="50">
                  <c:v>103.77619319664558</c:v>
                </c:pt>
                <c:pt idx="51">
                  <c:v>103.03404830331024</c:v>
                </c:pt>
                <c:pt idx="52">
                  <c:v>103.25144763476581</c:v>
                </c:pt>
                <c:pt idx="53">
                  <c:v>102.94007702740433</c:v>
                </c:pt>
                <c:pt idx="54">
                  <c:v>102.69666445533376</c:v>
                </c:pt>
                <c:pt idx="55">
                  <c:v>102.69666445533376</c:v>
                </c:pt>
                <c:pt idx="56">
                  <c:v>102.69666445533376</c:v>
                </c:pt>
                <c:pt idx="57">
                  <c:v>102.69666445533376</c:v>
                </c:pt>
                <c:pt idx="58">
                  <c:v>101.07181189481358</c:v>
                </c:pt>
                <c:pt idx="59">
                  <c:v>102.34272672696594</c:v>
                </c:pt>
                <c:pt idx="60">
                  <c:v>101.2974674222538</c:v>
                </c:pt>
                <c:pt idx="61">
                  <c:v>102.2075989364028</c:v>
                </c:pt>
                <c:pt idx="62">
                  <c:v>102.2075989364028</c:v>
                </c:pt>
                <c:pt idx="63">
                  <c:v>102.2075989364028</c:v>
                </c:pt>
                <c:pt idx="64">
                  <c:v>102.94808429285681</c:v>
                </c:pt>
                <c:pt idx="65">
                  <c:v>102.89120366624887</c:v>
                </c:pt>
                <c:pt idx="66">
                  <c:v>104.32840409391153</c:v>
                </c:pt>
                <c:pt idx="67">
                  <c:v>104.72262708007389</c:v>
                </c:pt>
                <c:pt idx="68">
                  <c:v>105.03428810638957</c:v>
                </c:pt>
                <c:pt idx="69">
                  <c:v>105.03428810638957</c:v>
                </c:pt>
                <c:pt idx="70">
                  <c:v>105.03428810638957</c:v>
                </c:pt>
                <c:pt idx="71">
                  <c:v>105.05826841432496</c:v>
                </c:pt>
                <c:pt idx="72">
                  <c:v>105.05171324364366</c:v>
                </c:pt>
                <c:pt idx="73">
                  <c:v>104.55580213507719</c:v>
                </c:pt>
                <c:pt idx="74">
                  <c:v>104.44838861043245</c:v>
                </c:pt>
                <c:pt idx="75">
                  <c:v>104.0964423263222</c:v>
                </c:pt>
                <c:pt idx="76">
                  <c:v>104.0964423263222</c:v>
                </c:pt>
                <c:pt idx="77">
                  <c:v>104.0964423263222</c:v>
                </c:pt>
                <c:pt idx="78">
                  <c:v>103.66907009095507</c:v>
                </c:pt>
                <c:pt idx="79">
                  <c:v>102.47727367962058</c:v>
                </c:pt>
                <c:pt idx="80">
                  <c:v>102.3013212817765</c:v>
                </c:pt>
                <c:pt idx="81">
                  <c:v>101.48773332569947</c:v>
                </c:pt>
                <c:pt idx="82">
                  <c:v>101.9822338279168</c:v>
                </c:pt>
                <c:pt idx="83">
                  <c:v>101.9822338279168</c:v>
                </c:pt>
                <c:pt idx="84">
                  <c:v>101.9822338279168</c:v>
                </c:pt>
                <c:pt idx="85">
                  <c:v>100.62104018941953</c:v>
                </c:pt>
                <c:pt idx="86">
                  <c:v>100.74679159660309</c:v>
                </c:pt>
                <c:pt idx="87">
                  <c:v>100.06007523510452</c:v>
                </c:pt>
                <c:pt idx="88">
                  <c:v>100.4685702384464</c:v>
                </c:pt>
                <c:pt idx="89">
                  <c:v>100.69825014282389</c:v>
                </c:pt>
                <c:pt idx="90">
                  <c:v>100.69825014282389</c:v>
                </c:pt>
              </c:numCache>
            </c:numRef>
          </c:val>
          <c:smooth val="0"/>
        </c:ser>
        <c:ser>
          <c:idx val="1"/>
          <c:order val="1"/>
          <c:tx>
            <c:strRef>
              <c:f>Sheet6!$C$1</c:f>
              <c:strCache>
                <c:ptCount val="1"/>
                <c:pt idx="0">
                  <c:v>NASDAQ Composite</c:v>
                </c:pt>
              </c:strCache>
            </c:strRef>
          </c:tx>
          <c:spPr>
            <a:ln w="28575" cap="rnd">
              <a:solidFill>
                <a:schemeClr val="accent2"/>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Sheet6!$C$2:$C$92</c:f>
              <c:numCache>
                <c:formatCode>0.00</c:formatCode>
                <c:ptCount val="91"/>
                <c:pt idx="0">
                  <c:v>100</c:v>
                </c:pt>
                <c:pt idx="1">
                  <c:v>97.263006932169787</c:v>
                </c:pt>
                <c:pt idx="2">
                  <c:v>98.270489824724336</c:v>
                </c:pt>
                <c:pt idx="3">
                  <c:v>99.697909447868568</c:v>
                </c:pt>
                <c:pt idx="4">
                  <c:v>100.18556101165932</c:v>
                </c:pt>
                <c:pt idx="5">
                  <c:v>97.899976569506805</c:v>
                </c:pt>
                <c:pt idx="6">
                  <c:v>97.899976569506805</c:v>
                </c:pt>
                <c:pt idx="7">
                  <c:v>97.899976569506805</c:v>
                </c:pt>
                <c:pt idx="8">
                  <c:v>98.398784162685487</c:v>
                </c:pt>
                <c:pt idx="9">
                  <c:v>100.43682650604629</c:v>
                </c:pt>
                <c:pt idx="10">
                  <c:v>100.079012436566</c:v>
                </c:pt>
                <c:pt idx="11">
                  <c:v>101.08733061558488</c:v>
                </c:pt>
                <c:pt idx="12">
                  <c:v>100.61167036764638</c:v>
                </c:pt>
                <c:pt idx="13">
                  <c:v>100.61167036764638</c:v>
                </c:pt>
                <c:pt idx="14">
                  <c:v>100.61167036764638</c:v>
                </c:pt>
                <c:pt idx="15">
                  <c:v>101.31437280250644</c:v>
                </c:pt>
                <c:pt idx="16">
                  <c:v>103.0814142390859</c:v>
                </c:pt>
                <c:pt idx="17">
                  <c:v>103.28155737037663</c:v>
                </c:pt>
                <c:pt idx="18">
                  <c:v>102.47203736986697</c:v>
                </c:pt>
                <c:pt idx="19">
                  <c:v>101.17054779926792</c:v>
                </c:pt>
                <c:pt idx="20">
                  <c:v>101.17054779926792</c:v>
                </c:pt>
                <c:pt idx="21">
                  <c:v>101.17054779926792</c:v>
                </c:pt>
                <c:pt idx="22">
                  <c:v>100.92245356196588</c:v>
                </c:pt>
                <c:pt idx="23">
                  <c:v>99.205883248188385</c:v>
                </c:pt>
                <c:pt idx="24">
                  <c:v>99.154690098103686</c:v>
                </c:pt>
                <c:pt idx="25">
                  <c:v>100.78194138978927</c:v>
                </c:pt>
                <c:pt idx="26">
                  <c:v>100.79782599000913</c:v>
                </c:pt>
                <c:pt idx="27">
                  <c:v>100.79782599000913</c:v>
                </c:pt>
                <c:pt idx="28">
                  <c:v>100.79782599000913</c:v>
                </c:pt>
                <c:pt idx="29">
                  <c:v>100.03993801891286</c:v>
                </c:pt>
                <c:pt idx="30">
                  <c:v>100.95221241193212</c:v>
                </c:pt>
                <c:pt idx="31">
                  <c:v>100.5302087012782</c:v>
                </c:pt>
                <c:pt idx="32">
                  <c:v>100.34977266758642</c:v>
                </c:pt>
                <c:pt idx="33">
                  <c:v>102.06942929406262</c:v>
                </c:pt>
                <c:pt idx="34">
                  <c:v>102.06942929406262</c:v>
                </c:pt>
                <c:pt idx="35">
                  <c:v>102.06942929406262</c:v>
                </c:pt>
                <c:pt idx="36">
                  <c:v>102.8565098192171</c:v>
                </c:pt>
                <c:pt idx="37">
                  <c:v>102.88042166393312</c:v>
                </c:pt>
                <c:pt idx="38">
                  <c:v>103.91395416825642</c:v>
                </c:pt>
                <c:pt idx="39">
                  <c:v>104.83517603662236</c:v>
                </c:pt>
                <c:pt idx="40">
                  <c:v>104.80555876063309</c:v>
                </c:pt>
                <c:pt idx="41">
                  <c:v>104.80555876063309</c:v>
                </c:pt>
                <c:pt idx="42">
                  <c:v>104.80555876063309</c:v>
                </c:pt>
                <c:pt idx="43">
                  <c:v>104.92493393804298</c:v>
                </c:pt>
                <c:pt idx="44">
                  <c:v>104.07990718410069</c:v>
                </c:pt>
                <c:pt idx="45">
                  <c:v>104.7406046199836</c:v>
                </c:pt>
                <c:pt idx="46">
                  <c:v>104.51660627356765</c:v>
                </c:pt>
                <c:pt idx="47">
                  <c:v>104.11830204666421</c:v>
                </c:pt>
                <c:pt idx="48">
                  <c:v>104.11830204666421</c:v>
                </c:pt>
                <c:pt idx="49">
                  <c:v>104.11830204666421</c:v>
                </c:pt>
                <c:pt idx="50">
                  <c:v>104.68030826317754</c:v>
                </c:pt>
                <c:pt idx="51">
                  <c:v>104.45972184960739</c:v>
                </c:pt>
                <c:pt idx="52">
                  <c:v>105.13221239777475</c:v>
                </c:pt>
                <c:pt idx="53">
                  <c:v>105.11059405148622</c:v>
                </c:pt>
                <c:pt idx="54">
                  <c:v>105.24402752481261</c:v>
                </c:pt>
                <c:pt idx="55">
                  <c:v>105.24402752481261</c:v>
                </c:pt>
                <c:pt idx="56">
                  <c:v>105.24402752481261</c:v>
                </c:pt>
                <c:pt idx="57">
                  <c:v>105.24402752481261</c:v>
                </c:pt>
                <c:pt idx="58">
                  <c:v>104.7165228864952</c:v>
                </c:pt>
                <c:pt idx="59">
                  <c:v>105.64892909904444</c:v>
                </c:pt>
                <c:pt idx="60">
                  <c:v>105.36101010201114</c:v>
                </c:pt>
                <c:pt idx="61">
                  <c:v>106.94968248496308</c:v>
                </c:pt>
                <c:pt idx="62">
                  <c:v>106.94968248496308</c:v>
                </c:pt>
                <c:pt idx="63">
                  <c:v>106.94968248496308</c:v>
                </c:pt>
                <c:pt idx="64">
                  <c:v>107.68766515489254</c:v>
                </c:pt>
                <c:pt idx="65">
                  <c:v>108.13226407227636</c:v>
                </c:pt>
                <c:pt idx="66">
                  <c:v>108.85967116612363</c:v>
                </c:pt>
                <c:pt idx="67">
                  <c:v>108.0927224604991</c:v>
                </c:pt>
                <c:pt idx="68">
                  <c:v>108.24053984988913</c:v>
                </c:pt>
                <c:pt idx="69">
                  <c:v>108.24053984988913</c:v>
                </c:pt>
                <c:pt idx="70">
                  <c:v>108.24053984988913</c:v>
                </c:pt>
                <c:pt idx="71">
                  <c:v>108.44460458034288</c:v>
                </c:pt>
                <c:pt idx="72">
                  <c:v>109.06567546006234</c:v>
                </c:pt>
                <c:pt idx="73">
                  <c:v>108.95107132567747</c:v>
                </c:pt>
                <c:pt idx="74">
                  <c:v>109.87615816361564</c:v>
                </c:pt>
                <c:pt idx="75">
                  <c:v>109.66855408373677</c:v>
                </c:pt>
                <c:pt idx="76">
                  <c:v>109.66855408373677</c:v>
                </c:pt>
                <c:pt idx="77">
                  <c:v>109.66855408373677</c:v>
                </c:pt>
                <c:pt idx="78">
                  <c:v>109.67771392004893</c:v>
                </c:pt>
                <c:pt idx="79">
                  <c:v>109.37417931335204</c:v>
                </c:pt>
                <c:pt idx="80">
                  <c:v>110.16600256673621</c:v>
                </c:pt>
                <c:pt idx="81">
                  <c:v>109.19532890820274</c:v>
                </c:pt>
                <c:pt idx="82">
                  <c:v>108.9102697055049</c:v>
                </c:pt>
                <c:pt idx="83">
                  <c:v>108.9102697055049</c:v>
                </c:pt>
                <c:pt idx="84">
                  <c:v>108.9102697055049</c:v>
                </c:pt>
                <c:pt idx="85">
                  <c:v>106.63360442390363</c:v>
                </c:pt>
                <c:pt idx="86">
                  <c:v>107.0529607011876</c:v>
                </c:pt>
                <c:pt idx="87">
                  <c:v>105.40302925838596</c:v>
                </c:pt>
                <c:pt idx="88">
                  <c:v>106.23262444883481</c:v>
                </c:pt>
                <c:pt idx="89">
                  <c:v>106.32636057900926</c:v>
                </c:pt>
                <c:pt idx="90">
                  <c:v>106.32636057900926</c:v>
                </c:pt>
              </c:numCache>
            </c:numRef>
          </c:val>
          <c:smooth val="0"/>
        </c:ser>
        <c:ser>
          <c:idx val="2"/>
          <c:order val="2"/>
          <c:tx>
            <c:strRef>
              <c:f>Sheet6!$D$1</c:f>
              <c:strCache>
                <c:ptCount val="1"/>
                <c:pt idx="0">
                  <c:v>FTSE 100</c:v>
                </c:pt>
              </c:strCache>
            </c:strRef>
          </c:tx>
          <c:spPr>
            <a:ln w="28575" cap="rnd">
              <a:solidFill>
                <a:schemeClr val="accent3"/>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Sheet6!$D$2:$D$92</c:f>
              <c:numCache>
                <c:formatCode>0.00</c:formatCode>
                <c:ptCount val="91"/>
                <c:pt idx="0">
                  <c:v>100</c:v>
                </c:pt>
                <c:pt idx="1">
                  <c:v>100</c:v>
                </c:pt>
                <c:pt idx="2">
                  <c:v>99.629425460667377</c:v>
                </c:pt>
                <c:pt idx="3">
                  <c:v>99.679732902909478</c:v>
                </c:pt>
                <c:pt idx="4">
                  <c:v>102.0249099780206</c:v>
                </c:pt>
                <c:pt idx="5">
                  <c:v>101.80015616563762</c:v>
                </c:pt>
                <c:pt idx="6">
                  <c:v>101.80015616563762</c:v>
                </c:pt>
                <c:pt idx="7">
                  <c:v>101.80015616563762</c:v>
                </c:pt>
                <c:pt idx="8">
                  <c:v>101.95759720318964</c:v>
                </c:pt>
                <c:pt idx="9">
                  <c:v>102.97791715852229</c:v>
                </c:pt>
                <c:pt idx="10">
                  <c:v>102.84173278670636</c:v>
                </c:pt>
                <c:pt idx="11">
                  <c:v>102.85873811929524</c:v>
                </c:pt>
                <c:pt idx="12">
                  <c:v>102.94688242654759</c:v>
                </c:pt>
                <c:pt idx="13">
                  <c:v>102.94688242654759</c:v>
                </c:pt>
                <c:pt idx="14">
                  <c:v>102.94688242654759</c:v>
                </c:pt>
                <c:pt idx="15">
                  <c:v>102.00648753438266</c:v>
                </c:pt>
                <c:pt idx="16">
                  <c:v>102.40115296154953</c:v>
                </c:pt>
                <c:pt idx="17">
                  <c:v>103.69483363824841</c:v>
                </c:pt>
                <c:pt idx="18">
                  <c:v>103.85893509773108</c:v>
                </c:pt>
                <c:pt idx="19">
                  <c:v>104.41515118449227</c:v>
                </c:pt>
                <c:pt idx="20">
                  <c:v>104.41515118449227</c:v>
                </c:pt>
                <c:pt idx="21">
                  <c:v>104.41515118449227</c:v>
                </c:pt>
                <c:pt idx="22">
                  <c:v>104.85020427655773</c:v>
                </c:pt>
                <c:pt idx="23">
                  <c:v>105.22616383787681</c:v>
                </c:pt>
                <c:pt idx="24">
                  <c:v>104.57315906646392</c:v>
                </c:pt>
                <c:pt idx="25">
                  <c:v>105.16990452922863</c:v>
                </c:pt>
                <c:pt idx="26">
                  <c:v>106.31464683466992</c:v>
                </c:pt>
                <c:pt idx="27">
                  <c:v>106.31464683466992</c:v>
                </c:pt>
                <c:pt idx="28">
                  <c:v>106.31464683466992</c:v>
                </c:pt>
                <c:pt idx="29">
                  <c:v>106.4151200080492</c:v>
                </c:pt>
                <c:pt idx="30">
                  <c:v>106.57185249007668</c:v>
                </c:pt>
                <c:pt idx="31">
                  <c:v>106.895520653685</c:v>
                </c:pt>
                <c:pt idx="32">
                  <c:v>106.32144896770545</c:v>
                </c:pt>
                <c:pt idx="33">
                  <c:v>107.2347770388331</c:v>
                </c:pt>
                <c:pt idx="34">
                  <c:v>107.2347770388331</c:v>
                </c:pt>
                <c:pt idx="35">
                  <c:v>107.2347770388331</c:v>
                </c:pt>
                <c:pt idx="36">
                  <c:v>107.2347770388331</c:v>
                </c:pt>
                <c:pt idx="37">
                  <c:v>107.21507919525098</c:v>
                </c:pt>
                <c:pt idx="38">
                  <c:v>108.58641755743908</c:v>
                </c:pt>
                <c:pt idx="39">
                  <c:v>109.13129675580768</c:v>
                </c:pt>
                <c:pt idx="40">
                  <c:v>109.46545154117912</c:v>
                </c:pt>
                <c:pt idx="41">
                  <c:v>109.46545154117912</c:v>
                </c:pt>
                <c:pt idx="42">
                  <c:v>109.46545154117912</c:v>
                </c:pt>
                <c:pt idx="43">
                  <c:v>109.2731495718199</c:v>
                </c:pt>
                <c:pt idx="44">
                  <c:v>109.44320289770869</c:v>
                </c:pt>
                <c:pt idx="45">
                  <c:v>109.60220275741467</c:v>
                </c:pt>
                <c:pt idx="46">
                  <c:v>110.36418336850132</c:v>
                </c:pt>
                <c:pt idx="47">
                  <c:v>110.23409257419641</c:v>
                </c:pt>
                <c:pt idx="48">
                  <c:v>110.23409257419641</c:v>
                </c:pt>
                <c:pt idx="49">
                  <c:v>110.23409257419641</c:v>
                </c:pt>
                <c:pt idx="50">
                  <c:v>111.37316643544139</c:v>
                </c:pt>
                <c:pt idx="51">
                  <c:v>111.63221433521196</c:v>
                </c:pt>
                <c:pt idx="52">
                  <c:v>110.37084379043193</c:v>
                </c:pt>
                <c:pt idx="53">
                  <c:v>109.35477516824652</c:v>
                </c:pt>
                <c:pt idx="54">
                  <c:v>109.54665200429102</c:v>
                </c:pt>
                <c:pt idx="55">
                  <c:v>109.54665200429102</c:v>
                </c:pt>
                <c:pt idx="56">
                  <c:v>109.54665200429102</c:v>
                </c:pt>
                <c:pt idx="57">
                  <c:v>109.54665200429102</c:v>
                </c:pt>
                <c:pt idx="58">
                  <c:v>108.16298477597601</c:v>
                </c:pt>
                <c:pt idx="59">
                  <c:v>108.96974609621336</c:v>
                </c:pt>
                <c:pt idx="60">
                  <c:v>108.80862056993372</c:v>
                </c:pt>
                <c:pt idx="61">
                  <c:v>109.14263364420027</c:v>
                </c:pt>
                <c:pt idx="62">
                  <c:v>109.14263364420027</c:v>
                </c:pt>
                <c:pt idx="63">
                  <c:v>109.14263364420027</c:v>
                </c:pt>
                <c:pt idx="64">
                  <c:v>109.70267593079397</c:v>
                </c:pt>
                <c:pt idx="65">
                  <c:v>108.93049212015401</c:v>
                </c:pt>
                <c:pt idx="66">
                  <c:v>109.29284741540202</c:v>
                </c:pt>
                <c:pt idx="67">
                  <c:v>109.17990366479088</c:v>
                </c:pt>
                <c:pt idx="68">
                  <c:v>108.84929165704212</c:v>
                </c:pt>
                <c:pt idx="69">
                  <c:v>108.84929165704212</c:v>
                </c:pt>
                <c:pt idx="70">
                  <c:v>108.84929165704212</c:v>
                </c:pt>
                <c:pt idx="71">
                  <c:v>109.64797544429976</c:v>
                </c:pt>
                <c:pt idx="72">
                  <c:v>109.17154270960137</c:v>
                </c:pt>
                <c:pt idx="73">
                  <c:v>109.17012559855227</c:v>
                </c:pt>
                <c:pt idx="74">
                  <c:v>110.0498681378169</c:v>
                </c:pt>
                <c:pt idx="75">
                  <c:v>108.18098208629922</c:v>
                </c:pt>
                <c:pt idx="76">
                  <c:v>108.18098208629922</c:v>
                </c:pt>
                <c:pt idx="77">
                  <c:v>108.18098208629922</c:v>
                </c:pt>
                <c:pt idx="78">
                  <c:v>108.14442062123315</c:v>
                </c:pt>
                <c:pt idx="79">
                  <c:v>107.75499850494785</c:v>
                </c:pt>
                <c:pt idx="80">
                  <c:v>108.08872815700457</c:v>
                </c:pt>
                <c:pt idx="81">
                  <c:v>107.08314615658227</c:v>
                </c:pt>
                <c:pt idx="82">
                  <c:v>108.86629698963102</c:v>
                </c:pt>
                <c:pt idx="83">
                  <c:v>108.86629698963102</c:v>
                </c:pt>
                <c:pt idx="84">
                  <c:v>108.86629698963102</c:v>
                </c:pt>
                <c:pt idx="85">
                  <c:v>106.42277240771418</c:v>
                </c:pt>
                <c:pt idx="86">
                  <c:v>106.82069719029393</c:v>
                </c:pt>
                <c:pt idx="87">
                  <c:v>108.00781111610249</c:v>
                </c:pt>
                <c:pt idx="88">
                  <c:v>107.92193418652867</c:v>
                </c:pt>
                <c:pt idx="89">
                  <c:v>108.22377883998125</c:v>
                </c:pt>
                <c:pt idx="90">
                  <c:v>108.22377883998125</c:v>
                </c:pt>
              </c:numCache>
            </c:numRef>
          </c:val>
          <c:smooth val="0"/>
        </c:ser>
        <c:ser>
          <c:idx val="3"/>
          <c:order val="3"/>
          <c:tx>
            <c:strRef>
              <c:f>Sheet6!$E$1</c:f>
              <c:strCache>
                <c:ptCount val="1"/>
                <c:pt idx="0">
                  <c:v>DAX</c:v>
                </c:pt>
              </c:strCache>
            </c:strRef>
          </c:tx>
          <c:spPr>
            <a:ln w="28575" cap="rnd">
              <a:solidFill>
                <a:schemeClr val="accent4"/>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Sheet6!$E$2:$E$92</c:f>
              <c:numCache>
                <c:formatCode>0.00</c:formatCode>
                <c:ptCount val="91"/>
                <c:pt idx="0">
                  <c:v>100</c:v>
                </c:pt>
                <c:pt idx="1">
                  <c:v>100</c:v>
                </c:pt>
                <c:pt idx="2">
                  <c:v>99.220615819316464</c:v>
                </c:pt>
                <c:pt idx="3">
                  <c:v>98.852334473861944</c:v>
                </c:pt>
                <c:pt idx="4">
                  <c:v>101.72327562903365</c:v>
                </c:pt>
                <c:pt idx="5">
                  <c:v>101.19486836525245</c:v>
                </c:pt>
                <c:pt idx="6">
                  <c:v>101.19486836525245</c:v>
                </c:pt>
                <c:pt idx="7">
                  <c:v>101.19486836525245</c:v>
                </c:pt>
                <c:pt idx="8">
                  <c:v>101.36417031710224</c:v>
                </c:pt>
                <c:pt idx="9">
                  <c:v>102.48488641145168</c:v>
                </c:pt>
                <c:pt idx="10">
                  <c:v>101.63052329017842</c:v>
                </c:pt>
                <c:pt idx="11">
                  <c:v>102.63112427904071</c:v>
                </c:pt>
                <c:pt idx="12">
                  <c:v>102.85754910624607</c:v>
                </c:pt>
                <c:pt idx="13">
                  <c:v>102.85754910624607</c:v>
                </c:pt>
                <c:pt idx="14">
                  <c:v>102.85754910624607</c:v>
                </c:pt>
                <c:pt idx="15">
                  <c:v>102.43603023296379</c:v>
                </c:pt>
                <c:pt idx="16">
                  <c:v>104.0410920967898</c:v>
                </c:pt>
                <c:pt idx="17">
                  <c:v>104.08457492231371</c:v>
                </c:pt>
                <c:pt idx="18">
                  <c:v>103.89105154864167</c:v>
                </c:pt>
                <c:pt idx="19">
                  <c:v>103.66851206896411</c:v>
                </c:pt>
                <c:pt idx="20">
                  <c:v>103.66851206896411</c:v>
                </c:pt>
                <c:pt idx="21">
                  <c:v>103.66851206896411</c:v>
                </c:pt>
                <c:pt idx="22">
                  <c:v>103.93213703207395</c:v>
                </c:pt>
                <c:pt idx="23">
                  <c:v>103.75382438063841</c:v>
                </c:pt>
                <c:pt idx="24">
                  <c:v>102.69138849920598</c:v>
                </c:pt>
                <c:pt idx="25">
                  <c:v>103.33759619335143</c:v>
                </c:pt>
                <c:pt idx="26">
                  <c:v>104.00223862151176</c:v>
                </c:pt>
                <c:pt idx="27">
                  <c:v>104.00223862151176</c:v>
                </c:pt>
                <c:pt idx="28">
                  <c:v>104.00223862151176</c:v>
                </c:pt>
                <c:pt idx="29">
                  <c:v>104.26049023165767</c:v>
                </c:pt>
                <c:pt idx="30">
                  <c:v>104.26049023165767</c:v>
                </c:pt>
                <c:pt idx="31">
                  <c:v>105.83231997407565</c:v>
                </c:pt>
                <c:pt idx="32">
                  <c:v>104.90562325521029</c:v>
                </c:pt>
                <c:pt idx="33">
                  <c:v>105.97574716472964</c:v>
                </c:pt>
                <c:pt idx="34">
                  <c:v>105.97574716472964</c:v>
                </c:pt>
                <c:pt idx="35">
                  <c:v>105.97574716472964</c:v>
                </c:pt>
                <c:pt idx="36">
                  <c:v>107.03834838009942</c:v>
                </c:pt>
                <c:pt idx="37">
                  <c:v>106.74132596164418</c:v>
                </c:pt>
                <c:pt idx="38">
                  <c:v>106.99635356001167</c:v>
                </c:pt>
                <c:pt idx="39">
                  <c:v>107.65611863702009</c:v>
                </c:pt>
                <c:pt idx="40">
                  <c:v>107.47730998377247</c:v>
                </c:pt>
                <c:pt idx="41">
                  <c:v>107.47730998377247</c:v>
                </c:pt>
                <c:pt idx="42">
                  <c:v>107.47730998377247</c:v>
                </c:pt>
                <c:pt idx="43">
                  <c:v>107.2827946064763</c:v>
                </c:pt>
                <c:pt idx="44">
                  <c:v>107.2193890415013</c:v>
                </c:pt>
                <c:pt idx="45">
                  <c:v>107.43672050215223</c:v>
                </c:pt>
                <c:pt idx="46">
                  <c:v>108.41450540765976</c:v>
                </c:pt>
                <c:pt idx="47">
                  <c:v>108.10954696021156</c:v>
                </c:pt>
                <c:pt idx="48">
                  <c:v>108.10954696021156</c:v>
                </c:pt>
                <c:pt idx="49">
                  <c:v>108.10954696021156</c:v>
                </c:pt>
                <c:pt idx="50">
                  <c:v>108.10954696021156</c:v>
                </c:pt>
                <c:pt idx="51">
                  <c:v>108.87173641141037</c:v>
                </c:pt>
                <c:pt idx="52">
                  <c:v>107.27560258020144</c:v>
                </c:pt>
                <c:pt idx="53">
                  <c:v>106.26913223656311</c:v>
                </c:pt>
                <c:pt idx="54">
                  <c:v>106.95460674082997</c:v>
                </c:pt>
                <c:pt idx="55">
                  <c:v>106.95460674082997</c:v>
                </c:pt>
                <c:pt idx="56">
                  <c:v>106.95460674082997</c:v>
                </c:pt>
                <c:pt idx="57">
                  <c:v>106.33832448934545</c:v>
                </c:pt>
                <c:pt idx="58">
                  <c:v>104.71019854125868</c:v>
                </c:pt>
                <c:pt idx="59">
                  <c:v>105.67946874899251</c:v>
                </c:pt>
                <c:pt idx="60">
                  <c:v>104.20080468027311</c:v>
                </c:pt>
                <c:pt idx="61">
                  <c:v>105.18768295233507</c:v>
                </c:pt>
                <c:pt idx="62">
                  <c:v>105.18768295233507</c:v>
                </c:pt>
                <c:pt idx="63">
                  <c:v>105.18768295233507</c:v>
                </c:pt>
                <c:pt idx="64">
                  <c:v>105.57191902274417</c:v>
                </c:pt>
                <c:pt idx="65">
                  <c:v>105.70732751743652</c:v>
                </c:pt>
                <c:pt idx="66">
                  <c:v>106.06229948093412</c:v>
                </c:pt>
                <c:pt idx="67">
                  <c:v>105.9050669065111</c:v>
                </c:pt>
                <c:pt idx="68">
                  <c:v>105.53719889589996</c:v>
                </c:pt>
                <c:pt idx="69">
                  <c:v>105.53719889589996</c:v>
                </c:pt>
                <c:pt idx="70">
                  <c:v>105.53719889589996</c:v>
                </c:pt>
                <c:pt idx="71">
                  <c:v>106.16844386871493</c:v>
                </c:pt>
                <c:pt idx="72">
                  <c:v>106.16340118362567</c:v>
                </c:pt>
                <c:pt idx="73">
                  <c:v>106.56251730839656</c:v>
                </c:pt>
                <c:pt idx="74">
                  <c:v>108.3524225141836</c:v>
                </c:pt>
                <c:pt idx="75">
                  <c:v>107.55427293161044</c:v>
                </c:pt>
                <c:pt idx="76">
                  <c:v>107.55427293161044</c:v>
                </c:pt>
                <c:pt idx="77">
                  <c:v>107.55427293161044</c:v>
                </c:pt>
                <c:pt idx="78">
                  <c:v>106.0956969362795</c:v>
                </c:pt>
                <c:pt idx="79">
                  <c:v>104.80493488736211</c:v>
                </c:pt>
                <c:pt idx="80">
                  <c:v>104.94703940651731</c:v>
                </c:pt>
                <c:pt idx="81">
                  <c:v>103.43216720551753</c:v>
                </c:pt>
                <c:pt idx="82">
                  <c:v>103.99273192011395</c:v>
                </c:pt>
                <c:pt idx="83">
                  <c:v>103.99273192011395</c:v>
                </c:pt>
                <c:pt idx="84">
                  <c:v>103.99273192011395</c:v>
                </c:pt>
                <c:pt idx="85">
                  <c:v>101.43509857622681</c:v>
                </c:pt>
                <c:pt idx="86">
                  <c:v>101.13758015595951</c:v>
                </c:pt>
                <c:pt idx="87">
                  <c:v>102.08221560702768</c:v>
                </c:pt>
                <c:pt idx="88">
                  <c:v>100.66546909784711</c:v>
                </c:pt>
                <c:pt idx="89">
                  <c:v>101.72997165349645</c:v>
                </c:pt>
                <c:pt idx="90">
                  <c:v>101.72997165349645</c:v>
                </c:pt>
              </c:numCache>
            </c:numRef>
          </c:val>
          <c:smooth val="0"/>
        </c:ser>
        <c:ser>
          <c:idx val="4"/>
          <c:order val="4"/>
          <c:tx>
            <c:strRef>
              <c:f>Sheet6!$F$1</c:f>
              <c:strCache>
                <c:ptCount val="1"/>
                <c:pt idx="0">
                  <c:v>Hang Seng</c:v>
                </c:pt>
              </c:strCache>
            </c:strRef>
          </c:tx>
          <c:spPr>
            <a:ln w="28575" cap="rnd">
              <a:solidFill>
                <a:schemeClr val="accent5"/>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Sheet6!$F$2:$F$92</c:f>
              <c:numCache>
                <c:formatCode>0.00</c:formatCode>
                <c:ptCount val="91"/>
                <c:pt idx="0">
                  <c:v>100</c:v>
                </c:pt>
                <c:pt idx="1">
                  <c:v>100</c:v>
                </c:pt>
                <c:pt idx="2">
                  <c:v>100.28816969047676</c:v>
                </c:pt>
                <c:pt idx="3">
                  <c:v>98.090310892295903</c:v>
                </c:pt>
                <c:pt idx="4">
                  <c:v>98.090310892295903</c:v>
                </c:pt>
                <c:pt idx="5">
                  <c:v>99.174436371055691</c:v>
                </c:pt>
                <c:pt idx="6">
                  <c:v>99.174436371055691</c:v>
                </c:pt>
                <c:pt idx="7">
                  <c:v>99.174436371055691</c:v>
                </c:pt>
                <c:pt idx="8">
                  <c:v>100.45259123435122</c:v>
                </c:pt>
                <c:pt idx="9">
                  <c:v>102.11129490937874</c:v>
                </c:pt>
                <c:pt idx="10">
                  <c:v>102.67278052515204</c:v>
                </c:pt>
                <c:pt idx="11">
                  <c:v>102.45203430123169</c:v>
                </c:pt>
                <c:pt idx="12">
                  <c:v>102.3759378308452</c:v>
                </c:pt>
                <c:pt idx="13">
                  <c:v>102.3759378308452</c:v>
                </c:pt>
                <c:pt idx="14">
                  <c:v>102.3759378308452</c:v>
                </c:pt>
                <c:pt idx="15">
                  <c:v>100.738401601947</c:v>
                </c:pt>
                <c:pt idx="16">
                  <c:v>99.898216817120584</c:v>
                </c:pt>
                <c:pt idx="17">
                  <c:v>100.6342590961866</c:v>
                </c:pt>
                <c:pt idx="18">
                  <c:v>102.04383821292258</c:v>
                </c:pt>
                <c:pt idx="19">
                  <c:v>101.07980559179461</c:v>
                </c:pt>
                <c:pt idx="20">
                  <c:v>101.07980559179461</c:v>
                </c:pt>
                <c:pt idx="21">
                  <c:v>101.07980559179461</c:v>
                </c:pt>
                <c:pt idx="22">
                  <c:v>100.5350678454863</c:v>
                </c:pt>
                <c:pt idx="23">
                  <c:v>101.8039183368568</c:v>
                </c:pt>
                <c:pt idx="24">
                  <c:v>100.78013835601053</c:v>
                </c:pt>
                <c:pt idx="25">
                  <c:v>99.715219759295891</c:v>
                </c:pt>
                <c:pt idx="26">
                  <c:v>100.6223627920825</c:v>
                </c:pt>
                <c:pt idx="27">
                  <c:v>100.6223627920825</c:v>
                </c:pt>
                <c:pt idx="28">
                  <c:v>100.6223627920825</c:v>
                </c:pt>
                <c:pt idx="29">
                  <c:v>102.37617044014331</c:v>
                </c:pt>
                <c:pt idx="30">
                  <c:v>102.37617044014331</c:v>
                </c:pt>
                <c:pt idx="31">
                  <c:v>102.09514517810894</c:v>
                </c:pt>
                <c:pt idx="32">
                  <c:v>100.73102456420648</c:v>
                </c:pt>
                <c:pt idx="33">
                  <c:v>99.445459433270699</c:v>
                </c:pt>
                <c:pt idx="34">
                  <c:v>99.445459433270699</c:v>
                </c:pt>
                <c:pt idx="35">
                  <c:v>99.445459433270699</c:v>
                </c:pt>
                <c:pt idx="36">
                  <c:v>99.670625233855418</c:v>
                </c:pt>
                <c:pt idx="37">
                  <c:v>101.0282327874104</c:v>
                </c:pt>
                <c:pt idx="38">
                  <c:v>101.47128704053847</c:v>
                </c:pt>
                <c:pt idx="39">
                  <c:v>102.37872914242267</c:v>
                </c:pt>
                <c:pt idx="40">
                  <c:v>103.41829332564171</c:v>
                </c:pt>
                <c:pt idx="41">
                  <c:v>103.41829332564171</c:v>
                </c:pt>
                <c:pt idx="42">
                  <c:v>103.41829332564171</c:v>
                </c:pt>
                <c:pt idx="43">
                  <c:v>104.8106925842162</c:v>
                </c:pt>
                <c:pt idx="44">
                  <c:v>103.51788333513883</c:v>
                </c:pt>
                <c:pt idx="45">
                  <c:v>103.37888266455946</c:v>
                </c:pt>
                <c:pt idx="46">
                  <c:v>102.8204541995615</c:v>
                </c:pt>
                <c:pt idx="47">
                  <c:v>103.1718936191282</c:v>
                </c:pt>
                <c:pt idx="48">
                  <c:v>103.1718936191282</c:v>
                </c:pt>
                <c:pt idx="49">
                  <c:v>103.1718936191282</c:v>
                </c:pt>
                <c:pt idx="50">
                  <c:v>103.79143186973347</c:v>
                </c:pt>
                <c:pt idx="51">
                  <c:v>103.79143186973347</c:v>
                </c:pt>
                <c:pt idx="52">
                  <c:v>101.90161424206919</c:v>
                </c:pt>
                <c:pt idx="53">
                  <c:v>102.21653400183031</c:v>
                </c:pt>
                <c:pt idx="54">
                  <c:v>101.64375022014809</c:v>
                </c:pt>
                <c:pt idx="55">
                  <c:v>101.64375022014809</c:v>
                </c:pt>
                <c:pt idx="56">
                  <c:v>101.64375022014809</c:v>
                </c:pt>
                <c:pt idx="57">
                  <c:v>102.32237123247702</c:v>
                </c:pt>
                <c:pt idx="58">
                  <c:v>101.29995367751978</c:v>
                </c:pt>
                <c:pt idx="59">
                  <c:v>99.878411796880243</c:v>
                </c:pt>
                <c:pt idx="60">
                  <c:v>101.24671937814895</c:v>
                </c:pt>
                <c:pt idx="61">
                  <c:v>101.32763418399662</c:v>
                </c:pt>
                <c:pt idx="62">
                  <c:v>101.32763418399662</c:v>
                </c:pt>
                <c:pt idx="63">
                  <c:v>101.32763418399662</c:v>
                </c:pt>
                <c:pt idx="64">
                  <c:v>103.00597672976582</c:v>
                </c:pt>
                <c:pt idx="65">
                  <c:v>103.32322258250817</c:v>
                </c:pt>
                <c:pt idx="66">
                  <c:v>103.87367587157041</c:v>
                </c:pt>
                <c:pt idx="67">
                  <c:v>104.71615351947835</c:v>
                </c:pt>
                <c:pt idx="68">
                  <c:v>102.87382141853125</c:v>
                </c:pt>
                <c:pt idx="69">
                  <c:v>102.87382141853125</c:v>
                </c:pt>
                <c:pt idx="70">
                  <c:v>102.87382141853125</c:v>
                </c:pt>
                <c:pt idx="71">
                  <c:v>103.22436363080519</c:v>
                </c:pt>
                <c:pt idx="72">
                  <c:v>103.35515651615073</c:v>
                </c:pt>
                <c:pt idx="73">
                  <c:v>102.09936537537492</c:v>
                </c:pt>
                <c:pt idx="74">
                  <c:v>101.1523796928095</c:v>
                </c:pt>
                <c:pt idx="75">
                  <c:v>100.71813136311043</c:v>
                </c:pt>
                <c:pt idx="76">
                  <c:v>100.71813136311043</c:v>
                </c:pt>
                <c:pt idx="77">
                  <c:v>100.71813136311043</c:v>
                </c:pt>
                <c:pt idx="78">
                  <c:v>100.71813136311043</c:v>
                </c:pt>
                <c:pt idx="79">
                  <c:v>97.922366979049883</c:v>
                </c:pt>
                <c:pt idx="80">
                  <c:v>98.680075152741225</c:v>
                </c:pt>
                <c:pt idx="81">
                  <c:v>97.350480404660416</c:v>
                </c:pt>
                <c:pt idx="82">
                  <c:v>97.492205927017835</c:v>
                </c:pt>
                <c:pt idx="83">
                  <c:v>97.492205927017835</c:v>
                </c:pt>
                <c:pt idx="84">
                  <c:v>97.492205927017835</c:v>
                </c:pt>
                <c:pt idx="85">
                  <c:v>96.238408580225936</c:v>
                </c:pt>
                <c:pt idx="86">
                  <c:v>95.972602612268872</c:v>
                </c:pt>
                <c:pt idx="87">
                  <c:v>94.227567657737339</c:v>
                </c:pt>
                <c:pt idx="88">
                  <c:v>94.696308623358362</c:v>
                </c:pt>
                <c:pt idx="89">
                  <c:v>96.21754020319419</c:v>
                </c:pt>
                <c:pt idx="90">
                  <c:v>96.21754020319419</c:v>
                </c:pt>
              </c:numCache>
            </c:numRef>
          </c:val>
          <c:smooth val="0"/>
        </c:ser>
        <c:ser>
          <c:idx val="5"/>
          <c:order val="5"/>
          <c:tx>
            <c:strRef>
              <c:f>Sheet6!$G$1</c:f>
              <c:strCache>
                <c:ptCount val="1"/>
                <c:pt idx="0">
                  <c:v>NIKKEI 225</c:v>
                </c:pt>
              </c:strCache>
            </c:strRef>
          </c:tx>
          <c:spPr>
            <a:ln w="28575" cap="rnd">
              <a:solidFill>
                <a:schemeClr val="accent6"/>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Sheet6!$G$2:$G$92</c:f>
              <c:numCache>
                <c:formatCode>0.00</c:formatCode>
                <c:ptCount val="91"/>
                <c:pt idx="0">
                  <c:v>100</c:v>
                </c:pt>
                <c:pt idx="1">
                  <c:v>99.693674461529866</c:v>
                </c:pt>
                <c:pt idx="2">
                  <c:v>99.244860004754301</c:v>
                </c:pt>
                <c:pt idx="3">
                  <c:v>99.371920780449614</c:v>
                </c:pt>
                <c:pt idx="4">
                  <c:v>100.89082375094969</c:v>
                </c:pt>
                <c:pt idx="5">
                  <c:v>100.52772637653058</c:v>
                </c:pt>
                <c:pt idx="6">
                  <c:v>100.52772637653058</c:v>
                </c:pt>
                <c:pt idx="7">
                  <c:v>100.52772637653058</c:v>
                </c:pt>
                <c:pt idx="8">
                  <c:v>101.04389329877925</c:v>
                </c:pt>
                <c:pt idx="9">
                  <c:v>101.58485711489071</c:v>
                </c:pt>
                <c:pt idx="10">
                  <c:v>101.08509716000988</c:v>
                </c:pt>
                <c:pt idx="11">
                  <c:v>100.96008725523555</c:v>
                </c:pt>
                <c:pt idx="12">
                  <c:v>101.51223764000692</c:v>
                </c:pt>
                <c:pt idx="13">
                  <c:v>101.51223764000692</c:v>
                </c:pt>
                <c:pt idx="14">
                  <c:v>101.51223764000692</c:v>
                </c:pt>
                <c:pt idx="15">
                  <c:v>101.77693982092168</c:v>
                </c:pt>
                <c:pt idx="16">
                  <c:v>101.83315232843766</c:v>
                </c:pt>
                <c:pt idx="17">
                  <c:v>103.2809273665419</c:v>
                </c:pt>
                <c:pt idx="18">
                  <c:v>103.43464946420997</c:v>
                </c:pt>
                <c:pt idx="19">
                  <c:v>103.29975809045273</c:v>
                </c:pt>
                <c:pt idx="20">
                  <c:v>103.29975809045273</c:v>
                </c:pt>
                <c:pt idx="21">
                  <c:v>103.29975809045273</c:v>
                </c:pt>
                <c:pt idx="22">
                  <c:v>102.95390667605095</c:v>
                </c:pt>
                <c:pt idx="23">
                  <c:v>103.83988291391468</c:v>
                </c:pt>
                <c:pt idx="24">
                  <c:v>103.54716770064742</c:v>
                </c:pt>
                <c:pt idx="25">
                  <c:v>104.03327071962265</c:v>
                </c:pt>
                <c:pt idx="26">
                  <c:v>104.7243209985877</c:v>
                </c:pt>
                <c:pt idx="27">
                  <c:v>104.7243209985877</c:v>
                </c:pt>
                <c:pt idx="28">
                  <c:v>104.7243209985877</c:v>
                </c:pt>
                <c:pt idx="29">
                  <c:v>104.7243209985877</c:v>
                </c:pt>
                <c:pt idx="30">
                  <c:v>104.91150958082996</c:v>
                </c:pt>
                <c:pt idx="31">
                  <c:v>104.74720685363772</c:v>
                </c:pt>
                <c:pt idx="32">
                  <c:v>104.74720685363772</c:v>
                </c:pt>
                <c:pt idx="33">
                  <c:v>104.74720685363772</c:v>
                </c:pt>
                <c:pt idx="34">
                  <c:v>104.74720685363772</c:v>
                </c:pt>
                <c:pt idx="35">
                  <c:v>104.74720685363772</c:v>
                </c:pt>
                <c:pt idx="36">
                  <c:v>104.72101163869247</c:v>
                </c:pt>
                <c:pt idx="37">
                  <c:v>104.91458588721142</c:v>
                </c:pt>
                <c:pt idx="38">
                  <c:v>104.44936446306802</c:v>
                </c:pt>
                <c:pt idx="39">
                  <c:v>104.86093696834669</c:v>
                </c:pt>
                <c:pt idx="40">
                  <c:v>106.0788746311928</c:v>
                </c:pt>
                <c:pt idx="41">
                  <c:v>106.0788746311928</c:v>
                </c:pt>
                <c:pt idx="42">
                  <c:v>106.0788746311928</c:v>
                </c:pt>
                <c:pt idx="43">
                  <c:v>106.57938035731765</c:v>
                </c:pt>
                <c:pt idx="44">
                  <c:v>106.35639475536374</c:v>
                </c:pt>
                <c:pt idx="45">
                  <c:v>105.88660548235084</c:v>
                </c:pt>
                <c:pt idx="46">
                  <c:v>106.45124753545909</c:v>
                </c:pt>
                <c:pt idx="47">
                  <c:v>106.88001939005235</c:v>
                </c:pt>
                <c:pt idx="48">
                  <c:v>106.88001939005235</c:v>
                </c:pt>
                <c:pt idx="49">
                  <c:v>106.88001939005235</c:v>
                </c:pt>
                <c:pt idx="50">
                  <c:v>107.21566306055198</c:v>
                </c:pt>
                <c:pt idx="51">
                  <c:v>107.01975827689554</c:v>
                </c:pt>
                <c:pt idx="52">
                  <c:v>105.75847266049232</c:v>
                </c:pt>
                <c:pt idx="53">
                  <c:v>104.58048036990253</c:v>
                </c:pt>
                <c:pt idx="54">
                  <c:v>104.64470991829144</c:v>
                </c:pt>
                <c:pt idx="55">
                  <c:v>104.64470991829144</c:v>
                </c:pt>
                <c:pt idx="56">
                  <c:v>104.64470991829144</c:v>
                </c:pt>
                <c:pt idx="57">
                  <c:v>104.78594034762263</c:v>
                </c:pt>
                <c:pt idx="58">
                  <c:v>104.21421346769645</c:v>
                </c:pt>
                <c:pt idx="59">
                  <c:v>102.62986907053597</c:v>
                </c:pt>
                <c:pt idx="60">
                  <c:v>103.48424325193551</c:v>
                </c:pt>
                <c:pt idx="61">
                  <c:v>103.34222044065757</c:v>
                </c:pt>
                <c:pt idx="62">
                  <c:v>103.34222044065757</c:v>
                </c:pt>
                <c:pt idx="63">
                  <c:v>103.34222044065757</c:v>
                </c:pt>
                <c:pt idx="64">
                  <c:v>104.76193583570659</c:v>
                </c:pt>
                <c:pt idx="65">
                  <c:v>105.05837990519385</c:v>
                </c:pt>
                <c:pt idx="66">
                  <c:v>105.46011755219233</c:v>
                </c:pt>
                <c:pt idx="67">
                  <c:v>106.38081876360449</c:v>
                </c:pt>
                <c:pt idx="68">
                  <c:v>105.78065935500109</c:v>
                </c:pt>
                <c:pt idx="69">
                  <c:v>105.78065935500109</c:v>
                </c:pt>
                <c:pt idx="70">
                  <c:v>105.78065935500109</c:v>
                </c:pt>
                <c:pt idx="71">
                  <c:v>106.29123299291984</c:v>
                </c:pt>
                <c:pt idx="72">
                  <c:v>106.63759712505185</c:v>
                </c:pt>
                <c:pt idx="73">
                  <c:v>107.04791114135628</c:v>
                </c:pt>
                <c:pt idx="74">
                  <c:v>105.98625916482945</c:v>
                </c:pt>
                <c:pt idx="75">
                  <c:v>106.51361265573802</c:v>
                </c:pt>
                <c:pt idx="76">
                  <c:v>106.51361265573802</c:v>
                </c:pt>
                <c:pt idx="77">
                  <c:v>106.51361265573802</c:v>
                </c:pt>
                <c:pt idx="78">
                  <c:v>105.71461198920498</c:v>
                </c:pt>
                <c:pt idx="79">
                  <c:v>103.84156089921368</c:v>
                </c:pt>
                <c:pt idx="80">
                  <c:v>105.13244431186291</c:v>
                </c:pt>
                <c:pt idx="81">
                  <c:v>105.77385419239967</c:v>
                </c:pt>
                <c:pt idx="82">
                  <c:v>104.95252699924957</c:v>
                </c:pt>
                <c:pt idx="83">
                  <c:v>104.95252699924957</c:v>
                </c:pt>
                <c:pt idx="84">
                  <c:v>104.95252699924957</c:v>
                </c:pt>
                <c:pt idx="85">
                  <c:v>104.11968696252035</c:v>
                </c:pt>
                <c:pt idx="86">
                  <c:v>104.13763208307891</c:v>
                </c:pt>
                <c:pt idx="87">
                  <c:v>103.81028511766873</c:v>
                </c:pt>
                <c:pt idx="88">
                  <c:v>103.80385284068927</c:v>
                </c:pt>
                <c:pt idx="89">
                  <c:v>103.96288855847079</c:v>
                </c:pt>
                <c:pt idx="90">
                  <c:v>103.96288855847079</c:v>
                </c:pt>
              </c:numCache>
            </c:numRef>
          </c:val>
          <c:smooth val="0"/>
        </c:ser>
        <c:dLbls>
          <c:showLegendKey val="0"/>
          <c:showVal val="0"/>
          <c:showCatName val="0"/>
          <c:showSerName val="0"/>
          <c:showPercent val="0"/>
          <c:showBubbleSize val="0"/>
        </c:dLbls>
        <c:smooth val="0"/>
        <c:axId val="392189760"/>
        <c:axId val="392188192"/>
      </c:lineChart>
      <c:dateAx>
        <c:axId val="392189760"/>
        <c:scaling>
          <c:orientation val="minMax"/>
        </c:scaling>
        <c:delete val="0"/>
        <c:axPos val="b"/>
        <c:numFmt formatCode="[$-409]d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88192"/>
        <c:crosses val="autoZero"/>
        <c:auto val="1"/>
        <c:lblOffset val="100"/>
        <c:baseTimeUnit val="days"/>
        <c:majorUnit val="1"/>
        <c:majorTimeUnit val="months"/>
      </c:dateAx>
      <c:valAx>
        <c:axId val="392188192"/>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89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Sheet6!$H$1</c:f>
              <c:strCache>
                <c:ptCount val="1"/>
                <c:pt idx="0">
                  <c:v>Bovespa</c:v>
                </c:pt>
              </c:strCache>
            </c:strRef>
          </c:tx>
          <c:spPr>
            <a:ln w="28575" cap="rnd">
              <a:solidFill>
                <a:schemeClr val="accent1"/>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Sheet6!$H$2:$H$92</c:f>
              <c:numCache>
                <c:formatCode>0.00</c:formatCode>
                <c:ptCount val="91"/>
                <c:pt idx="0">
                  <c:v>100</c:v>
                </c:pt>
                <c:pt idx="1">
                  <c:v>99.181028039879322</c:v>
                </c:pt>
                <c:pt idx="2">
                  <c:v>99.130679866681604</c:v>
                </c:pt>
                <c:pt idx="3">
                  <c:v>98.821691089474498</c:v>
                </c:pt>
                <c:pt idx="4">
                  <c:v>99.817373657479664</c:v>
                </c:pt>
                <c:pt idx="5">
                  <c:v>99.361405231805421</c:v>
                </c:pt>
                <c:pt idx="6">
                  <c:v>99.361405231805421</c:v>
                </c:pt>
                <c:pt idx="7">
                  <c:v>99.361405231805421</c:v>
                </c:pt>
                <c:pt idx="8">
                  <c:v>97.58880513406109</c:v>
                </c:pt>
                <c:pt idx="9">
                  <c:v>98.998190839490775</c:v>
                </c:pt>
                <c:pt idx="10">
                  <c:v>99.859463230839225</c:v>
                </c:pt>
                <c:pt idx="11">
                  <c:v>100.09133659991218</c:v>
                </c:pt>
                <c:pt idx="12">
                  <c:v>98.792077273317261</c:v>
                </c:pt>
                <c:pt idx="13">
                  <c:v>98.792077273317261</c:v>
                </c:pt>
                <c:pt idx="14">
                  <c:v>98.792077273317261</c:v>
                </c:pt>
                <c:pt idx="15">
                  <c:v>97.066756195355609</c:v>
                </c:pt>
                <c:pt idx="16">
                  <c:v>98.501233987102069</c:v>
                </c:pt>
                <c:pt idx="17">
                  <c:v>100.4813416558153</c:v>
                </c:pt>
                <c:pt idx="18">
                  <c:v>100.53733613415059</c:v>
                </c:pt>
                <c:pt idx="19">
                  <c:v>100.21616445789145</c:v>
                </c:pt>
                <c:pt idx="20">
                  <c:v>100.21616445789145</c:v>
                </c:pt>
                <c:pt idx="21">
                  <c:v>100.21616445789145</c:v>
                </c:pt>
                <c:pt idx="22">
                  <c:v>100.27755924051806</c:v>
                </c:pt>
                <c:pt idx="23">
                  <c:v>100.12126670287176</c:v>
                </c:pt>
                <c:pt idx="24">
                  <c:v>99.623770991486495</c:v>
                </c:pt>
                <c:pt idx="25">
                  <c:v>101.19209667224112</c:v>
                </c:pt>
                <c:pt idx="26">
                  <c:v>101.26409291990824</c:v>
                </c:pt>
                <c:pt idx="27">
                  <c:v>101.26409291990824</c:v>
                </c:pt>
                <c:pt idx="28">
                  <c:v>101.26409291990824</c:v>
                </c:pt>
                <c:pt idx="29">
                  <c:v>100.87850416491146</c:v>
                </c:pt>
                <c:pt idx="30">
                  <c:v>100.87850416491146</c:v>
                </c:pt>
                <c:pt idx="31">
                  <c:v>99.041217558931265</c:v>
                </c:pt>
                <c:pt idx="32">
                  <c:v>97.566442485705011</c:v>
                </c:pt>
                <c:pt idx="33">
                  <c:v>97.36717008592224</c:v>
                </c:pt>
                <c:pt idx="34">
                  <c:v>97.36717008592224</c:v>
                </c:pt>
                <c:pt idx="35">
                  <c:v>97.36717008592224</c:v>
                </c:pt>
                <c:pt idx="36">
                  <c:v>96.894368173769379</c:v>
                </c:pt>
                <c:pt idx="37">
                  <c:v>97.177421433186879</c:v>
                </c:pt>
                <c:pt idx="38">
                  <c:v>98.711342138445531</c:v>
                </c:pt>
                <c:pt idx="39">
                  <c:v>100.58060885443732</c:v>
                </c:pt>
                <c:pt idx="40">
                  <c:v>99.829755700073903</c:v>
                </c:pt>
                <c:pt idx="41">
                  <c:v>99.829755700073903</c:v>
                </c:pt>
                <c:pt idx="42">
                  <c:v>99.829755700073903</c:v>
                </c:pt>
                <c:pt idx="43">
                  <c:v>99.843766033983741</c:v>
                </c:pt>
                <c:pt idx="44">
                  <c:v>99.72454933816401</c:v>
                </c:pt>
                <c:pt idx="45">
                  <c:v>101.372227863321</c:v>
                </c:pt>
                <c:pt idx="46">
                  <c:v>97.957478402297127</c:v>
                </c:pt>
                <c:pt idx="47">
                  <c:v>97.324822797390425</c:v>
                </c:pt>
                <c:pt idx="48">
                  <c:v>97.324822797390425</c:v>
                </c:pt>
                <c:pt idx="49">
                  <c:v>97.324822797390425</c:v>
                </c:pt>
                <c:pt idx="50">
                  <c:v>95.841121407743358</c:v>
                </c:pt>
                <c:pt idx="51">
                  <c:v>96.923021415193674</c:v>
                </c:pt>
                <c:pt idx="52">
                  <c:v>94.730579873194756</c:v>
                </c:pt>
                <c:pt idx="53">
                  <c:v>93.857886013985024</c:v>
                </c:pt>
                <c:pt idx="54">
                  <c:v>92.423291078978465</c:v>
                </c:pt>
                <c:pt idx="55">
                  <c:v>92.423291078978465</c:v>
                </c:pt>
                <c:pt idx="56">
                  <c:v>92.423291078978465</c:v>
                </c:pt>
                <c:pt idx="57">
                  <c:v>88.274287663549558</c:v>
                </c:pt>
                <c:pt idx="58">
                  <c:v>89.113197406541929</c:v>
                </c:pt>
                <c:pt idx="59">
                  <c:v>89.911692724794406</c:v>
                </c:pt>
                <c:pt idx="60">
                  <c:v>89.911692724794406</c:v>
                </c:pt>
                <c:pt idx="61">
                  <c:v>90.481161255194721</c:v>
                </c:pt>
                <c:pt idx="62">
                  <c:v>90.481161255194721</c:v>
                </c:pt>
                <c:pt idx="63">
                  <c:v>90.481161255194721</c:v>
                </c:pt>
                <c:pt idx="64">
                  <c:v>92.069987006469589</c:v>
                </c:pt>
                <c:pt idx="65">
                  <c:v>89.780621131050978</c:v>
                </c:pt>
                <c:pt idx="66">
                  <c:v>89.166204731744273</c:v>
                </c:pt>
                <c:pt idx="67">
                  <c:v>86.512019601347433</c:v>
                </c:pt>
                <c:pt idx="68">
                  <c:v>85.44671879385551</c:v>
                </c:pt>
                <c:pt idx="69">
                  <c:v>85.44671879385551</c:v>
                </c:pt>
                <c:pt idx="70">
                  <c:v>85.44671879385551</c:v>
                </c:pt>
                <c:pt idx="71">
                  <c:v>84.703679094941805</c:v>
                </c:pt>
                <c:pt idx="72">
                  <c:v>85.226559750794124</c:v>
                </c:pt>
                <c:pt idx="73">
                  <c:v>84.486214346863079</c:v>
                </c:pt>
                <c:pt idx="74">
                  <c:v>83.665122093734283</c:v>
                </c:pt>
                <c:pt idx="75">
                  <c:v>82.887911705844843</c:v>
                </c:pt>
                <c:pt idx="76">
                  <c:v>82.887911705844843</c:v>
                </c:pt>
                <c:pt idx="77">
                  <c:v>82.887911705844843</c:v>
                </c:pt>
                <c:pt idx="78">
                  <c:v>81.783250762954054</c:v>
                </c:pt>
                <c:pt idx="79">
                  <c:v>83.633657414067216</c:v>
                </c:pt>
                <c:pt idx="80">
                  <c:v>84.487713780592557</c:v>
                </c:pt>
                <c:pt idx="81">
                  <c:v>82.088022382796993</c:v>
                </c:pt>
                <c:pt idx="82">
                  <c:v>82.750760376901411</c:v>
                </c:pt>
                <c:pt idx="83">
                  <c:v>82.750760376901411</c:v>
                </c:pt>
                <c:pt idx="84">
                  <c:v>82.750760376901411</c:v>
                </c:pt>
                <c:pt idx="85">
                  <c:v>83.116622206894689</c:v>
                </c:pt>
                <c:pt idx="86">
                  <c:v>83.645664598229075</c:v>
                </c:pt>
                <c:pt idx="87">
                  <c:v>82.713684535074805</c:v>
                </c:pt>
                <c:pt idx="88">
                  <c:v>84.069641199565737</c:v>
                </c:pt>
                <c:pt idx="89">
                  <c:v>85.236376355991808</c:v>
                </c:pt>
                <c:pt idx="90">
                  <c:v>85.236376355991808</c:v>
                </c:pt>
              </c:numCache>
            </c:numRef>
          </c:val>
          <c:smooth val="0"/>
        </c:ser>
        <c:ser>
          <c:idx val="1"/>
          <c:order val="1"/>
          <c:tx>
            <c:strRef>
              <c:f>Sheet6!$I$1</c:f>
              <c:strCache>
                <c:ptCount val="1"/>
                <c:pt idx="0">
                  <c:v>Russian Traded</c:v>
                </c:pt>
              </c:strCache>
            </c:strRef>
          </c:tx>
          <c:spPr>
            <a:ln w="28575" cap="rnd">
              <a:solidFill>
                <a:schemeClr val="accent2"/>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Sheet6!$I$2:$I$92</c:f>
              <c:numCache>
                <c:formatCode>0.00</c:formatCode>
                <c:ptCount val="91"/>
                <c:pt idx="0">
                  <c:v>100</c:v>
                </c:pt>
                <c:pt idx="1">
                  <c:v>98.549554989925909</c:v>
                </c:pt>
                <c:pt idx="2">
                  <c:v>98.993718500792951</c:v>
                </c:pt>
                <c:pt idx="3">
                  <c:v>99.204230558675306</c:v>
                </c:pt>
                <c:pt idx="4">
                  <c:v>100.50398731283899</c:v>
                </c:pt>
                <c:pt idx="5">
                  <c:v>99.173754282199042</c:v>
                </c:pt>
                <c:pt idx="6">
                  <c:v>99.173754282199042</c:v>
                </c:pt>
                <c:pt idx="7">
                  <c:v>99.173754282199042</c:v>
                </c:pt>
                <c:pt idx="8">
                  <c:v>87.356860266272349</c:v>
                </c:pt>
                <c:pt idx="9">
                  <c:v>87.441516589817539</c:v>
                </c:pt>
                <c:pt idx="10">
                  <c:v>87.141268828977303</c:v>
                </c:pt>
                <c:pt idx="11">
                  <c:v>90.868968942416771</c:v>
                </c:pt>
                <c:pt idx="12">
                  <c:v>88.910021615581286</c:v>
                </c:pt>
                <c:pt idx="13">
                  <c:v>88.910021615581286</c:v>
                </c:pt>
                <c:pt idx="14">
                  <c:v>88.910021615581286</c:v>
                </c:pt>
                <c:pt idx="15">
                  <c:v>87.072415019160559</c:v>
                </c:pt>
                <c:pt idx="16">
                  <c:v>90.280325306032623</c:v>
                </c:pt>
                <c:pt idx="17">
                  <c:v>92.785023731989369</c:v>
                </c:pt>
                <c:pt idx="18">
                  <c:v>92.76809246728034</c:v>
                </c:pt>
                <c:pt idx="19">
                  <c:v>92.002234926941611</c:v>
                </c:pt>
                <c:pt idx="20">
                  <c:v>92.002234926941611</c:v>
                </c:pt>
                <c:pt idx="21">
                  <c:v>92.002234926941611</c:v>
                </c:pt>
                <c:pt idx="22">
                  <c:v>92.320542703471475</c:v>
                </c:pt>
                <c:pt idx="23">
                  <c:v>92.875323810437578</c:v>
                </c:pt>
                <c:pt idx="24">
                  <c:v>91.889924204371667</c:v>
                </c:pt>
                <c:pt idx="25">
                  <c:v>92.700367408444194</c:v>
                </c:pt>
                <c:pt idx="26">
                  <c:v>94.354551970517036</c:v>
                </c:pt>
                <c:pt idx="27">
                  <c:v>94.354551970517036</c:v>
                </c:pt>
                <c:pt idx="28">
                  <c:v>94.354551970517036</c:v>
                </c:pt>
                <c:pt idx="29">
                  <c:v>93.236524124230328</c:v>
                </c:pt>
                <c:pt idx="30">
                  <c:v>93.236524124230328</c:v>
                </c:pt>
                <c:pt idx="31">
                  <c:v>91.958213638698112</c:v>
                </c:pt>
                <c:pt idx="32">
                  <c:v>91.029815957152621</c:v>
                </c:pt>
                <c:pt idx="33">
                  <c:v>92.785588107479683</c:v>
                </c:pt>
                <c:pt idx="34">
                  <c:v>92.785588107479683</c:v>
                </c:pt>
                <c:pt idx="35">
                  <c:v>92.785588107479683</c:v>
                </c:pt>
                <c:pt idx="36">
                  <c:v>93.301991681105278</c:v>
                </c:pt>
                <c:pt idx="37">
                  <c:v>92.795182490814796</c:v>
                </c:pt>
                <c:pt idx="38">
                  <c:v>92.795182490814796</c:v>
                </c:pt>
                <c:pt idx="39">
                  <c:v>95.580375535451239</c:v>
                </c:pt>
                <c:pt idx="40">
                  <c:v>97.67985235937175</c:v>
                </c:pt>
                <c:pt idx="41">
                  <c:v>97.67985235937175</c:v>
                </c:pt>
                <c:pt idx="42">
                  <c:v>97.67985235937175</c:v>
                </c:pt>
                <c:pt idx="43">
                  <c:v>98.204721565351861</c:v>
                </c:pt>
                <c:pt idx="44">
                  <c:v>95.982775260036007</c:v>
                </c:pt>
                <c:pt idx="45">
                  <c:v>96.273993013031429</c:v>
                </c:pt>
                <c:pt idx="46">
                  <c:v>95.95907148944336</c:v>
                </c:pt>
                <c:pt idx="47">
                  <c:v>95.206194585381553</c:v>
                </c:pt>
                <c:pt idx="48">
                  <c:v>95.206194585381553</c:v>
                </c:pt>
                <c:pt idx="49">
                  <c:v>95.206194585381553</c:v>
                </c:pt>
                <c:pt idx="50">
                  <c:v>96.414522510116427</c:v>
                </c:pt>
                <c:pt idx="51">
                  <c:v>97.173607544571567</c:v>
                </c:pt>
                <c:pt idx="52">
                  <c:v>95.11476575595276</c:v>
                </c:pt>
                <c:pt idx="53">
                  <c:v>94.986088144164086</c:v>
                </c:pt>
                <c:pt idx="54">
                  <c:v>94.756387319611491</c:v>
                </c:pt>
                <c:pt idx="55">
                  <c:v>94.756387319611491</c:v>
                </c:pt>
                <c:pt idx="56">
                  <c:v>94.756387319611491</c:v>
                </c:pt>
                <c:pt idx="57">
                  <c:v>94.509190854859554</c:v>
                </c:pt>
                <c:pt idx="58">
                  <c:v>94.075186102817938</c:v>
                </c:pt>
                <c:pt idx="59">
                  <c:v>94.334798828356497</c:v>
                </c:pt>
                <c:pt idx="60">
                  <c:v>94.528379621529808</c:v>
                </c:pt>
                <c:pt idx="61">
                  <c:v>94.366403855813346</c:v>
                </c:pt>
                <c:pt idx="62">
                  <c:v>94.366403855813346</c:v>
                </c:pt>
                <c:pt idx="63">
                  <c:v>94.366403855813346</c:v>
                </c:pt>
                <c:pt idx="64">
                  <c:v>95.753074435483427</c:v>
                </c:pt>
                <c:pt idx="65">
                  <c:v>94.929086219643651</c:v>
                </c:pt>
                <c:pt idx="66">
                  <c:v>95.33600094815084</c:v>
                </c:pt>
                <c:pt idx="67">
                  <c:v>94.857410532375411</c:v>
                </c:pt>
                <c:pt idx="68">
                  <c:v>92.210489482862741</c:v>
                </c:pt>
                <c:pt idx="69">
                  <c:v>92.210489482862741</c:v>
                </c:pt>
                <c:pt idx="70">
                  <c:v>92.210489482862741</c:v>
                </c:pt>
                <c:pt idx="71">
                  <c:v>92.152923182852021</c:v>
                </c:pt>
                <c:pt idx="72">
                  <c:v>92.152923182852021</c:v>
                </c:pt>
                <c:pt idx="73">
                  <c:v>92.411407157409968</c:v>
                </c:pt>
                <c:pt idx="74">
                  <c:v>91.850417920050575</c:v>
                </c:pt>
                <c:pt idx="75">
                  <c:v>89.600817215709966</c:v>
                </c:pt>
                <c:pt idx="76">
                  <c:v>89.600817215709966</c:v>
                </c:pt>
                <c:pt idx="77">
                  <c:v>89.600817215709966</c:v>
                </c:pt>
                <c:pt idx="78">
                  <c:v>88.636863878275491</c:v>
                </c:pt>
                <c:pt idx="79">
                  <c:v>88.445540587063391</c:v>
                </c:pt>
                <c:pt idx="80">
                  <c:v>90.47616360116713</c:v>
                </c:pt>
                <c:pt idx="81">
                  <c:v>89.926461873613761</c:v>
                </c:pt>
                <c:pt idx="82">
                  <c:v>91.403996907222322</c:v>
                </c:pt>
                <c:pt idx="83">
                  <c:v>91.403996907222322</c:v>
                </c:pt>
                <c:pt idx="84">
                  <c:v>91.403996907222322</c:v>
                </c:pt>
                <c:pt idx="85">
                  <c:v>91.029815957152621</c:v>
                </c:pt>
                <c:pt idx="86">
                  <c:v>90.227274009944296</c:v>
                </c:pt>
                <c:pt idx="87">
                  <c:v>91.931687990653955</c:v>
                </c:pt>
                <c:pt idx="88">
                  <c:v>91.679976521979611</c:v>
                </c:pt>
                <c:pt idx="89">
                  <c:v>94.266509394030038</c:v>
                </c:pt>
                <c:pt idx="90">
                  <c:v>94.266509394030038</c:v>
                </c:pt>
              </c:numCache>
            </c:numRef>
          </c:val>
          <c:smooth val="0"/>
        </c:ser>
        <c:ser>
          <c:idx val="2"/>
          <c:order val="2"/>
          <c:tx>
            <c:strRef>
              <c:f>Sheet6!$J$1</c:f>
              <c:strCache>
                <c:ptCount val="1"/>
                <c:pt idx="0">
                  <c:v>S&amp;P CNX Sensex</c:v>
                </c:pt>
              </c:strCache>
            </c:strRef>
          </c:tx>
          <c:spPr>
            <a:ln w="28575" cap="rnd">
              <a:solidFill>
                <a:schemeClr val="accent3"/>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Sheet6!$J$2:$J$92</c:f>
              <c:numCache>
                <c:formatCode>0.00</c:formatCode>
                <c:ptCount val="91"/>
                <c:pt idx="0">
                  <c:v>100</c:v>
                </c:pt>
                <c:pt idx="1">
                  <c:v>100.86955255715424</c:v>
                </c:pt>
                <c:pt idx="2">
                  <c:v>101.21918742272969</c:v>
                </c:pt>
                <c:pt idx="3">
                  <c:v>100.1528420306788</c:v>
                </c:pt>
                <c:pt idx="4">
                  <c:v>101.90520214943395</c:v>
                </c:pt>
                <c:pt idx="5">
                  <c:v>101.99671324420632</c:v>
                </c:pt>
                <c:pt idx="6">
                  <c:v>101.99671324420632</c:v>
                </c:pt>
                <c:pt idx="7">
                  <c:v>101.99671324420632</c:v>
                </c:pt>
                <c:pt idx="8">
                  <c:v>102.4867844269167</c:v>
                </c:pt>
                <c:pt idx="9">
                  <c:v>102.7649575293885</c:v>
                </c:pt>
                <c:pt idx="10">
                  <c:v>102.94752474166391</c:v>
                </c:pt>
                <c:pt idx="11">
                  <c:v>103.43492672439419</c:v>
                </c:pt>
                <c:pt idx="12">
                  <c:v>103.71252352232483</c:v>
                </c:pt>
                <c:pt idx="13">
                  <c:v>103.71252352232483</c:v>
                </c:pt>
                <c:pt idx="14">
                  <c:v>103.71252352232483</c:v>
                </c:pt>
                <c:pt idx="15">
                  <c:v>104.05460576522931</c:v>
                </c:pt>
                <c:pt idx="16">
                  <c:v>104.32646984956631</c:v>
                </c:pt>
                <c:pt idx="17">
                  <c:v>104.13422678736303</c:v>
                </c:pt>
                <c:pt idx="18">
                  <c:v>104.42422929883757</c:v>
                </c:pt>
                <c:pt idx="19">
                  <c:v>104.38871074001143</c:v>
                </c:pt>
                <c:pt idx="20">
                  <c:v>104.38871074001143</c:v>
                </c:pt>
                <c:pt idx="21">
                  <c:v>104.38871074001143</c:v>
                </c:pt>
                <c:pt idx="22">
                  <c:v>104.49544840739755</c:v>
                </c:pt>
                <c:pt idx="23">
                  <c:v>104.99856227182889</c:v>
                </c:pt>
                <c:pt idx="24">
                  <c:v>104.64862408807387</c:v>
                </c:pt>
                <c:pt idx="25">
                  <c:v>105.29265957872744</c:v>
                </c:pt>
                <c:pt idx="26">
                  <c:v>106.06945743657312</c:v>
                </c:pt>
                <c:pt idx="27">
                  <c:v>106.06945743657312</c:v>
                </c:pt>
                <c:pt idx="28">
                  <c:v>106.06945743657312</c:v>
                </c:pt>
                <c:pt idx="29">
                  <c:v>106.64776387771666</c:v>
                </c:pt>
                <c:pt idx="30">
                  <c:v>106.64776387771666</c:v>
                </c:pt>
                <c:pt idx="31">
                  <c:v>106.69647677735352</c:v>
                </c:pt>
                <c:pt idx="32">
                  <c:v>106.4742052153741</c:v>
                </c:pt>
                <c:pt idx="33">
                  <c:v>105.90469500143772</c:v>
                </c:pt>
                <c:pt idx="34">
                  <c:v>105.90469500143772</c:v>
                </c:pt>
                <c:pt idx="35">
                  <c:v>105.90469500143772</c:v>
                </c:pt>
                <c:pt idx="36">
                  <c:v>106.79268930390904</c:v>
                </c:pt>
                <c:pt idx="37">
                  <c:v>106.81750073099681</c:v>
                </c:pt>
                <c:pt idx="38">
                  <c:v>107.13000945139446</c:v>
                </c:pt>
                <c:pt idx="39">
                  <c:v>106.90834452577415</c:v>
                </c:pt>
                <c:pt idx="40">
                  <c:v>107.78651131922783</c:v>
                </c:pt>
                <c:pt idx="41">
                  <c:v>107.78651131922783</c:v>
                </c:pt>
                <c:pt idx="42">
                  <c:v>107.78651131922783</c:v>
                </c:pt>
                <c:pt idx="43">
                  <c:v>107.84996548239117</c:v>
                </c:pt>
                <c:pt idx="44">
                  <c:v>107.81123175086174</c:v>
                </c:pt>
                <c:pt idx="45">
                  <c:v>107.33787339984492</c:v>
                </c:pt>
                <c:pt idx="46">
                  <c:v>106.61367091433446</c:v>
                </c:pt>
                <c:pt idx="47">
                  <c:v>105.70122916659084</c:v>
                </c:pt>
                <c:pt idx="48">
                  <c:v>105.70122916659084</c:v>
                </c:pt>
                <c:pt idx="49">
                  <c:v>105.70122916659084</c:v>
                </c:pt>
                <c:pt idx="50">
                  <c:v>104.99701534911314</c:v>
                </c:pt>
                <c:pt idx="51">
                  <c:v>105.10351036195564</c:v>
                </c:pt>
                <c:pt idx="52">
                  <c:v>104.17435578251846</c:v>
                </c:pt>
                <c:pt idx="53">
                  <c:v>105.13951422986906</c:v>
                </c:pt>
                <c:pt idx="54">
                  <c:v>105.9334798966777</c:v>
                </c:pt>
                <c:pt idx="55">
                  <c:v>105.9334798966777</c:v>
                </c:pt>
                <c:pt idx="56">
                  <c:v>105.9334798966777</c:v>
                </c:pt>
                <c:pt idx="57">
                  <c:v>106.66329376851</c:v>
                </c:pt>
                <c:pt idx="58">
                  <c:v>106.00739853703575</c:v>
                </c:pt>
                <c:pt idx="59">
                  <c:v>105.87657740619278</c:v>
                </c:pt>
                <c:pt idx="60">
                  <c:v>107.13919999223505</c:v>
                </c:pt>
                <c:pt idx="61">
                  <c:v>106.85068373984036</c:v>
                </c:pt>
                <c:pt idx="62">
                  <c:v>106.85068373984036</c:v>
                </c:pt>
                <c:pt idx="63">
                  <c:v>106.85068373984036</c:v>
                </c:pt>
                <c:pt idx="64">
                  <c:v>106.19742737652827</c:v>
                </c:pt>
                <c:pt idx="65">
                  <c:v>105.86778117898564</c:v>
                </c:pt>
                <c:pt idx="66">
                  <c:v>106.70393840457064</c:v>
                </c:pt>
                <c:pt idx="67">
                  <c:v>107.56596867087187</c:v>
                </c:pt>
                <c:pt idx="68">
                  <c:v>107.50709461221983</c:v>
                </c:pt>
                <c:pt idx="69">
                  <c:v>107.50709461221983</c:v>
                </c:pt>
                <c:pt idx="70">
                  <c:v>107.50709461221983</c:v>
                </c:pt>
                <c:pt idx="71">
                  <c:v>107.62781524768357</c:v>
                </c:pt>
                <c:pt idx="72">
                  <c:v>108.26190190204763</c:v>
                </c:pt>
                <c:pt idx="73">
                  <c:v>108.40336950099308</c:v>
                </c:pt>
                <c:pt idx="74">
                  <c:v>107.98072594959822</c:v>
                </c:pt>
                <c:pt idx="75">
                  <c:v>108.04842656727536</c:v>
                </c:pt>
                <c:pt idx="76">
                  <c:v>108.04842656727536</c:v>
                </c:pt>
                <c:pt idx="77">
                  <c:v>108.04842656727536</c:v>
                </c:pt>
                <c:pt idx="78">
                  <c:v>107.8243350962186</c:v>
                </c:pt>
                <c:pt idx="79">
                  <c:v>107.03109739304091</c:v>
                </c:pt>
                <c:pt idx="80">
                  <c:v>107.82151423714872</c:v>
                </c:pt>
                <c:pt idx="81">
                  <c:v>107.47288032156578</c:v>
                </c:pt>
                <c:pt idx="82">
                  <c:v>108.25304501120456</c:v>
                </c:pt>
                <c:pt idx="83">
                  <c:v>108.25304501120456</c:v>
                </c:pt>
                <c:pt idx="84">
                  <c:v>108.25304501120456</c:v>
                </c:pt>
                <c:pt idx="85">
                  <c:v>107.58801990252567</c:v>
                </c:pt>
                <c:pt idx="86">
                  <c:v>107.64774325208046</c:v>
                </c:pt>
                <c:pt idx="87">
                  <c:v>106.81989694461531</c:v>
                </c:pt>
                <c:pt idx="88">
                  <c:v>106.27553180776421</c:v>
                </c:pt>
                <c:pt idx="89">
                  <c:v>107.44585467176728</c:v>
                </c:pt>
                <c:pt idx="90">
                  <c:v>107.44585467176728</c:v>
                </c:pt>
              </c:numCache>
            </c:numRef>
          </c:val>
          <c:smooth val="0"/>
        </c:ser>
        <c:ser>
          <c:idx val="3"/>
          <c:order val="3"/>
          <c:tx>
            <c:strRef>
              <c:f>Sheet6!$K$1</c:f>
              <c:strCache>
                <c:ptCount val="1"/>
                <c:pt idx="0">
                  <c:v>Nifty 50</c:v>
                </c:pt>
              </c:strCache>
            </c:strRef>
          </c:tx>
          <c:spPr>
            <a:ln w="28575" cap="rnd">
              <a:solidFill>
                <a:schemeClr val="accent4"/>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Sheet6!$K$2:$K$92</c:f>
              <c:numCache>
                <c:formatCode>0.00</c:formatCode>
                <c:ptCount val="91"/>
                <c:pt idx="0">
                  <c:v>100</c:v>
                </c:pt>
                <c:pt idx="1">
                  <c:v>100.96997142489887</c:v>
                </c:pt>
                <c:pt idx="2">
                  <c:v>101.29823902231625</c:v>
                </c:pt>
                <c:pt idx="3">
                  <c:v>100.1453474000613</c:v>
                </c:pt>
                <c:pt idx="4">
                  <c:v>102.0907284178886</c:v>
                </c:pt>
                <c:pt idx="5">
                  <c:v>102.15450329750735</c:v>
                </c:pt>
                <c:pt idx="6">
                  <c:v>102.15450329750735</c:v>
                </c:pt>
                <c:pt idx="7">
                  <c:v>102.15450329750735</c:v>
                </c:pt>
                <c:pt idx="8">
                  <c:v>102.62663515825068</c:v>
                </c:pt>
                <c:pt idx="9">
                  <c:v>102.85306069984279</c:v>
                </c:pt>
                <c:pt idx="10">
                  <c:v>103.00038561555118</c:v>
                </c:pt>
                <c:pt idx="11">
                  <c:v>103.41072011232288</c:v>
                </c:pt>
                <c:pt idx="12">
                  <c:v>103.62775245459129</c:v>
                </c:pt>
                <c:pt idx="13">
                  <c:v>103.62775245459129</c:v>
                </c:pt>
                <c:pt idx="14">
                  <c:v>103.62775245459129</c:v>
                </c:pt>
                <c:pt idx="15">
                  <c:v>104.09988431533463</c:v>
                </c:pt>
                <c:pt idx="16">
                  <c:v>104.30109653242631</c:v>
                </c:pt>
                <c:pt idx="17">
                  <c:v>104.0786260221284</c:v>
                </c:pt>
                <c:pt idx="18">
                  <c:v>104.46523033113498</c:v>
                </c:pt>
                <c:pt idx="19">
                  <c:v>104.45287085834065</c:v>
                </c:pt>
                <c:pt idx="20">
                  <c:v>104.45287085834065</c:v>
                </c:pt>
                <c:pt idx="21">
                  <c:v>104.45287085834065</c:v>
                </c:pt>
                <c:pt idx="22">
                  <c:v>104.65704934890296</c:v>
                </c:pt>
                <c:pt idx="23">
                  <c:v>104.95021604358443</c:v>
                </c:pt>
                <c:pt idx="24">
                  <c:v>104.51714011687116</c:v>
                </c:pt>
                <c:pt idx="25">
                  <c:v>104.98432818849676</c:v>
                </c:pt>
                <c:pt idx="26">
                  <c:v>105.72095276703874</c:v>
                </c:pt>
                <c:pt idx="27">
                  <c:v>105.72095276703874</c:v>
                </c:pt>
                <c:pt idx="28">
                  <c:v>105.72095276703874</c:v>
                </c:pt>
                <c:pt idx="29">
                  <c:v>106.1861633230173</c:v>
                </c:pt>
                <c:pt idx="30">
                  <c:v>106.1861633230173</c:v>
                </c:pt>
                <c:pt idx="31">
                  <c:v>105.97555790660192</c:v>
                </c:pt>
                <c:pt idx="32">
                  <c:v>105.59587490236015</c:v>
                </c:pt>
                <c:pt idx="33">
                  <c:v>104.98877759870273</c:v>
                </c:pt>
                <c:pt idx="34">
                  <c:v>104.98877759870273</c:v>
                </c:pt>
                <c:pt idx="35">
                  <c:v>104.98877759870273</c:v>
                </c:pt>
                <c:pt idx="36">
                  <c:v>105.95034458210151</c:v>
                </c:pt>
                <c:pt idx="37">
                  <c:v>105.97308601204305</c:v>
                </c:pt>
                <c:pt idx="38">
                  <c:v>106.20939913187064</c:v>
                </c:pt>
                <c:pt idx="39">
                  <c:v>105.96072653924872</c:v>
                </c:pt>
                <c:pt idx="40">
                  <c:v>106.85011420152861</c:v>
                </c:pt>
                <c:pt idx="41">
                  <c:v>106.85011420152861</c:v>
                </c:pt>
                <c:pt idx="42">
                  <c:v>106.85011420152861</c:v>
                </c:pt>
                <c:pt idx="43">
                  <c:v>106.85110295935216</c:v>
                </c:pt>
                <c:pt idx="44">
                  <c:v>106.80413696273372</c:v>
                </c:pt>
                <c:pt idx="45">
                  <c:v>106.20346658492934</c:v>
                </c:pt>
                <c:pt idx="46">
                  <c:v>105.62603201597834</c:v>
                </c:pt>
                <c:pt idx="47">
                  <c:v>104.77273401425788</c:v>
                </c:pt>
                <c:pt idx="48">
                  <c:v>104.77273401425788</c:v>
                </c:pt>
                <c:pt idx="49">
                  <c:v>104.77273401425788</c:v>
                </c:pt>
                <c:pt idx="50">
                  <c:v>103.9846940288915</c:v>
                </c:pt>
                <c:pt idx="51">
                  <c:v>104.18244559360078</c:v>
                </c:pt>
                <c:pt idx="52">
                  <c:v>103.13090164825928</c:v>
                </c:pt>
                <c:pt idx="53">
                  <c:v>103.95651443092042</c:v>
                </c:pt>
                <c:pt idx="54">
                  <c:v>104.85925032381817</c:v>
                </c:pt>
                <c:pt idx="55">
                  <c:v>104.85925032381817</c:v>
                </c:pt>
                <c:pt idx="56">
                  <c:v>104.85925032381817</c:v>
                </c:pt>
                <c:pt idx="57">
                  <c:v>105.68486310647931</c:v>
                </c:pt>
                <c:pt idx="58">
                  <c:v>105.13758565114645</c:v>
                </c:pt>
                <c:pt idx="59">
                  <c:v>104.95021604358443</c:v>
                </c:pt>
                <c:pt idx="60">
                  <c:v>106.15452307266379</c:v>
                </c:pt>
                <c:pt idx="61">
                  <c:v>105.75951432215706</c:v>
                </c:pt>
                <c:pt idx="62">
                  <c:v>105.75951432215706</c:v>
                </c:pt>
                <c:pt idx="63">
                  <c:v>105.75951432215706</c:v>
                </c:pt>
                <c:pt idx="64">
                  <c:v>105.09012527561623</c:v>
                </c:pt>
                <c:pt idx="65">
                  <c:v>104.74059938499263</c:v>
                </c:pt>
                <c:pt idx="66">
                  <c:v>105.64531279353746</c:v>
                </c:pt>
                <c:pt idx="67">
                  <c:v>106.47290309184572</c:v>
                </c:pt>
                <c:pt idx="68">
                  <c:v>106.46598178708089</c:v>
                </c:pt>
                <c:pt idx="69">
                  <c:v>106.46598178708089</c:v>
                </c:pt>
                <c:pt idx="70">
                  <c:v>106.46598178708089</c:v>
                </c:pt>
                <c:pt idx="71">
                  <c:v>106.65681204702533</c:v>
                </c:pt>
                <c:pt idx="72">
                  <c:v>107.2095276703877</c:v>
                </c:pt>
                <c:pt idx="73">
                  <c:v>107.34647062894884</c:v>
                </c:pt>
                <c:pt idx="74">
                  <c:v>106.86543994779356</c:v>
                </c:pt>
                <c:pt idx="75">
                  <c:v>106.9608550777658</c:v>
                </c:pt>
                <c:pt idx="76">
                  <c:v>106.9608550777658</c:v>
                </c:pt>
                <c:pt idx="77">
                  <c:v>106.9608550777658</c:v>
                </c:pt>
                <c:pt idx="78">
                  <c:v>106.78436180626278</c:v>
                </c:pt>
                <c:pt idx="79">
                  <c:v>105.90041231201242</c:v>
                </c:pt>
                <c:pt idx="80">
                  <c:v>106.50948713131692</c:v>
                </c:pt>
                <c:pt idx="81">
                  <c:v>106.20346658492934</c:v>
                </c:pt>
                <c:pt idx="82">
                  <c:v>107.00188852744297</c:v>
                </c:pt>
                <c:pt idx="83">
                  <c:v>107.00188852744297</c:v>
                </c:pt>
                <c:pt idx="84">
                  <c:v>107.00188852744297</c:v>
                </c:pt>
                <c:pt idx="85">
                  <c:v>106.41456638025647</c:v>
                </c:pt>
                <c:pt idx="86">
                  <c:v>106.48081315443407</c:v>
                </c:pt>
                <c:pt idx="87">
                  <c:v>105.51430238191759</c:v>
                </c:pt>
                <c:pt idx="88">
                  <c:v>104.70055469313901</c:v>
                </c:pt>
                <c:pt idx="89">
                  <c:v>105.93847948821893</c:v>
                </c:pt>
                <c:pt idx="90">
                  <c:v>105.93847948821893</c:v>
                </c:pt>
              </c:numCache>
            </c:numRef>
          </c:val>
          <c:smooth val="0"/>
        </c:ser>
        <c:ser>
          <c:idx val="4"/>
          <c:order val="4"/>
          <c:tx>
            <c:strRef>
              <c:f>Sheet6!$L$1</c:f>
              <c:strCache>
                <c:ptCount val="1"/>
                <c:pt idx="0">
                  <c:v>SSE Composite </c:v>
                </c:pt>
              </c:strCache>
            </c:strRef>
          </c:tx>
          <c:spPr>
            <a:ln w="28575" cap="rnd">
              <a:solidFill>
                <a:schemeClr val="accent5"/>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Sheet6!$L$2:$L$92</c:f>
              <c:numCache>
                <c:formatCode>0.00</c:formatCode>
                <c:ptCount val="91"/>
                <c:pt idx="0">
                  <c:v>100</c:v>
                </c:pt>
                <c:pt idx="1">
                  <c:v>99.819590166417569</c:v>
                </c:pt>
                <c:pt idx="2">
                  <c:v>98.981885173890205</c:v>
                </c:pt>
                <c:pt idx="3">
                  <c:v>98.807628902936528</c:v>
                </c:pt>
                <c:pt idx="4">
                  <c:v>98.807628902936528</c:v>
                </c:pt>
                <c:pt idx="5">
                  <c:v>98.807628902936528</c:v>
                </c:pt>
                <c:pt idx="6">
                  <c:v>98.807628902936528</c:v>
                </c:pt>
                <c:pt idx="7">
                  <c:v>98.807628902936528</c:v>
                </c:pt>
                <c:pt idx="8">
                  <c:v>99.034300904794591</c:v>
                </c:pt>
                <c:pt idx="9">
                  <c:v>100.67613452760835</c:v>
                </c:pt>
                <c:pt idx="10">
                  <c:v>101.23658207779617</c:v>
                </c:pt>
                <c:pt idx="11">
                  <c:v>100.35539190935896</c:v>
                </c:pt>
                <c:pt idx="12">
                  <c:v>99.689355535808062</c:v>
                </c:pt>
                <c:pt idx="13">
                  <c:v>99.689355535808062</c:v>
                </c:pt>
                <c:pt idx="14">
                  <c:v>99.689355535808062</c:v>
                </c:pt>
                <c:pt idx="15">
                  <c:v>98.161915064426211</c:v>
                </c:pt>
                <c:pt idx="16">
                  <c:v>96.778089277780026</c:v>
                </c:pt>
                <c:pt idx="17">
                  <c:v>97.554447984408441</c:v>
                </c:pt>
                <c:pt idx="18">
                  <c:v>98.374197196752434</c:v>
                </c:pt>
                <c:pt idx="19">
                  <c:v>96.927825968412961</c:v>
                </c:pt>
                <c:pt idx="20">
                  <c:v>96.927825968412961</c:v>
                </c:pt>
                <c:pt idx="21">
                  <c:v>96.927825968412961</c:v>
                </c:pt>
                <c:pt idx="22">
                  <c:v>96.816430706466861</c:v>
                </c:pt>
                <c:pt idx="23">
                  <c:v>98.738709001494527</c:v>
                </c:pt>
                <c:pt idx="24">
                  <c:v>98.39306812214727</c:v>
                </c:pt>
                <c:pt idx="25">
                  <c:v>97.037895847639049</c:v>
                </c:pt>
                <c:pt idx="26">
                  <c:v>97.26516742739426</c:v>
                </c:pt>
                <c:pt idx="27">
                  <c:v>97.26516742739426</c:v>
                </c:pt>
                <c:pt idx="28">
                  <c:v>97.26516742739426</c:v>
                </c:pt>
                <c:pt idx="29">
                  <c:v>97.26516742739426</c:v>
                </c:pt>
                <c:pt idx="30">
                  <c:v>97.26516742739426</c:v>
                </c:pt>
                <c:pt idx="31">
                  <c:v>97.231875075736156</c:v>
                </c:pt>
                <c:pt idx="32">
                  <c:v>97.852974663731459</c:v>
                </c:pt>
                <c:pt idx="33">
                  <c:v>97.54289822070524</c:v>
                </c:pt>
                <c:pt idx="34">
                  <c:v>97.54289822070524</c:v>
                </c:pt>
                <c:pt idx="35">
                  <c:v>97.54289822070524</c:v>
                </c:pt>
                <c:pt idx="36">
                  <c:v>98.982263854667366</c:v>
                </c:pt>
                <c:pt idx="37">
                  <c:v>99.766543300884592</c:v>
                </c:pt>
                <c:pt idx="38">
                  <c:v>99.692448095488146</c:v>
                </c:pt>
                <c:pt idx="39">
                  <c:v>100.17409848729653</c:v>
                </c:pt>
                <c:pt idx="40">
                  <c:v>99.82224093185765</c:v>
                </c:pt>
                <c:pt idx="41">
                  <c:v>99.82224093185765</c:v>
                </c:pt>
                <c:pt idx="42">
                  <c:v>99.82224093185765</c:v>
                </c:pt>
                <c:pt idx="43">
                  <c:v>100.16207537262187</c:v>
                </c:pt>
                <c:pt idx="44">
                  <c:v>100.73281041725572</c:v>
                </c:pt>
                <c:pt idx="45">
                  <c:v>100.02111145332633</c:v>
                </c:pt>
                <c:pt idx="46">
                  <c:v>99.538829926889363</c:v>
                </c:pt>
                <c:pt idx="47">
                  <c:v>100.77020514399966</c:v>
                </c:pt>
                <c:pt idx="48">
                  <c:v>100.77020514399966</c:v>
                </c:pt>
                <c:pt idx="49">
                  <c:v>100.77020514399966</c:v>
                </c:pt>
                <c:pt idx="50">
                  <c:v>101.4182857373672</c:v>
                </c:pt>
                <c:pt idx="51">
                  <c:v>101.43437967039624</c:v>
                </c:pt>
                <c:pt idx="52">
                  <c:v>100.00214585773719</c:v>
                </c:pt>
                <c:pt idx="53">
                  <c:v>99.550474360786836</c:v>
                </c:pt>
                <c:pt idx="54">
                  <c:v>99.129255109665948</c:v>
                </c:pt>
                <c:pt idx="55">
                  <c:v>99.129255109665948</c:v>
                </c:pt>
                <c:pt idx="56">
                  <c:v>99.129255109665948</c:v>
                </c:pt>
                <c:pt idx="57">
                  <c:v>98.932940683443064</c:v>
                </c:pt>
                <c:pt idx="58">
                  <c:v>98.471518156480982</c:v>
                </c:pt>
                <c:pt idx="59">
                  <c:v>95.977999909116619</c:v>
                </c:pt>
                <c:pt idx="60">
                  <c:v>97.683041664983634</c:v>
                </c:pt>
                <c:pt idx="61">
                  <c:v>97.041272417902007</c:v>
                </c:pt>
                <c:pt idx="62">
                  <c:v>97.041272417902007</c:v>
                </c:pt>
                <c:pt idx="63">
                  <c:v>97.041272417902007</c:v>
                </c:pt>
                <c:pt idx="64">
                  <c:v>97.547884184271112</c:v>
                </c:pt>
                <c:pt idx="65">
                  <c:v>98.274162358120932</c:v>
                </c:pt>
                <c:pt idx="66">
                  <c:v>98.304898614533258</c:v>
                </c:pt>
                <c:pt idx="67">
                  <c:v>98.125624823282294</c:v>
                </c:pt>
                <c:pt idx="68">
                  <c:v>96.789165690511766</c:v>
                </c:pt>
                <c:pt idx="69">
                  <c:v>96.789165690511766</c:v>
                </c:pt>
                <c:pt idx="70">
                  <c:v>96.789165690511766</c:v>
                </c:pt>
                <c:pt idx="71">
                  <c:v>96.335853243527069</c:v>
                </c:pt>
                <c:pt idx="72">
                  <c:v>97.188484570020591</c:v>
                </c:pt>
                <c:pt idx="73">
                  <c:v>96.241593286747175</c:v>
                </c:pt>
                <c:pt idx="74">
                  <c:v>96.063739548410538</c:v>
                </c:pt>
                <c:pt idx="75">
                  <c:v>95.361318263521426</c:v>
                </c:pt>
                <c:pt idx="76">
                  <c:v>95.361318263521426</c:v>
                </c:pt>
                <c:pt idx="77">
                  <c:v>95.361318263521426</c:v>
                </c:pt>
                <c:pt idx="78">
                  <c:v>95.361318263521426</c:v>
                </c:pt>
                <c:pt idx="79">
                  <c:v>91.761357898776097</c:v>
                </c:pt>
                <c:pt idx="80">
                  <c:v>92.010940087651989</c:v>
                </c:pt>
                <c:pt idx="81">
                  <c:v>90.751163812255115</c:v>
                </c:pt>
                <c:pt idx="82">
                  <c:v>91.191380215696569</c:v>
                </c:pt>
                <c:pt idx="83">
                  <c:v>91.191380215696569</c:v>
                </c:pt>
                <c:pt idx="84">
                  <c:v>91.191380215696569</c:v>
                </c:pt>
                <c:pt idx="85">
                  <c:v>90.231298218685609</c:v>
                </c:pt>
                <c:pt idx="86">
                  <c:v>89.763375005049056</c:v>
                </c:pt>
                <c:pt idx="87">
                  <c:v>88.774671052631575</c:v>
                </c:pt>
                <c:pt idx="88">
                  <c:v>87.945328593933027</c:v>
                </c:pt>
                <c:pt idx="89">
                  <c:v>89.8552050935089</c:v>
                </c:pt>
                <c:pt idx="90">
                  <c:v>89.8552050935089</c:v>
                </c:pt>
              </c:numCache>
            </c:numRef>
          </c:val>
          <c:smooth val="0"/>
        </c:ser>
        <c:ser>
          <c:idx val="5"/>
          <c:order val="5"/>
          <c:tx>
            <c:strRef>
              <c:f>Sheet6!$M$1</c:f>
              <c:strCache>
                <c:ptCount val="1"/>
                <c:pt idx="0">
                  <c:v>FTSE/JSE Africa All Share</c:v>
                </c:pt>
              </c:strCache>
            </c:strRef>
          </c:tx>
          <c:spPr>
            <a:ln w="28575" cap="rnd">
              <a:solidFill>
                <a:schemeClr val="accent6"/>
              </a:solidFill>
              <a:round/>
            </a:ln>
            <a:effectLst/>
          </c:spPr>
          <c:marker>
            <c:symbol val="none"/>
          </c:marker>
          <c:cat>
            <c:numRef>
              <c:f>Sheet6!$A$2:$A$92</c:f>
              <c:numCache>
                <c:formatCode>[$-409]dd\-mmm\-yy;@</c:formatCode>
                <c:ptCount val="91"/>
                <c:pt idx="0">
                  <c:v>43191</c:v>
                </c:pt>
                <c:pt idx="1">
                  <c:v>43192</c:v>
                </c:pt>
                <c:pt idx="2">
                  <c:v>43193</c:v>
                </c:pt>
                <c:pt idx="3">
                  <c:v>43194</c:v>
                </c:pt>
                <c:pt idx="4">
                  <c:v>43195</c:v>
                </c:pt>
                <c:pt idx="5">
                  <c:v>43196</c:v>
                </c:pt>
                <c:pt idx="6">
                  <c:v>43197</c:v>
                </c:pt>
                <c:pt idx="7">
                  <c:v>43198</c:v>
                </c:pt>
                <c:pt idx="8">
                  <c:v>43199</c:v>
                </c:pt>
                <c:pt idx="9">
                  <c:v>43200</c:v>
                </c:pt>
                <c:pt idx="10">
                  <c:v>43201</c:v>
                </c:pt>
                <c:pt idx="11">
                  <c:v>43202</c:v>
                </c:pt>
                <c:pt idx="12">
                  <c:v>43203</c:v>
                </c:pt>
                <c:pt idx="13">
                  <c:v>43204</c:v>
                </c:pt>
                <c:pt idx="14">
                  <c:v>43205</c:v>
                </c:pt>
                <c:pt idx="15">
                  <c:v>43206</c:v>
                </c:pt>
                <c:pt idx="16">
                  <c:v>43207</c:v>
                </c:pt>
                <c:pt idx="17">
                  <c:v>43208</c:v>
                </c:pt>
                <c:pt idx="18">
                  <c:v>43209</c:v>
                </c:pt>
                <c:pt idx="19">
                  <c:v>43210</c:v>
                </c:pt>
                <c:pt idx="20">
                  <c:v>43211</c:v>
                </c:pt>
                <c:pt idx="21">
                  <c:v>43212</c:v>
                </c:pt>
                <c:pt idx="22">
                  <c:v>43213</c:v>
                </c:pt>
                <c:pt idx="23">
                  <c:v>43214</c:v>
                </c:pt>
                <c:pt idx="24">
                  <c:v>43215</c:v>
                </c:pt>
                <c:pt idx="25">
                  <c:v>43216</c:v>
                </c:pt>
                <c:pt idx="26">
                  <c:v>43217</c:v>
                </c:pt>
                <c:pt idx="27">
                  <c:v>43218</c:v>
                </c:pt>
                <c:pt idx="28">
                  <c:v>43219</c:v>
                </c:pt>
                <c:pt idx="29">
                  <c:v>43220</c:v>
                </c:pt>
                <c:pt idx="30">
                  <c:v>43221</c:v>
                </c:pt>
                <c:pt idx="31">
                  <c:v>43222</c:v>
                </c:pt>
                <c:pt idx="32">
                  <c:v>43223</c:v>
                </c:pt>
                <c:pt idx="33">
                  <c:v>43224</c:v>
                </c:pt>
                <c:pt idx="34">
                  <c:v>43225</c:v>
                </c:pt>
                <c:pt idx="35">
                  <c:v>43226</c:v>
                </c:pt>
                <c:pt idx="36">
                  <c:v>43227</c:v>
                </c:pt>
                <c:pt idx="37">
                  <c:v>43228</c:v>
                </c:pt>
                <c:pt idx="38">
                  <c:v>43229</c:v>
                </c:pt>
                <c:pt idx="39">
                  <c:v>43230</c:v>
                </c:pt>
                <c:pt idx="40">
                  <c:v>43231</c:v>
                </c:pt>
                <c:pt idx="41">
                  <c:v>43232</c:v>
                </c:pt>
                <c:pt idx="42">
                  <c:v>43233</c:v>
                </c:pt>
                <c:pt idx="43">
                  <c:v>43234</c:v>
                </c:pt>
                <c:pt idx="44">
                  <c:v>43235</c:v>
                </c:pt>
                <c:pt idx="45">
                  <c:v>43236</c:v>
                </c:pt>
                <c:pt idx="46">
                  <c:v>43237</c:v>
                </c:pt>
                <c:pt idx="47">
                  <c:v>43238</c:v>
                </c:pt>
                <c:pt idx="48">
                  <c:v>43239</c:v>
                </c:pt>
                <c:pt idx="49">
                  <c:v>43240</c:v>
                </c:pt>
                <c:pt idx="50">
                  <c:v>43241</c:v>
                </c:pt>
                <c:pt idx="51">
                  <c:v>43242</c:v>
                </c:pt>
                <c:pt idx="52">
                  <c:v>43243</c:v>
                </c:pt>
                <c:pt idx="53">
                  <c:v>43244</c:v>
                </c:pt>
                <c:pt idx="54">
                  <c:v>43245</c:v>
                </c:pt>
                <c:pt idx="55">
                  <c:v>43246</c:v>
                </c:pt>
                <c:pt idx="56">
                  <c:v>43247</c:v>
                </c:pt>
                <c:pt idx="57">
                  <c:v>43248</c:v>
                </c:pt>
                <c:pt idx="58">
                  <c:v>43249</c:v>
                </c:pt>
                <c:pt idx="59">
                  <c:v>43250</c:v>
                </c:pt>
                <c:pt idx="60">
                  <c:v>43251</c:v>
                </c:pt>
                <c:pt idx="61">
                  <c:v>43252</c:v>
                </c:pt>
                <c:pt idx="62">
                  <c:v>43253</c:v>
                </c:pt>
                <c:pt idx="63">
                  <c:v>43254</c:v>
                </c:pt>
                <c:pt idx="64">
                  <c:v>43255</c:v>
                </c:pt>
                <c:pt idx="65">
                  <c:v>43256</c:v>
                </c:pt>
                <c:pt idx="66">
                  <c:v>43257</c:v>
                </c:pt>
                <c:pt idx="67">
                  <c:v>43258</c:v>
                </c:pt>
                <c:pt idx="68">
                  <c:v>43259</c:v>
                </c:pt>
                <c:pt idx="69">
                  <c:v>43260</c:v>
                </c:pt>
                <c:pt idx="70">
                  <c:v>43261</c:v>
                </c:pt>
                <c:pt idx="71">
                  <c:v>43262</c:v>
                </c:pt>
                <c:pt idx="72">
                  <c:v>43263</c:v>
                </c:pt>
                <c:pt idx="73">
                  <c:v>43264</c:v>
                </c:pt>
                <c:pt idx="74">
                  <c:v>43265</c:v>
                </c:pt>
                <c:pt idx="75">
                  <c:v>43266</c:v>
                </c:pt>
                <c:pt idx="76">
                  <c:v>43267</c:v>
                </c:pt>
                <c:pt idx="77">
                  <c:v>43268</c:v>
                </c:pt>
                <c:pt idx="78">
                  <c:v>43269</c:v>
                </c:pt>
                <c:pt idx="79">
                  <c:v>43270</c:v>
                </c:pt>
                <c:pt idx="80">
                  <c:v>43271</c:v>
                </c:pt>
                <c:pt idx="81">
                  <c:v>43272</c:v>
                </c:pt>
                <c:pt idx="82">
                  <c:v>43273</c:v>
                </c:pt>
                <c:pt idx="83">
                  <c:v>43274</c:v>
                </c:pt>
                <c:pt idx="84">
                  <c:v>43275</c:v>
                </c:pt>
                <c:pt idx="85">
                  <c:v>43276</c:v>
                </c:pt>
                <c:pt idx="86">
                  <c:v>43277</c:v>
                </c:pt>
                <c:pt idx="87">
                  <c:v>43278</c:v>
                </c:pt>
                <c:pt idx="88">
                  <c:v>43279</c:v>
                </c:pt>
                <c:pt idx="89">
                  <c:v>43280</c:v>
                </c:pt>
                <c:pt idx="90">
                  <c:v>43281</c:v>
                </c:pt>
              </c:numCache>
            </c:numRef>
          </c:cat>
          <c:val>
            <c:numRef>
              <c:f>Sheet6!$M$2:$M$92</c:f>
              <c:numCache>
                <c:formatCode>0.00</c:formatCode>
                <c:ptCount val="91"/>
                <c:pt idx="0">
                  <c:v>100</c:v>
                </c:pt>
                <c:pt idx="1">
                  <c:v>100</c:v>
                </c:pt>
                <c:pt idx="2">
                  <c:v>98.900882783663562</c:v>
                </c:pt>
                <c:pt idx="3">
                  <c:v>98.428395594950629</c:v>
                </c:pt>
                <c:pt idx="4">
                  <c:v>100.51668766129028</c:v>
                </c:pt>
                <c:pt idx="5">
                  <c:v>100.72878503500347</c:v>
                </c:pt>
                <c:pt idx="6">
                  <c:v>100.72878503500347</c:v>
                </c:pt>
                <c:pt idx="7">
                  <c:v>100.72878503500347</c:v>
                </c:pt>
                <c:pt idx="8">
                  <c:v>101.11229443715781</c:v>
                </c:pt>
                <c:pt idx="9">
                  <c:v>102.29424247384205</c:v>
                </c:pt>
                <c:pt idx="10">
                  <c:v>101.25381887035707</c:v>
                </c:pt>
                <c:pt idx="11">
                  <c:v>101.8142743731717</c:v>
                </c:pt>
                <c:pt idx="12">
                  <c:v>101.96243248251631</c:v>
                </c:pt>
                <c:pt idx="13">
                  <c:v>101.96243248251631</c:v>
                </c:pt>
                <c:pt idx="14">
                  <c:v>101.96243248251631</c:v>
                </c:pt>
                <c:pt idx="15">
                  <c:v>102.26942026717853</c:v>
                </c:pt>
                <c:pt idx="16">
                  <c:v>102.43755151013474</c:v>
                </c:pt>
                <c:pt idx="17">
                  <c:v>104.03567259347174</c:v>
                </c:pt>
                <c:pt idx="18">
                  <c:v>103.69948221273479</c:v>
                </c:pt>
                <c:pt idx="19">
                  <c:v>103.79851867127468</c:v>
                </c:pt>
                <c:pt idx="20">
                  <c:v>103.79851867127468</c:v>
                </c:pt>
                <c:pt idx="21">
                  <c:v>103.79851867127468</c:v>
                </c:pt>
                <c:pt idx="22">
                  <c:v>103.97477977276776</c:v>
                </c:pt>
                <c:pt idx="23">
                  <c:v>103.96702846640224</c:v>
                </c:pt>
                <c:pt idx="24">
                  <c:v>102.72678339533176</c:v>
                </c:pt>
                <c:pt idx="25">
                  <c:v>103.56653829541924</c:v>
                </c:pt>
                <c:pt idx="26">
                  <c:v>103.56653829541924</c:v>
                </c:pt>
                <c:pt idx="27">
                  <c:v>103.56653829541924</c:v>
                </c:pt>
                <c:pt idx="28">
                  <c:v>103.56653829541924</c:v>
                </c:pt>
                <c:pt idx="29">
                  <c:v>104.97815934234312</c:v>
                </c:pt>
                <c:pt idx="30">
                  <c:v>104.97815934234312</c:v>
                </c:pt>
                <c:pt idx="31">
                  <c:v>105.36448084634171</c:v>
                </c:pt>
                <c:pt idx="32">
                  <c:v>103.24357921438528</c:v>
                </c:pt>
                <c:pt idx="33">
                  <c:v>103.91954720833998</c:v>
                </c:pt>
                <c:pt idx="34">
                  <c:v>103.91954720833998</c:v>
                </c:pt>
                <c:pt idx="35">
                  <c:v>103.91954720833998</c:v>
                </c:pt>
                <c:pt idx="36">
                  <c:v>104.33748683179233</c:v>
                </c:pt>
                <c:pt idx="37">
                  <c:v>103.94905625141055</c:v>
                </c:pt>
                <c:pt idx="38">
                  <c:v>104.39951530901033</c:v>
                </c:pt>
                <c:pt idx="39">
                  <c:v>104.56263524226979</c:v>
                </c:pt>
                <c:pt idx="40">
                  <c:v>105.31476432783917</c:v>
                </c:pt>
                <c:pt idx="41">
                  <c:v>105.31476432783917</c:v>
                </c:pt>
                <c:pt idx="42">
                  <c:v>105.31476432783917</c:v>
                </c:pt>
                <c:pt idx="43">
                  <c:v>105.66013009215763</c:v>
                </c:pt>
                <c:pt idx="44">
                  <c:v>104.35740588652232</c:v>
                </c:pt>
                <c:pt idx="45">
                  <c:v>105.67332533927288</c:v>
                </c:pt>
                <c:pt idx="46">
                  <c:v>104.88463892972845</c:v>
                </c:pt>
                <c:pt idx="47">
                  <c:v>104.19978397289422</c:v>
                </c:pt>
                <c:pt idx="48">
                  <c:v>104.19978397289422</c:v>
                </c:pt>
                <c:pt idx="49">
                  <c:v>104.19978397289422</c:v>
                </c:pt>
                <c:pt idx="50">
                  <c:v>104.23019433065848</c:v>
                </c:pt>
                <c:pt idx="51">
                  <c:v>104.77213682966521</c:v>
                </c:pt>
                <c:pt idx="52">
                  <c:v>102.8281452457813</c:v>
                </c:pt>
                <c:pt idx="53">
                  <c:v>102.20764415807473</c:v>
                </c:pt>
                <c:pt idx="54">
                  <c:v>102.6002027597535</c:v>
                </c:pt>
                <c:pt idx="55">
                  <c:v>102.6002027597535</c:v>
                </c:pt>
                <c:pt idx="56">
                  <c:v>102.6002027597535</c:v>
                </c:pt>
                <c:pt idx="57">
                  <c:v>102.4925317064483</c:v>
                </c:pt>
                <c:pt idx="58">
                  <c:v>100.831426752318</c:v>
                </c:pt>
                <c:pt idx="59">
                  <c:v>100.22913222142347</c:v>
                </c:pt>
                <c:pt idx="60">
                  <c:v>101.23186284441938</c:v>
                </c:pt>
                <c:pt idx="61">
                  <c:v>103.25846893312462</c:v>
                </c:pt>
                <c:pt idx="62">
                  <c:v>103.25846893312462</c:v>
                </c:pt>
                <c:pt idx="63">
                  <c:v>103.25846893312462</c:v>
                </c:pt>
                <c:pt idx="64">
                  <c:v>104.31976698491488</c:v>
                </c:pt>
                <c:pt idx="65">
                  <c:v>104.15432165974579</c:v>
                </c:pt>
                <c:pt idx="66">
                  <c:v>104.70008573305367</c:v>
                </c:pt>
                <c:pt idx="67">
                  <c:v>105.25848623836673</c:v>
                </c:pt>
                <c:pt idx="68">
                  <c:v>104.95578871164636</c:v>
                </c:pt>
                <c:pt idx="69">
                  <c:v>104.95578871164636</c:v>
                </c:pt>
                <c:pt idx="70">
                  <c:v>104.95578871164636</c:v>
                </c:pt>
                <c:pt idx="71">
                  <c:v>104.81586861860184</c:v>
                </c:pt>
                <c:pt idx="72">
                  <c:v>104.92712690438782</c:v>
                </c:pt>
                <c:pt idx="73">
                  <c:v>105.34066811213509</c:v>
                </c:pt>
                <c:pt idx="74">
                  <c:v>105.44601377353062</c:v>
                </c:pt>
                <c:pt idx="75">
                  <c:v>103.94051178811463</c:v>
                </c:pt>
                <c:pt idx="76">
                  <c:v>103.94051178811463</c:v>
                </c:pt>
                <c:pt idx="77">
                  <c:v>103.94051178811463</c:v>
                </c:pt>
                <c:pt idx="78">
                  <c:v>103.17680982187858</c:v>
                </c:pt>
                <c:pt idx="79">
                  <c:v>101.40386974055838</c:v>
                </c:pt>
                <c:pt idx="80">
                  <c:v>102.12194715700109</c:v>
                </c:pt>
                <c:pt idx="81">
                  <c:v>101.36983609772558</c:v>
                </c:pt>
                <c:pt idx="82">
                  <c:v>102.49148618140364</c:v>
                </c:pt>
                <c:pt idx="83">
                  <c:v>102.49148618140364</c:v>
                </c:pt>
                <c:pt idx="84">
                  <c:v>102.49148618140364</c:v>
                </c:pt>
                <c:pt idx="85">
                  <c:v>100.74762251210106</c:v>
                </c:pt>
                <c:pt idx="86">
                  <c:v>99.603691929195605</c:v>
                </c:pt>
                <c:pt idx="87">
                  <c:v>99.810255230689705</c:v>
                </c:pt>
                <c:pt idx="88">
                  <c:v>100.57806719192884</c:v>
                </c:pt>
                <c:pt idx="89">
                  <c:v>103.85124558085408</c:v>
                </c:pt>
                <c:pt idx="90">
                  <c:v>103.85124558085408</c:v>
                </c:pt>
              </c:numCache>
            </c:numRef>
          </c:val>
          <c:smooth val="0"/>
        </c:ser>
        <c:dLbls>
          <c:showLegendKey val="0"/>
          <c:showVal val="0"/>
          <c:showCatName val="0"/>
          <c:showSerName val="0"/>
          <c:showPercent val="0"/>
          <c:showBubbleSize val="0"/>
        </c:dLbls>
        <c:smooth val="0"/>
        <c:axId val="392188584"/>
        <c:axId val="392193680"/>
      </c:lineChart>
      <c:dateAx>
        <c:axId val="392188584"/>
        <c:scaling>
          <c:orientation val="minMax"/>
        </c:scaling>
        <c:delete val="0"/>
        <c:axPos val="b"/>
        <c:numFmt formatCode="[$-409]d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93680"/>
        <c:crosses val="autoZero"/>
        <c:auto val="1"/>
        <c:lblOffset val="100"/>
        <c:baseTimeUnit val="days"/>
      </c:dateAx>
      <c:valAx>
        <c:axId val="392193680"/>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885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Yield'!$A$1892:$A$1956</c:f>
              <c:numCache>
                <c:formatCode>[$-409]mmm\-yy;@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'10 Year Bond Yield'!$B$1892:$B$1956</c:f>
              <c:numCache>
                <c:formatCode>0.00</c:formatCode>
                <c:ptCount val="65"/>
                <c:pt idx="0">
                  <c:v>0.497</c:v>
                </c:pt>
                <c:pt idx="1">
                  <c:v>0.501</c:v>
                </c:pt>
                <c:pt idx="2">
                  <c:v>0.5</c:v>
                </c:pt>
                <c:pt idx="3">
                  <c:v>0.52400000000000002</c:v>
                </c:pt>
                <c:pt idx="4">
                  <c:v>0.497</c:v>
                </c:pt>
                <c:pt idx="5">
                  <c:v>0.504</c:v>
                </c:pt>
                <c:pt idx="6">
                  <c:v>0.51600000000000001</c:v>
                </c:pt>
                <c:pt idx="7">
                  <c:v>0.499</c:v>
                </c:pt>
                <c:pt idx="8">
                  <c:v>0.51500000000000001</c:v>
                </c:pt>
                <c:pt idx="9">
                  <c:v>0.51100000000000001</c:v>
                </c:pt>
                <c:pt idx="10">
                  <c:v>0.52500000000000002</c:v>
                </c:pt>
                <c:pt idx="11">
                  <c:v>0.50700000000000001</c:v>
                </c:pt>
                <c:pt idx="12">
                  <c:v>0.53100000000000003</c:v>
                </c:pt>
                <c:pt idx="13">
                  <c:v>0.6</c:v>
                </c:pt>
                <c:pt idx="14">
                  <c:v>0.59</c:v>
                </c:pt>
                <c:pt idx="15">
                  <c:v>0.63600000000000001</c:v>
                </c:pt>
                <c:pt idx="16">
                  <c:v>0.63100000000000001</c:v>
                </c:pt>
                <c:pt idx="17">
                  <c:v>0.63400000000000001</c:v>
                </c:pt>
                <c:pt idx="18">
                  <c:v>0.59299999999999997</c:v>
                </c:pt>
                <c:pt idx="19">
                  <c:v>0.57099999999999995</c:v>
                </c:pt>
                <c:pt idx="20">
                  <c:v>0.55900000000000005</c:v>
                </c:pt>
                <c:pt idx="21">
                  <c:v>0.55900000000000005</c:v>
                </c:pt>
                <c:pt idx="22">
                  <c:v>0.58099999999999996</c:v>
                </c:pt>
                <c:pt idx="23">
                  <c:v>0.53200000000000003</c:v>
                </c:pt>
                <c:pt idx="24">
                  <c:v>0.54400000000000004</c:v>
                </c:pt>
                <c:pt idx="25">
                  <c:v>0.53200000000000003</c:v>
                </c:pt>
                <c:pt idx="26">
                  <c:v>0.56100000000000005</c:v>
                </c:pt>
                <c:pt idx="27">
                  <c:v>0.55900000000000005</c:v>
                </c:pt>
                <c:pt idx="28">
                  <c:v>0.55700000000000005</c:v>
                </c:pt>
                <c:pt idx="29">
                  <c:v>0.55900000000000005</c:v>
                </c:pt>
                <c:pt idx="30">
                  <c:v>0.61099999999999999</c:v>
                </c:pt>
                <c:pt idx="31">
                  <c:v>0.64500000000000002</c:v>
                </c:pt>
                <c:pt idx="32">
                  <c:v>0.60599999999999998</c:v>
                </c:pt>
                <c:pt idx="33">
                  <c:v>0.64</c:v>
                </c:pt>
                <c:pt idx="34">
                  <c:v>0.57899999999999996</c:v>
                </c:pt>
                <c:pt idx="35">
                  <c:v>0.52300000000000002</c:v>
                </c:pt>
                <c:pt idx="36">
                  <c:v>0.56000000000000005</c:v>
                </c:pt>
                <c:pt idx="37">
                  <c:v>0.50700000000000001</c:v>
                </c:pt>
                <c:pt idx="38">
                  <c:v>0.47199999999999998</c:v>
                </c:pt>
                <c:pt idx="39">
                  <c:v>0.40600000000000003</c:v>
                </c:pt>
                <c:pt idx="40">
                  <c:v>0.34399999999999997</c:v>
                </c:pt>
                <c:pt idx="41">
                  <c:v>0.26</c:v>
                </c:pt>
                <c:pt idx="42">
                  <c:v>0.372</c:v>
                </c:pt>
                <c:pt idx="43">
                  <c:v>0.34100000000000003</c:v>
                </c:pt>
                <c:pt idx="44">
                  <c:v>0.38600000000000001</c:v>
                </c:pt>
                <c:pt idx="45">
                  <c:v>0.41799999999999998</c:v>
                </c:pt>
                <c:pt idx="46">
                  <c:v>0.36899999999999999</c:v>
                </c:pt>
                <c:pt idx="47">
                  <c:v>0.46500000000000002</c:v>
                </c:pt>
                <c:pt idx="48">
                  <c:v>0.48399999999999999</c:v>
                </c:pt>
                <c:pt idx="49">
                  <c:v>0.44900000000000001</c:v>
                </c:pt>
                <c:pt idx="50">
                  <c:v>0.49299999999999999</c:v>
                </c:pt>
                <c:pt idx="51">
                  <c:v>0.49099999999999999</c:v>
                </c:pt>
                <c:pt idx="52">
                  <c:v>0.48199999999999998</c:v>
                </c:pt>
                <c:pt idx="53">
                  <c:v>0.42599999999999999</c:v>
                </c:pt>
                <c:pt idx="54">
                  <c:v>0.40300000000000002</c:v>
                </c:pt>
                <c:pt idx="55">
                  <c:v>0.39800000000000002</c:v>
                </c:pt>
                <c:pt idx="56">
                  <c:v>0.373</c:v>
                </c:pt>
                <c:pt idx="57">
                  <c:v>0.377</c:v>
                </c:pt>
                <c:pt idx="58">
                  <c:v>0.33500000000000002</c:v>
                </c:pt>
                <c:pt idx="59">
                  <c:v>0.33700000000000002</c:v>
                </c:pt>
                <c:pt idx="60">
                  <c:v>0.32700000000000001</c:v>
                </c:pt>
                <c:pt idx="61">
                  <c:v>0.34</c:v>
                </c:pt>
                <c:pt idx="62">
                  <c:v>0.32100000000000001</c:v>
                </c:pt>
                <c:pt idx="63">
                  <c:v>0.31900000000000001</c:v>
                </c:pt>
                <c:pt idx="64">
                  <c:v>0.30199999999999999</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Yield'!$A$1892:$A$1956</c:f>
              <c:numCache>
                <c:formatCode>[$-409]mmm\-yy;@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'10 Year Bond Yield'!$C$1892:$C$1956</c:f>
              <c:numCache>
                <c:formatCode>0.00</c:formatCode>
                <c:ptCount val="65"/>
                <c:pt idx="0">
                  <c:v>1.1639999999999999</c:v>
                </c:pt>
                <c:pt idx="1">
                  <c:v>1.19</c:v>
                </c:pt>
                <c:pt idx="2">
                  <c:v>1.1659999999999999</c:v>
                </c:pt>
                <c:pt idx="3">
                  <c:v>1.234</c:v>
                </c:pt>
                <c:pt idx="4">
                  <c:v>1.232</c:v>
                </c:pt>
                <c:pt idx="5">
                  <c:v>1.238</c:v>
                </c:pt>
                <c:pt idx="6">
                  <c:v>1.262</c:v>
                </c:pt>
                <c:pt idx="7">
                  <c:v>1.272</c:v>
                </c:pt>
                <c:pt idx="8">
                  <c:v>1.254</c:v>
                </c:pt>
                <c:pt idx="9">
                  <c:v>1.238</c:v>
                </c:pt>
                <c:pt idx="10">
                  <c:v>1.244</c:v>
                </c:pt>
                <c:pt idx="11">
                  <c:v>1.2210000000000001</c:v>
                </c:pt>
                <c:pt idx="12">
                  <c:v>1.2170000000000001</c:v>
                </c:pt>
                <c:pt idx="13">
                  <c:v>1.284</c:v>
                </c:pt>
                <c:pt idx="14">
                  <c:v>1.282</c:v>
                </c:pt>
                <c:pt idx="15">
                  <c:v>1.3129999999999999</c:v>
                </c:pt>
                <c:pt idx="16">
                  <c:v>1.2989999999999999</c:v>
                </c:pt>
                <c:pt idx="17">
                  <c:v>1.302</c:v>
                </c:pt>
                <c:pt idx="18">
                  <c:v>1.27</c:v>
                </c:pt>
                <c:pt idx="19">
                  <c:v>1.262</c:v>
                </c:pt>
                <c:pt idx="20">
                  <c:v>1.28</c:v>
                </c:pt>
                <c:pt idx="21">
                  <c:v>1.28</c:v>
                </c:pt>
                <c:pt idx="22">
                  <c:v>1.3109999999999999</c:v>
                </c:pt>
                <c:pt idx="23">
                  <c:v>1.254</c:v>
                </c:pt>
                <c:pt idx="24">
                  <c:v>1.2989999999999999</c:v>
                </c:pt>
                <c:pt idx="25">
                  <c:v>1.276</c:v>
                </c:pt>
                <c:pt idx="26">
                  <c:v>1.32</c:v>
                </c:pt>
                <c:pt idx="27">
                  <c:v>1.304</c:v>
                </c:pt>
                <c:pt idx="28">
                  <c:v>1.3129999999999999</c:v>
                </c:pt>
                <c:pt idx="29">
                  <c:v>1.2730000000000001</c:v>
                </c:pt>
                <c:pt idx="30">
                  <c:v>1.3320000000000001</c:v>
                </c:pt>
                <c:pt idx="31">
                  <c:v>1.359</c:v>
                </c:pt>
                <c:pt idx="32">
                  <c:v>1.4119999999999999</c:v>
                </c:pt>
                <c:pt idx="33">
                  <c:v>1.4079999999999999</c:v>
                </c:pt>
                <c:pt idx="34">
                  <c:v>1.4430000000000001</c:v>
                </c:pt>
                <c:pt idx="35">
                  <c:v>1.508</c:v>
                </c:pt>
                <c:pt idx="36">
                  <c:v>1.4570000000000001</c:v>
                </c:pt>
                <c:pt idx="37">
                  <c:v>1.444</c:v>
                </c:pt>
                <c:pt idx="38">
                  <c:v>1.3919999999999999</c:v>
                </c:pt>
                <c:pt idx="39">
                  <c:v>1.466</c:v>
                </c:pt>
                <c:pt idx="40">
                  <c:v>1.5249999999999999</c:v>
                </c:pt>
                <c:pt idx="41">
                  <c:v>1.621</c:v>
                </c:pt>
                <c:pt idx="42">
                  <c:v>1.5329999999999999</c:v>
                </c:pt>
                <c:pt idx="43">
                  <c:v>1.5030000000000001</c:v>
                </c:pt>
                <c:pt idx="44">
                  <c:v>1.4410000000000001</c:v>
                </c:pt>
                <c:pt idx="45">
                  <c:v>1.33</c:v>
                </c:pt>
                <c:pt idx="46">
                  <c:v>1.3959999999999999</c:v>
                </c:pt>
                <c:pt idx="47">
                  <c:v>1.502</c:v>
                </c:pt>
                <c:pt idx="48">
                  <c:v>1.4710000000000001</c:v>
                </c:pt>
                <c:pt idx="49">
                  <c:v>1.47</c:v>
                </c:pt>
                <c:pt idx="50">
                  <c:v>1.4410000000000001</c:v>
                </c:pt>
                <c:pt idx="51">
                  <c:v>1.4510000000000001</c:v>
                </c:pt>
                <c:pt idx="52">
                  <c:v>1.411</c:v>
                </c:pt>
                <c:pt idx="53">
                  <c:v>1.349</c:v>
                </c:pt>
                <c:pt idx="54">
                  <c:v>1.2969999999999999</c:v>
                </c:pt>
                <c:pt idx="55">
                  <c:v>1.254</c:v>
                </c:pt>
                <c:pt idx="56">
                  <c:v>1.2410000000000001</c:v>
                </c:pt>
                <c:pt idx="57">
                  <c:v>1.2469999999999999</c:v>
                </c:pt>
                <c:pt idx="58">
                  <c:v>1.3360000000000001</c:v>
                </c:pt>
                <c:pt idx="59">
                  <c:v>1.353</c:v>
                </c:pt>
                <c:pt idx="60">
                  <c:v>1.35</c:v>
                </c:pt>
                <c:pt idx="61">
                  <c:v>1.393</c:v>
                </c:pt>
                <c:pt idx="62">
                  <c:v>1.355</c:v>
                </c:pt>
                <c:pt idx="63">
                  <c:v>1.365</c:v>
                </c:pt>
                <c:pt idx="64">
                  <c:v>1.321</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Yield'!$A$1892:$A$1956</c:f>
              <c:numCache>
                <c:formatCode>[$-409]mmm\-yy;@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'10 Year Bond Yield'!$D$1892:$D$1956</c:f>
              <c:numCache>
                <c:formatCode>0.00</c:formatCode>
                <c:ptCount val="65"/>
                <c:pt idx="0">
                  <c:v>2.7298</c:v>
                </c:pt>
                <c:pt idx="1">
                  <c:v>2.7753000000000001</c:v>
                </c:pt>
                <c:pt idx="2">
                  <c:v>2.8026999999999997</c:v>
                </c:pt>
                <c:pt idx="3">
                  <c:v>2.8319999999999999</c:v>
                </c:pt>
                <c:pt idx="4">
                  <c:v>2.7734999999999999</c:v>
                </c:pt>
                <c:pt idx="5">
                  <c:v>2.7789999999999999</c:v>
                </c:pt>
                <c:pt idx="6">
                  <c:v>2.8008999999999999</c:v>
                </c:pt>
                <c:pt idx="7">
                  <c:v>2.7808000000000002</c:v>
                </c:pt>
                <c:pt idx="8">
                  <c:v>2.8357999999999999</c:v>
                </c:pt>
                <c:pt idx="9">
                  <c:v>2.8266999999999998</c:v>
                </c:pt>
                <c:pt idx="10">
                  <c:v>2.8266999999999998</c:v>
                </c:pt>
                <c:pt idx="11">
                  <c:v>2.8285</c:v>
                </c:pt>
                <c:pt idx="12">
                  <c:v>2.8727999999999998</c:v>
                </c:pt>
                <c:pt idx="13">
                  <c:v>2.9098000000000002</c:v>
                </c:pt>
                <c:pt idx="14">
                  <c:v>2.9601999999999999</c:v>
                </c:pt>
                <c:pt idx="15">
                  <c:v>2.9752000000000001</c:v>
                </c:pt>
                <c:pt idx="16">
                  <c:v>2.9995000000000003</c:v>
                </c:pt>
                <c:pt idx="17">
                  <c:v>3.0259</c:v>
                </c:pt>
                <c:pt idx="18">
                  <c:v>2.9809000000000001</c:v>
                </c:pt>
                <c:pt idx="19">
                  <c:v>2.9567999999999999</c:v>
                </c:pt>
                <c:pt idx="20">
                  <c:v>2.9531000000000001</c:v>
                </c:pt>
                <c:pt idx="21">
                  <c:v>2.9643999999999999</c:v>
                </c:pt>
                <c:pt idx="22">
                  <c:v>2.9662999999999999</c:v>
                </c:pt>
                <c:pt idx="23">
                  <c:v>2.9458000000000002</c:v>
                </c:pt>
                <c:pt idx="24">
                  <c:v>2.9497</c:v>
                </c:pt>
                <c:pt idx="25">
                  <c:v>2.9497</c:v>
                </c:pt>
                <c:pt idx="26">
                  <c:v>2.976</c:v>
                </c:pt>
                <c:pt idx="27">
                  <c:v>3.0042</c:v>
                </c:pt>
                <c:pt idx="28">
                  <c:v>2.9622000000000002</c:v>
                </c:pt>
                <c:pt idx="29">
                  <c:v>2.9695</c:v>
                </c:pt>
                <c:pt idx="30">
                  <c:v>3.0024000000000002</c:v>
                </c:pt>
                <c:pt idx="31">
                  <c:v>3.0722999999999998</c:v>
                </c:pt>
                <c:pt idx="32">
                  <c:v>3.0964</c:v>
                </c:pt>
                <c:pt idx="33">
                  <c:v>3.1112000000000002</c:v>
                </c:pt>
                <c:pt idx="34">
                  <c:v>3.0558999999999998</c:v>
                </c:pt>
                <c:pt idx="35">
                  <c:v>3.0596000000000001</c:v>
                </c:pt>
                <c:pt idx="36">
                  <c:v>3.0596999999999999</c:v>
                </c:pt>
                <c:pt idx="37">
                  <c:v>2.9935</c:v>
                </c:pt>
                <c:pt idx="38">
                  <c:v>2.9769999999999999</c:v>
                </c:pt>
                <c:pt idx="39">
                  <c:v>2.9313000000000002</c:v>
                </c:pt>
                <c:pt idx="40">
                  <c:v>2.9313000000000002</c:v>
                </c:pt>
                <c:pt idx="41">
                  <c:v>2.7810000000000001</c:v>
                </c:pt>
                <c:pt idx="42">
                  <c:v>2.855</c:v>
                </c:pt>
                <c:pt idx="43">
                  <c:v>2.8586</c:v>
                </c:pt>
                <c:pt idx="44">
                  <c:v>2.9022000000000001</c:v>
                </c:pt>
                <c:pt idx="45">
                  <c:v>2.9424000000000001</c:v>
                </c:pt>
                <c:pt idx="46">
                  <c:v>2.9276999999999997</c:v>
                </c:pt>
                <c:pt idx="47">
                  <c:v>2.9717000000000002</c:v>
                </c:pt>
                <c:pt idx="48">
                  <c:v>2.9203999999999999</c:v>
                </c:pt>
                <c:pt idx="49">
                  <c:v>2.9460999999999999</c:v>
                </c:pt>
                <c:pt idx="50">
                  <c:v>2.9516</c:v>
                </c:pt>
                <c:pt idx="51">
                  <c:v>2.9607999999999999</c:v>
                </c:pt>
                <c:pt idx="52">
                  <c:v>2.9662999999999999</c:v>
                </c:pt>
                <c:pt idx="53">
                  <c:v>2.9351000000000003</c:v>
                </c:pt>
                <c:pt idx="54">
                  <c:v>2.9205000000000001</c:v>
                </c:pt>
                <c:pt idx="55">
                  <c:v>2.9169</c:v>
                </c:pt>
                <c:pt idx="56">
                  <c:v>2.8967000000000001</c:v>
                </c:pt>
                <c:pt idx="57">
                  <c:v>2.9388999999999998</c:v>
                </c:pt>
                <c:pt idx="58">
                  <c:v>2.8967000000000001</c:v>
                </c:pt>
                <c:pt idx="59">
                  <c:v>2.8948999999999998</c:v>
                </c:pt>
                <c:pt idx="60">
                  <c:v>2.8803000000000001</c:v>
                </c:pt>
                <c:pt idx="61">
                  <c:v>2.8765999999999998</c:v>
                </c:pt>
                <c:pt idx="62">
                  <c:v>2.8256000000000001</c:v>
                </c:pt>
                <c:pt idx="63">
                  <c:v>2.8365</c:v>
                </c:pt>
                <c:pt idx="64">
                  <c:v>2.8601000000000001</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Yield'!$A$1892:$A$1956</c:f>
              <c:numCache>
                <c:formatCode>[$-409]mmm\-yy;@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'10 Year Bond Yield'!$E$1892:$E$1956</c:f>
              <c:numCache>
                <c:formatCode>0.00</c:formatCode>
                <c:ptCount val="65"/>
                <c:pt idx="0">
                  <c:v>1.35</c:v>
                </c:pt>
                <c:pt idx="1">
                  <c:v>1.359</c:v>
                </c:pt>
                <c:pt idx="2">
                  <c:v>1.3679999999999999</c:v>
                </c:pt>
                <c:pt idx="3">
                  <c:v>1.4179999999999999</c:v>
                </c:pt>
                <c:pt idx="4">
                  <c:v>1.3959999999999999</c:v>
                </c:pt>
                <c:pt idx="5">
                  <c:v>1.407</c:v>
                </c:pt>
                <c:pt idx="6">
                  <c:v>1.407</c:v>
                </c:pt>
                <c:pt idx="7">
                  <c:v>1.389</c:v>
                </c:pt>
                <c:pt idx="8">
                  <c:v>1.456</c:v>
                </c:pt>
                <c:pt idx="9">
                  <c:v>1.4350000000000001</c:v>
                </c:pt>
                <c:pt idx="10">
                  <c:v>1.4630000000000001</c:v>
                </c:pt>
                <c:pt idx="11">
                  <c:v>1.4359999999999999</c:v>
                </c:pt>
                <c:pt idx="12">
                  <c:v>1.4139999999999999</c:v>
                </c:pt>
                <c:pt idx="13">
                  <c:v>1.52</c:v>
                </c:pt>
                <c:pt idx="14">
                  <c:v>1.4790000000000001</c:v>
                </c:pt>
                <c:pt idx="15">
                  <c:v>1.5390000000000001</c:v>
                </c:pt>
                <c:pt idx="16">
                  <c:v>1.5390000000000001</c:v>
                </c:pt>
                <c:pt idx="17">
                  <c:v>1.5390000000000001</c:v>
                </c:pt>
                <c:pt idx="18">
                  <c:v>1.504</c:v>
                </c:pt>
                <c:pt idx="19">
                  <c:v>1.4450000000000001</c:v>
                </c:pt>
                <c:pt idx="20">
                  <c:v>1.4179999999999999</c:v>
                </c:pt>
                <c:pt idx="21">
                  <c:v>1.405</c:v>
                </c:pt>
                <c:pt idx="22">
                  <c:v>1.4570000000000001</c:v>
                </c:pt>
                <c:pt idx="23">
                  <c:v>1.3900000000000001</c:v>
                </c:pt>
                <c:pt idx="24">
                  <c:v>1.4</c:v>
                </c:pt>
                <c:pt idx="25">
                  <c:v>1.4</c:v>
                </c:pt>
                <c:pt idx="26">
                  <c:v>1.444</c:v>
                </c:pt>
                <c:pt idx="27">
                  <c:v>1.4570000000000001</c:v>
                </c:pt>
                <c:pt idx="28">
                  <c:v>1.43</c:v>
                </c:pt>
                <c:pt idx="29">
                  <c:v>1.4430000000000001</c:v>
                </c:pt>
                <c:pt idx="30">
                  <c:v>1.4710000000000001</c:v>
                </c:pt>
                <c:pt idx="31">
                  <c:v>1.5169999999999999</c:v>
                </c:pt>
                <c:pt idx="32">
                  <c:v>1.5030000000000001</c:v>
                </c:pt>
                <c:pt idx="33">
                  <c:v>1.5629999999999999</c:v>
                </c:pt>
                <c:pt idx="34">
                  <c:v>1.5</c:v>
                </c:pt>
                <c:pt idx="35">
                  <c:v>1.476</c:v>
                </c:pt>
                <c:pt idx="36">
                  <c:v>1.5230000000000001</c:v>
                </c:pt>
                <c:pt idx="37">
                  <c:v>1.4390000000000001</c:v>
                </c:pt>
                <c:pt idx="38">
                  <c:v>1.401</c:v>
                </c:pt>
                <c:pt idx="39">
                  <c:v>1.321</c:v>
                </c:pt>
                <c:pt idx="40">
                  <c:v>1.321</c:v>
                </c:pt>
                <c:pt idx="41">
                  <c:v>1.1970000000000001</c:v>
                </c:pt>
                <c:pt idx="42">
                  <c:v>1.2570000000000001</c:v>
                </c:pt>
                <c:pt idx="43">
                  <c:v>1.23</c:v>
                </c:pt>
                <c:pt idx="44">
                  <c:v>1.278</c:v>
                </c:pt>
                <c:pt idx="45">
                  <c:v>1.2969999999999999</c:v>
                </c:pt>
                <c:pt idx="46">
                  <c:v>1.2829999999999999</c:v>
                </c:pt>
                <c:pt idx="47">
                  <c:v>1.3740000000000001</c:v>
                </c:pt>
                <c:pt idx="48">
                  <c:v>1.4</c:v>
                </c:pt>
                <c:pt idx="49">
                  <c:v>1.3879999999999999</c:v>
                </c:pt>
                <c:pt idx="50">
                  <c:v>1.407</c:v>
                </c:pt>
                <c:pt idx="51">
                  <c:v>1.401</c:v>
                </c:pt>
                <c:pt idx="52">
                  <c:v>1.369</c:v>
                </c:pt>
                <c:pt idx="53">
                  <c:v>1.3340000000000001</c:v>
                </c:pt>
                <c:pt idx="54">
                  <c:v>1.3280000000000001</c:v>
                </c:pt>
                <c:pt idx="55">
                  <c:v>1.3240000000000001</c:v>
                </c:pt>
                <c:pt idx="56">
                  <c:v>1.2829999999999999</c:v>
                </c:pt>
                <c:pt idx="57">
                  <c:v>1.2969999999999999</c:v>
                </c:pt>
                <c:pt idx="58">
                  <c:v>1.2770000000000001</c:v>
                </c:pt>
                <c:pt idx="59">
                  <c:v>1.319</c:v>
                </c:pt>
                <c:pt idx="60">
                  <c:v>1.294</c:v>
                </c:pt>
                <c:pt idx="61">
                  <c:v>1.3029999999999999</c:v>
                </c:pt>
                <c:pt idx="62">
                  <c:v>1.2450000000000001</c:v>
                </c:pt>
                <c:pt idx="63">
                  <c:v>1.2629999999999999</c:v>
                </c:pt>
                <c:pt idx="64">
                  <c:v>1.278</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Yield'!$A$1892:$A$1956</c:f>
              <c:numCache>
                <c:formatCode>[$-409]mmm\-yy;@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'10 Year Bond Yield'!$F$1892:$F$1956</c:f>
              <c:numCache>
                <c:formatCode>0.00</c:formatCode>
                <c:ptCount val="65"/>
                <c:pt idx="0">
                  <c:v>3.3000000000000002E-2</c:v>
                </c:pt>
                <c:pt idx="1">
                  <c:v>4.5999999999999999E-2</c:v>
                </c:pt>
                <c:pt idx="2">
                  <c:v>4.5999999999999999E-2</c:v>
                </c:pt>
                <c:pt idx="3">
                  <c:v>0.04</c:v>
                </c:pt>
                <c:pt idx="4">
                  <c:v>3.5999999999999997E-2</c:v>
                </c:pt>
                <c:pt idx="5">
                  <c:v>3.5000000000000003E-2</c:v>
                </c:pt>
                <c:pt idx="6">
                  <c:v>3.6999999999999998E-2</c:v>
                </c:pt>
                <c:pt idx="7">
                  <c:v>3.7999999999999999E-2</c:v>
                </c:pt>
                <c:pt idx="8">
                  <c:v>4.7E-2</c:v>
                </c:pt>
                <c:pt idx="9">
                  <c:v>4.4999999999999998E-2</c:v>
                </c:pt>
                <c:pt idx="10">
                  <c:v>3.7999999999999999E-2</c:v>
                </c:pt>
                <c:pt idx="11">
                  <c:v>4.2999999999999997E-2</c:v>
                </c:pt>
                <c:pt idx="12">
                  <c:v>0.06</c:v>
                </c:pt>
                <c:pt idx="13">
                  <c:v>6.7000000000000004E-2</c:v>
                </c:pt>
                <c:pt idx="14">
                  <c:v>5.8000000000000003E-2</c:v>
                </c:pt>
                <c:pt idx="15">
                  <c:v>6.7000000000000004E-2</c:v>
                </c:pt>
                <c:pt idx="16">
                  <c:v>0.06</c:v>
                </c:pt>
                <c:pt idx="17">
                  <c:v>5.5E-2</c:v>
                </c:pt>
                <c:pt idx="18">
                  <c:v>5.5E-2</c:v>
                </c:pt>
                <c:pt idx="19">
                  <c:v>4.2999999999999997E-2</c:v>
                </c:pt>
                <c:pt idx="20">
                  <c:v>4.4999999999999998E-2</c:v>
                </c:pt>
                <c:pt idx="21">
                  <c:v>4.4999999999999998E-2</c:v>
                </c:pt>
                <c:pt idx="22">
                  <c:v>4.4999999999999998E-2</c:v>
                </c:pt>
                <c:pt idx="23">
                  <c:v>4.4999999999999998E-2</c:v>
                </c:pt>
                <c:pt idx="24">
                  <c:v>5.2999999999999999E-2</c:v>
                </c:pt>
                <c:pt idx="25">
                  <c:v>5.3999999999999999E-2</c:v>
                </c:pt>
                <c:pt idx="26">
                  <c:v>5.2999999999999999E-2</c:v>
                </c:pt>
                <c:pt idx="27">
                  <c:v>4.7E-2</c:v>
                </c:pt>
                <c:pt idx="28">
                  <c:v>5.2999999999999999E-2</c:v>
                </c:pt>
                <c:pt idx="29">
                  <c:v>0.06</c:v>
                </c:pt>
                <c:pt idx="30">
                  <c:v>5.7000000000000002E-2</c:v>
                </c:pt>
                <c:pt idx="31">
                  <c:v>6.3E-2</c:v>
                </c:pt>
                <c:pt idx="32">
                  <c:v>6.0999999999999999E-2</c:v>
                </c:pt>
                <c:pt idx="33">
                  <c:v>5.8999999999999997E-2</c:v>
                </c:pt>
                <c:pt idx="34">
                  <c:v>5.5E-2</c:v>
                </c:pt>
                <c:pt idx="35">
                  <c:v>4.5999999999999999E-2</c:v>
                </c:pt>
                <c:pt idx="36">
                  <c:v>4.9000000000000002E-2</c:v>
                </c:pt>
                <c:pt idx="37">
                  <c:v>4.1000000000000002E-2</c:v>
                </c:pt>
                <c:pt idx="38">
                  <c:v>4.2999999999999997E-2</c:v>
                </c:pt>
                <c:pt idx="39">
                  <c:v>3.4000000000000002E-2</c:v>
                </c:pt>
                <c:pt idx="40">
                  <c:v>3.5000000000000003E-2</c:v>
                </c:pt>
                <c:pt idx="41">
                  <c:v>0.04</c:v>
                </c:pt>
                <c:pt idx="42">
                  <c:v>4.8000000000000001E-2</c:v>
                </c:pt>
                <c:pt idx="43">
                  <c:v>5.0999999999999997E-2</c:v>
                </c:pt>
                <c:pt idx="44">
                  <c:v>4.8000000000000001E-2</c:v>
                </c:pt>
                <c:pt idx="45">
                  <c:v>5.0999999999999997E-2</c:v>
                </c:pt>
                <c:pt idx="46">
                  <c:v>5.3999999999999999E-2</c:v>
                </c:pt>
                <c:pt idx="47">
                  <c:v>5.5E-2</c:v>
                </c:pt>
                <c:pt idx="48">
                  <c:v>5.5E-2</c:v>
                </c:pt>
                <c:pt idx="49">
                  <c:v>4.7E-2</c:v>
                </c:pt>
                <c:pt idx="50">
                  <c:v>4.9000000000000002E-2</c:v>
                </c:pt>
                <c:pt idx="51">
                  <c:v>5.3999999999999999E-2</c:v>
                </c:pt>
                <c:pt idx="52">
                  <c:v>5.3999999999999999E-2</c:v>
                </c:pt>
                <c:pt idx="53">
                  <c:v>4.2999999999999997E-2</c:v>
                </c:pt>
                <c:pt idx="54">
                  <c:v>3.7999999999999999E-2</c:v>
                </c:pt>
                <c:pt idx="55">
                  <c:v>0.04</c:v>
                </c:pt>
                <c:pt idx="56">
                  <c:v>3.4000000000000002E-2</c:v>
                </c:pt>
                <c:pt idx="57">
                  <c:v>3.9E-2</c:v>
                </c:pt>
                <c:pt idx="58">
                  <c:v>0.04</c:v>
                </c:pt>
                <c:pt idx="59">
                  <c:v>3.5000000000000003E-2</c:v>
                </c:pt>
                <c:pt idx="60">
                  <c:v>3.5000000000000003E-2</c:v>
                </c:pt>
                <c:pt idx="61">
                  <c:v>3.7999999999999999E-2</c:v>
                </c:pt>
                <c:pt idx="62">
                  <c:v>3.9E-2</c:v>
                </c:pt>
                <c:pt idx="63">
                  <c:v>3.5999999999999997E-2</c:v>
                </c:pt>
                <c:pt idx="64">
                  <c:v>3.5999999999999997E-2</c:v>
                </c:pt>
              </c:numCache>
            </c:numRef>
          </c:val>
          <c:smooth val="0"/>
        </c:ser>
        <c:dLbls>
          <c:showLegendKey val="0"/>
          <c:showVal val="0"/>
          <c:showCatName val="0"/>
          <c:showSerName val="0"/>
          <c:showPercent val="0"/>
          <c:showBubbleSize val="0"/>
        </c:dLbls>
        <c:smooth val="0"/>
        <c:axId val="392190544"/>
        <c:axId val="392183880"/>
      </c:lineChart>
      <c:dateAx>
        <c:axId val="392190544"/>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83880"/>
        <c:crosses val="autoZero"/>
        <c:auto val="1"/>
        <c:lblOffset val="100"/>
        <c:baseTimeUnit val="days"/>
      </c:dateAx>
      <c:valAx>
        <c:axId val="392183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9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'10 Year Bond Yield'!$B$1</c:f>
              <c:strCache>
                <c:ptCount val="1"/>
                <c:pt idx="0">
                  <c:v>Germany</c:v>
                </c:pt>
              </c:strCache>
            </c:strRef>
          </c:tx>
          <c:spPr>
            <a:ln w="28575" cap="rnd">
              <a:solidFill>
                <a:schemeClr val="accent1"/>
              </a:solidFill>
              <a:round/>
            </a:ln>
            <a:effectLst/>
          </c:spPr>
          <c:marker>
            <c:symbol val="none"/>
          </c:marker>
          <c:cat>
            <c:numRef>
              <c:f>'10 Year Bond Yield'!$A$1913:$A$1956</c:f>
              <c:numCache>
                <c:formatCode>[$-409]mmm\-yy;@</c:formatCode>
                <c:ptCount val="4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numCache>
            </c:numRef>
          </c:cat>
          <c:val>
            <c:numRef>
              <c:f>'10 Year Bond Yield'!$B$1913:$B$1956</c:f>
              <c:numCache>
                <c:formatCode>0.00</c:formatCode>
                <c:ptCount val="44"/>
                <c:pt idx="0">
                  <c:v>0.55900000000000005</c:v>
                </c:pt>
                <c:pt idx="1">
                  <c:v>0.58099999999999996</c:v>
                </c:pt>
                <c:pt idx="2">
                  <c:v>0.53200000000000003</c:v>
                </c:pt>
                <c:pt idx="3">
                  <c:v>0.54400000000000004</c:v>
                </c:pt>
                <c:pt idx="4">
                  <c:v>0.53200000000000003</c:v>
                </c:pt>
                <c:pt idx="5">
                  <c:v>0.56100000000000005</c:v>
                </c:pt>
                <c:pt idx="6">
                  <c:v>0.55900000000000005</c:v>
                </c:pt>
                <c:pt idx="7">
                  <c:v>0.55700000000000005</c:v>
                </c:pt>
                <c:pt idx="8">
                  <c:v>0.55900000000000005</c:v>
                </c:pt>
                <c:pt idx="9">
                  <c:v>0.61099999999999999</c:v>
                </c:pt>
                <c:pt idx="10">
                  <c:v>0.64500000000000002</c:v>
                </c:pt>
                <c:pt idx="11">
                  <c:v>0.60599999999999998</c:v>
                </c:pt>
                <c:pt idx="12">
                  <c:v>0.64</c:v>
                </c:pt>
                <c:pt idx="13">
                  <c:v>0.57899999999999996</c:v>
                </c:pt>
                <c:pt idx="14">
                  <c:v>0.52300000000000002</c:v>
                </c:pt>
                <c:pt idx="15">
                  <c:v>0.56000000000000005</c:v>
                </c:pt>
                <c:pt idx="16">
                  <c:v>0.50700000000000001</c:v>
                </c:pt>
                <c:pt idx="17">
                  <c:v>0.47199999999999998</c:v>
                </c:pt>
                <c:pt idx="18">
                  <c:v>0.40600000000000003</c:v>
                </c:pt>
                <c:pt idx="19">
                  <c:v>0.34399999999999997</c:v>
                </c:pt>
                <c:pt idx="20">
                  <c:v>0.26</c:v>
                </c:pt>
                <c:pt idx="21">
                  <c:v>0.372</c:v>
                </c:pt>
                <c:pt idx="22">
                  <c:v>0.34100000000000003</c:v>
                </c:pt>
                <c:pt idx="23">
                  <c:v>0.38600000000000001</c:v>
                </c:pt>
                <c:pt idx="24">
                  <c:v>0.41799999999999998</c:v>
                </c:pt>
                <c:pt idx="25">
                  <c:v>0.36899999999999999</c:v>
                </c:pt>
                <c:pt idx="26">
                  <c:v>0.46500000000000002</c:v>
                </c:pt>
                <c:pt idx="27">
                  <c:v>0.48399999999999999</c:v>
                </c:pt>
                <c:pt idx="28">
                  <c:v>0.44900000000000001</c:v>
                </c:pt>
                <c:pt idx="29">
                  <c:v>0.49299999999999999</c:v>
                </c:pt>
                <c:pt idx="30">
                  <c:v>0.49099999999999999</c:v>
                </c:pt>
                <c:pt idx="31">
                  <c:v>0.48199999999999998</c:v>
                </c:pt>
                <c:pt idx="32">
                  <c:v>0.42599999999999999</c:v>
                </c:pt>
                <c:pt idx="33">
                  <c:v>0.40300000000000002</c:v>
                </c:pt>
                <c:pt idx="34">
                  <c:v>0.39800000000000002</c:v>
                </c:pt>
                <c:pt idx="35">
                  <c:v>0.373</c:v>
                </c:pt>
                <c:pt idx="36">
                  <c:v>0.377</c:v>
                </c:pt>
                <c:pt idx="37">
                  <c:v>0.33500000000000002</c:v>
                </c:pt>
                <c:pt idx="38">
                  <c:v>0.33700000000000002</c:v>
                </c:pt>
                <c:pt idx="39">
                  <c:v>0.32700000000000001</c:v>
                </c:pt>
                <c:pt idx="40">
                  <c:v>0.34</c:v>
                </c:pt>
                <c:pt idx="41">
                  <c:v>0.32100000000000001</c:v>
                </c:pt>
                <c:pt idx="42">
                  <c:v>0.31900000000000001</c:v>
                </c:pt>
                <c:pt idx="43">
                  <c:v>0.30199999999999999</c:v>
                </c:pt>
              </c:numCache>
            </c:numRef>
          </c:val>
          <c:smooth val="0"/>
        </c:ser>
        <c:ser>
          <c:idx val="1"/>
          <c:order val="1"/>
          <c:tx>
            <c:strRef>
              <c:f>'10 Year Bond Yield'!$C$1</c:f>
              <c:strCache>
                <c:ptCount val="1"/>
                <c:pt idx="0">
                  <c:v>Spain</c:v>
                </c:pt>
              </c:strCache>
            </c:strRef>
          </c:tx>
          <c:spPr>
            <a:ln w="28575" cap="rnd">
              <a:solidFill>
                <a:schemeClr val="accent2"/>
              </a:solidFill>
              <a:round/>
            </a:ln>
            <a:effectLst/>
          </c:spPr>
          <c:marker>
            <c:symbol val="none"/>
          </c:marker>
          <c:cat>
            <c:numRef>
              <c:f>'10 Year Bond Yield'!$A$1913:$A$1956</c:f>
              <c:numCache>
                <c:formatCode>[$-409]mmm\-yy;@</c:formatCode>
                <c:ptCount val="4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numCache>
            </c:numRef>
          </c:cat>
          <c:val>
            <c:numRef>
              <c:f>'10 Year Bond Yield'!$C$1913:$C$1956</c:f>
              <c:numCache>
                <c:formatCode>0.00</c:formatCode>
                <c:ptCount val="44"/>
                <c:pt idx="0">
                  <c:v>1.28</c:v>
                </c:pt>
                <c:pt idx="1">
                  <c:v>1.3109999999999999</c:v>
                </c:pt>
                <c:pt idx="2">
                  <c:v>1.254</c:v>
                </c:pt>
                <c:pt idx="3">
                  <c:v>1.2989999999999999</c:v>
                </c:pt>
                <c:pt idx="4">
                  <c:v>1.276</c:v>
                </c:pt>
                <c:pt idx="5">
                  <c:v>1.32</c:v>
                </c:pt>
                <c:pt idx="6">
                  <c:v>1.304</c:v>
                </c:pt>
                <c:pt idx="7">
                  <c:v>1.3129999999999999</c:v>
                </c:pt>
                <c:pt idx="8">
                  <c:v>1.2730000000000001</c:v>
                </c:pt>
                <c:pt idx="9">
                  <c:v>1.3320000000000001</c:v>
                </c:pt>
                <c:pt idx="10">
                  <c:v>1.359</c:v>
                </c:pt>
                <c:pt idx="11">
                  <c:v>1.4119999999999999</c:v>
                </c:pt>
                <c:pt idx="12">
                  <c:v>1.4079999999999999</c:v>
                </c:pt>
                <c:pt idx="13">
                  <c:v>1.4430000000000001</c:v>
                </c:pt>
                <c:pt idx="14">
                  <c:v>1.508</c:v>
                </c:pt>
                <c:pt idx="15">
                  <c:v>1.4570000000000001</c:v>
                </c:pt>
                <c:pt idx="16">
                  <c:v>1.444</c:v>
                </c:pt>
                <c:pt idx="17">
                  <c:v>1.3919999999999999</c:v>
                </c:pt>
                <c:pt idx="18">
                  <c:v>1.466</c:v>
                </c:pt>
                <c:pt idx="19">
                  <c:v>1.5249999999999999</c:v>
                </c:pt>
                <c:pt idx="20">
                  <c:v>1.621</c:v>
                </c:pt>
                <c:pt idx="21">
                  <c:v>1.5329999999999999</c:v>
                </c:pt>
                <c:pt idx="22">
                  <c:v>1.5030000000000001</c:v>
                </c:pt>
                <c:pt idx="23">
                  <c:v>1.4410000000000001</c:v>
                </c:pt>
                <c:pt idx="24">
                  <c:v>1.33</c:v>
                </c:pt>
                <c:pt idx="25">
                  <c:v>1.3959999999999999</c:v>
                </c:pt>
                <c:pt idx="26">
                  <c:v>1.502</c:v>
                </c:pt>
                <c:pt idx="27">
                  <c:v>1.4710000000000001</c:v>
                </c:pt>
                <c:pt idx="28">
                  <c:v>1.47</c:v>
                </c:pt>
                <c:pt idx="29">
                  <c:v>1.4410000000000001</c:v>
                </c:pt>
                <c:pt idx="30">
                  <c:v>1.4510000000000001</c:v>
                </c:pt>
                <c:pt idx="31">
                  <c:v>1.411</c:v>
                </c:pt>
                <c:pt idx="32">
                  <c:v>1.349</c:v>
                </c:pt>
                <c:pt idx="33">
                  <c:v>1.2969999999999999</c:v>
                </c:pt>
                <c:pt idx="34">
                  <c:v>1.254</c:v>
                </c:pt>
                <c:pt idx="35">
                  <c:v>1.2410000000000001</c:v>
                </c:pt>
                <c:pt idx="36">
                  <c:v>1.2469999999999999</c:v>
                </c:pt>
                <c:pt idx="37">
                  <c:v>1.3360000000000001</c:v>
                </c:pt>
                <c:pt idx="38">
                  <c:v>1.353</c:v>
                </c:pt>
                <c:pt idx="39">
                  <c:v>1.35</c:v>
                </c:pt>
                <c:pt idx="40">
                  <c:v>1.393</c:v>
                </c:pt>
                <c:pt idx="41">
                  <c:v>1.355</c:v>
                </c:pt>
                <c:pt idx="42">
                  <c:v>1.365</c:v>
                </c:pt>
                <c:pt idx="43">
                  <c:v>1.321</c:v>
                </c:pt>
              </c:numCache>
            </c:numRef>
          </c:val>
          <c:smooth val="0"/>
        </c:ser>
        <c:ser>
          <c:idx val="2"/>
          <c:order val="2"/>
          <c:tx>
            <c:strRef>
              <c:f>'10 Year Bond Yield'!$D$1</c:f>
              <c:strCache>
                <c:ptCount val="1"/>
                <c:pt idx="0">
                  <c:v>US</c:v>
                </c:pt>
              </c:strCache>
            </c:strRef>
          </c:tx>
          <c:spPr>
            <a:ln w="28575" cap="rnd">
              <a:solidFill>
                <a:schemeClr val="accent3"/>
              </a:solidFill>
              <a:round/>
            </a:ln>
            <a:effectLst/>
          </c:spPr>
          <c:marker>
            <c:symbol val="none"/>
          </c:marker>
          <c:cat>
            <c:numRef>
              <c:f>'10 Year Bond Yield'!$A$1913:$A$1956</c:f>
              <c:numCache>
                <c:formatCode>[$-409]mmm\-yy;@</c:formatCode>
                <c:ptCount val="4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numCache>
            </c:numRef>
          </c:cat>
          <c:val>
            <c:numRef>
              <c:f>'10 Year Bond Yield'!$D$1913:$D$1956</c:f>
              <c:numCache>
                <c:formatCode>0.00</c:formatCode>
                <c:ptCount val="44"/>
                <c:pt idx="0">
                  <c:v>2.9643999999999999</c:v>
                </c:pt>
                <c:pt idx="1">
                  <c:v>2.9662999999999999</c:v>
                </c:pt>
                <c:pt idx="2">
                  <c:v>2.9458000000000002</c:v>
                </c:pt>
                <c:pt idx="3">
                  <c:v>2.9497</c:v>
                </c:pt>
                <c:pt idx="4">
                  <c:v>2.9497</c:v>
                </c:pt>
                <c:pt idx="5">
                  <c:v>2.976</c:v>
                </c:pt>
                <c:pt idx="6">
                  <c:v>3.0042</c:v>
                </c:pt>
                <c:pt idx="7">
                  <c:v>2.9622000000000002</c:v>
                </c:pt>
                <c:pt idx="8">
                  <c:v>2.9695</c:v>
                </c:pt>
                <c:pt idx="9">
                  <c:v>3.0024000000000002</c:v>
                </c:pt>
                <c:pt idx="10">
                  <c:v>3.0722999999999998</c:v>
                </c:pt>
                <c:pt idx="11">
                  <c:v>3.0964</c:v>
                </c:pt>
                <c:pt idx="12">
                  <c:v>3.1112000000000002</c:v>
                </c:pt>
                <c:pt idx="13">
                  <c:v>3.0558999999999998</c:v>
                </c:pt>
                <c:pt idx="14">
                  <c:v>3.0596000000000001</c:v>
                </c:pt>
                <c:pt idx="15">
                  <c:v>3.0596999999999999</c:v>
                </c:pt>
                <c:pt idx="16">
                  <c:v>2.9935</c:v>
                </c:pt>
                <c:pt idx="17">
                  <c:v>2.9769999999999999</c:v>
                </c:pt>
                <c:pt idx="18">
                  <c:v>2.9313000000000002</c:v>
                </c:pt>
                <c:pt idx="19">
                  <c:v>2.9313000000000002</c:v>
                </c:pt>
                <c:pt idx="20">
                  <c:v>2.7810000000000001</c:v>
                </c:pt>
                <c:pt idx="21">
                  <c:v>2.855</c:v>
                </c:pt>
                <c:pt idx="22">
                  <c:v>2.8586</c:v>
                </c:pt>
                <c:pt idx="23">
                  <c:v>2.9022000000000001</c:v>
                </c:pt>
                <c:pt idx="24">
                  <c:v>2.9424000000000001</c:v>
                </c:pt>
                <c:pt idx="25">
                  <c:v>2.9276999999999997</c:v>
                </c:pt>
                <c:pt idx="26">
                  <c:v>2.9717000000000002</c:v>
                </c:pt>
                <c:pt idx="27">
                  <c:v>2.9203999999999999</c:v>
                </c:pt>
                <c:pt idx="28">
                  <c:v>2.9460999999999999</c:v>
                </c:pt>
                <c:pt idx="29">
                  <c:v>2.9516</c:v>
                </c:pt>
                <c:pt idx="30">
                  <c:v>2.9607999999999999</c:v>
                </c:pt>
                <c:pt idx="31">
                  <c:v>2.9662999999999999</c:v>
                </c:pt>
                <c:pt idx="32">
                  <c:v>2.9351000000000003</c:v>
                </c:pt>
                <c:pt idx="33">
                  <c:v>2.9205000000000001</c:v>
                </c:pt>
                <c:pt idx="34">
                  <c:v>2.9169</c:v>
                </c:pt>
                <c:pt idx="35">
                  <c:v>2.8967000000000001</c:v>
                </c:pt>
                <c:pt idx="36">
                  <c:v>2.9388999999999998</c:v>
                </c:pt>
                <c:pt idx="37">
                  <c:v>2.8967000000000001</c:v>
                </c:pt>
                <c:pt idx="38">
                  <c:v>2.8948999999999998</c:v>
                </c:pt>
                <c:pt idx="39">
                  <c:v>2.8803000000000001</c:v>
                </c:pt>
                <c:pt idx="40">
                  <c:v>2.8765999999999998</c:v>
                </c:pt>
                <c:pt idx="41">
                  <c:v>2.8256000000000001</c:v>
                </c:pt>
                <c:pt idx="42">
                  <c:v>2.8365</c:v>
                </c:pt>
                <c:pt idx="43">
                  <c:v>2.8601000000000001</c:v>
                </c:pt>
              </c:numCache>
            </c:numRef>
          </c:val>
          <c:smooth val="0"/>
        </c:ser>
        <c:ser>
          <c:idx val="3"/>
          <c:order val="3"/>
          <c:tx>
            <c:strRef>
              <c:f>'10 Year Bond Yield'!$E$1</c:f>
              <c:strCache>
                <c:ptCount val="1"/>
                <c:pt idx="0">
                  <c:v>UK</c:v>
                </c:pt>
              </c:strCache>
            </c:strRef>
          </c:tx>
          <c:spPr>
            <a:ln w="28575" cap="rnd">
              <a:solidFill>
                <a:schemeClr val="accent4"/>
              </a:solidFill>
              <a:round/>
            </a:ln>
            <a:effectLst/>
          </c:spPr>
          <c:marker>
            <c:symbol val="none"/>
          </c:marker>
          <c:cat>
            <c:numRef>
              <c:f>'10 Year Bond Yield'!$A$1913:$A$1956</c:f>
              <c:numCache>
                <c:formatCode>[$-409]mmm\-yy;@</c:formatCode>
                <c:ptCount val="4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numCache>
            </c:numRef>
          </c:cat>
          <c:val>
            <c:numRef>
              <c:f>'10 Year Bond Yield'!$E$1913:$E$1956</c:f>
              <c:numCache>
                <c:formatCode>0.00</c:formatCode>
                <c:ptCount val="44"/>
                <c:pt idx="0">
                  <c:v>1.405</c:v>
                </c:pt>
                <c:pt idx="1">
                  <c:v>1.4570000000000001</c:v>
                </c:pt>
                <c:pt idx="2">
                  <c:v>1.3900000000000001</c:v>
                </c:pt>
                <c:pt idx="3">
                  <c:v>1.4</c:v>
                </c:pt>
                <c:pt idx="4">
                  <c:v>1.4</c:v>
                </c:pt>
                <c:pt idx="5">
                  <c:v>1.444</c:v>
                </c:pt>
                <c:pt idx="6">
                  <c:v>1.4570000000000001</c:v>
                </c:pt>
                <c:pt idx="7">
                  <c:v>1.43</c:v>
                </c:pt>
                <c:pt idx="8">
                  <c:v>1.4430000000000001</c:v>
                </c:pt>
                <c:pt idx="9">
                  <c:v>1.4710000000000001</c:v>
                </c:pt>
                <c:pt idx="10">
                  <c:v>1.5169999999999999</c:v>
                </c:pt>
                <c:pt idx="11">
                  <c:v>1.5030000000000001</c:v>
                </c:pt>
                <c:pt idx="12">
                  <c:v>1.5629999999999999</c:v>
                </c:pt>
                <c:pt idx="13">
                  <c:v>1.5</c:v>
                </c:pt>
                <c:pt idx="14">
                  <c:v>1.476</c:v>
                </c:pt>
                <c:pt idx="15">
                  <c:v>1.5230000000000001</c:v>
                </c:pt>
                <c:pt idx="16">
                  <c:v>1.4390000000000001</c:v>
                </c:pt>
                <c:pt idx="17">
                  <c:v>1.401</c:v>
                </c:pt>
                <c:pt idx="18">
                  <c:v>1.321</c:v>
                </c:pt>
                <c:pt idx="19">
                  <c:v>1.321</c:v>
                </c:pt>
                <c:pt idx="20">
                  <c:v>1.1970000000000001</c:v>
                </c:pt>
                <c:pt idx="21">
                  <c:v>1.2570000000000001</c:v>
                </c:pt>
                <c:pt idx="22">
                  <c:v>1.23</c:v>
                </c:pt>
                <c:pt idx="23">
                  <c:v>1.278</c:v>
                </c:pt>
                <c:pt idx="24">
                  <c:v>1.2969999999999999</c:v>
                </c:pt>
                <c:pt idx="25">
                  <c:v>1.2829999999999999</c:v>
                </c:pt>
                <c:pt idx="26">
                  <c:v>1.3740000000000001</c:v>
                </c:pt>
                <c:pt idx="27">
                  <c:v>1.4</c:v>
                </c:pt>
                <c:pt idx="28">
                  <c:v>1.3879999999999999</c:v>
                </c:pt>
                <c:pt idx="29">
                  <c:v>1.407</c:v>
                </c:pt>
                <c:pt idx="30">
                  <c:v>1.401</c:v>
                </c:pt>
                <c:pt idx="31">
                  <c:v>1.369</c:v>
                </c:pt>
                <c:pt idx="32">
                  <c:v>1.3340000000000001</c:v>
                </c:pt>
                <c:pt idx="33">
                  <c:v>1.3280000000000001</c:v>
                </c:pt>
                <c:pt idx="34">
                  <c:v>1.3240000000000001</c:v>
                </c:pt>
                <c:pt idx="35">
                  <c:v>1.2829999999999999</c:v>
                </c:pt>
                <c:pt idx="36">
                  <c:v>1.2969999999999999</c:v>
                </c:pt>
                <c:pt idx="37">
                  <c:v>1.2770000000000001</c:v>
                </c:pt>
                <c:pt idx="38">
                  <c:v>1.319</c:v>
                </c:pt>
                <c:pt idx="39">
                  <c:v>1.294</c:v>
                </c:pt>
                <c:pt idx="40">
                  <c:v>1.3029999999999999</c:v>
                </c:pt>
                <c:pt idx="41">
                  <c:v>1.2450000000000001</c:v>
                </c:pt>
                <c:pt idx="42">
                  <c:v>1.2629999999999999</c:v>
                </c:pt>
                <c:pt idx="43">
                  <c:v>1.278</c:v>
                </c:pt>
              </c:numCache>
            </c:numRef>
          </c:val>
          <c:smooth val="0"/>
        </c:ser>
        <c:ser>
          <c:idx val="4"/>
          <c:order val="4"/>
          <c:tx>
            <c:strRef>
              <c:f>'10 Year Bond Yield'!$F$1</c:f>
              <c:strCache>
                <c:ptCount val="1"/>
                <c:pt idx="0">
                  <c:v>Japan</c:v>
                </c:pt>
              </c:strCache>
            </c:strRef>
          </c:tx>
          <c:spPr>
            <a:ln w="28575" cap="rnd">
              <a:solidFill>
                <a:schemeClr val="accent5"/>
              </a:solidFill>
              <a:round/>
            </a:ln>
            <a:effectLst/>
          </c:spPr>
          <c:marker>
            <c:symbol val="none"/>
          </c:marker>
          <c:cat>
            <c:numRef>
              <c:f>'10 Year Bond Yield'!$A$1913:$A$1956</c:f>
              <c:numCache>
                <c:formatCode>[$-409]mmm\-yy;@</c:formatCode>
                <c:ptCount val="44"/>
                <c:pt idx="0">
                  <c:v>43221</c:v>
                </c:pt>
                <c:pt idx="1">
                  <c:v>43222</c:v>
                </c:pt>
                <c:pt idx="2">
                  <c:v>43223</c:v>
                </c:pt>
                <c:pt idx="3">
                  <c:v>43224</c:v>
                </c:pt>
                <c:pt idx="4">
                  <c:v>43227</c:v>
                </c:pt>
                <c:pt idx="5">
                  <c:v>43228</c:v>
                </c:pt>
                <c:pt idx="6">
                  <c:v>43229</c:v>
                </c:pt>
                <c:pt idx="7">
                  <c:v>43230</c:v>
                </c:pt>
                <c:pt idx="8">
                  <c:v>43231</c:v>
                </c:pt>
                <c:pt idx="9">
                  <c:v>43234</c:v>
                </c:pt>
                <c:pt idx="10">
                  <c:v>43235</c:v>
                </c:pt>
                <c:pt idx="11">
                  <c:v>43236</c:v>
                </c:pt>
                <c:pt idx="12">
                  <c:v>43237</c:v>
                </c:pt>
                <c:pt idx="13">
                  <c:v>43238</c:v>
                </c:pt>
                <c:pt idx="14">
                  <c:v>43241</c:v>
                </c:pt>
                <c:pt idx="15">
                  <c:v>43242</c:v>
                </c:pt>
                <c:pt idx="16">
                  <c:v>43243</c:v>
                </c:pt>
                <c:pt idx="17">
                  <c:v>43244</c:v>
                </c:pt>
                <c:pt idx="18">
                  <c:v>43245</c:v>
                </c:pt>
                <c:pt idx="19">
                  <c:v>43248</c:v>
                </c:pt>
                <c:pt idx="20">
                  <c:v>43249</c:v>
                </c:pt>
                <c:pt idx="21">
                  <c:v>43250</c:v>
                </c:pt>
                <c:pt idx="22">
                  <c:v>43251</c:v>
                </c:pt>
                <c:pt idx="23">
                  <c:v>43252</c:v>
                </c:pt>
                <c:pt idx="24">
                  <c:v>43255</c:v>
                </c:pt>
                <c:pt idx="25">
                  <c:v>43256</c:v>
                </c:pt>
                <c:pt idx="26">
                  <c:v>43257</c:v>
                </c:pt>
                <c:pt idx="27">
                  <c:v>43258</c:v>
                </c:pt>
                <c:pt idx="28">
                  <c:v>43259</c:v>
                </c:pt>
                <c:pt idx="29">
                  <c:v>43262</c:v>
                </c:pt>
                <c:pt idx="30">
                  <c:v>43263</c:v>
                </c:pt>
                <c:pt idx="31">
                  <c:v>43264</c:v>
                </c:pt>
                <c:pt idx="32">
                  <c:v>43265</c:v>
                </c:pt>
                <c:pt idx="33">
                  <c:v>43266</c:v>
                </c:pt>
                <c:pt idx="34">
                  <c:v>43269</c:v>
                </c:pt>
                <c:pt idx="35">
                  <c:v>43270</c:v>
                </c:pt>
                <c:pt idx="36">
                  <c:v>43271</c:v>
                </c:pt>
                <c:pt idx="37">
                  <c:v>43272</c:v>
                </c:pt>
                <c:pt idx="38">
                  <c:v>43273</c:v>
                </c:pt>
                <c:pt idx="39">
                  <c:v>43276</c:v>
                </c:pt>
                <c:pt idx="40">
                  <c:v>43277</c:v>
                </c:pt>
                <c:pt idx="41">
                  <c:v>43278</c:v>
                </c:pt>
                <c:pt idx="42">
                  <c:v>43279</c:v>
                </c:pt>
                <c:pt idx="43">
                  <c:v>43280</c:v>
                </c:pt>
              </c:numCache>
            </c:numRef>
          </c:cat>
          <c:val>
            <c:numRef>
              <c:f>'10 Year Bond Yield'!$F$1913:$F$1956</c:f>
              <c:numCache>
                <c:formatCode>0.00</c:formatCode>
                <c:ptCount val="44"/>
                <c:pt idx="0">
                  <c:v>4.4999999999999998E-2</c:v>
                </c:pt>
                <c:pt idx="1">
                  <c:v>4.4999999999999998E-2</c:v>
                </c:pt>
                <c:pt idx="2">
                  <c:v>4.4999999999999998E-2</c:v>
                </c:pt>
                <c:pt idx="3">
                  <c:v>5.2999999999999999E-2</c:v>
                </c:pt>
                <c:pt idx="4">
                  <c:v>5.3999999999999999E-2</c:v>
                </c:pt>
                <c:pt idx="5">
                  <c:v>5.2999999999999999E-2</c:v>
                </c:pt>
                <c:pt idx="6">
                  <c:v>4.7E-2</c:v>
                </c:pt>
                <c:pt idx="7">
                  <c:v>5.2999999999999999E-2</c:v>
                </c:pt>
                <c:pt idx="8">
                  <c:v>0.06</c:v>
                </c:pt>
                <c:pt idx="9">
                  <c:v>5.7000000000000002E-2</c:v>
                </c:pt>
                <c:pt idx="10">
                  <c:v>6.3E-2</c:v>
                </c:pt>
                <c:pt idx="11">
                  <c:v>6.0999999999999999E-2</c:v>
                </c:pt>
                <c:pt idx="12">
                  <c:v>5.8999999999999997E-2</c:v>
                </c:pt>
                <c:pt idx="13">
                  <c:v>5.5E-2</c:v>
                </c:pt>
                <c:pt idx="14">
                  <c:v>4.5999999999999999E-2</c:v>
                </c:pt>
                <c:pt idx="15">
                  <c:v>4.9000000000000002E-2</c:v>
                </c:pt>
                <c:pt idx="16">
                  <c:v>4.1000000000000002E-2</c:v>
                </c:pt>
                <c:pt idx="17">
                  <c:v>4.2999999999999997E-2</c:v>
                </c:pt>
                <c:pt idx="18">
                  <c:v>3.4000000000000002E-2</c:v>
                </c:pt>
                <c:pt idx="19">
                  <c:v>3.5000000000000003E-2</c:v>
                </c:pt>
                <c:pt idx="20">
                  <c:v>0.04</c:v>
                </c:pt>
                <c:pt idx="21">
                  <c:v>4.8000000000000001E-2</c:v>
                </c:pt>
                <c:pt idx="22">
                  <c:v>5.0999999999999997E-2</c:v>
                </c:pt>
                <c:pt idx="23">
                  <c:v>4.8000000000000001E-2</c:v>
                </c:pt>
                <c:pt idx="24">
                  <c:v>5.0999999999999997E-2</c:v>
                </c:pt>
                <c:pt idx="25">
                  <c:v>5.3999999999999999E-2</c:v>
                </c:pt>
                <c:pt idx="26">
                  <c:v>5.5E-2</c:v>
                </c:pt>
                <c:pt idx="27">
                  <c:v>5.5E-2</c:v>
                </c:pt>
                <c:pt idx="28">
                  <c:v>4.7E-2</c:v>
                </c:pt>
                <c:pt idx="29">
                  <c:v>4.9000000000000002E-2</c:v>
                </c:pt>
                <c:pt idx="30">
                  <c:v>5.3999999999999999E-2</c:v>
                </c:pt>
                <c:pt idx="31">
                  <c:v>5.3999999999999999E-2</c:v>
                </c:pt>
                <c:pt idx="32">
                  <c:v>4.2999999999999997E-2</c:v>
                </c:pt>
                <c:pt idx="33">
                  <c:v>3.7999999999999999E-2</c:v>
                </c:pt>
                <c:pt idx="34">
                  <c:v>0.04</c:v>
                </c:pt>
                <c:pt idx="35">
                  <c:v>3.4000000000000002E-2</c:v>
                </c:pt>
                <c:pt idx="36">
                  <c:v>3.9E-2</c:v>
                </c:pt>
                <c:pt idx="37">
                  <c:v>0.04</c:v>
                </c:pt>
                <c:pt idx="38">
                  <c:v>3.5000000000000003E-2</c:v>
                </c:pt>
                <c:pt idx="39">
                  <c:v>3.5000000000000003E-2</c:v>
                </c:pt>
                <c:pt idx="40">
                  <c:v>3.7999999999999999E-2</c:v>
                </c:pt>
                <c:pt idx="41">
                  <c:v>3.9E-2</c:v>
                </c:pt>
                <c:pt idx="42">
                  <c:v>3.5999999999999997E-2</c:v>
                </c:pt>
                <c:pt idx="43">
                  <c:v>3.5999999999999997E-2</c:v>
                </c:pt>
              </c:numCache>
            </c:numRef>
          </c:val>
          <c:smooth val="0"/>
        </c:ser>
        <c:dLbls>
          <c:showLegendKey val="0"/>
          <c:showVal val="0"/>
          <c:showCatName val="0"/>
          <c:showSerName val="0"/>
          <c:showPercent val="0"/>
          <c:showBubbleSize val="0"/>
        </c:dLbls>
        <c:smooth val="0"/>
        <c:axId val="392185448"/>
        <c:axId val="392188976"/>
      </c:lineChart>
      <c:dateAx>
        <c:axId val="392185448"/>
        <c:scaling>
          <c:orientation val="minMax"/>
        </c:scaling>
        <c:delete val="0"/>
        <c:axPos val="b"/>
        <c:numFmt formatCode="[$-409]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88976"/>
        <c:crosses val="autoZero"/>
        <c:auto val="1"/>
        <c:lblOffset val="100"/>
        <c:baseTimeUnit val="days"/>
      </c:dateAx>
      <c:valAx>
        <c:axId val="3921889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185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97282386584132"/>
          <c:y val="4.972575958869338E-2"/>
          <c:w val="0.76008327803796716"/>
          <c:h val="0.71457992946896287"/>
        </c:manualLayout>
      </c:layout>
      <c:barChart>
        <c:barDir val="col"/>
        <c:grouping val="clustered"/>
        <c:varyColors val="0"/>
        <c:ser>
          <c:idx val="0"/>
          <c:order val="0"/>
          <c:tx>
            <c:strRef>
              <c:f>'F2&amp;F3'!$B$3</c:f>
              <c:strCache>
                <c:ptCount val="1"/>
                <c:pt idx="0">
                  <c:v>Average Daily Turnover at BSE (LHS)</c:v>
                </c:pt>
              </c:strCache>
            </c:strRef>
          </c:tx>
          <c:spPr>
            <a:solidFill>
              <a:srgbClr val="FFC000"/>
            </a:solidFill>
          </c:spPr>
          <c:invertIfNegative val="0"/>
          <c:dLbls>
            <c:numFmt formatCode="#,##0" sourceLinked="0"/>
            <c:spPr>
              <a:noFill/>
              <a:ln>
                <a:noFill/>
              </a:ln>
              <a:effectLst/>
            </c:spPr>
            <c:txPr>
              <a:bodyPr rot="-5400000" vert="horz"/>
              <a:lstStyle/>
              <a:p>
                <a:pPr>
                  <a:defRPr lang="en-IN"/>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'F2&amp;F3'!$A$4:$A$15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43194</c:v>
                </c:pt>
                <c:pt idx="10">
                  <c:v>43224</c:v>
                </c:pt>
                <c:pt idx="11">
                  <c:v>43255</c:v>
                </c:pt>
              </c:numCache>
            </c:numRef>
          </c:cat>
          <c:val>
            <c:numRef>
              <c:f>'F2&amp;F3'!$B$4:$B$15</c:f>
              <c:numCache>
                <c:formatCode>#,##0</c:formatCode>
                <c:ptCount val="12"/>
                <c:pt idx="0">
                  <c:v>4209.2971428571427</c:v>
                </c:pt>
                <c:pt idx="1">
                  <c:v>3764.9747619047625</c:v>
                </c:pt>
                <c:pt idx="2">
                  <c:v>4016.6257142857144</c:v>
                </c:pt>
                <c:pt idx="3">
                  <c:v>3899.8299999999995</c:v>
                </c:pt>
                <c:pt idx="4">
                  <c:v>5577.6627272727274</c:v>
                </c:pt>
                <c:pt idx="5">
                  <c:v>4784.4685000000009</c:v>
                </c:pt>
                <c:pt idx="6">
                  <c:v>5569.8845454545453</c:v>
                </c:pt>
                <c:pt idx="7">
                  <c:v>4303.0647368421041</c:v>
                </c:pt>
                <c:pt idx="8">
                  <c:v>4124.136315789473</c:v>
                </c:pt>
                <c:pt idx="9">
                  <c:v>3410.9361904761909</c:v>
                </c:pt>
                <c:pt idx="10">
                  <c:v>3425.4772727272725</c:v>
                </c:pt>
                <c:pt idx="11">
                  <c:v>3055.3614285714293</c:v>
                </c:pt>
              </c:numCache>
            </c:numRef>
          </c:val>
        </c:ser>
        <c:dLbls>
          <c:showLegendKey val="0"/>
          <c:showVal val="0"/>
          <c:showCatName val="0"/>
          <c:showSerName val="0"/>
          <c:showPercent val="0"/>
          <c:showBubbleSize val="0"/>
        </c:dLbls>
        <c:gapWidth val="200"/>
        <c:overlap val="-100"/>
        <c:axId val="487295384"/>
        <c:axId val="487287544"/>
      </c:barChart>
      <c:lineChart>
        <c:grouping val="standard"/>
        <c:varyColors val="0"/>
        <c:ser>
          <c:idx val="1"/>
          <c:order val="1"/>
          <c:tx>
            <c:strRef>
              <c:f>'F2&amp;F3'!$C$3</c:f>
              <c:strCache>
                <c:ptCount val="1"/>
                <c:pt idx="0">
                  <c:v>Average Daily Value of Sensex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43194</c:v>
                </c:pt>
                <c:pt idx="10">
                  <c:v>43224</c:v>
                </c:pt>
                <c:pt idx="11">
                  <c:v>43255</c:v>
                </c:pt>
              </c:numCache>
            </c:numRef>
          </c:cat>
          <c:val>
            <c:numRef>
              <c:f>'F2&amp;F3'!$C$4:$C$15</c:f>
              <c:numCache>
                <c:formatCode>#,##0</c:formatCode>
                <c:ptCount val="12"/>
                <c:pt idx="0">
                  <c:v>31879.607142857141</c:v>
                </c:pt>
                <c:pt idx="1">
                  <c:v>31772.229047619046</c:v>
                </c:pt>
                <c:pt idx="2">
                  <c:v>31887.121428571427</c:v>
                </c:pt>
                <c:pt idx="3">
                  <c:v>32397.642499999998</c:v>
                </c:pt>
                <c:pt idx="4">
                  <c:v>33395.138636363627</c:v>
                </c:pt>
                <c:pt idx="5">
                  <c:v>33424.397000000004</c:v>
                </c:pt>
                <c:pt idx="6">
                  <c:v>34989.415000000008</c:v>
                </c:pt>
                <c:pt idx="7">
                  <c:v>34287.038421052639</c:v>
                </c:pt>
                <c:pt idx="8">
                  <c:v>33323.31947368422</c:v>
                </c:pt>
                <c:pt idx="9">
                  <c:v>34145.677142857145</c:v>
                </c:pt>
                <c:pt idx="10">
                  <c:v>35079.555909090908</c:v>
                </c:pt>
                <c:pt idx="11">
                  <c:v>35405.144761904761</c:v>
                </c:pt>
              </c:numCache>
            </c:numRef>
          </c:val>
          <c:smooth val="0"/>
        </c:ser>
        <c:dLbls>
          <c:showLegendKey val="0"/>
          <c:showVal val="0"/>
          <c:showCatName val="0"/>
          <c:showSerName val="0"/>
          <c:showPercent val="0"/>
          <c:showBubbleSize val="0"/>
        </c:dLbls>
        <c:marker val="1"/>
        <c:smooth val="0"/>
        <c:axId val="487288720"/>
        <c:axId val="487287936"/>
      </c:lineChart>
      <c:catAx>
        <c:axId val="487295384"/>
        <c:scaling>
          <c:orientation val="minMax"/>
        </c:scaling>
        <c:delete val="0"/>
        <c:axPos val="b"/>
        <c:numFmt formatCode="[$-409]mmm\-yy;@" sourceLinked="1"/>
        <c:majorTickMark val="none"/>
        <c:minorTickMark val="none"/>
        <c:tickLblPos val="nextTo"/>
        <c:txPr>
          <a:bodyPr rot="-5400000" vert="horz"/>
          <a:lstStyle/>
          <a:p>
            <a:pPr>
              <a:defRPr lang="en-IN" sz="1000" cap="none" baseline="0"/>
            </a:pPr>
            <a:endParaRPr lang="en-US"/>
          </a:p>
        </c:txPr>
        <c:crossAx val="487287544"/>
        <c:crosses val="autoZero"/>
        <c:auto val="0"/>
        <c:lblAlgn val="ctr"/>
        <c:lblOffset val="100"/>
        <c:noMultiLvlLbl val="0"/>
      </c:catAx>
      <c:valAx>
        <c:axId val="487287544"/>
        <c:scaling>
          <c:orientation val="minMax"/>
        </c:scaling>
        <c:delete val="0"/>
        <c:axPos val="l"/>
        <c:numFmt formatCode="#,##0" sourceLinked="1"/>
        <c:majorTickMark val="none"/>
        <c:minorTickMark val="none"/>
        <c:tickLblPos val="nextTo"/>
        <c:txPr>
          <a:bodyPr/>
          <a:lstStyle/>
          <a:p>
            <a:pPr>
              <a:defRPr lang="en-IN"/>
            </a:pPr>
            <a:endParaRPr lang="en-US"/>
          </a:p>
        </c:txPr>
        <c:crossAx val="487295384"/>
        <c:crosses val="autoZero"/>
        <c:crossBetween val="between"/>
        <c:majorUnit val="1000"/>
      </c:valAx>
      <c:valAx>
        <c:axId val="487287936"/>
        <c:scaling>
          <c:orientation val="minMax"/>
        </c:scaling>
        <c:delete val="0"/>
        <c:axPos val="r"/>
        <c:numFmt formatCode="#,##0" sourceLinked="1"/>
        <c:majorTickMark val="none"/>
        <c:minorTickMark val="none"/>
        <c:tickLblPos val="nextTo"/>
        <c:txPr>
          <a:bodyPr/>
          <a:lstStyle/>
          <a:p>
            <a:pPr>
              <a:defRPr lang="en-IN"/>
            </a:pPr>
            <a:endParaRPr lang="en-US"/>
          </a:p>
        </c:txPr>
        <c:crossAx val="487288720"/>
        <c:crosses val="max"/>
        <c:crossBetween val="between"/>
      </c:valAx>
      <c:catAx>
        <c:axId val="487288720"/>
        <c:scaling>
          <c:orientation val="minMax"/>
        </c:scaling>
        <c:delete val="1"/>
        <c:axPos val="b"/>
        <c:numFmt formatCode="[$-409]mmm\-yy;@" sourceLinked="1"/>
        <c:majorTickMark val="out"/>
        <c:minorTickMark val="none"/>
        <c:tickLblPos val="none"/>
        <c:crossAx val="487287936"/>
        <c:crosses val="autoZero"/>
        <c:auto val="0"/>
        <c:lblAlgn val="ctr"/>
        <c:lblOffset val="100"/>
        <c:noMultiLvlLbl val="1"/>
      </c:catAx>
    </c:plotArea>
    <c:legend>
      <c:legendPos val="b"/>
      <c:layout>
        <c:manualLayout>
          <c:xMode val="edge"/>
          <c:yMode val="edge"/>
          <c:x val="2.790189901720808E-3"/>
          <c:y val="0.89545254029024135"/>
          <c:w val="0.98361208104572051"/>
          <c:h val="8.1036158673992248E-2"/>
        </c:manualLayout>
      </c:layout>
      <c:overlay val="0"/>
      <c:spPr>
        <a:ln w="3175">
          <a:solidFill>
            <a:srgbClr val="EEECE1">
              <a:lumMod val="10000"/>
            </a:srgbClr>
          </a:solidFill>
        </a:ln>
      </c:spPr>
      <c:txPr>
        <a:bodyPr/>
        <a:lstStyle/>
        <a:p>
          <a:pPr>
            <a:defRPr lang="en-IN" sz="1100" cap="none" baseline="0"/>
          </a:pPr>
          <a:endParaRPr lang="en-US"/>
        </a:p>
      </c:txPr>
    </c:legend>
    <c:plotVisOnly val="1"/>
    <c:dispBlanksAs val="gap"/>
    <c:showDLblsOverMax val="0"/>
  </c:chart>
  <c:spPr>
    <a:ln>
      <a:solidFill>
        <a:schemeClr val="accent6">
          <a:lumMod val="50000"/>
        </a:schemeClr>
      </a:solidFill>
    </a:ln>
  </c:spPr>
  <c:txPr>
    <a:bodyPr/>
    <a:lstStyle/>
    <a:p>
      <a:pPr>
        <a:defRPr sz="900" b="1" i="0" cap="all" baseline="0">
          <a:latin typeface="Garamond" pitchFamily="18" charset="0"/>
        </a:defRPr>
      </a:pPr>
      <a:endParaRPr lang="en-US"/>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'Currency Raw'!$K$1</c:f>
              <c:strCache>
                <c:ptCount val="1"/>
                <c:pt idx="0">
                  <c:v>INR</c:v>
                </c:pt>
              </c:strCache>
            </c:strRef>
          </c:tx>
          <c:spPr>
            <a:ln>
              <a:solidFill>
                <a:sysClr val="windowText" lastClr="000000"/>
              </a:solidFill>
            </a:ln>
          </c:spPr>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Raw'!$K$503:$K$567</c:f>
              <c:numCache>
                <c:formatCode>0.00</c:formatCode>
                <c:ptCount val="65"/>
                <c:pt idx="0">
                  <c:v>100</c:v>
                </c:pt>
                <c:pt idx="1">
                  <c:v>99.803039607000315</c:v>
                </c:pt>
                <c:pt idx="2">
                  <c:v>99.792754068160875</c:v>
                </c:pt>
                <c:pt idx="3">
                  <c:v>99.535615597175322</c:v>
                </c:pt>
                <c:pt idx="4">
                  <c:v>99.673011974209402</c:v>
                </c:pt>
                <c:pt idx="5">
                  <c:v>99.562480810561865</c:v>
                </c:pt>
                <c:pt idx="6">
                  <c:v>99.723518575376119</c:v>
                </c:pt>
                <c:pt idx="7">
                  <c:v>100.076757752533</c:v>
                </c:pt>
                <c:pt idx="8">
                  <c:v>100.23042677310407</c:v>
                </c:pt>
                <c:pt idx="9">
                  <c:v>100.13816395455942</c:v>
                </c:pt>
                <c:pt idx="10">
                  <c:v>100.50583358919249</c:v>
                </c:pt>
                <c:pt idx="11">
                  <c:v>100.82591341725514</c:v>
                </c:pt>
                <c:pt idx="12">
                  <c:v>100.92953638317471</c:v>
                </c:pt>
                <c:pt idx="13">
                  <c:v>101.57368744243168</c:v>
                </c:pt>
                <c:pt idx="14">
                  <c:v>101.59656125268653</c:v>
                </c:pt>
                <c:pt idx="15">
                  <c:v>102.14630027632792</c:v>
                </c:pt>
                <c:pt idx="16">
                  <c:v>101.94181762357996</c:v>
                </c:pt>
                <c:pt idx="17">
                  <c:v>102.78630641694811</c:v>
                </c:pt>
                <c:pt idx="18">
                  <c:v>102.66042370279398</c:v>
                </c:pt>
                <c:pt idx="19">
                  <c:v>102.30242554498004</c:v>
                </c:pt>
                <c:pt idx="20">
                  <c:v>102.30242554498004</c:v>
                </c:pt>
                <c:pt idx="21">
                  <c:v>102.30242554498004</c:v>
                </c:pt>
                <c:pt idx="22">
                  <c:v>102.47666564322996</c:v>
                </c:pt>
                <c:pt idx="23">
                  <c:v>102.37949032852318</c:v>
                </c:pt>
                <c:pt idx="24">
                  <c:v>102.56908197727972</c:v>
                </c:pt>
                <c:pt idx="25">
                  <c:v>103.10485108996008</c:v>
                </c:pt>
                <c:pt idx="26">
                  <c:v>102.97052502302732</c:v>
                </c:pt>
                <c:pt idx="27">
                  <c:v>103.45026097635861</c:v>
                </c:pt>
                <c:pt idx="28">
                  <c:v>102.92063248388088</c:v>
                </c:pt>
                <c:pt idx="29">
                  <c:v>103.40850475898064</c:v>
                </c:pt>
                <c:pt idx="30">
                  <c:v>103.74808105618669</c:v>
                </c:pt>
                <c:pt idx="31">
                  <c:v>104.71292600552655</c:v>
                </c:pt>
                <c:pt idx="32">
                  <c:v>103.91311022413264</c:v>
                </c:pt>
                <c:pt idx="33">
                  <c:v>104.1065397605158</c:v>
                </c:pt>
                <c:pt idx="34">
                  <c:v>104.38148603008904</c:v>
                </c:pt>
                <c:pt idx="35">
                  <c:v>104.58243782622046</c:v>
                </c:pt>
                <c:pt idx="36">
                  <c:v>104.43030396070002</c:v>
                </c:pt>
                <c:pt idx="37">
                  <c:v>104.95855081363219</c:v>
                </c:pt>
                <c:pt idx="38">
                  <c:v>104.86260362296593</c:v>
                </c:pt>
                <c:pt idx="39">
                  <c:v>104.0835124347559</c:v>
                </c:pt>
                <c:pt idx="40">
                  <c:v>103.50782929075837</c:v>
                </c:pt>
                <c:pt idx="41">
                  <c:v>104.07844642308875</c:v>
                </c:pt>
                <c:pt idx="42">
                  <c:v>103.58474055879643</c:v>
                </c:pt>
                <c:pt idx="43">
                  <c:v>103.50015351550508</c:v>
                </c:pt>
                <c:pt idx="44">
                  <c:v>102.79996929689898</c:v>
                </c:pt>
                <c:pt idx="45">
                  <c:v>102.94795824378262</c:v>
                </c:pt>
                <c:pt idx="46">
                  <c:v>103.03883942278172</c:v>
                </c:pt>
                <c:pt idx="47">
                  <c:v>102.61544365980964</c:v>
                </c:pt>
                <c:pt idx="48">
                  <c:v>103.56616518268345</c:v>
                </c:pt>
                <c:pt idx="49">
                  <c:v>103.71215842800122</c:v>
                </c:pt>
                <c:pt idx="50">
                  <c:v>103.63064169481117</c:v>
                </c:pt>
                <c:pt idx="51">
                  <c:v>103.63447958243781</c:v>
                </c:pt>
                <c:pt idx="52">
                  <c:v>103.53469450414492</c:v>
                </c:pt>
                <c:pt idx="53">
                  <c:v>104.01596561252686</c:v>
                </c:pt>
                <c:pt idx="54">
                  <c:v>104.68989867976663</c:v>
                </c:pt>
                <c:pt idx="55">
                  <c:v>104.55634019035924</c:v>
                </c:pt>
                <c:pt idx="56">
                  <c:v>104.55480503530856</c:v>
                </c:pt>
                <c:pt idx="57">
                  <c:v>104.49339883328214</c:v>
                </c:pt>
                <c:pt idx="58">
                  <c:v>104.1495241019343</c:v>
                </c:pt>
                <c:pt idx="59">
                  <c:v>104.19481117592878</c:v>
                </c:pt>
                <c:pt idx="60">
                  <c:v>104.55173472520724</c:v>
                </c:pt>
                <c:pt idx="61">
                  <c:v>104.90098249923241</c:v>
                </c:pt>
                <c:pt idx="62">
                  <c:v>105.72152287381027</c:v>
                </c:pt>
                <c:pt idx="63">
                  <c:v>105.66472213693584</c:v>
                </c:pt>
                <c:pt idx="64">
                  <c:v>105.11974209395147</c:v>
                </c:pt>
              </c:numCache>
            </c:numRef>
          </c:val>
          <c:smooth val="0"/>
        </c:ser>
        <c:ser>
          <c:idx val="1"/>
          <c:order val="1"/>
          <c:tx>
            <c:strRef>
              <c:f>'Currency Raw'!$L$1</c:f>
              <c:strCache>
                <c:ptCount val="1"/>
                <c:pt idx="0">
                  <c:v>Yen</c:v>
                </c:pt>
              </c:strCache>
            </c:strRef>
          </c:tx>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Raw'!$L$503:$L$567</c:f>
              <c:numCache>
                <c:formatCode>0.00</c:formatCode>
                <c:ptCount val="65"/>
                <c:pt idx="0">
                  <c:v>100</c:v>
                </c:pt>
                <c:pt idx="1">
                  <c:v>100.39615166949632</c:v>
                </c:pt>
                <c:pt idx="2">
                  <c:v>100.55649877381627</c:v>
                </c:pt>
                <c:pt idx="3">
                  <c:v>101.3299377475948</c:v>
                </c:pt>
                <c:pt idx="4">
                  <c:v>101.02810790416903</c:v>
                </c:pt>
                <c:pt idx="5">
                  <c:v>100.86776079984909</c:v>
                </c:pt>
                <c:pt idx="6">
                  <c:v>101.13186191284665</c:v>
                </c:pt>
                <c:pt idx="7">
                  <c:v>100.8017355215997</c:v>
                </c:pt>
                <c:pt idx="8">
                  <c:v>101.13186191284665</c:v>
                </c:pt>
                <c:pt idx="9">
                  <c:v>101.30164119977363</c:v>
                </c:pt>
                <c:pt idx="10">
                  <c:v>101.03754008677608</c:v>
                </c:pt>
                <c:pt idx="11">
                  <c:v>100.87719298245614</c:v>
                </c:pt>
                <c:pt idx="12">
                  <c:v>101.08470099981137</c:v>
                </c:pt>
                <c:pt idx="13">
                  <c:v>101.18845500848896</c:v>
                </c:pt>
                <c:pt idx="14">
                  <c:v>101.40539520845124</c:v>
                </c:pt>
                <c:pt idx="15">
                  <c:v>102.48066402565554</c:v>
                </c:pt>
                <c:pt idx="16">
                  <c:v>102.54668930390494</c:v>
                </c:pt>
                <c:pt idx="17">
                  <c:v>103.03716279947179</c:v>
                </c:pt>
                <c:pt idx="18">
                  <c:v>102.99943406904359</c:v>
                </c:pt>
                <c:pt idx="19">
                  <c:v>102.89568006036598</c:v>
                </c:pt>
                <c:pt idx="20">
                  <c:v>102.92397660818715</c:v>
                </c:pt>
                <c:pt idx="21">
                  <c:v>103.36728919071874</c:v>
                </c:pt>
                <c:pt idx="22">
                  <c:v>103.62195812110923</c:v>
                </c:pt>
                <c:pt idx="23">
                  <c:v>102.9522731560083</c:v>
                </c:pt>
                <c:pt idx="24">
                  <c:v>102.78249386908132</c:v>
                </c:pt>
                <c:pt idx="25">
                  <c:v>102.8862478777589</c:v>
                </c:pt>
                <c:pt idx="26">
                  <c:v>102.86738351254481</c:v>
                </c:pt>
                <c:pt idx="27">
                  <c:v>103.43331446896813</c:v>
                </c:pt>
                <c:pt idx="28">
                  <c:v>103.23523863421997</c:v>
                </c:pt>
                <c:pt idx="29">
                  <c:v>103.01829843425769</c:v>
                </c:pt>
                <c:pt idx="30">
                  <c:v>103.21637426900585</c:v>
                </c:pt>
                <c:pt idx="31">
                  <c:v>104.02754197321261</c:v>
                </c:pt>
                <c:pt idx="32">
                  <c:v>103.8388983210715</c:v>
                </c:pt>
                <c:pt idx="33">
                  <c:v>104.3671005470666</c:v>
                </c:pt>
                <c:pt idx="34">
                  <c:v>104.33880399924544</c:v>
                </c:pt>
                <c:pt idx="35">
                  <c:v>104.71609130352763</c:v>
                </c:pt>
                <c:pt idx="36">
                  <c:v>104.64063384267119</c:v>
                </c:pt>
                <c:pt idx="37">
                  <c:v>103.98981324278438</c:v>
                </c:pt>
                <c:pt idx="38">
                  <c:v>103.12205244293531</c:v>
                </c:pt>
                <c:pt idx="39">
                  <c:v>103.21637426900585</c:v>
                </c:pt>
                <c:pt idx="40">
                  <c:v>103.2069420863988</c:v>
                </c:pt>
                <c:pt idx="41">
                  <c:v>102.59385021694021</c:v>
                </c:pt>
                <c:pt idx="42">
                  <c:v>102.72590077343897</c:v>
                </c:pt>
                <c:pt idx="43">
                  <c:v>102.56555366911904</c:v>
                </c:pt>
                <c:pt idx="44">
                  <c:v>103.27296736464817</c:v>
                </c:pt>
                <c:pt idx="45">
                  <c:v>103.46161101678928</c:v>
                </c:pt>
                <c:pt idx="46">
                  <c:v>103.35785700811169</c:v>
                </c:pt>
                <c:pt idx="47">
                  <c:v>103.86719486889267</c:v>
                </c:pt>
                <c:pt idx="48">
                  <c:v>103.54650066025279</c:v>
                </c:pt>
                <c:pt idx="49">
                  <c:v>103.28239954725524</c:v>
                </c:pt>
                <c:pt idx="50">
                  <c:v>103.76344086021507</c:v>
                </c:pt>
                <c:pt idx="51">
                  <c:v>103.99924542539145</c:v>
                </c:pt>
                <c:pt idx="52">
                  <c:v>104.13129598189022</c:v>
                </c:pt>
                <c:pt idx="53">
                  <c:v>104.16902471231843</c:v>
                </c:pt>
                <c:pt idx="54">
                  <c:v>104.31050745142427</c:v>
                </c:pt>
                <c:pt idx="55">
                  <c:v>104.18788907753253</c:v>
                </c:pt>
                <c:pt idx="56">
                  <c:v>103.70684776457273</c:v>
                </c:pt>
                <c:pt idx="57">
                  <c:v>103.94265232974911</c:v>
                </c:pt>
                <c:pt idx="58">
                  <c:v>103.71627994717979</c:v>
                </c:pt>
                <c:pt idx="59">
                  <c:v>103.70684776457273</c:v>
                </c:pt>
                <c:pt idx="60">
                  <c:v>103.32956046029051</c:v>
                </c:pt>
                <c:pt idx="61">
                  <c:v>103.754008677608</c:v>
                </c:pt>
                <c:pt idx="62">
                  <c:v>104.08413506885492</c:v>
                </c:pt>
                <c:pt idx="63">
                  <c:v>104.07470288624789</c:v>
                </c:pt>
                <c:pt idx="64">
                  <c:v>104.48971892095831</c:v>
                </c:pt>
              </c:numCache>
            </c:numRef>
          </c:val>
          <c:smooth val="0"/>
        </c:ser>
        <c:ser>
          <c:idx val="2"/>
          <c:order val="2"/>
          <c:tx>
            <c:strRef>
              <c:f>'Currency Raw'!$M$1</c:f>
              <c:strCache>
                <c:ptCount val="1"/>
                <c:pt idx="0">
                  <c:v>GBP</c:v>
                </c:pt>
              </c:strCache>
            </c:strRef>
          </c:tx>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Raw'!$M$503:$M$567</c:f>
              <c:numCache>
                <c:formatCode>0.00</c:formatCode>
                <c:ptCount val="65"/>
                <c:pt idx="0">
                  <c:v>100</c:v>
                </c:pt>
                <c:pt idx="1">
                  <c:v>99.845614035087721</c:v>
                </c:pt>
                <c:pt idx="2">
                  <c:v>99.663157894736827</c:v>
                </c:pt>
                <c:pt idx="3">
                  <c:v>100.33684210526314</c:v>
                </c:pt>
                <c:pt idx="4">
                  <c:v>99.649122807017534</c:v>
                </c:pt>
                <c:pt idx="5">
                  <c:v>99.298245614035082</c:v>
                </c:pt>
                <c:pt idx="6">
                  <c:v>99.214035087719282</c:v>
                </c:pt>
                <c:pt idx="7">
                  <c:v>99.00350877192983</c:v>
                </c:pt>
                <c:pt idx="8">
                  <c:v>98.624561403508764</c:v>
                </c:pt>
                <c:pt idx="9">
                  <c:v>98.484210526315792</c:v>
                </c:pt>
                <c:pt idx="10">
                  <c:v>97.978947368421061</c:v>
                </c:pt>
                <c:pt idx="11">
                  <c:v>98.231578947368419</c:v>
                </c:pt>
                <c:pt idx="12">
                  <c:v>98.73684210526315</c:v>
                </c:pt>
                <c:pt idx="13">
                  <c:v>98.863157894736844</c:v>
                </c:pt>
                <c:pt idx="14">
                  <c:v>99.985964912280707</c:v>
                </c:pt>
                <c:pt idx="15">
                  <c:v>100.64561403508772</c:v>
                </c:pt>
                <c:pt idx="16">
                  <c:v>100.43508771929825</c:v>
                </c:pt>
                <c:pt idx="17">
                  <c:v>100.68771929824563</c:v>
                </c:pt>
                <c:pt idx="18">
                  <c:v>100.7438596491228</c:v>
                </c:pt>
                <c:pt idx="19">
                  <c:v>101.86666666666666</c:v>
                </c:pt>
                <c:pt idx="20">
                  <c:v>101.95087719298246</c:v>
                </c:pt>
                <c:pt idx="21">
                  <c:v>103.00350877192983</c:v>
                </c:pt>
                <c:pt idx="22">
                  <c:v>103.1859649122807</c:v>
                </c:pt>
                <c:pt idx="23">
                  <c:v>103.34035087719298</c:v>
                </c:pt>
                <c:pt idx="24">
                  <c:v>103.59298245614035</c:v>
                </c:pt>
                <c:pt idx="25">
                  <c:v>103.48070175438595</c:v>
                </c:pt>
                <c:pt idx="26">
                  <c:v>103.60701754385964</c:v>
                </c:pt>
                <c:pt idx="27">
                  <c:v>103.52280701754385</c:v>
                </c:pt>
                <c:pt idx="28">
                  <c:v>103.9719298245614</c:v>
                </c:pt>
                <c:pt idx="29">
                  <c:v>103.56491228070175</c:v>
                </c:pt>
                <c:pt idx="30">
                  <c:v>103.32631578947367</c:v>
                </c:pt>
                <c:pt idx="31">
                  <c:v>103.81754385964912</c:v>
                </c:pt>
                <c:pt idx="32">
                  <c:v>103.9719298245614</c:v>
                </c:pt>
                <c:pt idx="33">
                  <c:v>103.84561403508772</c:v>
                </c:pt>
                <c:pt idx="34">
                  <c:v>104.09824561403509</c:v>
                </c:pt>
                <c:pt idx="35">
                  <c:v>104.65964912280701</c:v>
                </c:pt>
                <c:pt idx="36">
                  <c:v>104.49122807017544</c:v>
                </c:pt>
                <c:pt idx="37">
                  <c:v>105.22105263157894</c:v>
                </c:pt>
                <c:pt idx="38">
                  <c:v>104.85614035087718</c:v>
                </c:pt>
                <c:pt idx="39">
                  <c:v>105.38947368421051</c:v>
                </c:pt>
                <c:pt idx="40">
                  <c:v>105.43157894736841</c:v>
                </c:pt>
                <c:pt idx="41">
                  <c:v>105.99298245614035</c:v>
                </c:pt>
                <c:pt idx="42">
                  <c:v>105.59999999999998</c:v>
                </c:pt>
                <c:pt idx="43">
                  <c:v>105.5859649122807</c:v>
                </c:pt>
                <c:pt idx="44">
                  <c:v>105.15087719298243</c:v>
                </c:pt>
                <c:pt idx="45">
                  <c:v>105.41754385964911</c:v>
                </c:pt>
                <c:pt idx="46">
                  <c:v>104.88421052631578</c:v>
                </c:pt>
                <c:pt idx="47">
                  <c:v>104.64561403508772</c:v>
                </c:pt>
                <c:pt idx="48">
                  <c:v>104.63157894736842</c:v>
                </c:pt>
                <c:pt idx="49">
                  <c:v>104.65964912280701</c:v>
                </c:pt>
                <c:pt idx="50">
                  <c:v>104.89824561403506</c:v>
                </c:pt>
                <c:pt idx="51">
                  <c:v>104.78596491228069</c:v>
                </c:pt>
                <c:pt idx="52">
                  <c:v>104.8280701754386</c:v>
                </c:pt>
                <c:pt idx="53">
                  <c:v>105.51578947368421</c:v>
                </c:pt>
                <c:pt idx="54">
                  <c:v>105.65614035087721</c:v>
                </c:pt>
                <c:pt idx="55">
                  <c:v>105.99298245614035</c:v>
                </c:pt>
                <c:pt idx="56">
                  <c:v>106.54035087719298</c:v>
                </c:pt>
                <c:pt idx="57">
                  <c:v>106.3578947368421</c:v>
                </c:pt>
                <c:pt idx="58">
                  <c:v>105.93684210526315</c:v>
                </c:pt>
                <c:pt idx="59">
                  <c:v>105.90877192982458</c:v>
                </c:pt>
                <c:pt idx="60">
                  <c:v>105.79649122807018</c:v>
                </c:pt>
                <c:pt idx="61">
                  <c:v>106.10526315789473</c:v>
                </c:pt>
                <c:pt idx="62">
                  <c:v>106.80701754385964</c:v>
                </c:pt>
                <c:pt idx="63">
                  <c:v>107.1859649122807</c:v>
                </c:pt>
                <c:pt idx="64">
                  <c:v>106.37192982456141</c:v>
                </c:pt>
              </c:numCache>
            </c:numRef>
          </c:val>
          <c:smooth val="0"/>
        </c:ser>
        <c:ser>
          <c:idx val="3"/>
          <c:order val="3"/>
          <c:tx>
            <c:strRef>
              <c:f>'Currency Raw'!$N$1</c:f>
              <c:strCache>
                <c:ptCount val="1"/>
                <c:pt idx="0">
                  <c:v>Euro</c:v>
                </c:pt>
              </c:strCache>
            </c:strRef>
          </c:tx>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Raw'!$N$503:$N$567</c:f>
              <c:numCache>
                <c:formatCode>0.00</c:formatCode>
                <c:ptCount val="65"/>
                <c:pt idx="0">
                  <c:v>100</c:v>
                </c:pt>
                <c:pt idx="1">
                  <c:v>100.22129333661177</c:v>
                </c:pt>
                <c:pt idx="2">
                  <c:v>100</c:v>
                </c:pt>
                <c:pt idx="3">
                  <c:v>100.46717482173592</c:v>
                </c:pt>
                <c:pt idx="4">
                  <c:v>100.1598229653307</c:v>
                </c:pt>
                <c:pt idx="5">
                  <c:v>99.803294811900656</c:v>
                </c:pt>
                <c:pt idx="6">
                  <c:v>99.61888369805753</c:v>
                </c:pt>
                <c:pt idx="7">
                  <c:v>99.360708138677154</c:v>
                </c:pt>
                <c:pt idx="8">
                  <c:v>99.668059995082373</c:v>
                </c:pt>
                <c:pt idx="9">
                  <c:v>99.606589623801341</c:v>
                </c:pt>
                <c:pt idx="10">
                  <c:v>99.274649618883686</c:v>
                </c:pt>
                <c:pt idx="11">
                  <c:v>99.508237029751655</c:v>
                </c:pt>
                <c:pt idx="12">
                  <c:v>99.213179247602653</c:v>
                </c:pt>
                <c:pt idx="13">
                  <c:v>99.582001475288919</c:v>
                </c:pt>
                <c:pt idx="14">
                  <c:v>99.975411851487578</c:v>
                </c:pt>
                <c:pt idx="15">
                  <c:v>100.62699778706663</c:v>
                </c:pt>
                <c:pt idx="16">
                  <c:v>100.4302925989673</c:v>
                </c:pt>
                <c:pt idx="17">
                  <c:v>100.88517334644702</c:v>
                </c:pt>
                <c:pt idx="18">
                  <c:v>101.37693631669535</c:v>
                </c:pt>
                <c:pt idx="19">
                  <c:v>101.51217113351365</c:v>
                </c:pt>
                <c:pt idx="20">
                  <c:v>101.59822965330711</c:v>
                </c:pt>
                <c:pt idx="21">
                  <c:v>102.31128596016721</c:v>
                </c:pt>
                <c:pt idx="22">
                  <c:v>102.72928448487828</c:v>
                </c:pt>
                <c:pt idx="23">
                  <c:v>102.56946151954757</c:v>
                </c:pt>
                <c:pt idx="24">
                  <c:v>102.75387263339071</c:v>
                </c:pt>
                <c:pt idx="25">
                  <c:v>103.02434226702728</c:v>
                </c:pt>
                <c:pt idx="26">
                  <c:v>103.479223014507</c:v>
                </c:pt>
                <c:pt idx="27">
                  <c:v>103.68822227686256</c:v>
                </c:pt>
                <c:pt idx="28">
                  <c:v>103.22104745512664</c:v>
                </c:pt>
                <c:pt idx="29">
                  <c:v>102.81534300467175</c:v>
                </c:pt>
                <c:pt idx="30">
                  <c:v>102.65552003934104</c:v>
                </c:pt>
                <c:pt idx="31">
                  <c:v>103.6144578313253</c:v>
                </c:pt>
                <c:pt idx="32">
                  <c:v>104.08163265306123</c:v>
                </c:pt>
                <c:pt idx="33">
                  <c:v>104.14310302434227</c:v>
                </c:pt>
                <c:pt idx="34">
                  <c:v>104.32751413818539</c:v>
                </c:pt>
                <c:pt idx="35">
                  <c:v>104.43816080649127</c:v>
                </c:pt>
                <c:pt idx="36">
                  <c:v>104.32751413818539</c:v>
                </c:pt>
                <c:pt idx="37">
                  <c:v>105.13892303909516</c:v>
                </c:pt>
                <c:pt idx="38">
                  <c:v>104.79468895992132</c:v>
                </c:pt>
                <c:pt idx="39">
                  <c:v>105.42168674698796</c:v>
                </c:pt>
                <c:pt idx="40">
                  <c:v>105.71674452913695</c:v>
                </c:pt>
                <c:pt idx="41">
                  <c:v>106.46668305876568</c:v>
                </c:pt>
                <c:pt idx="42">
                  <c:v>105.42168674698796</c:v>
                </c:pt>
                <c:pt idx="43">
                  <c:v>105.36021637570691</c:v>
                </c:pt>
                <c:pt idx="44">
                  <c:v>105.38480452421932</c:v>
                </c:pt>
                <c:pt idx="45">
                  <c:v>105.21268748463241</c:v>
                </c:pt>
                <c:pt idx="46">
                  <c:v>104.94221785099582</c:v>
                </c:pt>
                <c:pt idx="47">
                  <c:v>104.40127858372263</c:v>
                </c:pt>
                <c:pt idx="48">
                  <c:v>104.10622080157364</c:v>
                </c:pt>
                <c:pt idx="49">
                  <c:v>104.43816080649127</c:v>
                </c:pt>
                <c:pt idx="50">
                  <c:v>104.29063191541677</c:v>
                </c:pt>
                <c:pt idx="51">
                  <c:v>104.42586673223506</c:v>
                </c:pt>
                <c:pt idx="52">
                  <c:v>104.26604376690433</c:v>
                </c:pt>
                <c:pt idx="53">
                  <c:v>105.67986230636832</c:v>
                </c:pt>
                <c:pt idx="54">
                  <c:v>105.92574379149251</c:v>
                </c:pt>
                <c:pt idx="55">
                  <c:v>105.93803786574871</c:v>
                </c:pt>
                <c:pt idx="56">
                  <c:v>106.25768379641012</c:v>
                </c:pt>
                <c:pt idx="57">
                  <c:v>106.08556675682321</c:v>
                </c:pt>
                <c:pt idx="58">
                  <c:v>105.91344971723629</c:v>
                </c:pt>
                <c:pt idx="59">
                  <c:v>105.54462748955005</c:v>
                </c:pt>
                <c:pt idx="60">
                  <c:v>105.15121711335136</c:v>
                </c:pt>
                <c:pt idx="61">
                  <c:v>105.45856896975658</c:v>
                </c:pt>
                <c:pt idx="62">
                  <c:v>106.14703712810424</c:v>
                </c:pt>
                <c:pt idx="63">
                  <c:v>106.14703712810424</c:v>
                </c:pt>
                <c:pt idx="64">
                  <c:v>105.28645193016966</c:v>
                </c:pt>
              </c:numCache>
            </c:numRef>
          </c:val>
          <c:smooth val="0"/>
        </c:ser>
        <c:ser>
          <c:idx val="4"/>
          <c:order val="4"/>
          <c:tx>
            <c:strRef>
              <c:f>'Currency Raw'!$O$1</c:f>
              <c:strCache>
                <c:ptCount val="1"/>
                <c:pt idx="0">
                  <c:v>Real</c:v>
                </c:pt>
              </c:strCache>
            </c:strRef>
          </c:tx>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Raw'!$O$503:$O$567</c:f>
              <c:numCache>
                <c:formatCode>0.00</c:formatCode>
                <c:ptCount val="65"/>
                <c:pt idx="0">
                  <c:v>100</c:v>
                </c:pt>
                <c:pt idx="1">
                  <c:v>100.14787095995415</c:v>
                </c:pt>
                <c:pt idx="2">
                  <c:v>101.06527446660833</c:v>
                </c:pt>
                <c:pt idx="3">
                  <c:v>100.40739958354709</c:v>
                </c:pt>
                <c:pt idx="4">
                  <c:v>101.59036726318014</c:v>
                </c:pt>
                <c:pt idx="5">
                  <c:v>102.85179708482966</c:v>
                </c:pt>
                <c:pt idx="6">
                  <c:v>103.37085433201555</c:v>
                </c:pt>
                <c:pt idx="7">
                  <c:v>102.24220659685548</c:v>
                </c:pt>
                <c:pt idx="8">
                  <c:v>102.19090442707548</c:v>
                </c:pt>
                <c:pt idx="9">
                  <c:v>102.8699037329873</c:v>
                </c:pt>
                <c:pt idx="10">
                  <c:v>103.44328092464616</c:v>
                </c:pt>
                <c:pt idx="11">
                  <c:v>102.39309533150254</c:v>
                </c:pt>
                <c:pt idx="12">
                  <c:v>102.19392220176842</c:v>
                </c:pt>
                <c:pt idx="13">
                  <c:v>102.69789057548964</c:v>
                </c:pt>
                <c:pt idx="14">
                  <c:v>102.8638681836014</c:v>
                </c:pt>
                <c:pt idx="15">
                  <c:v>103.88085825512267</c:v>
                </c:pt>
                <c:pt idx="16">
                  <c:v>104.78317288831217</c:v>
                </c:pt>
                <c:pt idx="17">
                  <c:v>105.8635362283852</c:v>
                </c:pt>
                <c:pt idx="18">
                  <c:v>105.40785224975104</c:v>
                </c:pt>
                <c:pt idx="19">
                  <c:v>104.64435525243685</c:v>
                </c:pt>
                <c:pt idx="20">
                  <c:v>105.17246582370161</c:v>
                </c:pt>
                <c:pt idx="21">
                  <c:v>105.83939403084166</c:v>
                </c:pt>
                <c:pt idx="22">
                  <c:v>106.91975737091471</c:v>
                </c:pt>
                <c:pt idx="23">
                  <c:v>106.67229984609349</c:v>
                </c:pt>
                <c:pt idx="24">
                  <c:v>106.1622959229864</c:v>
                </c:pt>
                <c:pt idx="25">
                  <c:v>107.00425506231706</c:v>
                </c:pt>
                <c:pt idx="26">
                  <c:v>107.92165856897125</c:v>
                </c:pt>
                <c:pt idx="27">
                  <c:v>108.5463379304101</c:v>
                </c:pt>
                <c:pt idx="28">
                  <c:v>107.05857500678999</c:v>
                </c:pt>
                <c:pt idx="29">
                  <c:v>108.4286447173854</c:v>
                </c:pt>
                <c:pt idx="30">
                  <c:v>109.69309231372786</c:v>
                </c:pt>
                <c:pt idx="31">
                  <c:v>110.31777167516672</c:v>
                </c:pt>
                <c:pt idx="32">
                  <c:v>111.06617979901621</c:v>
                </c:pt>
                <c:pt idx="33">
                  <c:v>111.66068141352568</c:v>
                </c:pt>
                <c:pt idx="34">
                  <c:v>113.00359115188461</c:v>
                </c:pt>
                <c:pt idx="35">
                  <c:v>111.98358330567039</c:v>
                </c:pt>
                <c:pt idx="36">
                  <c:v>109.84398104837494</c:v>
                </c:pt>
                <c:pt idx="37">
                  <c:v>109.51202583215137</c:v>
                </c:pt>
                <c:pt idx="38">
                  <c:v>109.75948335697258</c:v>
                </c:pt>
                <c:pt idx="39">
                  <c:v>110.48374928327853</c:v>
                </c:pt>
                <c:pt idx="40">
                  <c:v>112.28837854965748</c:v>
                </c:pt>
                <c:pt idx="41">
                  <c:v>112.78027582460695</c:v>
                </c:pt>
                <c:pt idx="42">
                  <c:v>112.61429821649516</c:v>
                </c:pt>
                <c:pt idx="43">
                  <c:v>112.53281829978575</c:v>
                </c:pt>
                <c:pt idx="44">
                  <c:v>113.42306183420345</c:v>
                </c:pt>
                <c:pt idx="45">
                  <c:v>112.9522889821046</c:v>
                </c:pt>
                <c:pt idx="46">
                  <c:v>114.09300781603646</c:v>
                </c:pt>
                <c:pt idx="47">
                  <c:v>115.34538431360714</c:v>
                </c:pt>
                <c:pt idx="48">
                  <c:v>118.8399674080333</c:v>
                </c:pt>
                <c:pt idx="49">
                  <c:v>113.09714216736579</c:v>
                </c:pt>
                <c:pt idx="50">
                  <c:v>111.58825482089507</c:v>
                </c:pt>
                <c:pt idx="51">
                  <c:v>111.4735793825633</c:v>
                </c:pt>
                <c:pt idx="52">
                  <c:v>111.47659715725624</c:v>
                </c:pt>
                <c:pt idx="53">
                  <c:v>112.31855629658689</c:v>
                </c:pt>
                <c:pt idx="54">
                  <c:v>112.94323565802577</c:v>
                </c:pt>
                <c:pt idx="55">
                  <c:v>113.06092887105051</c:v>
                </c:pt>
                <c:pt idx="56">
                  <c:v>112.88891571355283</c:v>
                </c:pt>
                <c:pt idx="57">
                  <c:v>113.08808884328695</c:v>
                </c:pt>
                <c:pt idx="58">
                  <c:v>114.49738962489062</c:v>
                </c:pt>
                <c:pt idx="59">
                  <c:v>113.5648972447717</c:v>
                </c:pt>
                <c:pt idx="60">
                  <c:v>113.89685246099526</c:v>
                </c:pt>
                <c:pt idx="61">
                  <c:v>113.94211908138938</c:v>
                </c:pt>
                <c:pt idx="62">
                  <c:v>116.33823218758488</c:v>
                </c:pt>
                <c:pt idx="63">
                  <c:v>116.40764100552255</c:v>
                </c:pt>
                <c:pt idx="64">
                  <c:v>116.58870748709901</c:v>
                </c:pt>
              </c:numCache>
            </c:numRef>
          </c:val>
          <c:smooth val="0"/>
        </c:ser>
        <c:ser>
          <c:idx val="5"/>
          <c:order val="5"/>
          <c:tx>
            <c:strRef>
              <c:f>'Currency Raw'!$P$1</c:f>
              <c:strCache>
                <c:ptCount val="1"/>
                <c:pt idx="0">
                  <c:v>Yuan</c:v>
                </c:pt>
              </c:strCache>
            </c:strRef>
          </c:tx>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Raw'!$P$503:$P$567</c:f>
              <c:numCache>
                <c:formatCode>0.00</c:formatCode>
                <c:ptCount val="65"/>
                <c:pt idx="0">
                  <c:v>100</c:v>
                </c:pt>
                <c:pt idx="1">
                  <c:v>100.33277605286204</c:v>
                </c:pt>
                <c:pt idx="2">
                  <c:v>100.54931932171004</c:v>
                </c:pt>
                <c:pt idx="3">
                  <c:v>100.60663959875806</c:v>
                </c:pt>
                <c:pt idx="4">
                  <c:v>100.46493113605605</c:v>
                </c:pt>
                <c:pt idx="5">
                  <c:v>100.53180479261205</c:v>
                </c:pt>
                <c:pt idx="6">
                  <c:v>100.28182469548604</c:v>
                </c:pt>
                <c:pt idx="7">
                  <c:v>99.718175304513977</c:v>
                </c:pt>
                <c:pt idx="8">
                  <c:v>100.35188281187803</c:v>
                </c:pt>
                <c:pt idx="9">
                  <c:v>100.10827163442401</c:v>
                </c:pt>
                <c:pt idx="10">
                  <c:v>100.22450441843802</c:v>
                </c:pt>
                <c:pt idx="11">
                  <c:v>100.34710612212403</c:v>
                </c:pt>
                <c:pt idx="12">
                  <c:v>99.902873975001995</c:v>
                </c:pt>
                <c:pt idx="13">
                  <c:v>99.977708781147996</c:v>
                </c:pt>
                <c:pt idx="14">
                  <c:v>100.25475678688002</c:v>
                </c:pt>
                <c:pt idx="15">
                  <c:v>100.58275614998806</c:v>
                </c:pt>
                <c:pt idx="16">
                  <c:v>101.10023087333811</c:v>
                </c:pt>
                <c:pt idx="17">
                  <c:v>100.8948332139161</c:v>
                </c:pt>
                <c:pt idx="18">
                  <c:v>100.94419234137411</c:v>
                </c:pt>
                <c:pt idx="19">
                  <c:v>100.90757105326009</c:v>
                </c:pt>
                <c:pt idx="20">
                  <c:v>101.05564843563411</c:v>
                </c:pt>
                <c:pt idx="21">
                  <c:v>100.84069739670409</c:v>
                </c:pt>
                <c:pt idx="22">
                  <c:v>101.30562853276012</c:v>
                </c:pt>
                <c:pt idx="23">
                  <c:v>101.16551229997613</c:v>
                </c:pt>
                <c:pt idx="24">
                  <c:v>101.30881299259613</c:v>
                </c:pt>
                <c:pt idx="25">
                  <c:v>101.37409441923413</c:v>
                </c:pt>
                <c:pt idx="26">
                  <c:v>101.43619138603614</c:v>
                </c:pt>
                <c:pt idx="27">
                  <c:v>101.30403630284212</c:v>
                </c:pt>
                <c:pt idx="28">
                  <c:v>101.09386195366609</c:v>
                </c:pt>
                <c:pt idx="29">
                  <c:v>100.85343523604809</c:v>
                </c:pt>
                <c:pt idx="30">
                  <c:v>100.9346389618661</c:v>
                </c:pt>
                <c:pt idx="31">
                  <c:v>101.96162725897619</c:v>
                </c:pt>
                <c:pt idx="32">
                  <c:v>101.44892922538016</c:v>
                </c:pt>
                <c:pt idx="33">
                  <c:v>101.37887110898814</c:v>
                </c:pt>
                <c:pt idx="34">
                  <c:v>101.65591911472016</c:v>
                </c:pt>
                <c:pt idx="35">
                  <c:v>101.88520022291219</c:v>
                </c:pt>
                <c:pt idx="36">
                  <c:v>101.62566674627816</c:v>
                </c:pt>
                <c:pt idx="37">
                  <c:v>102.02690868561419</c:v>
                </c:pt>
                <c:pt idx="38">
                  <c:v>101.82151102619217</c:v>
                </c:pt>
                <c:pt idx="39">
                  <c:v>101.64477350529417</c:v>
                </c:pt>
                <c:pt idx="40">
                  <c:v>101.89156914258419</c:v>
                </c:pt>
                <c:pt idx="41">
                  <c:v>102.24982087413423</c:v>
                </c:pt>
                <c:pt idx="42">
                  <c:v>101.8692779237322</c:v>
                </c:pt>
                <c:pt idx="43">
                  <c:v>102.06830666348222</c:v>
                </c:pt>
                <c:pt idx="44">
                  <c:v>102.22752965528221</c:v>
                </c:pt>
                <c:pt idx="45">
                  <c:v>101.9457049597962</c:v>
                </c:pt>
                <c:pt idx="46">
                  <c:v>102.0412387548762</c:v>
                </c:pt>
                <c:pt idx="47">
                  <c:v>101.90430698192819</c:v>
                </c:pt>
                <c:pt idx="48">
                  <c:v>101.73075392086616</c:v>
                </c:pt>
                <c:pt idx="49">
                  <c:v>101.99665631717221</c:v>
                </c:pt>
                <c:pt idx="50">
                  <c:v>101.78648196799618</c:v>
                </c:pt>
                <c:pt idx="51">
                  <c:v>101.79762757742216</c:v>
                </c:pt>
                <c:pt idx="52">
                  <c:v>102.0810445028262</c:v>
                </c:pt>
                <c:pt idx="53">
                  <c:v>101.85494785447018</c:v>
                </c:pt>
                <c:pt idx="54">
                  <c:v>102.26574317331423</c:v>
                </c:pt>
                <c:pt idx="55">
                  <c:v>102.65743173314226</c:v>
                </c:pt>
                <c:pt idx="56">
                  <c:v>103.0507125228883</c:v>
                </c:pt>
                <c:pt idx="57">
                  <c:v>103.31343045935833</c:v>
                </c:pt>
                <c:pt idx="58">
                  <c:v>103.58888623517237</c:v>
                </c:pt>
                <c:pt idx="59">
                  <c:v>103.69238117984236</c:v>
                </c:pt>
                <c:pt idx="60">
                  <c:v>104.46142823023645</c:v>
                </c:pt>
                <c:pt idx="61">
                  <c:v>104.75758299498447</c:v>
                </c:pt>
                <c:pt idx="62">
                  <c:v>104.8626701695725</c:v>
                </c:pt>
                <c:pt idx="63">
                  <c:v>105.53299896505055</c:v>
                </c:pt>
                <c:pt idx="64">
                  <c:v>105.46771753841256</c:v>
                </c:pt>
              </c:numCache>
            </c:numRef>
          </c:val>
          <c:smooth val="0"/>
        </c:ser>
        <c:ser>
          <c:idx val="6"/>
          <c:order val="6"/>
          <c:tx>
            <c:strRef>
              <c:f>'Currency Raw'!$Q$1</c:f>
              <c:strCache>
                <c:ptCount val="1"/>
                <c:pt idx="0">
                  <c:v>Ruble</c:v>
                </c:pt>
              </c:strCache>
            </c:strRef>
          </c:tx>
          <c:marker>
            <c:symbol val="none"/>
          </c:marker>
          <c:cat>
            <c:numRef>
              <c:f>'Currency Raw'!$J$503:$J$567</c:f>
              <c:numCache>
                <c:formatCode>m/d/yyyy</c:formatCode>
                <c:ptCount val="65"/>
                <c:pt idx="0">
                  <c:v>43192</c:v>
                </c:pt>
                <c:pt idx="1">
                  <c:v>43193</c:v>
                </c:pt>
                <c:pt idx="2">
                  <c:v>43194</c:v>
                </c:pt>
                <c:pt idx="3">
                  <c:v>43195</c:v>
                </c:pt>
                <c:pt idx="4">
                  <c:v>43196</c:v>
                </c:pt>
                <c:pt idx="5">
                  <c:v>43199</c:v>
                </c:pt>
                <c:pt idx="6">
                  <c:v>43200</c:v>
                </c:pt>
                <c:pt idx="7">
                  <c:v>43201</c:v>
                </c:pt>
                <c:pt idx="8">
                  <c:v>43202</c:v>
                </c:pt>
                <c:pt idx="9">
                  <c:v>43203</c:v>
                </c:pt>
                <c:pt idx="10">
                  <c:v>43206</c:v>
                </c:pt>
                <c:pt idx="11">
                  <c:v>43207</c:v>
                </c:pt>
                <c:pt idx="12">
                  <c:v>43208</c:v>
                </c:pt>
                <c:pt idx="13">
                  <c:v>43209</c:v>
                </c:pt>
                <c:pt idx="14">
                  <c:v>43210</c:v>
                </c:pt>
                <c:pt idx="15">
                  <c:v>43213</c:v>
                </c:pt>
                <c:pt idx="16">
                  <c:v>43214</c:v>
                </c:pt>
                <c:pt idx="17">
                  <c:v>43215</c:v>
                </c:pt>
                <c:pt idx="18">
                  <c:v>43216</c:v>
                </c:pt>
                <c:pt idx="19">
                  <c:v>43217</c:v>
                </c:pt>
                <c:pt idx="20">
                  <c:v>43220</c:v>
                </c:pt>
                <c:pt idx="21">
                  <c:v>43221</c:v>
                </c:pt>
                <c:pt idx="22">
                  <c:v>43222</c:v>
                </c:pt>
                <c:pt idx="23">
                  <c:v>43223</c:v>
                </c:pt>
                <c:pt idx="24">
                  <c:v>43224</c:v>
                </c:pt>
                <c:pt idx="25">
                  <c:v>43227</c:v>
                </c:pt>
                <c:pt idx="26">
                  <c:v>43228</c:v>
                </c:pt>
                <c:pt idx="27">
                  <c:v>43229</c:v>
                </c:pt>
                <c:pt idx="28">
                  <c:v>43230</c:v>
                </c:pt>
                <c:pt idx="29">
                  <c:v>43231</c:v>
                </c:pt>
                <c:pt idx="30">
                  <c:v>43234</c:v>
                </c:pt>
                <c:pt idx="31">
                  <c:v>43235</c:v>
                </c:pt>
                <c:pt idx="32">
                  <c:v>43236</c:v>
                </c:pt>
                <c:pt idx="33">
                  <c:v>43237</c:v>
                </c:pt>
                <c:pt idx="34">
                  <c:v>43238</c:v>
                </c:pt>
                <c:pt idx="35">
                  <c:v>43241</c:v>
                </c:pt>
                <c:pt idx="36">
                  <c:v>43242</c:v>
                </c:pt>
                <c:pt idx="37">
                  <c:v>43243</c:v>
                </c:pt>
                <c:pt idx="38">
                  <c:v>43244</c:v>
                </c:pt>
                <c:pt idx="39">
                  <c:v>43245</c:v>
                </c:pt>
                <c:pt idx="40">
                  <c:v>43248</c:v>
                </c:pt>
                <c:pt idx="41">
                  <c:v>43249</c:v>
                </c:pt>
                <c:pt idx="42">
                  <c:v>43250</c:v>
                </c:pt>
                <c:pt idx="43">
                  <c:v>43251</c:v>
                </c:pt>
                <c:pt idx="44">
                  <c:v>43252</c:v>
                </c:pt>
                <c:pt idx="45">
                  <c:v>43255</c:v>
                </c:pt>
                <c:pt idx="46">
                  <c:v>43256</c:v>
                </c:pt>
                <c:pt idx="47">
                  <c:v>43257</c:v>
                </c:pt>
                <c:pt idx="48">
                  <c:v>43258</c:v>
                </c:pt>
                <c:pt idx="49">
                  <c:v>43259</c:v>
                </c:pt>
                <c:pt idx="50">
                  <c:v>43262</c:v>
                </c:pt>
                <c:pt idx="51">
                  <c:v>43263</c:v>
                </c:pt>
                <c:pt idx="52">
                  <c:v>43264</c:v>
                </c:pt>
                <c:pt idx="53">
                  <c:v>43265</c:v>
                </c:pt>
                <c:pt idx="54">
                  <c:v>43266</c:v>
                </c:pt>
                <c:pt idx="55">
                  <c:v>43269</c:v>
                </c:pt>
                <c:pt idx="56">
                  <c:v>43270</c:v>
                </c:pt>
                <c:pt idx="57">
                  <c:v>43271</c:v>
                </c:pt>
                <c:pt idx="58">
                  <c:v>43272</c:v>
                </c:pt>
                <c:pt idx="59">
                  <c:v>43273</c:v>
                </c:pt>
                <c:pt idx="60">
                  <c:v>43276</c:v>
                </c:pt>
                <c:pt idx="61">
                  <c:v>43277</c:v>
                </c:pt>
                <c:pt idx="62">
                  <c:v>43278</c:v>
                </c:pt>
                <c:pt idx="63">
                  <c:v>43279</c:v>
                </c:pt>
                <c:pt idx="64">
                  <c:v>43280</c:v>
                </c:pt>
              </c:numCache>
            </c:numRef>
          </c:cat>
          <c:val>
            <c:numRef>
              <c:f>'Currency Raw'!$Q$503:$Q$567</c:f>
              <c:numCache>
                <c:formatCode>0.00</c:formatCode>
                <c:ptCount val="65"/>
                <c:pt idx="0">
                  <c:v>100</c:v>
                </c:pt>
                <c:pt idx="1">
                  <c:v>100.1626343992605</c:v>
                </c:pt>
                <c:pt idx="2">
                  <c:v>99.86116999464835</c:v>
                </c:pt>
                <c:pt idx="3">
                  <c:v>100.2359588826878</c:v>
                </c:pt>
                <c:pt idx="4">
                  <c:v>100.88545395152939</c:v>
                </c:pt>
                <c:pt idx="5">
                  <c:v>105.02429090706904</c:v>
                </c:pt>
                <c:pt idx="6">
                  <c:v>109.49187175513097</c:v>
                </c:pt>
                <c:pt idx="7">
                  <c:v>109.05574745796875</c:v>
                </c:pt>
                <c:pt idx="8">
                  <c:v>107.49525649668826</c:v>
                </c:pt>
                <c:pt idx="9">
                  <c:v>107.80054350470181</c:v>
                </c:pt>
                <c:pt idx="10">
                  <c:v>107.97464571416657</c:v>
                </c:pt>
                <c:pt idx="11">
                  <c:v>107.46728198997783</c:v>
                </c:pt>
                <c:pt idx="12">
                  <c:v>106.03832333664627</c:v>
                </c:pt>
                <c:pt idx="13">
                  <c:v>105.8112259436618</c:v>
                </c:pt>
                <c:pt idx="14">
                  <c:v>106.65845386117697</c:v>
                </c:pt>
                <c:pt idx="15">
                  <c:v>107.5121107025945</c:v>
                </c:pt>
                <c:pt idx="16">
                  <c:v>106.75280266331204</c:v>
                </c:pt>
                <c:pt idx="17">
                  <c:v>108.4943460220599</c:v>
                </c:pt>
                <c:pt idx="18">
                  <c:v>108.78469012586791</c:v>
                </c:pt>
                <c:pt idx="19">
                  <c:v>107.89141721283559</c:v>
                </c:pt>
                <c:pt idx="20">
                  <c:v>109.47432253042444</c:v>
                </c:pt>
                <c:pt idx="21">
                  <c:v>110.17142638708377</c:v>
                </c:pt>
                <c:pt idx="22">
                  <c:v>111.06417803601587</c:v>
                </c:pt>
                <c:pt idx="23">
                  <c:v>109.5817029350644</c:v>
                </c:pt>
                <c:pt idx="24">
                  <c:v>108.72352847144515</c:v>
                </c:pt>
                <c:pt idx="25">
                  <c:v>108.90579715181296</c:v>
                </c:pt>
                <c:pt idx="26">
                  <c:v>110.28697326262676</c:v>
                </c:pt>
                <c:pt idx="27">
                  <c:v>109.52940277034493</c:v>
                </c:pt>
                <c:pt idx="28">
                  <c:v>107.2222878628867</c:v>
                </c:pt>
                <c:pt idx="29">
                  <c:v>107.52548981449948</c:v>
                </c:pt>
                <c:pt idx="30">
                  <c:v>107.35468894433595</c:v>
                </c:pt>
                <c:pt idx="31">
                  <c:v>108.31954879379487</c:v>
                </c:pt>
                <c:pt idx="32">
                  <c:v>107.08102529173414</c:v>
                </c:pt>
                <c:pt idx="33">
                  <c:v>107.88655208123379</c:v>
                </c:pt>
                <c:pt idx="34">
                  <c:v>108.21095210625447</c:v>
                </c:pt>
                <c:pt idx="35">
                  <c:v>107.11143236424545</c:v>
                </c:pt>
                <c:pt idx="36">
                  <c:v>106.33092625155511</c:v>
                </c:pt>
                <c:pt idx="37">
                  <c:v>106.75888407781432</c:v>
                </c:pt>
                <c:pt idx="38">
                  <c:v>106.84854150304766</c:v>
                </c:pt>
                <c:pt idx="39">
                  <c:v>108.24691932916785</c:v>
                </c:pt>
                <c:pt idx="40">
                  <c:v>108.35534226200818</c:v>
                </c:pt>
                <c:pt idx="41">
                  <c:v>109.102139962886</c:v>
                </c:pt>
                <c:pt idx="42">
                  <c:v>107.73781805797846</c:v>
                </c:pt>
                <c:pt idx="43">
                  <c:v>108.31798500149429</c:v>
                </c:pt>
                <c:pt idx="44">
                  <c:v>107.92599439814848</c:v>
                </c:pt>
                <c:pt idx="45">
                  <c:v>107.82156782340961</c:v>
                </c:pt>
                <c:pt idx="46">
                  <c:v>107.9067076264413</c:v>
                </c:pt>
                <c:pt idx="47">
                  <c:v>107.6015943731278</c:v>
                </c:pt>
                <c:pt idx="48">
                  <c:v>108.3695901474135</c:v>
                </c:pt>
                <c:pt idx="49">
                  <c:v>108.45333991284465</c:v>
                </c:pt>
                <c:pt idx="50">
                  <c:v>109.10127118938566</c:v>
                </c:pt>
                <c:pt idx="51">
                  <c:v>109.38275380349039</c:v>
                </c:pt>
                <c:pt idx="52">
                  <c:v>108.34439571590411</c:v>
                </c:pt>
                <c:pt idx="53">
                  <c:v>108.12129468102111</c:v>
                </c:pt>
                <c:pt idx="54">
                  <c:v>109.68439196280259</c:v>
                </c:pt>
                <c:pt idx="55">
                  <c:v>110.40443143987045</c:v>
                </c:pt>
                <c:pt idx="56">
                  <c:v>110.84246703873339</c:v>
                </c:pt>
                <c:pt idx="57">
                  <c:v>110.51580820261189</c:v>
                </c:pt>
                <c:pt idx="58">
                  <c:v>110.68782535567587</c:v>
                </c:pt>
                <c:pt idx="59">
                  <c:v>109.39787046239601</c:v>
                </c:pt>
                <c:pt idx="60">
                  <c:v>109.21351672562743</c:v>
                </c:pt>
                <c:pt idx="61">
                  <c:v>109.65050979628998</c:v>
                </c:pt>
                <c:pt idx="62">
                  <c:v>109.72035918571599</c:v>
                </c:pt>
                <c:pt idx="63">
                  <c:v>109.3664208616843</c:v>
                </c:pt>
                <c:pt idx="64">
                  <c:v>109.01109250005214</c:v>
                </c:pt>
              </c:numCache>
            </c:numRef>
          </c:val>
          <c:smooth val="0"/>
        </c:ser>
        <c:dLbls>
          <c:showLegendKey val="0"/>
          <c:showVal val="0"/>
          <c:showCatName val="0"/>
          <c:showSerName val="0"/>
          <c:showPercent val="0"/>
          <c:showBubbleSize val="0"/>
        </c:dLbls>
        <c:smooth val="0"/>
        <c:axId val="392185056"/>
        <c:axId val="392186232"/>
      </c:lineChart>
      <c:dateAx>
        <c:axId val="392185056"/>
        <c:scaling>
          <c:orientation val="minMax"/>
        </c:scaling>
        <c:delete val="0"/>
        <c:axPos val="b"/>
        <c:numFmt formatCode="[$-409]mmm\-yy;@" sourceLinked="0"/>
        <c:majorTickMark val="out"/>
        <c:minorTickMark val="none"/>
        <c:tickLblPos val="low"/>
        <c:txPr>
          <a:bodyPr rot="-5400000" vert="horz"/>
          <a:lstStyle/>
          <a:p>
            <a:pPr>
              <a:defRPr/>
            </a:pPr>
            <a:endParaRPr lang="en-US"/>
          </a:p>
        </c:txPr>
        <c:crossAx val="392186232"/>
        <c:crosses val="autoZero"/>
        <c:auto val="1"/>
        <c:lblOffset val="100"/>
        <c:baseTimeUnit val="days"/>
        <c:majorUnit val="1"/>
        <c:majorTimeUnit val="months"/>
      </c:dateAx>
      <c:valAx>
        <c:axId val="392186232"/>
        <c:scaling>
          <c:orientation val="minMax"/>
          <c:min val="95"/>
        </c:scaling>
        <c:delete val="0"/>
        <c:axPos val="l"/>
        <c:majorGridlines/>
        <c:numFmt formatCode="0" sourceLinked="0"/>
        <c:majorTickMark val="out"/>
        <c:minorTickMark val="none"/>
        <c:tickLblPos val="nextTo"/>
        <c:crossAx val="392185056"/>
        <c:crosses val="autoZero"/>
        <c:crossBetween val="between"/>
      </c:valAx>
    </c:plotArea>
    <c:legend>
      <c:legendPos val="b"/>
      <c:overlay val="0"/>
    </c:legend>
    <c:plotVisOnly val="1"/>
    <c:dispBlanksAs val="gap"/>
    <c:showDLblsOverMax val="0"/>
  </c:chart>
  <c:spPr>
    <a:solidFill>
      <a:schemeClr val="accent3">
        <a:lumMod val="60000"/>
        <a:lumOff val="40000"/>
      </a:schemeClr>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540880084525498"/>
          <c:y val="9.6109905642183024E-2"/>
          <c:w val="0.70358192632314165"/>
          <c:h val="0.59440968760633506"/>
        </c:manualLayout>
      </c:layout>
      <c:barChart>
        <c:barDir val="col"/>
        <c:grouping val="clustered"/>
        <c:varyColors val="0"/>
        <c:ser>
          <c:idx val="0"/>
          <c:order val="0"/>
          <c:tx>
            <c:strRef>
              <c:f>'F2&amp;F3'!$D$3</c:f>
              <c:strCache>
                <c:ptCount val="1"/>
                <c:pt idx="0">
                  <c:v>Average Daily Turnover at NSE (LHS)</c:v>
                </c:pt>
              </c:strCache>
            </c:strRef>
          </c:tx>
          <c:spPr>
            <a:solidFill>
              <a:srgbClr val="FFC000"/>
            </a:solidFill>
          </c:spPr>
          <c:invertIfNegative val="0"/>
          <c:dLbls>
            <c:numFmt formatCode="#,##0" sourceLinked="0"/>
            <c:spPr>
              <a:noFill/>
              <a:ln>
                <a:noFill/>
              </a:ln>
              <a:effectLst/>
            </c:spPr>
            <c:txPr>
              <a:bodyPr rot="-5400000" vert="horz" wrap="square" lIns="38100" tIns="19050" rIns="38100" bIns="19050" anchor="ctr">
                <a:spAutoFit/>
              </a:bodyPr>
              <a:lstStyle/>
              <a:p>
                <a:pPr>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43194</c:v>
                </c:pt>
                <c:pt idx="10">
                  <c:v>43224</c:v>
                </c:pt>
                <c:pt idx="11">
                  <c:v>43255</c:v>
                </c:pt>
              </c:numCache>
            </c:numRef>
          </c:cat>
          <c:val>
            <c:numRef>
              <c:f>'F2&amp;F3'!$D$4:$D$15</c:f>
              <c:numCache>
                <c:formatCode>#,##0</c:formatCode>
                <c:ptCount val="12"/>
                <c:pt idx="0">
                  <c:v>25902.117792457713</c:v>
                </c:pt>
                <c:pt idx="1">
                  <c:v>26372.788820023143</c:v>
                </c:pt>
                <c:pt idx="2">
                  <c:v>28575.788099889622</c:v>
                </c:pt>
                <c:pt idx="3">
                  <c:v>30372.596084099096</c:v>
                </c:pt>
                <c:pt idx="4">
                  <c:v>33417.588282207413</c:v>
                </c:pt>
                <c:pt idx="5">
                  <c:v>29901.590310504398</c:v>
                </c:pt>
                <c:pt idx="6">
                  <c:v>37038.157898522266</c:v>
                </c:pt>
                <c:pt idx="7">
                  <c:v>33667.502947402005</c:v>
                </c:pt>
                <c:pt idx="8">
                  <c:v>31307.981266976371</c:v>
                </c:pt>
                <c:pt idx="9">
                  <c:v>30544.778501987712</c:v>
                </c:pt>
                <c:pt idx="10">
                  <c:v>31818.755186087099</c:v>
                </c:pt>
                <c:pt idx="11">
                  <c:v>28176.011094716916</c:v>
                </c:pt>
              </c:numCache>
            </c:numRef>
          </c:val>
        </c:ser>
        <c:dLbls>
          <c:showLegendKey val="0"/>
          <c:showVal val="0"/>
          <c:showCatName val="0"/>
          <c:showSerName val="0"/>
          <c:showPercent val="0"/>
          <c:showBubbleSize val="0"/>
        </c:dLbls>
        <c:gapWidth val="200"/>
        <c:overlap val="-100"/>
        <c:axId val="487296560"/>
        <c:axId val="487292640"/>
      </c:barChart>
      <c:lineChart>
        <c:grouping val="standard"/>
        <c:varyColors val="0"/>
        <c:ser>
          <c:idx val="1"/>
          <c:order val="1"/>
          <c:tx>
            <c:strRef>
              <c:f>'F2&amp;F3'!$E$3</c:f>
              <c:strCache>
                <c:ptCount val="1"/>
                <c:pt idx="0">
                  <c:v>Average Daily Value of Nifty (RHS)</c:v>
                </c:pt>
              </c:strCache>
            </c:strRef>
          </c:tx>
          <c:spPr>
            <a:ln w="19050">
              <a:solidFill>
                <a:schemeClr val="accent2">
                  <a:lumMod val="50000"/>
                </a:schemeClr>
              </a:solidFill>
            </a:ln>
          </c:spPr>
          <c:marker>
            <c:symbol val="star"/>
            <c:size val="7"/>
            <c:spPr>
              <a:noFill/>
              <a:ln>
                <a:solidFill>
                  <a:schemeClr val="accent2">
                    <a:lumMod val="50000"/>
                  </a:schemeClr>
                </a:solidFill>
              </a:ln>
            </c:spPr>
          </c:marker>
          <c:dLbls>
            <c:numFmt formatCode="#,##0" sourceLinked="0"/>
            <c:spPr>
              <a:noFill/>
              <a:ln>
                <a:noFill/>
              </a:ln>
              <a:effectLst/>
            </c:spPr>
            <c:txPr>
              <a:bodyPr wrap="square" lIns="38100" tIns="19050" rIns="38100" bIns="19050" anchor="ctr">
                <a:spAutoFit/>
              </a:bodyPr>
              <a:lstStyle/>
              <a:p>
                <a:pPr>
                  <a:defRPr>
                    <a:solidFill>
                      <a:schemeClr val="accent2">
                        <a:lumMod val="50000"/>
                      </a:schemeClr>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'F2&amp;F3'!$A$4:$A$15</c:f>
              <c:numCache>
                <c:formatCode>[$-409]mmm\-yy;@</c:formatCode>
                <c:ptCount val="12"/>
                <c:pt idx="0">
                  <c:v>42938</c:v>
                </c:pt>
                <c:pt idx="1">
                  <c:v>42970</c:v>
                </c:pt>
                <c:pt idx="2">
                  <c:v>43002</c:v>
                </c:pt>
                <c:pt idx="3">
                  <c:v>43034</c:v>
                </c:pt>
                <c:pt idx="4">
                  <c:v>43066</c:v>
                </c:pt>
                <c:pt idx="5">
                  <c:v>43098</c:v>
                </c:pt>
                <c:pt idx="6">
                  <c:v>43130</c:v>
                </c:pt>
                <c:pt idx="7">
                  <c:v>43134</c:v>
                </c:pt>
                <c:pt idx="8">
                  <c:v>43163</c:v>
                </c:pt>
                <c:pt idx="9">
                  <c:v>43194</c:v>
                </c:pt>
                <c:pt idx="10">
                  <c:v>43224</c:v>
                </c:pt>
                <c:pt idx="11">
                  <c:v>43255</c:v>
                </c:pt>
              </c:numCache>
            </c:numRef>
          </c:cat>
          <c:val>
            <c:numRef>
              <c:f>'F2&amp;F3'!$E$4:$E$15</c:f>
              <c:numCache>
                <c:formatCode>#,##0</c:formatCode>
                <c:ptCount val="12"/>
                <c:pt idx="0">
                  <c:v>9850.1190476190459</c:v>
                </c:pt>
                <c:pt idx="1">
                  <c:v>9901.1833333333307</c:v>
                </c:pt>
                <c:pt idx="2">
                  <c:v>9977.9166666666679</c:v>
                </c:pt>
                <c:pt idx="3">
                  <c:v>10138.6775</c:v>
                </c:pt>
                <c:pt idx="4">
                  <c:v>10324.754545454545</c:v>
                </c:pt>
                <c:pt idx="5">
                  <c:v>10322.262500000001</c:v>
                </c:pt>
                <c:pt idx="6">
                  <c:v>10771.154545454547</c:v>
                </c:pt>
                <c:pt idx="7">
                  <c:v>10533.105263157895</c:v>
                </c:pt>
                <c:pt idx="8">
                  <c:v>10232.61842105263</c:v>
                </c:pt>
                <c:pt idx="9">
                  <c:v>10472.933333333331</c:v>
                </c:pt>
                <c:pt idx="10">
                  <c:v>10664.447727272729</c:v>
                </c:pt>
                <c:pt idx="11">
                  <c:v>10742.97380952381</c:v>
                </c:pt>
              </c:numCache>
            </c:numRef>
          </c:val>
          <c:smooth val="0"/>
        </c:ser>
        <c:dLbls>
          <c:showLegendKey val="0"/>
          <c:showVal val="0"/>
          <c:showCatName val="0"/>
          <c:showSerName val="0"/>
          <c:showPercent val="0"/>
          <c:showBubbleSize val="0"/>
        </c:dLbls>
        <c:marker val="1"/>
        <c:smooth val="0"/>
        <c:axId val="487292248"/>
        <c:axId val="487291856"/>
      </c:lineChart>
      <c:dateAx>
        <c:axId val="487296560"/>
        <c:scaling>
          <c:orientation val="minMax"/>
        </c:scaling>
        <c:delete val="0"/>
        <c:axPos val="b"/>
        <c:numFmt formatCode="[$-409]mmm\-yy;@" sourceLinked="0"/>
        <c:majorTickMark val="none"/>
        <c:minorTickMark val="none"/>
        <c:tickLblPos val="nextTo"/>
        <c:txPr>
          <a:bodyPr rot="-5400000" vert="horz" anchor="ctr" anchorCtr="1"/>
          <a:lstStyle/>
          <a:p>
            <a:pPr algn="ctr">
              <a:defRPr lang="en-US" sz="1000" b="1" i="0" u="none" strike="noStrike" kern="1200" cap="none" baseline="0">
                <a:solidFill>
                  <a:schemeClr val="tx1"/>
                </a:solidFill>
                <a:latin typeface="Garamond" pitchFamily="18" charset="0"/>
                <a:ea typeface="+mn-ea"/>
                <a:cs typeface="+mn-cs"/>
              </a:defRPr>
            </a:pPr>
            <a:endParaRPr lang="en-US"/>
          </a:p>
        </c:txPr>
        <c:crossAx val="487292640"/>
        <c:crosses val="autoZero"/>
        <c:auto val="1"/>
        <c:lblOffset val="100"/>
        <c:baseTimeUnit val="months"/>
      </c:dateAx>
      <c:valAx>
        <c:axId val="487292640"/>
        <c:scaling>
          <c:orientation val="minMax"/>
        </c:scaling>
        <c:delete val="0"/>
        <c:axPos val="l"/>
        <c:numFmt formatCode="#,##0" sourceLinked="1"/>
        <c:majorTickMark val="none"/>
        <c:minorTickMark val="none"/>
        <c:tickLblPos val="nextTo"/>
        <c:txPr>
          <a:bodyPr/>
          <a:lstStyle/>
          <a:p>
            <a:pPr>
              <a:defRPr lang="en-IN"/>
            </a:pPr>
            <a:endParaRPr lang="en-US"/>
          </a:p>
        </c:txPr>
        <c:crossAx val="487296560"/>
        <c:crosses val="autoZero"/>
        <c:crossBetween val="between"/>
        <c:majorUnit val="3000"/>
      </c:valAx>
      <c:valAx>
        <c:axId val="487291856"/>
        <c:scaling>
          <c:orientation val="minMax"/>
        </c:scaling>
        <c:delete val="0"/>
        <c:axPos val="r"/>
        <c:numFmt formatCode="#,##0" sourceLinked="1"/>
        <c:majorTickMark val="none"/>
        <c:minorTickMark val="none"/>
        <c:tickLblPos val="nextTo"/>
        <c:txPr>
          <a:bodyPr/>
          <a:lstStyle/>
          <a:p>
            <a:pPr>
              <a:defRPr lang="en-IN"/>
            </a:pPr>
            <a:endParaRPr lang="en-US"/>
          </a:p>
        </c:txPr>
        <c:crossAx val="487292248"/>
        <c:crosses val="max"/>
        <c:crossBetween val="between"/>
      </c:valAx>
      <c:dateAx>
        <c:axId val="487292248"/>
        <c:scaling>
          <c:orientation val="minMax"/>
        </c:scaling>
        <c:delete val="1"/>
        <c:axPos val="b"/>
        <c:numFmt formatCode="[$-409]mmm\-yy;@" sourceLinked="1"/>
        <c:majorTickMark val="out"/>
        <c:minorTickMark val="none"/>
        <c:tickLblPos val="none"/>
        <c:crossAx val="487291856"/>
        <c:crosses val="autoZero"/>
        <c:auto val="1"/>
        <c:lblOffset val="100"/>
        <c:baseTimeUnit val="days"/>
      </c:dateAx>
      <c:spPr>
        <a:ln>
          <a:solidFill>
            <a:schemeClr val="accent2">
              <a:lumMod val="75000"/>
            </a:schemeClr>
          </a:solidFill>
        </a:ln>
      </c:spPr>
    </c:plotArea>
    <c:legend>
      <c:legendPos val="b"/>
      <c:layout>
        <c:manualLayout>
          <c:xMode val="edge"/>
          <c:yMode val="edge"/>
          <c:x val="3.011439607784876E-2"/>
          <c:y val="0.89301346029051154"/>
          <c:w val="0.92315406328925864"/>
          <c:h val="7.2640792155546904E-2"/>
        </c:manualLayout>
      </c:layout>
      <c:overlay val="0"/>
      <c:spPr>
        <a:ln w="3175">
          <a:solidFill>
            <a:srgbClr val="EEECE1">
              <a:lumMod val="10000"/>
            </a:srgbClr>
          </a:solidFill>
        </a:ln>
      </c:spPr>
      <c:txPr>
        <a:bodyPr/>
        <a:lstStyle/>
        <a:p>
          <a:pPr>
            <a:defRPr lang="en-US" sz="1100" b="1" i="0" u="none" strike="noStrike" kern="1200" cap="none" baseline="0">
              <a:solidFill>
                <a:schemeClr val="tx1"/>
              </a:solidFill>
              <a:latin typeface="Garamond" pitchFamily="18" charset="0"/>
              <a:ea typeface="+mn-ea"/>
              <a:cs typeface="+mn-cs"/>
            </a:defRPr>
          </a:pPr>
          <a:endParaRPr lang="en-US"/>
        </a:p>
      </c:txPr>
    </c:legend>
    <c:plotVisOnly val="1"/>
    <c:dispBlanksAs val="gap"/>
    <c:showDLblsOverMax val="0"/>
  </c:chart>
  <c:spPr>
    <a:ln>
      <a:solidFill>
        <a:schemeClr val="accent6">
          <a:lumMod val="50000"/>
        </a:schemeClr>
      </a:solidFill>
    </a:ln>
  </c:spPr>
  <c:txPr>
    <a:bodyPr/>
    <a:lstStyle/>
    <a:p>
      <a:pPr>
        <a:defRPr sz="1000" b="1" i="0" cap="all" baseline="0">
          <a:latin typeface="Garamond"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041362530413628"/>
          <c:y val="7.3126249127115975E-2"/>
          <c:w val="0.66420200148778197"/>
          <c:h val="0.64835819275310091"/>
        </c:manualLayout>
      </c:layout>
      <c:barChart>
        <c:barDir val="col"/>
        <c:grouping val="clustered"/>
        <c:varyColors val="0"/>
        <c:ser>
          <c:idx val="0"/>
          <c:order val="0"/>
          <c:tx>
            <c:strRef>
              <c:f>'F4'!$B$1</c:f>
              <c:strCache>
                <c:ptCount val="1"/>
                <c:pt idx="0">
                  <c:v>Average Daily Turnover (LHS)</c:v>
                </c:pt>
              </c:strCache>
            </c:strRef>
          </c:tx>
          <c:spPr>
            <a:solidFill>
              <a:srgbClr val="8064A2">
                <a:lumMod val="60000"/>
                <a:lumOff val="40000"/>
              </a:srgbClr>
            </a:solidFill>
          </c:spPr>
          <c:invertIfNegative val="0"/>
          <c:dLbls>
            <c:dLbl>
              <c:idx val="0"/>
              <c:layout>
                <c:manualLayout>
                  <c:x val="2.1929788896869608E-3"/>
                  <c:y val="-4.19156509545896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2948938611589212E-3"/>
                  <c:y val="-1.22009132420091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4145136190700127E-17"/>
                  <c:y val="-3.28767123287671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0"/>
                  <c:y val="-2.9723991507430998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4.385964912280701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5400000" vert="horz"/>
              <a:lstStyle/>
              <a:p>
                <a:pPr>
                  <a:defRPr lang="en-IN"/>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'F4'!$A$2:$A$13</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'F4'!$B$2:$B$13</c:f>
              <c:numCache>
                <c:formatCode>[&gt;=10000000]#\,##\,##\,##0;[&gt;=100000]#\,##\,##0;##,##0</c:formatCode>
                <c:ptCount val="12"/>
                <c:pt idx="0">
                  <c:v>580592.42851143167</c:v>
                </c:pt>
                <c:pt idx="1">
                  <c:v>701673.82645054266</c:v>
                </c:pt>
                <c:pt idx="2">
                  <c:v>645255.2709571427</c:v>
                </c:pt>
                <c:pt idx="3">
                  <c:v>654085.72656231583</c:v>
                </c:pt>
                <c:pt idx="4">
                  <c:v>702339.48444202775</c:v>
                </c:pt>
                <c:pt idx="5">
                  <c:v>685357.51637661213</c:v>
                </c:pt>
                <c:pt idx="6">
                  <c:v>727717.22666809405</c:v>
                </c:pt>
                <c:pt idx="7">
                  <c:v>843506.18635275459</c:v>
                </c:pt>
                <c:pt idx="8">
                  <c:v>918780.29609696532</c:v>
                </c:pt>
                <c:pt idx="9">
                  <c:v>743820.35165617149</c:v>
                </c:pt>
                <c:pt idx="10">
                  <c:v>879185.130065709</c:v>
                </c:pt>
                <c:pt idx="11">
                  <c:v>886219.84038245713</c:v>
                </c:pt>
              </c:numCache>
            </c:numRef>
          </c:val>
        </c:ser>
        <c:dLbls>
          <c:showLegendKey val="0"/>
          <c:showVal val="0"/>
          <c:showCatName val="0"/>
          <c:showSerName val="0"/>
          <c:showPercent val="0"/>
          <c:showBubbleSize val="0"/>
        </c:dLbls>
        <c:gapWidth val="351"/>
        <c:overlap val="78"/>
        <c:axId val="487286368"/>
        <c:axId val="487284800"/>
      </c:barChart>
      <c:lineChart>
        <c:grouping val="standard"/>
        <c:varyColors val="0"/>
        <c:ser>
          <c:idx val="1"/>
          <c:order val="1"/>
          <c:tx>
            <c:strRef>
              <c:f>'F4'!$C$1</c:f>
              <c:strCache>
                <c:ptCount val="1"/>
                <c:pt idx="0">
                  <c:v>Monthly Turnover (RHS)</c:v>
                </c:pt>
              </c:strCache>
            </c:strRef>
          </c:tx>
          <c:spPr>
            <a:ln w="22225">
              <a:solidFill>
                <a:srgbClr val="002060"/>
              </a:solidFill>
            </a:ln>
          </c:spPr>
          <c:marker>
            <c:symbol val="star"/>
            <c:size val="5"/>
            <c:spPr>
              <a:noFill/>
              <a:ln>
                <a:solidFill>
                  <a:srgbClr val="002060"/>
                </a:solidFill>
              </a:ln>
            </c:spPr>
          </c:marker>
          <c:cat>
            <c:numRef>
              <c:f>'F4'!$A$2:$A$13</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'F4'!$C$2:$C$13</c:f>
              <c:numCache>
                <c:formatCode>[&gt;=10000000]#\,##\,##\,##0;[&gt;=100000]#\,##\,##0;##,##0</c:formatCode>
                <c:ptCount val="12"/>
                <c:pt idx="0">
                  <c:v>12192440.998740064</c:v>
                </c:pt>
                <c:pt idx="1">
                  <c:v>14735150.355461396</c:v>
                </c:pt>
                <c:pt idx="2">
                  <c:v>13550360.690099997</c:v>
                </c:pt>
                <c:pt idx="3">
                  <c:v>13081714.531246318</c:v>
                </c:pt>
                <c:pt idx="4">
                  <c:v>15451468.657724611</c:v>
                </c:pt>
                <c:pt idx="5">
                  <c:v>13707150.327532243</c:v>
                </c:pt>
                <c:pt idx="6">
                  <c:v>16009778.986698069</c:v>
                </c:pt>
                <c:pt idx="7">
                  <c:v>16026617.540702337</c:v>
                </c:pt>
                <c:pt idx="8">
                  <c:v>17456825.62584234</c:v>
                </c:pt>
                <c:pt idx="9">
                  <c:v>15620227.3847796</c:v>
                </c:pt>
                <c:pt idx="10">
                  <c:v>19342072.861445598</c:v>
                </c:pt>
                <c:pt idx="11">
                  <c:v>18610616.6480316</c:v>
                </c:pt>
              </c:numCache>
            </c:numRef>
          </c:val>
          <c:smooth val="0"/>
        </c:ser>
        <c:dLbls>
          <c:showLegendKey val="0"/>
          <c:showVal val="0"/>
          <c:showCatName val="0"/>
          <c:showSerName val="0"/>
          <c:showPercent val="0"/>
          <c:showBubbleSize val="0"/>
        </c:dLbls>
        <c:marker val="1"/>
        <c:smooth val="0"/>
        <c:axId val="487289112"/>
        <c:axId val="487288328"/>
      </c:lineChart>
      <c:dateAx>
        <c:axId val="48728636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7284800"/>
        <c:crosses val="autoZero"/>
        <c:auto val="1"/>
        <c:lblOffset val="100"/>
        <c:baseTimeUnit val="months"/>
      </c:dateAx>
      <c:valAx>
        <c:axId val="487284800"/>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487286368"/>
        <c:crosses val="autoZero"/>
        <c:crossBetween val="between"/>
      </c:valAx>
      <c:valAx>
        <c:axId val="487288328"/>
        <c:scaling>
          <c:orientation val="minMax"/>
        </c:scaling>
        <c:delete val="0"/>
        <c:axPos val="r"/>
        <c:numFmt formatCode="[&gt;=10000000]#\,##\,##\,##0;[&gt;=100000]#\,##\,##0;##,##0" sourceLinked="1"/>
        <c:majorTickMark val="none"/>
        <c:minorTickMark val="none"/>
        <c:tickLblPos val="nextTo"/>
        <c:spPr>
          <a:ln w="9525">
            <a:solidFill>
              <a:srgbClr val="EEECE1">
                <a:lumMod val="10000"/>
              </a:srgbClr>
            </a:solidFill>
          </a:ln>
        </c:spPr>
        <c:txPr>
          <a:bodyPr/>
          <a:lstStyle/>
          <a:p>
            <a:pPr>
              <a:defRPr lang="en-IN"/>
            </a:pPr>
            <a:endParaRPr lang="en-US"/>
          </a:p>
        </c:txPr>
        <c:crossAx val="487289112"/>
        <c:crosses val="max"/>
        <c:crossBetween val="between"/>
      </c:valAx>
      <c:dateAx>
        <c:axId val="487289112"/>
        <c:scaling>
          <c:orientation val="minMax"/>
        </c:scaling>
        <c:delete val="1"/>
        <c:axPos val="b"/>
        <c:numFmt formatCode="[$-409]mmm\-yy;@" sourceLinked="1"/>
        <c:majorTickMark val="out"/>
        <c:minorTickMark val="none"/>
        <c:tickLblPos val="none"/>
        <c:crossAx val="487288328"/>
        <c:crosses val="autoZero"/>
        <c:auto val="1"/>
        <c:lblOffset val="100"/>
        <c:baseTimeUnit val="days"/>
      </c:dateAx>
    </c:plotArea>
    <c:legend>
      <c:legendPos val="b"/>
      <c:overlay val="0"/>
      <c:spPr>
        <a:ln w="3175">
          <a:solidFill>
            <a:srgbClr val="F79646">
              <a:lumMod val="50000"/>
            </a:srgbClr>
          </a:solidFill>
        </a:ln>
      </c:spPr>
      <c:txPr>
        <a:bodyPr/>
        <a:lstStyle/>
        <a:p>
          <a:pPr>
            <a:defRPr lang="en-IN"/>
          </a:pPr>
          <a:endParaRPr lang="en-US"/>
        </a:p>
      </c:txPr>
    </c:legend>
    <c:plotVisOnly val="1"/>
    <c:dispBlanksAs val="gap"/>
    <c:showDLblsOverMax val="0"/>
  </c:chart>
  <c:spPr>
    <a:ln w="3175">
      <a:solidFill>
        <a:schemeClr val="accent6">
          <a:lumMod val="50000"/>
        </a:schemeClr>
      </a:solidFill>
    </a:ln>
  </c:spPr>
  <c:txPr>
    <a:bodyPr/>
    <a:lstStyle/>
    <a:p>
      <a:pPr>
        <a:defRPr sz="900" b="1" i="0" baseline="0">
          <a:latin typeface="Garamond" pitchFamily="18"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234846560360807E-2"/>
          <c:y val="0.16815397023000384"/>
          <c:w val="0.85764838122256148"/>
          <c:h val="0.56795677912523701"/>
        </c:manualLayout>
      </c:layout>
      <c:lineChart>
        <c:grouping val="standard"/>
        <c:varyColors val="0"/>
        <c:ser>
          <c:idx val="0"/>
          <c:order val="0"/>
          <c:tx>
            <c:strRef>
              <c:f>'F5'!$D$3</c:f>
              <c:strCache>
                <c:ptCount val="1"/>
                <c:pt idx="0">
                  <c:v>VIX Index</c:v>
                </c:pt>
              </c:strCache>
            </c:strRef>
          </c:tx>
          <c:spPr>
            <a:ln>
              <a:solidFill>
                <a:srgbClr val="92D050"/>
              </a:solidFill>
            </a:ln>
          </c:spPr>
          <c:marker>
            <c:symbol val="none"/>
          </c:marker>
          <c:cat>
            <c:numRef>
              <c:f>'F5'!$C$4:$C$15</c:f>
              <c:numCache>
                <c:formatCode>[$-409]mmm\-yy;@</c:formatCode>
                <c:ptCount val="12"/>
                <c:pt idx="0">
                  <c:v>42938</c:v>
                </c:pt>
                <c:pt idx="1">
                  <c:v>42970</c:v>
                </c:pt>
                <c:pt idx="2">
                  <c:v>43002</c:v>
                </c:pt>
                <c:pt idx="3">
                  <c:v>43034</c:v>
                </c:pt>
                <c:pt idx="4">
                  <c:v>43066</c:v>
                </c:pt>
                <c:pt idx="5">
                  <c:v>43098</c:v>
                </c:pt>
                <c:pt idx="6">
                  <c:v>43101</c:v>
                </c:pt>
                <c:pt idx="7">
                  <c:v>43135</c:v>
                </c:pt>
                <c:pt idx="8">
                  <c:v>43164</c:v>
                </c:pt>
                <c:pt idx="9">
                  <c:v>43195</c:v>
                </c:pt>
                <c:pt idx="10">
                  <c:v>43226</c:v>
                </c:pt>
                <c:pt idx="11">
                  <c:v>43257</c:v>
                </c:pt>
              </c:numCache>
            </c:numRef>
          </c:cat>
          <c:val>
            <c:numRef>
              <c:f>'F5'!$D$4:$D$15</c:f>
              <c:numCache>
                <c:formatCode>[&gt;=10000000]#.###\,##\,##0;[&gt;=100000]#.###\,##0;##,##0.0</c:formatCode>
                <c:ptCount val="12"/>
                <c:pt idx="0">
                  <c:v>11.9</c:v>
                </c:pt>
                <c:pt idx="1">
                  <c:v>11.952500000000001</c:v>
                </c:pt>
                <c:pt idx="2">
                  <c:v>12.484999999999999</c:v>
                </c:pt>
                <c:pt idx="3">
                  <c:v>12.112500000000001</c:v>
                </c:pt>
                <c:pt idx="4">
                  <c:v>13.55</c:v>
                </c:pt>
                <c:pt idx="5">
                  <c:v>12.67</c:v>
                </c:pt>
                <c:pt idx="6">
                  <c:v>15.93</c:v>
                </c:pt>
                <c:pt idx="7">
                  <c:v>13.805</c:v>
                </c:pt>
                <c:pt idx="8">
                  <c:v>15.7575</c:v>
                </c:pt>
                <c:pt idx="9">
                  <c:v>12.362500000000001</c:v>
                </c:pt>
                <c:pt idx="10">
                  <c:v>13.2225</c:v>
                </c:pt>
                <c:pt idx="11">
                  <c:v>12.9375</c:v>
                </c:pt>
              </c:numCache>
            </c:numRef>
          </c:val>
          <c:smooth val="0"/>
        </c:ser>
        <c:dLbls>
          <c:showLegendKey val="0"/>
          <c:showVal val="0"/>
          <c:showCatName val="0"/>
          <c:showSerName val="0"/>
          <c:showPercent val="0"/>
          <c:showBubbleSize val="0"/>
        </c:dLbls>
        <c:smooth val="0"/>
        <c:axId val="487293816"/>
        <c:axId val="487289504"/>
      </c:lineChart>
      <c:dateAx>
        <c:axId val="487293816"/>
        <c:scaling>
          <c:orientation val="minMax"/>
        </c:scaling>
        <c:delete val="0"/>
        <c:axPos val="b"/>
        <c:numFmt formatCode="[$-409]mmm\-yy;@" sourceLinked="1"/>
        <c:majorTickMark val="none"/>
        <c:minorTickMark val="none"/>
        <c:tickLblPos val="nextTo"/>
        <c:txPr>
          <a:bodyPr rot="-5400000" vert="horz"/>
          <a:lstStyle/>
          <a:p>
            <a:pPr>
              <a:defRPr sz="900">
                <a:latin typeface="Garamond" pitchFamily="18" charset="0"/>
              </a:defRPr>
            </a:pPr>
            <a:endParaRPr lang="en-US"/>
          </a:p>
        </c:txPr>
        <c:crossAx val="487289504"/>
        <c:crosses val="autoZero"/>
        <c:auto val="1"/>
        <c:lblOffset val="100"/>
        <c:baseTimeUnit val="months"/>
      </c:dateAx>
      <c:valAx>
        <c:axId val="487289504"/>
        <c:scaling>
          <c:orientation val="minMax"/>
        </c:scaling>
        <c:delete val="0"/>
        <c:axPos val="l"/>
        <c:numFmt formatCode="#,##0" sourceLinked="0"/>
        <c:majorTickMark val="none"/>
        <c:minorTickMark val="none"/>
        <c:tickLblPos val="nextTo"/>
        <c:txPr>
          <a:bodyPr/>
          <a:lstStyle/>
          <a:p>
            <a:pPr>
              <a:defRPr sz="900">
                <a:latin typeface="Garamond" pitchFamily="18" charset="0"/>
              </a:defRPr>
            </a:pPr>
            <a:endParaRPr lang="en-US"/>
          </a:p>
        </c:txPr>
        <c:crossAx val="487293816"/>
        <c:crosses val="autoZero"/>
        <c:crossBetween val="midCat"/>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90978687535105"/>
          <c:y val="4.4029382311638186E-2"/>
          <c:w val="0.86025237787861719"/>
          <c:h val="0.73720552728461775"/>
        </c:manualLayout>
      </c:layout>
      <c:lineChart>
        <c:grouping val="standard"/>
        <c:varyColors val="0"/>
        <c:ser>
          <c:idx val="0"/>
          <c:order val="0"/>
          <c:tx>
            <c:strRef>
              <c:f>'F6'!$B$2</c:f>
              <c:strCache>
                <c:ptCount val="1"/>
                <c:pt idx="0">
                  <c:v>NSE (LHS)</c:v>
                </c:pt>
              </c:strCache>
            </c:strRef>
          </c:tx>
          <c:spPr>
            <a:ln w="22225">
              <a:solidFill>
                <a:srgbClr val="C45CB8"/>
              </a:solidFill>
            </a:ln>
            <a:effectLst/>
          </c:spPr>
          <c:marker>
            <c:symbol val="none"/>
          </c:marker>
          <c:cat>
            <c:numRef>
              <c:f>'F6'!$A$3:$A$14</c:f>
              <c:numCache>
                <c:formatCode>[$-409]mmm\-yy;@</c:formatCode>
                <c:ptCount val="12"/>
                <c:pt idx="0">
                  <c:v>42938</c:v>
                </c:pt>
                <c:pt idx="1">
                  <c:v>42970</c:v>
                </c:pt>
                <c:pt idx="2">
                  <c:v>43002</c:v>
                </c:pt>
                <c:pt idx="3">
                  <c:v>43034</c:v>
                </c:pt>
                <c:pt idx="4">
                  <c:v>43066</c:v>
                </c:pt>
                <c:pt idx="5">
                  <c:v>43098</c:v>
                </c:pt>
                <c:pt idx="6">
                  <c:v>43130</c:v>
                </c:pt>
                <c:pt idx="7">
                  <c:v>43134</c:v>
                </c:pt>
                <c:pt idx="8">
                  <c:v>43162</c:v>
                </c:pt>
                <c:pt idx="9">
                  <c:v>43220</c:v>
                </c:pt>
                <c:pt idx="10">
                  <c:v>43221</c:v>
                </c:pt>
                <c:pt idx="11">
                  <c:v>43252</c:v>
                </c:pt>
              </c:numCache>
            </c:numRef>
          </c:cat>
          <c:val>
            <c:numRef>
              <c:f>'F6'!$B$3:$B$14</c:f>
              <c:numCache>
                <c:formatCode>[&gt;=10000000]#\,##\,##\,##0;[&gt;=100000]#\,##\,##0;##,##0</c:formatCode>
                <c:ptCount val="12"/>
                <c:pt idx="0">
                  <c:v>322478.25984624994</c:v>
                </c:pt>
                <c:pt idx="1">
                  <c:v>372651.97143199993</c:v>
                </c:pt>
                <c:pt idx="2">
                  <c:v>557624.21825174999</c:v>
                </c:pt>
                <c:pt idx="3">
                  <c:v>405188.43233624997</c:v>
                </c:pt>
                <c:pt idx="4">
                  <c:v>496177.15048274997</c:v>
                </c:pt>
                <c:pt idx="5">
                  <c:v>394077.0650225</c:v>
                </c:pt>
                <c:pt idx="6">
                  <c:v>481163.01254524995</c:v>
                </c:pt>
                <c:pt idx="7">
                  <c:v>506671.42103376833</c:v>
                </c:pt>
                <c:pt idx="8">
                  <c:v>376612.26844481501</c:v>
                </c:pt>
                <c:pt idx="9">
                  <c:v>502657.175281259</c:v>
                </c:pt>
                <c:pt idx="10">
                  <c:v>689451.58313687996</c:v>
                </c:pt>
                <c:pt idx="11">
                  <c:v>612388.62365967</c:v>
                </c:pt>
              </c:numCache>
            </c:numRef>
          </c:val>
          <c:smooth val="0"/>
        </c:ser>
        <c:ser>
          <c:idx val="3"/>
          <c:order val="2"/>
          <c:tx>
            <c:strRef>
              <c:f>'F6'!$D$2</c:f>
              <c:strCache>
                <c:ptCount val="1"/>
                <c:pt idx="0">
                  <c:v>BSE  (LHS)</c:v>
                </c:pt>
              </c:strCache>
            </c:strRef>
          </c:tx>
          <c:spPr>
            <a:ln>
              <a:solidFill>
                <a:schemeClr val="accent2">
                  <a:lumMod val="75000"/>
                </a:schemeClr>
              </a:solidFill>
            </a:ln>
          </c:spPr>
          <c:marker>
            <c:symbol val="none"/>
          </c:marker>
          <c:cat>
            <c:numRef>
              <c:f>'F6'!$A$3:$A$14</c:f>
              <c:numCache>
                <c:formatCode>[$-409]mmm\-yy;@</c:formatCode>
                <c:ptCount val="12"/>
                <c:pt idx="0">
                  <c:v>42938</c:v>
                </c:pt>
                <c:pt idx="1">
                  <c:v>42970</c:v>
                </c:pt>
                <c:pt idx="2">
                  <c:v>43002</c:v>
                </c:pt>
                <c:pt idx="3">
                  <c:v>43034</c:v>
                </c:pt>
                <c:pt idx="4">
                  <c:v>43066</c:v>
                </c:pt>
                <c:pt idx="5">
                  <c:v>43098</c:v>
                </c:pt>
                <c:pt idx="6">
                  <c:v>43130</c:v>
                </c:pt>
                <c:pt idx="7">
                  <c:v>43134</c:v>
                </c:pt>
                <c:pt idx="8">
                  <c:v>43162</c:v>
                </c:pt>
                <c:pt idx="9">
                  <c:v>43220</c:v>
                </c:pt>
                <c:pt idx="10">
                  <c:v>43221</c:v>
                </c:pt>
                <c:pt idx="11">
                  <c:v>43252</c:v>
                </c:pt>
              </c:numCache>
            </c:numRef>
          </c:cat>
          <c:val>
            <c:numRef>
              <c:f>'F6'!$D$3:$D$14</c:f>
              <c:numCache>
                <c:formatCode>[&gt;=10000000]#\,##\,##\,##0;[&gt;=100000]#\,##\,##0;##,##0</c:formatCode>
                <c:ptCount val="12"/>
                <c:pt idx="0">
                  <c:v>354302.73540000001</c:v>
                </c:pt>
                <c:pt idx="1">
                  <c:v>298051.13860000001</c:v>
                </c:pt>
                <c:pt idx="2">
                  <c:v>357993.89760000003</c:v>
                </c:pt>
                <c:pt idx="3">
                  <c:v>340848.18759999989</c:v>
                </c:pt>
                <c:pt idx="4">
                  <c:v>401253.10490000021</c:v>
                </c:pt>
                <c:pt idx="5">
                  <c:v>319218.96279999975</c:v>
                </c:pt>
                <c:pt idx="6">
                  <c:v>540691.17720000038</c:v>
                </c:pt>
                <c:pt idx="7">
                  <c:v>421033.50580000004</c:v>
                </c:pt>
                <c:pt idx="8">
                  <c:v>314170.48449999996</c:v>
                </c:pt>
                <c:pt idx="9">
                  <c:v>509961.57419999986</c:v>
                </c:pt>
                <c:pt idx="10">
                  <c:v>728468.46439999994</c:v>
                </c:pt>
                <c:pt idx="11">
                  <c:v>713685.12680000009</c:v>
                </c:pt>
              </c:numCache>
            </c:numRef>
          </c:val>
          <c:smooth val="0"/>
        </c:ser>
        <c:dLbls>
          <c:showLegendKey val="0"/>
          <c:showVal val="0"/>
          <c:showCatName val="0"/>
          <c:showSerName val="0"/>
          <c:showPercent val="0"/>
          <c:showBubbleSize val="0"/>
        </c:dLbls>
        <c:marker val="1"/>
        <c:smooth val="0"/>
        <c:axId val="487294208"/>
        <c:axId val="487290288"/>
      </c:lineChart>
      <c:lineChart>
        <c:grouping val="standard"/>
        <c:varyColors val="0"/>
        <c:ser>
          <c:idx val="1"/>
          <c:order val="1"/>
          <c:tx>
            <c:strRef>
              <c:f>'F6'!$C$2</c:f>
              <c:strCache>
                <c:ptCount val="1"/>
                <c:pt idx="0">
                  <c:v>MSEI (RHS)</c:v>
                </c:pt>
              </c:strCache>
            </c:strRef>
          </c:tx>
          <c:spPr>
            <a:ln w="22225">
              <a:solidFill>
                <a:srgbClr val="00B0F0"/>
              </a:solidFill>
            </a:ln>
          </c:spPr>
          <c:marker>
            <c:symbol val="none"/>
          </c:marker>
          <c:cat>
            <c:numRef>
              <c:f>'F6'!$A$3:$A$14</c:f>
              <c:numCache>
                <c:formatCode>[$-409]mmm\-yy;@</c:formatCode>
                <c:ptCount val="12"/>
                <c:pt idx="0">
                  <c:v>42938</c:v>
                </c:pt>
                <c:pt idx="1">
                  <c:v>42970</c:v>
                </c:pt>
                <c:pt idx="2">
                  <c:v>43002</c:v>
                </c:pt>
                <c:pt idx="3">
                  <c:v>43034</c:v>
                </c:pt>
                <c:pt idx="4">
                  <c:v>43066</c:v>
                </c:pt>
                <c:pt idx="5">
                  <c:v>43098</c:v>
                </c:pt>
                <c:pt idx="6">
                  <c:v>43130</c:v>
                </c:pt>
                <c:pt idx="7">
                  <c:v>43134</c:v>
                </c:pt>
                <c:pt idx="8">
                  <c:v>43162</c:v>
                </c:pt>
                <c:pt idx="9">
                  <c:v>43220</c:v>
                </c:pt>
                <c:pt idx="10">
                  <c:v>43221</c:v>
                </c:pt>
                <c:pt idx="11">
                  <c:v>43252</c:v>
                </c:pt>
              </c:numCache>
            </c:numRef>
          </c:cat>
          <c:val>
            <c:numRef>
              <c:f>'F6'!$C$3:$C$14</c:f>
              <c:numCache>
                <c:formatCode>[&gt;=10000000]#\,##\,##\,##0;[&gt;=100000]#\,##\,##0;##,##0</c:formatCode>
                <c:ptCount val="12"/>
                <c:pt idx="0">
                  <c:v>12656.520592750003</c:v>
                </c:pt>
                <c:pt idx="1">
                  <c:v>8721.8580965000001</c:v>
                </c:pt>
                <c:pt idx="2">
                  <c:v>7895.7243794999995</c:v>
                </c:pt>
                <c:pt idx="3">
                  <c:v>5742.0071627500001</c:v>
                </c:pt>
                <c:pt idx="4">
                  <c:v>5564.7936149999996</c:v>
                </c:pt>
                <c:pt idx="5">
                  <c:v>9214.5582809999996</c:v>
                </c:pt>
                <c:pt idx="6">
                  <c:v>10573.5139745</c:v>
                </c:pt>
                <c:pt idx="7">
                  <c:v>9928.3736077499998</c:v>
                </c:pt>
                <c:pt idx="8">
                  <c:v>7480.7421287499992</c:v>
                </c:pt>
                <c:pt idx="9">
                  <c:v>6570.9601215000002</c:v>
                </c:pt>
                <c:pt idx="10">
                  <c:v>7236.9927849999995</c:v>
                </c:pt>
                <c:pt idx="11">
                  <c:v>5257.1648152499993</c:v>
                </c:pt>
              </c:numCache>
            </c:numRef>
          </c:val>
          <c:smooth val="0"/>
        </c:ser>
        <c:dLbls>
          <c:showLegendKey val="0"/>
          <c:showVal val="0"/>
          <c:showCatName val="0"/>
          <c:showSerName val="0"/>
          <c:showPercent val="0"/>
          <c:showBubbleSize val="0"/>
        </c:dLbls>
        <c:marker val="1"/>
        <c:smooth val="0"/>
        <c:axId val="487285192"/>
        <c:axId val="487296952"/>
      </c:lineChart>
      <c:dateAx>
        <c:axId val="487294208"/>
        <c:scaling>
          <c:orientation val="minMax"/>
        </c:scaling>
        <c:delete val="0"/>
        <c:axPos val="b"/>
        <c:numFmt formatCode="[$-409]mmm\-yy;@" sourceLinked="1"/>
        <c:majorTickMark val="none"/>
        <c:minorTickMark val="none"/>
        <c:tickLblPos val="nextTo"/>
        <c:txPr>
          <a:bodyPr rot="-5400000" vert="horz"/>
          <a:lstStyle/>
          <a:p>
            <a:pPr>
              <a:defRPr lang="en-IN" cap="none" baseline="0"/>
            </a:pPr>
            <a:endParaRPr lang="en-US"/>
          </a:p>
        </c:txPr>
        <c:crossAx val="487290288"/>
        <c:crosses val="autoZero"/>
        <c:auto val="1"/>
        <c:lblOffset val="100"/>
        <c:baseTimeUnit val="months"/>
      </c:dateAx>
      <c:valAx>
        <c:axId val="487290288"/>
        <c:scaling>
          <c:orientation val="minMax"/>
        </c:scaling>
        <c:delete val="0"/>
        <c:axPos val="l"/>
        <c:numFmt formatCode="[&gt;=10000000]#\,##\,##\,##0;[&gt;=100000]#\,##\,##0;##,##0" sourceLinked="1"/>
        <c:majorTickMark val="none"/>
        <c:minorTickMark val="none"/>
        <c:tickLblPos val="nextTo"/>
        <c:txPr>
          <a:bodyPr/>
          <a:lstStyle/>
          <a:p>
            <a:pPr>
              <a:defRPr lang="en-IN"/>
            </a:pPr>
            <a:endParaRPr lang="en-US"/>
          </a:p>
        </c:txPr>
        <c:crossAx val="487294208"/>
        <c:crosses val="autoZero"/>
        <c:crossBetween val="between"/>
      </c:valAx>
      <c:valAx>
        <c:axId val="487296952"/>
        <c:scaling>
          <c:orientation val="minMax"/>
        </c:scaling>
        <c:delete val="0"/>
        <c:axPos val="r"/>
        <c:numFmt formatCode="[&gt;=10000000]#\,##\,##\,##0;[&gt;=100000]#\,##\,##0;##,##0" sourceLinked="1"/>
        <c:majorTickMark val="out"/>
        <c:minorTickMark val="none"/>
        <c:tickLblPos val="nextTo"/>
        <c:crossAx val="487285192"/>
        <c:crosses val="max"/>
        <c:crossBetween val="between"/>
      </c:valAx>
      <c:dateAx>
        <c:axId val="487285192"/>
        <c:scaling>
          <c:orientation val="minMax"/>
        </c:scaling>
        <c:delete val="1"/>
        <c:axPos val="b"/>
        <c:numFmt formatCode="[$-409]mmm\-yy;@" sourceLinked="1"/>
        <c:majorTickMark val="out"/>
        <c:minorTickMark val="none"/>
        <c:tickLblPos val="nextTo"/>
        <c:crossAx val="487296952"/>
        <c:crosses val="autoZero"/>
        <c:auto val="1"/>
        <c:lblOffset val="100"/>
        <c:baseTimeUnit val="days"/>
      </c:dateAx>
    </c:plotArea>
    <c:legend>
      <c:legendPos val="b"/>
      <c:layout>
        <c:manualLayout>
          <c:xMode val="edge"/>
          <c:yMode val="edge"/>
          <c:x val="0.26623978933326431"/>
          <c:y val="0.92366722924637279"/>
          <c:w val="0.48512218150949676"/>
          <c:h val="6.0352921986448482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675808782329172E-2"/>
          <c:y val="2.3881336761121977E-2"/>
          <c:w val="0.84704265200680762"/>
          <c:h val="0.71078454235002775"/>
        </c:manualLayout>
      </c:layout>
      <c:lineChart>
        <c:grouping val="standard"/>
        <c:varyColors val="0"/>
        <c:ser>
          <c:idx val="0"/>
          <c:order val="0"/>
          <c:tx>
            <c:strRef>
              <c:f>'F7'!$B$2</c:f>
              <c:strCache>
                <c:ptCount val="1"/>
                <c:pt idx="0">
                  <c:v>BSE(LHS)</c:v>
                </c:pt>
              </c:strCache>
            </c:strRef>
          </c:tx>
          <c:spPr>
            <a:ln w="22225">
              <a:solidFill>
                <a:srgbClr val="FF0000"/>
              </a:solidFill>
            </a:ln>
          </c:spPr>
          <c:marker>
            <c:symbol val="none"/>
          </c:marker>
          <c:cat>
            <c:numRef>
              <c:f>'F7'!$A$3:$A$14</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'F7'!$B$3:$B$14</c:f>
              <c:numCache>
                <c:formatCode>[&gt;9999999]##\,##\,##\,##0;[&gt;99999]##\,##\,##0;##,##0</c:formatCode>
                <c:ptCount val="12"/>
                <c:pt idx="0">
                  <c:v>21989.516100000004</c:v>
                </c:pt>
                <c:pt idx="1">
                  <c:v>17102.266099999997</c:v>
                </c:pt>
                <c:pt idx="2">
                  <c:v>11354.9076</c:v>
                </c:pt>
                <c:pt idx="3">
                  <c:v>18967.921000000002</c:v>
                </c:pt>
                <c:pt idx="4">
                  <c:v>26430.3043</c:v>
                </c:pt>
                <c:pt idx="5">
                  <c:v>17274.077100000002</c:v>
                </c:pt>
                <c:pt idx="6">
                  <c:v>16607.981399999997</c:v>
                </c:pt>
                <c:pt idx="7">
                  <c:v>23671.246299999999</c:v>
                </c:pt>
                <c:pt idx="8">
                  <c:v>28548.673699999996</c:v>
                </c:pt>
                <c:pt idx="9" formatCode="[&gt;=10000000]#\,##\,##\,##0;[&gt;=100000]#\,##\,##0;##,##0">
                  <c:v>8979.4696999999996</c:v>
                </c:pt>
                <c:pt idx="10" formatCode="[&gt;=10000000]#\,##\,##\,##0;[&gt;=100000]#\,##\,##0;##,##0">
                  <c:v>7943.6571999999987</c:v>
                </c:pt>
                <c:pt idx="11" formatCode="[&gt;=10000000]#\,##\,##\,##0;[&gt;=100000]#\,##\,##0;##,##0">
                  <c:v>6561.9539999999997</c:v>
                </c:pt>
              </c:numCache>
            </c:numRef>
          </c:val>
          <c:smooth val="0"/>
        </c:ser>
        <c:ser>
          <c:idx val="1"/>
          <c:order val="1"/>
          <c:tx>
            <c:strRef>
              <c:f>'F7'!$C$2</c:f>
              <c:strCache>
                <c:ptCount val="1"/>
                <c:pt idx="0">
                  <c:v>NSE (LHS)</c:v>
                </c:pt>
              </c:strCache>
            </c:strRef>
          </c:tx>
          <c:spPr>
            <a:ln w="22225">
              <a:solidFill>
                <a:srgbClr val="0070C0"/>
              </a:solidFill>
            </a:ln>
          </c:spPr>
          <c:marker>
            <c:symbol val="none"/>
          </c:marker>
          <c:cat>
            <c:numRef>
              <c:f>'F7'!$A$3:$A$14</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'F7'!$C$3:$C$14</c:f>
              <c:numCache>
                <c:formatCode>[&gt;9999999]##\,##\,##\,##0;[&gt;99999]##\,##\,##0;##,##0</c:formatCode>
                <c:ptCount val="12"/>
                <c:pt idx="0">
                  <c:v>22437.4836435</c:v>
                </c:pt>
                <c:pt idx="1">
                  <c:v>21572.845845</c:v>
                </c:pt>
                <c:pt idx="2">
                  <c:v>24201.007205999998</c:v>
                </c:pt>
                <c:pt idx="3">
                  <c:v>25041.386688999999</c:v>
                </c:pt>
                <c:pt idx="4">
                  <c:v>36432.648518000002</c:v>
                </c:pt>
                <c:pt idx="5">
                  <c:v>30861.924450999995</c:v>
                </c:pt>
                <c:pt idx="6">
                  <c:v>32065.420130999999</c:v>
                </c:pt>
                <c:pt idx="7">
                  <c:v>23710.728652499998</c:v>
                </c:pt>
                <c:pt idx="8">
                  <c:v>23000.089435499998</c:v>
                </c:pt>
                <c:pt idx="9" formatCode="[&gt;=10000000]#\,##\,##\,##0;[&gt;=100000]#\,##\,##0;##,##0">
                  <c:v>27039.272571500002</c:v>
                </c:pt>
                <c:pt idx="10" formatCode="[&gt;=10000000]#\,##\,##\,##0;[&gt;=100000]#\,##\,##0;##,##0">
                  <c:v>12087.967003</c:v>
                </c:pt>
                <c:pt idx="11" formatCode="[&gt;=10000000]#\,##\,##\,##0;[&gt;=100000]#\,##\,##0;##,##0">
                  <c:v>8623.8254785000008</c:v>
                </c:pt>
              </c:numCache>
            </c:numRef>
          </c:val>
          <c:smooth val="0"/>
        </c:ser>
        <c:dLbls>
          <c:showLegendKey val="0"/>
          <c:showVal val="0"/>
          <c:showCatName val="0"/>
          <c:showSerName val="0"/>
          <c:showPercent val="0"/>
          <c:showBubbleSize val="0"/>
        </c:dLbls>
        <c:marker val="1"/>
        <c:smooth val="0"/>
        <c:axId val="487298912"/>
        <c:axId val="487300088"/>
      </c:lineChart>
      <c:lineChart>
        <c:grouping val="standard"/>
        <c:varyColors val="0"/>
        <c:ser>
          <c:idx val="2"/>
          <c:order val="2"/>
          <c:tx>
            <c:strRef>
              <c:f>'F7'!$D$2</c:f>
              <c:strCache>
                <c:ptCount val="1"/>
                <c:pt idx="0">
                  <c:v>MSEI (RHS)</c:v>
                </c:pt>
              </c:strCache>
            </c:strRef>
          </c:tx>
          <c:spPr>
            <a:ln>
              <a:solidFill>
                <a:srgbClr val="FFC000"/>
              </a:solidFill>
            </a:ln>
          </c:spPr>
          <c:marker>
            <c:symbol val="none"/>
          </c:marker>
          <c:cat>
            <c:numRef>
              <c:f>'F7'!$A$3:$A$14</c:f>
              <c:numCache>
                <c:formatCode>[$-409]mmm\-yy;@</c:formatCode>
                <c:ptCount val="12"/>
                <c:pt idx="0">
                  <c:v>42938</c:v>
                </c:pt>
                <c:pt idx="1">
                  <c:v>42970</c:v>
                </c:pt>
                <c:pt idx="2">
                  <c:v>43002</c:v>
                </c:pt>
                <c:pt idx="3">
                  <c:v>43034</c:v>
                </c:pt>
                <c:pt idx="4">
                  <c:v>43066</c:v>
                </c:pt>
                <c:pt idx="5">
                  <c:v>43098</c:v>
                </c:pt>
                <c:pt idx="6">
                  <c:v>43130</c:v>
                </c:pt>
                <c:pt idx="7">
                  <c:v>43134</c:v>
                </c:pt>
                <c:pt idx="8">
                  <c:v>43163</c:v>
                </c:pt>
                <c:pt idx="9">
                  <c:v>43220</c:v>
                </c:pt>
                <c:pt idx="10">
                  <c:v>43221</c:v>
                </c:pt>
                <c:pt idx="11">
                  <c:v>43252</c:v>
                </c:pt>
              </c:numCache>
            </c:numRef>
          </c:cat>
          <c:val>
            <c:numRef>
              <c:f>'F7'!$D$3:$D$14</c:f>
              <c:numCache>
                <c:formatCode>[&gt;=10000000]#.##\,##\,##0;[&gt;=100000]#.##\,##0;##,##0</c:formatCode>
                <c:ptCount val="12"/>
                <c:pt idx="0">
                  <c:v>213.19508099999996</c:v>
                </c:pt>
                <c:pt idx="1">
                  <c:v>0.24635199999999999</c:v>
                </c:pt>
                <c:pt idx="2">
                  <c:v>0</c:v>
                </c:pt>
                <c:pt idx="3">
                  <c:v>0</c:v>
                </c:pt>
                <c:pt idx="4">
                  <c:v>5.1067</c:v>
                </c:pt>
                <c:pt idx="5">
                  <c:v>0</c:v>
                </c:pt>
                <c:pt idx="6">
                  <c:v>0</c:v>
                </c:pt>
                <c:pt idx="7">
                  <c:v>0</c:v>
                </c:pt>
                <c:pt idx="8">
                  <c:v>0</c:v>
                </c:pt>
                <c:pt idx="9">
                  <c:v>0</c:v>
                </c:pt>
                <c:pt idx="10">
                  <c:v>0</c:v>
                </c:pt>
                <c:pt idx="11">
                  <c:v>0</c:v>
                </c:pt>
              </c:numCache>
            </c:numRef>
          </c:val>
          <c:smooth val="0"/>
        </c:ser>
        <c:dLbls>
          <c:showLegendKey val="0"/>
          <c:showVal val="0"/>
          <c:showCatName val="0"/>
          <c:showSerName val="0"/>
          <c:showPercent val="0"/>
          <c:showBubbleSize val="0"/>
        </c:dLbls>
        <c:marker val="1"/>
        <c:smooth val="0"/>
        <c:axId val="487297344"/>
        <c:axId val="487298128"/>
      </c:lineChart>
      <c:dateAx>
        <c:axId val="487298912"/>
        <c:scaling>
          <c:orientation val="minMax"/>
        </c:scaling>
        <c:delete val="0"/>
        <c:axPos val="b"/>
        <c:numFmt formatCode="[$-409]mmm\-yy;@" sourceLinked="1"/>
        <c:majorTickMark val="none"/>
        <c:minorTickMark val="none"/>
        <c:tickLblPos val="nextTo"/>
        <c:txPr>
          <a:bodyPr rot="-5400000" vert="horz"/>
          <a:lstStyle/>
          <a:p>
            <a:pPr>
              <a:defRPr lang="en-IN" sz="800" cap="none" baseline="0"/>
            </a:pPr>
            <a:endParaRPr lang="en-US"/>
          </a:p>
        </c:txPr>
        <c:crossAx val="487300088"/>
        <c:crosses val="autoZero"/>
        <c:auto val="1"/>
        <c:lblOffset val="100"/>
        <c:baseTimeUnit val="months"/>
        <c:majorUnit val="1"/>
        <c:majorTimeUnit val="months"/>
        <c:minorUnit val="1"/>
        <c:minorTimeUnit val="months"/>
      </c:dateAx>
      <c:valAx>
        <c:axId val="487300088"/>
        <c:scaling>
          <c:orientation val="minMax"/>
        </c:scaling>
        <c:delete val="0"/>
        <c:axPos val="l"/>
        <c:numFmt formatCode="[&gt;9999999]##\,##\,##\,##0;[&gt;99999]##\,##\,##0;##,##0" sourceLinked="1"/>
        <c:majorTickMark val="none"/>
        <c:minorTickMark val="none"/>
        <c:tickLblPos val="nextTo"/>
        <c:txPr>
          <a:bodyPr/>
          <a:lstStyle/>
          <a:p>
            <a:pPr>
              <a:defRPr lang="en-IN"/>
            </a:pPr>
            <a:endParaRPr lang="en-US"/>
          </a:p>
        </c:txPr>
        <c:crossAx val="487298912"/>
        <c:crosses val="autoZero"/>
        <c:crossBetween val="between"/>
      </c:valAx>
      <c:valAx>
        <c:axId val="487298128"/>
        <c:scaling>
          <c:orientation val="minMax"/>
        </c:scaling>
        <c:delete val="0"/>
        <c:axPos val="r"/>
        <c:numFmt formatCode="[&gt;=10000000]#.##\,##\,##0;[&gt;=100000]#.##\,##0;##,##0" sourceLinked="1"/>
        <c:majorTickMark val="out"/>
        <c:minorTickMark val="none"/>
        <c:tickLblPos val="nextTo"/>
        <c:crossAx val="487297344"/>
        <c:crosses val="max"/>
        <c:crossBetween val="between"/>
      </c:valAx>
      <c:dateAx>
        <c:axId val="487297344"/>
        <c:scaling>
          <c:orientation val="minMax"/>
        </c:scaling>
        <c:delete val="1"/>
        <c:axPos val="b"/>
        <c:numFmt formatCode="[$-409]mmm\-yy;@" sourceLinked="1"/>
        <c:majorTickMark val="out"/>
        <c:minorTickMark val="none"/>
        <c:tickLblPos val="nextTo"/>
        <c:crossAx val="487298128"/>
        <c:crosses val="autoZero"/>
        <c:auto val="1"/>
        <c:lblOffset val="100"/>
        <c:baseTimeUnit val="days"/>
      </c:dateAx>
    </c:plotArea>
    <c:legend>
      <c:legendPos val="b"/>
      <c:layout>
        <c:manualLayout>
          <c:xMode val="edge"/>
          <c:yMode val="edge"/>
          <c:x val="0.13450420687463818"/>
          <c:y val="0.90615765598710052"/>
          <c:w val="0.60843603580870675"/>
          <c:h val="7.2917890916804493E-2"/>
        </c:manualLayout>
      </c:layout>
      <c:overlay val="0"/>
      <c:spPr>
        <a:ln w="3175">
          <a:solidFill>
            <a:schemeClr val="accent6">
              <a:lumMod val="50000"/>
            </a:schemeClr>
          </a:solidFill>
        </a:ln>
      </c:spPr>
      <c:txPr>
        <a:bodyPr/>
        <a:lstStyle/>
        <a:p>
          <a:pPr>
            <a:defRPr lang="en-IN"/>
          </a:pPr>
          <a:endParaRPr lang="en-US"/>
        </a:p>
      </c:txPr>
    </c:legend>
    <c:plotVisOnly val="1"/>
    <c:dispBlanksAs val="gap"/>
    <c:showDLblsOverMax val="0"/>
  </c:chart>
  <c:spPr>
    <a:ln w="3175">
      <a:solidFill>
        <a:srgbClr val="F79646">
          <a:lumMod val="50000"/>
        </a:srgbClr>
      </a:solidFill>
    </a:ln>
  </c:spPr>
  <c:txPr>
    <a:bodyPr/>
    <a:lstStyle/>
    <a:p>
      <a:pPr>
        <a:defRPr sz="900" b="1" i="0" baseline="0">
          <a:latin typeface="Garamond"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r>
              <a:rPr lang="en-IN" sz="1200"/>
              <a:t>MCXCOMDEX and NCDEX DHAANYA INDICES</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solidFill>
              <a:latin typeface="+mn-lt"/>
              <a:ea typeface="+mn-ea"/>
              <a:cs typeface="+mn-cs"/>
            </a:defRPr>
          </a:pPr>
          <a:endParaRPr lang="en-US"/>
        </a:p>
      </c:txPr>
    </c:title>
    <c:autoTitleDeleted val="0"/>
    <c:plotArea>
      <c:layout/>
      <c:lineChart>
        <c:grouping val="standard"/>
        <c:varyColors val="0"/>
        <c:ser>
          <c:idx val="0"/>
          <c:order val="0"/>
          <c:tx>
            <c:v>MCX COMDEX</c:v>
          </c:tx>
          <c:spPr>
            <a:ln w="31750" cap="rnd">
              <a:solidFill>
                <a:schemeClr val="accent1"/>
              </a:solidFill>
              <a:round/>
            </a:ln>
            <a:effectLst>
              <a:outerShdw blurRad="40000" dist="23000" dir="5400000" rotWithShape="0">
                <a:srgbClr val="000000">
                  <a:alpha val="35000"/>
                </a:srgbClr>
              </a:outerShdw>
            </a:effectLst>
          </c:spPr>
          <c:marker>
            <c:symbol val="none"/>
          </c:marker>
          <c:dLbls>
            <c:dLbl>
              <c:idx val="273"/>
              <c:layout>
                <c:manualLayout>
                  <c:x val="-4.9937578027465668E-3"/>
                  <c:y val="-7.407407407407407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r>
                      <a:rPr lang="en-US"/>
                      <a:t>3933.1</a:t>
                    </a:r>
                  </a:p>
                </c:rich>
              </c:tx>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362"/>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indices'!$A$108:$A$385</c:f>
              <c:numCache>
                <c:formatCode>[$-409]dd\-mmm\-yy;@</c:formatCode>
                <c:ptCount val="278"/>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42963</c:v>
                </c:pt>
                <c:pt idx="54">
                  <c:v>42964</c:v>
                </c:pt>
                <c:pt idx="55">
                  <c:v>42965</c:v>
                </c:pt>
                <c:pt idx="56">
                  <c:v>42968</c:v>
                </c:pt>
                <c:pt idx="57">
                  <c:v>42969</c:v>
                </c:pt>
                <c:pt idx="58">
                  <c:v>42970</c:v>
                </c:pt>
                <c:pt idx="59">
                  <c:v>42971</c:v>
                </c:pt>
                <c:pt idx="60">
                  <c:v>42972</c:v>
                </c:pt>
                <c:pt idx="61">
                  <c:v>42975</c:v>
                </c:pt>
                <c:pt idx="62">
                  <c:v>42976</c:v>
                </c:pt>
                <c:pt idx="63">
                  <c:v>42977</c:v>
                </c:pt>
                <c:pt idx="64">
                  <c:v>42978</c:v>
                </c:pt>
                <c:pt idx="65">
                  <c:v>42979</c:v>
                </c:pt>
                <c:pt idx="66">
                  <c:v>42982</c:v>
                </c:pt>
                <c:pt idx="67">
                  <c:v>42983</c:v>
                </c:pt>
                <c:pt idx="68">
                  <c:v>42984</c:v>
                </c:pt>
                <c:pt idx="69">
                  <c:v>42985</c:v>
                </c:pt>
                <c:pt idx="70">
                  <c:v>42986</c:v>
                </c:pt>
                <c:pt idx="71">
                  <c:v>42989</c:v>
                </c:pt>
                <c:pt idx="72">
                  <c:v>42990</c:v>
                </c:pt>
                <c:pt idx="73">
                  <c:v>42991</c:v>
                </c:pt>
                <c:pt idx="74">
                  <c:v>42992</c:v>
                </c:pt>
                <c:pt idx="75">
                  <c:v>42993</c:v>
                </c:pt>
                <c:pt idx="76">
                  <c:v>42996</c:v>
                </c:pt>
                <c:pt idx="77">
                  <c:v>42997</c:v>
                </c:pt>
                <c:pt idx="78">
                  <c:v>42998</c:v>
                </c:pt>
                <c:pt idx="79">
                  <c:v>42999</c:v>
                </c:pt>
                <c:pt idx="80">
                  <c:v>43000</c:v>
                </c:pt>
                <c:pt idx="81">
                  <c:v>43003</c:v>
                </c:pt>
                <c:pt idx="82">
                  <c:v>43004</c:v>
                </c:pt>
                <c:pt idx="83">
                  <c:v>43005</c:v>
                </c:pt>
                <c:pt idx="84">
                  <c:v>43006</c:v>
                </c:pt>
                <c:pt idx="85">
                  <c:v>43007</c:v>
                </c:pt>
                <c:pt idx="86">
                  <c:v>43011</c:v>
                </c:pt>
                <c:pt idx="87">
                  <c:v>43012</c:v>
                </c:pt>
                <c:pt idx="88">
                  <c:v>43013</c:v>
                </c:pt>
                <c:pt idx="89">
                  <c:v>43014</c:v>
                </c:pt>
                <c:pt idx="90">
                  <c:v>43017</c:v>
                </c:pt>
                <c:pt idx="91">
                  <c:v>43018</c:v>
                </c:pt>
                <c:pt idx="92">
                  <c:v>43019</c:v>
                </c:pt>
                <c:pt idx="93">
                  <c:v>43020</c:v>
                </c:pt>
                <c:pt idx="94">
                  <c:v>43021</c:v>
                </c:pt>
                <c:pt idx="95">
                  <c:v>43024</c:v>
                </c:pt>
                <c:pt idx="96">
                  <c:v>43025</c:v>
                </c:pt>
                <c:pt idx="97">
                  <c:v>43026</c:v>
                </c:pt>
                <c:pt idx="98">
                  <c:v>43027</c:v>
                </c:pt>
                <c:pt idx="99">
                  <c:v>43028</c:v>
                </c:pt>
                <c:pt idx="100">
                  <c:v>43031</c:v>
                </c:pt>
                <c:pt idx="101">
                  <c:v>43032</c:v>
                </c:pt>
                <c:pt idx="102">
                  <c:v>43033</c:v>
                </c:pt>
                <c:pt idx="103">
                  <c:v>43034</c:v>
                </c:pt>
                <c:pt idx="104">
                  <c:v>43035</c:v>
                </c:pt>
                <c:pt idx="105">
                  <c:v>43038</c:v>
                </c:pt>
                <c:pt idx="106">
                  <c:v>43039</c:v>
                </c:pt>
                <c:pt idx="107">
                  <c:v>43040</c:v>
                </c:pt>
                <c:pt idx="108">
                  <c:v>43041</c:v>
                </c:pt>
                <c:pt idx="109">
                  <c:v>43042</c:v>
                </c:pt>
                <c:pt idx="110">
                  <c:v>43045</c:v>
                </c:pt>
                <c:pt idx="111">
                  <c:v>43046</c:v>
                </c:pt>
                <c:pt idx="112">
                  <c:v>43047</c:v>
                </c:pt>
                <c:pt idx="113">
                  <c:v>43048</c:v>
                </c:pt>
                <c:pt idx="114">
                  <c:v>43049</c:v>
                </c:pt>
                <c:pt idx="115">
                  <c:v>43052</c:v>
                </c:pt>
                <c:pt idx="116">
                  <c:v>43053</c:v>
                </c:pt>
                <c:pt idx="117">
                  <c:v>43054</c:v>
                </c:pt>
                <c:pt idx="118">
                  <c:v>43055</c:v>
                </c:pt>
                <c:pt idx="119">
                  <c:v>43056</c:v>
                </c:pt>
                <c:pt idx="120">
                  <c:v>43059</c:v>
                </c:pt>
                <c:pt idx="121">
                  <c:v>43060</c:v>
                </c:pt>
                <c:pt idx="122">
                  <c:v>43061</c:v>
                </c:pt>
                <c:pt idx="123">
                  <c:v>43062</c:v>
                </c:pt>
                <c:pt idx="124">
                  <c:v>43063</c:v>
                </c:pt>
                <c:pt idx="125">
                  <c:v>43066</c:v>
                </c:pt>
                <c:pt idx="126">
                  <c:v>43067</c:v>
                </c:pt>
                <c:pt idx="127">
                  <c:v>43068</c:v>
                </c:pt>
                <c:pt idx="128">
                  <c:v>43069</c:v>
                </c:pt>
                <c:pt idx="129">
                  <c:v>43070</c:v>
                </c:pt>
                <c:pt idx="130">
                  <c:v>43073</c:v>
                </c:pt>
                <c:pt idx="131">
                  <c:v>43074</c:v>
                </c:pt>
                <c:pt idx="132">
                  <c:v>43075</c:v>
                </c:pt>
                <c:pt idx="133">
                  <c:v>43076</c:v>
                </c:pt>
                <c:pt idx="134">
                  <c:v>43077</c:v>
                </c:pt>
                <c:pt idx="135">
                  <c:v>43080</c:v>
                </c:pt>
                <c:pt idx="136">
                  <c:v>43081</c:v>
                </c:pt>
                <c:pt idx="137">
                  <c:v>43082</c:v>
                </c:pt>
                <c:pt idx="138">
                  <c:v>43083</c:v>
                </c:pt>
                <c:pt idx="139">
                  <c:v>43084</c:v>
                </c:pt>
                <c:pt idx="140">
                  <c:v>43087</c:v>
                </c:pt>
                <c:pt idx="141">
                  <c:v>43088</c:v>
                </c:pt>
                <c:pt idx="142">
                  <c:v>43089</c:v>
                </c:pt>
                <c:pt idx="143">
                  <c:v>43090</c:v>
                </c:pt>
                <c:pt idx="144">
                  <c:v>43091</c:v>
                </c:pt>
                <c:pt idx="145">
                  <c:v>43095</c:v>
                </c:pt>
                <c:pt idx="146">
                  <c:v>43096</c:v>
                </c:pt>
                <c:pt idx="147">
                  <c:v>43097</c:v>
                </c:pt>
                <c:pt idx="148">
                  <c:v>43098</c:v>
                </c:pt>
                <c:pt idx="149">
                  <c:v>43101</c:v>
                </c:pt>
                <c:pt idx="150">
                  <c:v>43102</c:v>
                </c:pt>
                <c:pt idx="151">
                  <c:v>43103</c:v>
                </c:pt>
                <c:pt idx="152">
                  <c:v>43104</c:v>
                </c:pt>
                <c:pt idx="153">
                  <c:v>43105</c:v>
                </c:pt>
                <c:pt idx="154">
                  <c:v>43108</c:v>
                </c:pt>
                <c:pt idx="155">
                  <c:v>43109</c:v>
                </c:pt>
                <c:pt idx="156">
                  <c:v>43110</c:v>
                </c:pt>
                <c:pt idx="157">
                  <c:v>43111</c:v>
                </c:pt>
                <c:pt idx="158">
                  <c:v>43112</c:v>
                </c:pt>
                <c:pt idx="159">
                  <c:v>43114</c:v>
                </c:pt>
                <c:pt idx="160">
                  <c:v>43115</c:v>
                </c:pt>
                <c:pt idx="161">
                  <c:v>43116</c:v>
                </c:pt>
                <c:pt idx="162">
                  <c:v>43117</c:v>
                </c:pt>
                <c:pt idx="163">
                  <c:v>43118</c:v>
                </c:pt>
                <c:pt idx="164">
                  <c:v>43119</c:v>
                </c:pt>
                <c:pt idx="165">
                  <c:v>43122</c:v>
                </c:pt>
                <c:pt idx="166">
                  <c:v>43123</c:v>
                </c:pt>
                <c:pt idx="167">
                  <c:v>43124</c:v>
                </c:pt>
                <c:pt idx="168">
                  <c:v>43125</c:v>
                </c:pt>
                <c:pt idx="169">
                  <c:v>43129</c:v>
                </c:pt>
                <c:pt idx="170">
                  <c:v>43130</c:v>
                </c:pt>
                <c:pt idx="171">
                  <c:v>43131</c:v>
                </c:pt>
                <c:pt idx="172">
                  <c:v>43132</c:v>
                </c:pt>
                <c:pt idx="173">
                  <c:v>43133</c:v>
                </c:pt>
                <c:pt idx="174">
                  <c:v>43136</c:v>
                </c:pt>
                <c:pt idx="175">
                  <c:v>43137</c:v>
                </c:pt>
                <c:pt idx="176">
                  <c:v>43138</c:v>
                </c:pt>
                <c:pt idx="177">
                  <c:v>43139</c:v>
                </c:pt>
                <c:pt idx="178">
                  <c:v>43140</c:v>
                </c:pt>
                <c:pt idx="179">
                  <c:v>43143</c:v>
                </c:pt>
                <c:pt idx="180">
                  <c:v>43144</c:v>
                </c:pt>
                <c:pt idx="181">
                  <c:v>43145</c:v>
                </c:pt>
                <c:pt idx="182">
                  <c:v>43146</c:v>
                </c:pt>
                <c:pt idx="183">
                  <c:v>43147</c:v>
                </c:pt>
                <c:pt idx="184">
                  <c:v>43150</c:v>
                </c:pt>
                <c:pt idx="185">
                  <c:v>43151</c:v>
                </c:pt>
                <c:pt idx="186">
                  <c:v>43152</c:v>
                </c:pt>
                <c:pt idx="187">
                  <c:v>43153</c:v>
                </c:pt>
                <c:pt idx="188">
                  <c:v>43154</c:v>
                </c:pt>
                <c:pt idx="189">
                  <c:v>43157</c:v>
                </c:pt>
                <c:pt idx="190">
                  <c:v>43158</c:v>
                </c:pt>
                <c:pt idx="191">
                  <c:v>43159</c:v>
                </c:pt>
                <c:pt idx="192">
                  <c:v>43160</c:v>
                </c:pt>
                <c:pt idx="193">
                  <c:v>43161</c:v>
                </c:pt>
                <c:pt idx="194">
                  <c:v>43164</c:v>
                </c:pt>
                <c:pt idx="195">
                  <c:v>43165</c:v>
                </c:pt>
                <c:pt idx="196">
                  <c:v>43166</c:v>
                </c:pt>
                <c:pt idx="197">
                  <c:v>43167</c:v>
                </c:pt>
                <c:pt idx="198">
                  <c:v>43168</c:v>
                </c:pt>
                <c:pt idx="199">
                  <c:v>43171</c:v>
                </c:pt>
                <c:pt idx="200">
                  <c:v>43172</c:v>
                </c:pt>
                <c:pt idx="201">
                  <c:v>43173</c:v>
                </c:pt>
                <c:pt idx="202">
                  <c:v>43174</c:v>
                </c:pt>
                <c:pt idx="203">
                  <c:v>43175</c:v>
                </c:pt>
                <c:pt idx="204">
                  <c:v>43178</c:v>
                </c:pt>
                <c:pt idx="205">
                  <c:v>43179</c:v>
                </c:pt>
                <c:pt idx="206">
                  <c:v>43180</c:v>
                </c:pt>
                <c:pt idx="207">
                  <c:v>43181</c:v>
                </c:pt>
                <c:pt idx="208">
                  <c:v>43182</c:v>
                </c:pt>
                <c:pt idx="209">
                  <c:v>43185</c:v>
                </c:pt>
                <c:pt idx="210">
                  <c:v>43186</c:v>
                </c:pt>
                <c:pt idx="211">
                  <c:v>43187</c:v>
                </c:pt>
                <c:pt idx="212">
                  <c:v>43188</c:v>
                </c:pt>
                <c:pt idx="213" formatCode="d\-mmm\-yy">
                  <c:v>43192</c:v>
                </c:pt>
                <c:pt idx="214" formatCode="d\-mmm\-yy">
                  <c:v>43193</c:v>
                </c:pt>
                <c:pt idx="215" formatCode="d\-mmm\-yy">
                  <c:v>43194</c:v>
                </c:pt>
                <c:pt idx="216" formatCode="d\-mmm\-yy">
                  <c:v>43195</c:v>
                </c:pt>
                <c:pt idx="217" formatCode="d\-mmm\-yy">
                  <c:v>43196</c:v>
                </c:pt>
                <c:pt idx="218" formatCode="d\-mmm\-yy">
                  <c:v>43199</c:v>
                </c:pt>
                <c:pt idx="219" formatCode="d\-mmm\-yy">
                  <c:v>43200</c:v>
                </c:pt>
                <c:pt idx="220" formatCode="d\-mmm\-yy">
                  <c:v>43201</c:v>
                </c:pt>
                <c:pt idx="221" formatCode="d\-mmm\-yy">
                  <c:v>43202</c:v>
                </c:pt>
                <c:pt idx="222" formatCode="d\-mmm\-yy">
                  <c:v>43203</c:v>
                </c:pt>
                <c:pt idx="223" formatCode="d\-mmm\-yy">
                  <c:v>43206</c:v>
                </c:pt>
                <c:pt idx="224" formatCode="d\-mmm\-yy">
                  <c:v>43207</c:v>
                </c:pt>
                <c:pt idx="225" formatCode="d\-mmm\-yy">
                  <c:v>43208</c:v>
                </c:pt>
                <c:pt idx="226" formatCode="d\-mmm\-yy">
                  <c:v>43209</c:v>
                </c:pt>
                <c:pt idx="227" formatCode="d\-mmm\-yy">
                  <c:v>43210</c:v>
                </c:pt>
                <c:pt idx="228" formatCode="d\-mmm\-yy">
                  <c:v>43213</c:v>
                </c:pt>
                <c:pt idx="229" formatCode="d\-mmm\-yy">
                  <c:v>43214</c:v>
                </c:pt>
                <c:pt idx="230" formatCode="d\-mmm\-yy">
                  <c:v>43215</c:v>
                </c:pt>
                <c:pt idx="231" formatCode="d\-mmm\-yy">
                  <c:v>43216</c:v>
                </c:pt>
                <c:pt idx="232" formatCode="d\-mmm\-yy">
                  <c:v>43217</c:v>
                </c:pt>
                <c:pt idx="233" formatCode="d\-mmm\-yy">
                  <c:v>43220</c:v>
                </c:pt>
                <c:pt idx="234" formatCode="d\-mmm\-yy">
                  <c:v>43221</c:v>
                </c:pt>
                <c:pt idx="235" formatCode="d\-mmm\-yy">
                  <c:v>43222</c:v>
                </c:pt>
                <c:pt idx="236" formatCode="d\-mmm\-yy">
                  <c:v>43223</c:v>
                </c:pt>
                <c:pt idx="237" formatCode="d\-mmm\-yy">
                  <c:v>43224</c:v>
                </c:pt>
                <c:pt idx="238" formatCode="d\-mmm\-yy">
                  <c:v>43227</c:v>
                </c:pt>
                <c:pt idx="239" formatCode="d\-mmm\-yy">
                  <c:v>43228</c:v>
                </c:pt>
                <c:pt idx="240" formatCode="d\-mmm\-yy">
                  <c:v>43229</c:v>
                </c:pt>
                <c:pt idx="241" formatCode="d\-mmm\-yy">
                  <c:v>43230</c:v>
                </c:pt>
                <c:pt idx="242" formatCode="d\-mmm\-yy">
                  <c:v>43231</c:v>
                </c:pt>
                <c:pt idx="243" formatCode="d\-mmm\-yy">
                  <c:v>43234</c:v>
                </c:pt>
                <c:pt idx="244" formatCode="d\-mmm\-yy">
                  <c:v>43235</c:v>
                </c:pt>
                <c:pt idx="245" formatCode="d\-mmm\-yy">
                  <c:v>43236</c:v>
                </c:pt>
                <c:pt idx="246" formatCode="d\-mmm\-yy">
                  <c:v>43237</c:v>
                </c:pt>
                <c:pt idx="247" formatCode="d\-mmm\-yy">
                  <c:v>43238</c:v>
                </c:pt>
                <c:pt idx="248" formatCode="d\-mmm\-yy">
                  <c:v>43241</c:v>
                </c:pt>
                <c:pt idx="249" formatCode="d\-mmm\-yy">
                  <c:v>43242</c:v>
                </c:pt>
                <c:pt idx="250" formatCode="d\-mmm\-yy">
                  <c:v>43243</c:v>
                </c:pt>
                <c:pt idx="251" formatCode="d\-mmm\-yy">
                  <c:v>43244</c:v>
                </c:pt>
                <c:pt idx="252" formatCode="d\-mmm\-yy">
                  <c:v>43245</c:v>
                </c:pt>
                <c:pt idx="253" formatCode="d\-mmm\-yy">
                  <c:v>43248</c:v>
                </c:pt>
                <c:pt idx="254" formatCode="d\-mmm\-yy">
                  <c:v>43249</c:v>
                </c:pt>
                <c:pt idx="255" formatCode="d\-mmm\-yy">
                  <c:v>43250</c:v>
                </c:pt>
                <c:pt idx="256" formatCode="d\-mmm\-yy">
                  <c:v>43251</c:v>
                </c:pt>
                <c:pt idx="257" formatCode="d\-mmm\-yy">
                  <c:v>43252</c:v>
                </c:pt>
                <c:pt idx="258" formatCode="d\-mmm\-yy">
                  <c:v>43255</c:v>
                </c:pt>
                <c:pt idx="259" formatCode="d\-mmm\-yy">
                  <c:v>43256</c:v>
                </c:pt>
                <c:pt idx="260" formatCode="d\-mmm\-yy">
                  <c:v>43257</c:v>
                </c:pt>
                <c:pt idx="261" formatCode="d\-mmm\-yy">
                  <c:v>43258</c:v>
                </c:pt>
                <c:pt idx="262" formatCode="d\-mmm\-yy">
                  <c:v>43259</c:v>
                </c:pt>
                <c:pt idx="263" formatCode="d\-mmm\-yy">
                  <c:v>43262</c:v>
                </c:pt>
                <c:pt idx="264" formatCode="d\-mmm\-yy">
                  <c:v>43263</c:v>
                </c:pt>
                <c:pt idx="265" formatCode="d\-mmm\-yy">
                  <c:v>43264</c:v>
                </c:pt>
                <c:pt idx="266" formatCode="d\-mmm\-yy">
                  <c:v>43265</c:v>
                </c:pt>
                <c:pt idx="267" formatCode="d\-mmm\-yy">
                  <c:v>43266</c:v>
                </c:pt>
                <c:pt idx="268" formatCode="d\-mmm\-yy">
                  <c:v>43269</c:v>
                </c:pt>
                <c:pt idx="269" formatCode="d\-mmm\-yy">
                  <c:v>43270</c:v>
                </c:pt>
                <c:pt idx="270" formatCode="d\-mmm\-yy">
                  <c:v>43271</c:v>
                </c:pt>
                <c:pt idx="271" formatCode="d\-mmm\-yy">
                  <c:v>43272</c:v>
                </c:pt>
                <c:pt idx="272" formatCode="d\-mmm\-yy">
                  <c:v>43273</c:v>
                </c:pt>
                <c:pt idx="273" formatCode="d\-mmm\-yy">
                  <c:v>43276</c:v>
                </c:pt>
                <c:pt idx="274" formatCode="d\-mmm\-yy">
                  <c:v>43277</c:v>
                </c:pt>
                <c:pt idx="275" formatCode="d\-mmm\-yy">
                  <c:v>43278</c:v>
                </c:pt>
                <c:pt idx="276" formatCode="d\-mmm\-yy">
                  <c:v>43279</c:v>
                </c:pt>
                <c:pt idx="277" formatCode="d\-mmm\-yy">
                  <c:v>43280</c:v>
                </c:pt>
              </c:numCache>
            </c:numRef>
          </c:cat>
          <c:val>
            <c:numRef>
              <c:f>'MCX- NCDEX indices'!$B$108:$B$385</c:f>
              <c:numCache>
                <c:formatCode>0.00</c:formatCode>
                <c:ptCount val="278"/>
                <c:pt idx="0">
                  <c:v>3104.83</c:v>
                </c:pt>
                <c:pt idx="1">
                  <c:v>3086.42</c:v>
                </c:pt>
                <c:pt idx="2">
                  <c:v>3072.75</c:v>
                </c:pt>
                <c:pt idx="3">
                  <c:v>3089.95</c:v>
                </c:pt>
                <c:pt idx="4">
                  <c:v>3050.2</c:v>
                </c:pt>
                <c:pt idx="5">
                  <c:v>3044.83</c:v>
                </c:pt>
                <c:pt idx="6">
                  <c:v>3060.21</c:v>
                </c:pt>
                <c:pt idx="7">
                  <c:v>3047.01</c:v>
                </c:pt>
                <c:pt idx="8">
                  <c:v>3034.68</c:v>
                </c:pt>
                <c:pt idx="9">
                  <c:v>3006.18</c:v>
                </c:pt>
                <c:pt idx="10">
                  <c:v>3010.95</c:v>
                </c:pt>
                <c:pt idx="11">
                  <c:v>3010.8</c:v>
                </c:pt>
                <c:pt idx="12">
                  <c:v>3010.18</c:v>
                </c:pt>
                <c:pt idx="13">
                  <c:v>2976.9</c:v>
                </c:pt>
                <c:pt idx="14">
                  <c:v>2971.73</c:v>
                </c:pt>
                <c:pt idx="15">
                  <c:v>2985.56</c:v>
                </c:pt>
                <c:pt idx="16">
                  <c:v>2992.4</c:v>
                </c:pt>
                <c:pt idx="17">
                  <c:v>2990.95</c:v>
                </c:pt>
                <c:pt idx="18">
                  <c:v>3020.92</c:v>
                </c:pt>
                <c:pt idx="19">
                  <c:v>3032</c:v>
                </c:pt>
                <c:pt idx="20">
                  <c:v>3050.48</c:v>
                </c:pt>
                <c:pt idx="21">
                  <c:v>3056.81</c:v>
                </c:pt>
                <c:pt idx="22">
                  <c:v>3070.64</c:v>
                </c:pt>
                <c:pt idx="23">
                  <c:v>3068.75</c:v>
                </c:pt>
                <c:pt idx="24">
                  <c:v>3025.71</c:v>
                </c:pt>
                <c:pt idx="25">
                  <c:v>3034.26</c:v>
                </c:pt>
                <c:pt idx="26">
                  <c:v>2994.73</c:v>
                </c:pt>
                <c:pt idx="27">
                  <c:v>3001.58</c:v>
                </c:pt>
                <c:pt idx="28">
                  <c:v>3023.15</c:v>
                </c:pt>
                <c:pt idx="29">
                  <c:v>3030.53</c:v>
                </c:pt>
                <c:pt idx="30">
                  <c:v>3025.41</c:v>
                </c:pt>
                <c:pt idx="31">
                  <c:v>3050.16</c:v>
                </c:pt>
                <c:pt idx="32">
                  <c:v>3059.16</c:v>
                </c:pt>
                <c:pt idx="33">
                  <c:v>3064.45</c:v>
                </c:pt>
                <c:pt idx="34">
                  <c:v>3067.73</c:v>
                </c:pt>
                <c:pt idx="35">
                  <c:v>3066.19</c:v>
                </c:pt>
                <c:pt idx="36">
                  <c:v>3055.53</c:v>
                </c:pt>
                <c:pt idx="37">
                  <c:v>3075.21</c:v>
                </c:pt>
                <c:pt idx="38">
                  <c:v>3135.62</c:v>
                </c:pt>
                <c:pt idx="39">
                  <c:v>3142.76</c:v>
                </c:pt>
                <c:pt idx="40">
                  <c:v>3167.73</c:v>
                </c:pt>
                <c:pt idx="41">
                  <c:v>3173.46</c:v>
                </c:pt>
                <c:pt idx="42">
                  <c:v>3174.63</c:v>
                </c:pt>
                <c:pt idx="43">
                  <c:v>3160.11</c:v>
                </c:pt>
                <c:pt idx="44">
                  <c:v>3156.41</c:v>
                </c:pt>
                <c:pt idx="45">
                  <c:v>3153.29</c:v>
                </c:pt>
                <c:pt idx="46">
                  <c:v>3149.7</c:v>
                </c:pt>
                <c:pt idx="47">
                  <c:v>3165.56</c:v>
                </c:pt>
                <c:pt idx="48">
                  <c:v>3180.62</c:v>
                </c:pt>
                <c:pt idx="49">
                  <c:v>3203.1</c:v>
                </c:pt>
                <c:pt idx="50">
                  <c:v>3214.67</c:v>
                </c:pt>
                <c:pt idx="51">
                  <c:v>3210.29</c:v>
                </c:pt>
                <c:pt idx="52">
                  <c:v>3187.68</c:v>
                </c:pt>
                <c:pt idx="53">
                  <c:v>3202.5</c:v>
                </c:pt>
                <c:pt idx="54">
                  <c:v>3204.07</c:v>
                </c:pt>
                <c:pt idx="55">
                  <c:v>3230.4</c:v>
                </c:pt>
                <c:pt idx="56">
                  <c:v>3231.67</c:v>
                </c:pt>
                <c:pt idx="57">
                  <c:v>3231.62</c:v>
                </c:pt>
                <c:pt idx="58">
                  <c:v>3255.92</c:v>
                </c:pt>
                <c:pt idx="59">
                  <c:v>3246.27</c:v>
                </c:pt>
                <c:pt idx="60">
                  <c:v>3246.27</c:v>
                </c:pt>
                <c:pt idx="61">
                  <c:v>3245.02</c:v>
                </c:pt>
                <c:pt idx="62">
                  <c:v>3264.44</c:v>
                </c:pt>
                <c:pt idx="63">
                  <c:v>3254.64</c:v>
                </c:pt>
                <c:pt idx="64">
                  <c:v>3299.37</c:v>
                </c:pt>
                <c:pt idx="65">
                  <c:v>3313.72</c:v>
                </c:pt>
                <c:pt idx="66">
                  <c:v>3334.94</c:v>
                </c:pt>
                <c:pt idx="67">
                  <c:v>3341.2</c:v>
                </c:pt>
                <c:pt idx="68">
                  <c:v>3355.27</c:v>
                </c:pt>
                <c:pt idx="69">
                  <c:v>3355.25</c:v>
                </c:pt>
                <c:pt idx="70">
                  <c:v>3294.61</c:v>
                </c:pt>
                <c:pt idx="71">
                  <c:v>3304.5</c:v>
                </c:pt>
                <c:pt idx="72">
                  <c:v>3313.56</c:v>
                </c:pt>
                <c:pt idx="73">
                  <c:v>3310.17</c:v>
                </c:pt>
                <c:pt idx="74">
                  <c:v>3319.14</c:v>
                </c:pt>
                <c:pt idx="75">
                  <c:v>3309.69</c:v>
                </c:pt>
                <c:pt idx="76">
                  <c:v>3309.46</c:v>
                </c:pt>
                <c:pt idx="77">
                  <c:v>3303.04</c:v>
                </c:pt>
                <c:pt idx="78">
                  <c:v>3336.55</c:v>
                </c:pt>
                <c:pt idx="79">
                  <c:v>3315.19</c:v>
                </c:pt>
                <c:pt idx="80">
                  <c:v>3321.1</c:v>
                </c:pt>
                <c:pt idx="81">
                  <c:v>3369.51</c:v>
                </c:pt>
                <c:pt idx="82">
                  <c:v>3360.23</c:v>
                </c:pt>
                <c:pt idx="83">
                  <c:v>3365.42</c:v>
                </c:pt>
                <c:pt idx="84">
                  <c:v>3359.47</c:v>
                </c:pt>
                <c:pt idx="85">
                  <c:v>3352.9</c:v>
                </c:pt>
                <c:pt idx="86">
                  <c:v>3350.89</c:v>
                </c:pt>
                <c:pt idx="87">
                  <c:v>3328.41</c:v>
                </c:pt>
                <c:pt idx="88">
                  <c:v>3355.07</c:v>
                </c:pt>
                <c:pt idx="89">
                  <c:v>3337.53</c:v>
                </c:pt>
                <c:pt idx="90">
                  <c:v>3355.41</c:v>
                </c:pt>
                <c:pt idx="91">
                  <c:v>3384.55</c:v>
                </c:pt>
                <c:pt idx="92">
                  <c:v>3386.47</c:v>
                </c:pt>
                <c:pt idx="93">
                  <c:v>3386.18</c:v>
                </c:pt>
                <c:pt idx="94">
                  <c:v>3387.12</c:v>
                </c:pt>
                <c:pt idx="95">
                  <c:v>3406.67</c:v>
                </c:pt>
                <c:pt idx="96">
                  <c:v>3384.15</c:v>
                </c:pt>
                <c:pt idx="97">
                  <c:v>3388.08</c:v>
                </c:pt>
                <c:pt idx="98">
                  <c:v>3376.41</c:v>
                </c:pt>
                <c:pt idx="99">
                  <c:v>3383.03</c:v>
                </c:pt>
                <c:pt idx="100">
                  <c:v>3403.65</c:v>
                </c:pt>
                <c:pt idx="101">
                  <c:v>3426</c:v>
                </c:pt>
                <c:pt idx="102">
                  <c:v>3403.52</c:v>
                </c:pt>
                <c:pt idx="103">
                  <c:v>3411.62</c:v>
                </c:pt>
                <c:pt idx="104">
                  <c:v>3408.47</c:v>
                </c:pt>
                <c:pt idx="105">
                  <c:v>3413.11</c:v>
                </c:pt>
                <c:pt idx="106">
                  <c:v>3416.33</c:v>
                </c:pt>
                <c:pt idx="107">
                  <c:v>3427.2</c:v>
                </c:pt>
                <c:pt idx="108">
                  <c:v>3433.31</c:v>
                </c:pt>
                <c:pt idx="109">
                  <c:v>3446.44</c:v>
                </c:pt>
                <c:pt idx="110">
                  <c:v>3499.98</c:v>
                </c:pt>
                <c:pt idx="111">
                  <c:v>3508.17</c:v>
                </c:pt>
                <c:pt idx="112">
                  <c:v>3506.63</c:v>
                </c:pt>
                <c:pt idx="113">
                  <c:v>3518.08</c:v>
                </c:pt>
                <c:pt idx="114">
                  <c:v>3505.2</c:v>
                </c:pt>
                <c:pt idx="115">
                  <c:v>3531.96</c:v>
                </c:pt>
                <c:pt idx="116">
                  <c:v>3474.26</c:v>
                </c:pt>
                <c:pt idx="117">
                  <c:v>3458.98</c:v>
                </c:pt>
                <c:pt idx="118">
                  <c:v>3441.29</c:v>
                </c:pt>
                <c:pt idx="119">
                  <c:v>3472.89</c:v>
                </c:pt>
                <c:pt idx="120">
                  <c:v>3463.56</c:v>
                </c:pt>
                <c:pt idx="121">
                  <c:v>3480.29</c:v>
                </c:pt>
                <c:pt idx="122">
                  <c:v>3506.9</c:v>
                </c:pt>
                <c:pt idx="123">
                  <c:v>3518.38</c:v>
                </c:pt>
                <c:pt idx="124">
                  <c:v>3523.81</c:v>
                </c:pt>
                <c:pt idx="125">
                  <c:v>3504.02</c:v>
                </c:pt>
                <c:pt idx="126">
                  <c:v>3487.87</c:v>
                </c:pt>
                <c:pt idx="127">
                  <c:v>3463.73</c:v>
                </c:pt>
                <c:pt idx="128">
                  <c:v>3455.24</c:v>
                </c:pt>
                <c:pt idx="129">
                  <c:v>3499.12</c:v>
                </c:pt>
                <c:pt idx="130">
                  <c:v>3470.21</c:v>
                </c:pt>
                <c:pt idx="131">
                  <c:v>3427.66</c:v>
                </c:pt>
                <c:pt idx="132">
                  <c:v>3406.46</c:v>
                </c:pt>
                <c:pt idx="133">
                  <c:v>3390.26</c:v>
                </c:pt>
                <c:pt idx="134">
                  <c:v>3400.09</c:v>
                </c:pt>
                <c:pt idx="135">
                  <c:v>3412.24</c:v>
                </c:pt>
                <c:pt idx="136">
                  <c:v>3396.19</c:v>
                </c:pt>
                <c:pt idx="137">
                  <c:v>3388.7</c:v>
                </c:pt>
                <c:pt idx="138">
                  <c:v>3394.29</c:v>
                </c:pt>
                <c:pt idx="139">
                  <c:v>3409.13</c:v>
                </c:pt>
                <c:pt idx="140">
                  <c:v>3428.4</c:v>
                </c:pt>
                <c:pt idx="141">
                  <c:v>3431.98</c:v>
                </c:pt>
                <c:pt idx="142">
                  <c:v>3440.59</c:v>
                </c:pt>
                <c:pt idx="143">
                  <c:v>3452.93</c:v>
                </c:pt>
                <c:pt idx="144">
                  <c:v>3471.39</c:v>
                </c:pt>
                <c:pt idx="145">
                  <c:v>3509.58</c:v>
                </c:pt>
                <c:pt idx="146">
                  <c:v>3528.22</c:v>
                </c:pt>
                <c:pt idx="147">
                  <c:v>3553.09</c:v>
                </c:pt>
                <c:pt idx="148">
                  <c:v>3568.2</c:v>
                </c:pt>
                <c:pt idx="149">
                  <c:v>3554.83</c:v>
                </c:pt>
                <c:pt idx="150">
                  <c:v>3549.15</c:v>
                </c:pt>
                <c:pt idx="151">
                  <c:v>3560.02</c:v>
                </c:pt>
                <c:pt idx="152">
                  <c:v>3567.05</c:v>
                </c:pt>
                <c:pt idx="153">
                  <c:v>3542.32</c:v>
                </c:pt>
                <c:pt idx="154">
                  <c:v>3551.12</c:v>
                </c:pt>
                <c:pt idx="155">
                  <c:v>3566.91</c:v>
                </c:pt>
                <c:pt idx="156">
                  <c:v>3593.67</c:v>
                </c:pt>
                <c:pt idx="157">
                  <c:v>3615.99</c:v>
                </c:pt>
                <c:pt idx="158">
                  <c:v>3615.48</c:v>
                </c:pt>
                <c:pt idx="159">
                  <c:v>3615.48</c:v>
                </c:pt>
                <c:pt idx="160">
                  <c:v>3644.32</c:v>
                </c:pt>
                <c:pt idx="161">
                  <c:v>3630.87</c:v>
                </c:pt>
                <c:pt idx="162">
                  <c:v>3620.87</c:v>
                </c:pt>
                <c:pt idx="163">
                  <c:v>3620.57</c:v>
                </c:pt>
                <c:pt idx="164">
                  <c:v>3615.71</c:v>
                </c:pt>
                <c:pt idx="165">
                  <c:v>3621.65</c:v>
                </c:pt>
                <c:pt idx="166">
                  <c:v>3628.9</c:v>
                </c:pt>
                <c:pt idx="167">
                  <c:v>3670.7</c:v>
                </c:pt>
                <c:pt idx="168">
                  <c:v>3687.24</c:v>
                </c:pt>
                <c:pt idx="169">
                  <c:v>3681.17</c:v>
                </c:pt>
                <c:pt idx="170">
                  <c:v>3655.07</c:v>
                </c:pt>
                <c:pt idx="171">
                  <c:v>3650.19</c:v>
                </c:pt>
                <c:pt idx="172">
                  <c:v>3703.21</c:v>
                </c:pt>
                <c:pt idx="173">
                  <c:v>3680.69</c:v>
                </c:pt>
                <c:pt idx="174">
                  <c:v>3659.04</c:v>
                </c:pt>
                <c:pt idx="175">
                  <c:v>3633.95</c:v>
                </c:pt>
                <c:pt idx="176">
                  <c:v>3575.29</c:v>
                </c:pt>
                <c:pt idx="177">
                  <c:v>3577.52</c:v>
                </c:pt>
                <c:pt idx="178">
                  <c:v>3521.3</c:v>
                </c:pt>
                <c:pt idx="179">
                  <c:v>3541.95</c:v>
                </c:pt>
                <c:pt idx="180">
                  <c:v>3560.64</c:v>
                </c:pt>
                <c:pt idx="181">
                  <c:v>3595.27</c:v>
                </c:pt>
                <c:pt idx="182">
                  <c:v>3608.11</c:v>
                </c:pt>
                <c:pt idx="183">
                  <c:v>3632.99</c:v>
                </c:pt>
                <c:pt idx="184">
                  <c:v>3639.08</c:v>
                </c:pt>
                <c:pt idx="185">
                  <c:v>3643.73</c:v>
                </c:pt>
                <c:pt idx="186">
                  <c:v>3647.53</c:v>
                </c:pt>
                <c:pt idx="187">
                  <c:v>3676.4</c:v>
                </c:pt>
                <c:pt idx="188">
                  <c:v>3674.23</c:v>
                </c:pt>
                <c:pt idx="189">
                  <c:v>3691.55</c:v>
                </c:pt>
                <c:pt idx="190">
                  <c:v>3673.9</c:v>
                </c:pt>
                <c:pt idx="191">
                  <c:v>3659.05</c:v>
                </c:pt>
                <c:pt idx="192">
                  <c:v>3615.42</c:v>
                </c:pt>
                <c:pt idx="193">
                  <c:v>3635.18</c:v>
                </c:pt>
                <c:pt idx="194">
                  <c:v>3649.67</c:v>
                </c:pt>
                <c:pt idx="195">
                  <c:v>3662.74</c:v>
                </c:pt>
                <c:pt idx="196">
                  <c:v>3623.51</c:v>
                </c:pt>
                <c:pt idx="197">
                  <c:v>3609.32</c:v>
                </c:pt>
                <c:pt idx="198">
                  <c:v>3642.07</c:v>
                </c:pt>
                <c:pt idx="199">
                  <c:v>3615.16</c:v>
                </c:pt>
                <c:pt idx="200">
                  <c:v>3612.42</c:v>
                </c:pt>
                <c:pt idx="201">
                  <c:v>3610.48</c:v>
                </c:pt>
                <c:pt idx="202">
                  <c:v>3608.07</c:v>
                </c:pt>
                <c:pt idx="203">
                  <c:v>3621.32</c:v>
                </c:pt>
                <c:pt idx="204">
                  <c:v>3618.58</c:v>
                </c:pt>
                <c:pt idx="205">
                  <c:v>3630.31</c:v>
                </c:pt>
                <c:pt idx="206">
                  <c:v>3669.76</c:v>
                </c:pt>
                <c:pt idx="207">
                  <c:v>3645.96</c:v>
                </c:pt>
                <c:pt idx="208">
                  <c:v>3659.06</c:v>
                </c:pt>
                <c:pt idx="209">
                  <c:v>3659.8</c:v>
                </c:pt>
                <c:pt idx="210">
                  <c:v>3658.64</c:v>
                </c:pt>
                <c:pt idx="211">
                  <c:v>3646.51</c:v>
                </c:pt>
                <c:pt idx="212">
                  <c:v>3662.7</c:v>
                </c:pt>
                <c:pt idx="213">
                  <c:v>3659.66</c:v>
                </c:pt>
                <c:pt idx="214">
                  <c:v>3653.21</c:v>
                </c:pt>
                <c:pt idx="215">
                  <c:v>3631.96</c:v>
                </c:pt>
                <c:pt idx="216">
                  <c:v>3633.8</c:v>
                </c:pt>
                <c:pt idx="217">
                  <c:v>3622.01</c:v>
                </c:pt>
                <c:pt idx="218">
                  <c:v>3648.25</c:v>
                </c:pt>
                <c:pt idx="219">
                  <c:v>3701.21</c:v>
                </c:pt>
                <c:pt idx="220">
                  <c:v>3744.29</c:v>
                </c:pt>
                <c:pt idx="221">
                  <c:v>3721.57</c:v>
                </c:pt>
                <c:pt idx="222">
                  <c:v>3737.87</c:v>
                </c:pt>
                <c:pt idx="223">
                  <c:v>3754.85</c:v>
                </c:pt>
                <c:pt idx="224">
                  <c:v>3763.15</c:v>
                </c:pt>
                <c:pt idx="225">
                  <c:v>3840.38</c:v>
                </c:pt>
                <c:pt idx="226">
                  <c:v>3838.39</c:v>
                </c:pt>
                <c:pt idx="227">
                  <c:v>3841.13</c:v>
                </c:pt>
                <c:pt idx="228" formatCode="General">
                  <c:v>3824.92</c:v>
                </c:pt>
                <c:pt idx="229" formatCode="General">
                  <c:v>3808.99</c:v>
                </c:pt>
                <c:pt idx="230" formatCode="General">
                  <c:v>3831.58</c:v>
                </c:pt>
                <c:pt idx="231">
                  <c:v>3831.81</c:v>
                </c:pt>
                <c:pt idx="232">
                  <c:v>3797.5</c:v>
                </c:pt>
                <c:pt idx="233">
                  <c:v>3789.4</c:v>
                </c:pt>
                <c:pt idx="234">
                  <c:v>3764.42</c:v>
                </c:pt>
                <c:pt idx="235">
                  <c:v>3781.78</c:v>
                </c:pt>
                <c:pt idx="236">
                  <c:v>3782.7</c:v>
                </c:pt>
                <c:pt idx="237">
                  <c:v>3825.37</c:v>
                </c:pt>
                <c:pt idx="238">
                  <c:v>3863.87</c:v>
                </c:pt>
                <c:pt idx="239">
                  <c:v>3824.33</c:v>
                </c:pt>
                <c:pt idx="240">
                  <c:v>3877.59</c:v>
                </c:pt>
                <c:pt idx="241">
                  <c:v>3873.36</c:v>
                </c:pt>
                <c:pt idx="242">
                  <c:v>3891.11</c:v>
                </c:pt>
                <c:pt idx="243">
                  <c:v>3899.83</c:v>
                </c:pt>
                <c:pt idx="244">
                  <c:v>3911.61</c:v>
                </c:pt>
                <c:pt idx="245">
                  <c:v>3891.53</c:v>
                </c:pt>
                <c:pt idx="246">
                  <c:v>3903.22</c:v>
                </c:pt>
                <c:pt idx="247">
                  <c:v>3918.9</c:v>
                </c:pt>
                <c:pt idx="248">
                  <c:v>3945.53</c:v>
                </c:pt>
                <c:pt idx="249">
                  <c:v>3949.26</c:v>
                </c:pt>
                <c:pt idx="250">
                  <c:v>3946.54</c:v>
                </c:pt>
                <c:pt idx="251">
                  <c:v>3960.81</c:v>
                </c:pt>
                <c:pt idx="252">
                  <c:v>3870.9</c:v>
                </c:pt>
                <c:pt idx="253">
                  <c:v>3841.36</c:v>
                </c:pt>
                <c:pt idx="254">
                  <c:v>3868.55</c:v>
                </c:pt>
                <c:pt idx="255">
                  <c:v>3881.71</c:v>
                </c:pt>
                <c:pt idx="256">
                  <c:v>3860.6</c:v>
                </c:pt>
                <c:pt idx="257">
                  <c:v>3833.17</c:v>
                </c:pt>
                <c:pt idx="258">
                  <c:v>3825.58</c:v>
                </c:pt>
                <c:pt idx="259">
                  <c:v>3855.92</c:v>
                </c:pt>
                <c:pt idx="260">
                  <c:v>3845</c:v>
                </c:pt>
                <c:pt idx="261">
                  <c:v>3888.93</c:v>
                </c:pt>
                <c:pt idx="262">
                  <c:v>3897.68</c:v>
                </c:pt>
                <c:pt idx="263">
                  <c:v>3896.66</c:v>
                </c:pt>
                <c:pt idx="264">
                  <c:v>3892.03</c:v>
                </c:pt>
                <c:pt idx="265">
                  <c:v>3909.13</c:v>
                </c:pt>
                <c:pt idx="266">
                  <c:v>3914.61</c:v>
                </c:pt>
                <c:pt idx="267">
                  <c:v>3865.81</c:v>
                </c:pt>
                <c:pt idx="268">
                  <c:v>3858.2</c:v>
                </c:pt>
                <c:pt idx="269">
                  <c:v>3806.24</c:v>
                </c:pt>
                <c:pt idx="270">
                  <c:v>3829.18</c:v>
                </c:pt>
                <c:pt idx="271">
                  <c:v>3817.82</c:v>
                </c:pt>
                <c:pt idx="272">
                  <c:v>3863.57</c:v>
                </c:pt>
                <c:pt idx="273">
                  <c:v>3841.52</c:v>
                </c:pt>
                <c:pt idx="274">
                  <c:v>3884.11</c:v>
                </c:pt>
                <c:pt idx="275">
                  <c:v>3948</c:v>
                </c:pt>
                <c:pt idx="276">
                  <c:v>3939.25</c:v>
                </c:pt>
                <c:pt idx="277" formatCode="0.0">
                  <c:v>3933.05</c:v>
                </c:pt>
              </c:numCache>
            </c:numRef>
          </c:val>
          <c:smooth val="0"/>
        </c:ser>
        <c:ser>
          <c:idx val="1"/>
          <c:order val="1"/>
          <c:tx>
            <c:v>NCDEX Dhaanya</c:v>
          </c:tx>
          <c:spPr>
            <a:ln w="31750" cap="rnd">
              <a:solidFill>
                <a:schemeClr val="accent2"/>
              </a:solidFill>
              <a:round/>
            </a:ln>
            <a:effectLst>
              <a:outerShdw blurRad="40000" dist="23000" dir="5400000" rotWithShape="0">
                <a:srgbClr val="000000">
                  <a:alpha val="35000"/>
                </a:srgbClr>
              </a:outerShdw>
            </a:effectLst>
          </c:spPr>
          <c:marker>
            <c:symbol val="none"/>
          </c:marker>
          <c:dLbls>
            <c:dLbl>
              <c:idx val="273"/>
              <c:layout>
                <c:manualLayout>
                  <c:x val="-2.4968789013732834E-3"/>
                  <c:y val="-6.9444444444444448E-2"/>
                </c:manualLayout>
              </c:layout>
              <c:tx>
                <c:rich>
                  <a:bodyPr/>
                  <a:lstStyle/>
                  <a:p>
                    <a:r>
                      <a:rPr lang="en-US"/>
                      <a:t>2981.4</a:t>
                    </a:r>
                  </a:p>
                </c:rich>
              </c:tx>
              <c:showLegendKey val="0"/>
              <c:showVal val="1"/>
              <c:showCatName val="0"/>
              <c:showSerName val="0"/>
              <c:showPercent val="0"/>
              <c:showBubbleSize val="0"/>
              <c:extLst>
                <c:ext xmlns:c15="http://schemas.microsoft.com/office/drawing/2012/chart" uri="{CE6537A1-D6FC-4f65-9D91-7224C49458BB}"/>
              </c:extLst>
            </c:dLbl>
            <c:dLbl>
              <c:idx val="362"/>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'MCX- NCDEX indices'!$A$108:$A$385</c:f>
              <c:numCache>
                <c:formatCode>[$-409]dd\-mmm\-yy;@</c:formatCode>
                <c:ptCount val="278"/>
                <c:pt idx="0">
                  <c:v>42887</c:v>
                </c:pt>
                <c:pt idx="1">
                  <c:v>42888</c:v>
                </c:pt>
                <c:pt idx="2">
                  <c:v>42891</c:v>
                </c:pt>
                <c:pt idx="3">
                  <c:v>42892</c:v>
                </c:pt>
                <c:pt idx="4">
                  <c:v>42893</c:v>
                </c:pt>
                <c:pt idx="5">
                  <c:v>42894</c:v>
                </c:pt>
                <c:pt idx="6">
                  <c:v>42895</c:v>
                </c:pt>
                <c:pt idx="7">
                  <c:v>42898</c:v>
                </c:pt>
                <c:pt idx="8">
                  <c:v>42899</c:v>
                </c:pt>
                <c:pt idx="9">
                  <c:v>42900</c:v>
                </c:pt>
                <c:pt idx="10">
                  <c:v>42901</c:v>
                </c:pt>
                <c:pt idx="11">
                  <c:v>42902</c:v>
                </c:pt>
                <c:pt idx="12">
                  <c:v>42905</c:v>
                </c:pt>
                <c:pt idx="13">
                  <c:v>42906</c:v>
                </c:pt>
                <c:pt idx="14">
                  <c:v>42907</c:v>
                </c:pt>
                <c:pt idx="15">
                  <c:v>42908</c:v>
                </c:pt>
                <c:pt idx="16">
                  <c:v>42909</c:v>
                </c:pt>
                <c:pt idx="17">
                  <c:v>42912</c:v>
                </c:pt>
                <c:pt idx="18">
                  <c:v>42913</c:v>
                </c:pt>
                <c:pt idx="19">
                  <c:v>42914</c:v>
                </c:pt>
                <c:pt idx="20">
                  <c:v>42915</c:v>
                </c:pt>
                <c:pt idx="21">
                  <c:v>42916</c:v>
                </c:pt>
                <c:pt idx="22">
                  <c:v>42919</c:v>
                </c:pt>
                <c:pt idx="23">
                  <c:v>42920</c:v>
                </c:pt>
                <c:pt idx="24">
                  <c:v>42921</c:v>
                </c:pt>
                <c:pt idx="25">
                  <c:v>42922</c:v>
                </c:pt>
                <c:pt idx="26">
                  <c:v>42923</c:v>
                </c:pt>
                <c:pt idx="27">
                  <c:v>42926</c:v>
                </c:pt>
                <c:pt idx="28">
                  <c:v>42927</c:v>
                </c:pt>
                <c:pt idx="29">
                  <c:v>42928</c:v>
                </c:pt>
                <c:pt idx="30">
                  <c:v>42929</c:v>
                </c:pt>
                <c:pt idx="31">
                  <c:v>42930</c:v>
                </c:pt>
                <c:pt idx="32">
                  <c:v>42933</c:v>
                </c:pt>
                <c:pt idx="33">
                  <c:v>42934</c:v>
                </c:pt>
                <c:pt idx="34">
                  <c:v>42935</c:v>
                </c:pt>
                <c:pt idx="35">
                  <c:v>42936</c:v>
                </c:pt>
                <c:pt idx="36">
                  <c:v>42937</c:v>
                </c:pt>
                <c:pt idx="37">
                  <c:v>42940</c:v>
                </c:pt>
                <c:pt idx="38">
                  <c:v>42941</c:v>
                </c:pt>
                <c:pt idx="39">
                  <c:v>42942</c:v>
                </c:pt>
                <c:pt idx="40">
                  <c:v>42943</c:v>
                </c:pt>
                <c:pt idx="41">
                  <c:v>42944</c:v>
                </c:pt>
                <c:pt idx="42">
                  <c:v>42947</c:v>
                </c:pt>
                <c:pt idx="43">
                  <c:v>42948</c:v>
                </c:pt>
                <c:pt idx="44">
                  <c:v>42949</c:v>
                </c:pt>
                <c:pt idx="45">
                  <c:v>42950</c:v>
                </c:pt>
                <c:pt idx="46">
                  <c:v>42951</c:v>
                </c:pt>
                <c:pt idx="47">
                  <c:v>42954</c:v>
                </c:pt>
                <c:pt idx="48">
                  <c:v>42955</c:v>
                </c:pt>
                <c:pt idx="49">
                  <c:v>42956</c:v>
                </c:pt>
                <c:pt idx="50">
                  <c:v>42957</c:v>
                </c:pt>
                <c:pt idx="51">
                  <c:v>42958</c:v>
                </c:pt>
                <c:pt idx="52">
                  <c:v>42961</c:v>
                </c:pt>
                <c:pt idx="53">
                  <c:v>42963</c:v>
                </c:pt>
                <c:pt idx="54">
                  <c:v>42964</c:v>
                </c:pt>
                <c:pt idx="55">
                  <c:v>42965</c:v>
                </c:pt>
                <c:pt idx="56">
                  <c:v>42968</c:v>
                </c:pt>
                <c:pt idx="57">
                  <c:v>42969</c:v>
                </c:pt>
                <c:pt idx="58">
                  <c:v>42970</c:v>
                </c:pt>
                <c:pt idx="59">
                  <c:v>42971</c:v>
                </c:pt>
                <c:pt idx="60">
                  <c:v>42972</c:v>
                </c:pt>
                <c:pt idx="61">
                  <c:v>42975</c:v>
                </c:pt>
                <c:pt idx="62">
                  <c:v>42976</c:v>
                </c:pt>
                <c:pt idx="63">
                  <c:v>42977</c:v>
                </c:pt>
                <c:pt idx="64">
                  <c:v>42978</c:v>
                </c:pt>
                <c:pt idx="65">
                  <c:v>42979</c:v>
                </c:pt>
                <c:pt idx="66">
                  <c:v>42982</c:v>
                </c:pt>
                <c:pt idx="67">
                  <c:v>42983</c:v>
                </c:pt>
                <c:pt idx="68">
                  <c:v>42984</c:v>
                </c:pt>
                <c:pt idx="69">
                  <c:v>42985</c:v>
                </c:pt>
                <c:pt idx="70">
                  <c:v>42986</c:v>
                </c:pt>
                <c:pt idx="71">
                  <c:v>42989</c:v>
                </c:pt>
                <c:pt idx="72">
                  <c:v>42990</c:v>
                </c:pt>
                <c:pt idx="73">
                  <c:v>42991</c:v>
                </c:pt>
                <c:pt idx="74">
                  <c:v>42992</c:v>
                </c:pt>
                <c:pt idx="75">
                  <c:v>42993</c:v>
                </c:pt>
                <c:pt idx="76">
                  <c:v>42996</c:v>
                </c:pt>
                <c:pt idx="77">
                  <c:v>42997</c:v>
                </c:pt>
                <c:pt idx="78">
                  <c:v>42998</c:v>
                </c:pt>
                <c:pt idx="79">
                  <c:v>42999</c:v>
                </c:pt>
                <c:pt idx="80">
                  <c:v>43000</c:v>
                </c:pt>
                <c:pt idx="81">
                  <c:v>43003</c:v>
                </c:pt>
                <c:pt idx="82">
                  <c:v>43004</c:v>
                </c:pt>
                <c:pt idx="83">
                  <c:v>43005</c:v>
                </c:pt>
                <c:pt idx="84">
                  <c:v>43006</c:v>
                </c:pt>
                <c:pt idx="85">
                  <c:v>43007</c:v>
                </c:pt>
                <c:pt idx="86">
                  <c:v>43011</c:v>
                </c:pt>
                <c:pt idx="87">
                  <c:v>43012</c:v>
                </c:pt>
                <c:pt idx="88">
                  <c:v>43013</c:v>
                </c:pt>
                <c:pt idx="89">
                  <c:v>43014</c:v>
                </c:pt>
                <c:pt idx="90">
                  <c:v>43017</c:v>
                </c:pt>
                <c:pt idx="91">
                  <c:v>43018</c:v>
                </c:pt>
                <c:pt idx="92">
                  <c:v>43019</c:v>
                </c:pt>
                <c:pt idx="93">
                  <c:v>43020</c:v>
                </c:pt>
                <c:pt idx="94">
                  <c:v>43021</c:v>
                </c:pt>
                <c:pt idx="95">
                  <c:v>43024</c:v>
                </c:pt>
                <c:pt idx="96">
                  <c:v>43025</c:v>
                </c:pt>
                <c:pt idx="97">
                  <c:v>43026</c:v>
                </c:pt>
                <c:pt idx="98">
                  <c:v>43027</c:v>
                </c:pt>
                <c:pt idx="99">
                  <c:v>43028</c:v>
                </c:pt>
                <c:pt idx="100">
                  <c:v>43031</c:v>
                </c:pt>
                <c:pt idx="101">
                  <c:v>43032</c:v>
                </c:pt>
                <c:pt idx="102">
                  <c:v>43033</c:v>
                </c:pt>
                <c:pt idx="103">
                  <c:v>43034</c:v>
                </c:pt>
                <c:pt idx="104">
                  <c:v>43035</c:v>
                </c:pt>
                <c:pt idx="105">
                  <c:v>43038</c:v>
                </c:pt>
                <c:pt idx="106">
                  <c:v>43039</c:v>
                </c:pt>
                <c:pt idx="107">
                  <c:v>43040</c:v>
                </c:pt>
                <c:pt idx="108">
                  <c:v>43041</c:v>
                </c:pt>
                <c:pt idx="109">
                  <c:v>43042</c:v>
                </c:pt>
                <c:pt idx="110">
                  <c:v>43045</c:v>
                </c:pt>
                <c:pt idx="111">
                  <c:v>43046</c:v>
                </c:pt>
                <c:pt idx="112">
                  <c:v>43047</c:v>
                </c:pt>
                <c:pt idx="113">
                  <c:v>43048</c:v>
                </c:pt>
                <c:pt idx="114">
                  <c:v>43049</c:v>
                </c:pt>
                <c:pt idx="115">
                  <c:v>43052</c:v>
                </c:pt>
                <c:pt idx="116">
                  <c:v>43053</c:v>
                </c:pt>
                <c:pt idx="117">
                  <c:v>43054</c:v>
                </c:pt>
                <c:pt idx="118">
                  <c:v>43055</c:v>
                </c:pt>
                <c:pt idx="119">
                  <c:v>43056</c:v>
                </c:pt>
                <c:pt idx="120">
                  <c:v>43059</c:v>
                </c:pt>
                <c:pt idx="121">
                  <c:v>43060</c:v>
                </c:pt>
                <c:pt idx="122">
                  <c:v>43061</c:v>
                </c:pt>
                <c:pt idx="123">
                  <c:v>43062</c:v>
                </c:pt>
                <c:pt idx="124">
                  <c:v>43063</c:v>
                </c:pt>
                <c:pt idx="125">
                  <c:v>43066</c:v>
                </c:pt>
                <c:pt idx="126">
                  <c:v>43067</c:v>
                </c:pt>
                <c:pt idx="127">
                  <c:v>43068</c:v>
                </c:pt>
                <c:pt idx="128">
                  <c:v>43069</c:v>
                </c:pt>
                <c:pt idx="129">
                  <c:v>43070</c:v>
                </c:pt>
                <c:pt idx="130">
                  <c:v>43073</c:v>
                </c:pt>
                <c:pt idx="131">
                  <c:v>43074</c:v>
                </c:pt>
                <c:pt idx="132">
                  <c:v>43075</c:v>
                </c:pt>
                <c:pt idx="133">
                  <c:v>43076</c:v>
                </c:pt>
                <c:pt idx="134">
                  <c:v>43077</c:v>
                </c:pt>
                <c:pt idx="135">
                  <c:v>43080</c:v>
                </c:pt>
                <c:pt idx="136">
                  <c:v>43081</c:v>
                </c:pt>
                <c:pt idx="137">
                  <c:v>43082</c:v>
                </c:pt>
                <c:pt idx="138">
                  <c:v>43083</c:v>
                </c:pt>
                <c:pt idx="139">
                  <c:v>43084</c:v>
                </c:pt>
                <c:pt idx="140">
                  <c:v>43087</c:v>
                </c:pt>
                <c:pt idx="141">
                  <c:v>43088</c:v>
                </c:pt>
                <c:pt idx="142">
                  <c:v>43089</c:v>
                </c:pt>
                <c:pt idx="143">
                  <c:v>43090</c:v>
                </c:pt>
                <c:pt idx="144">
                  <c:v>43091</c:v>
                </c:pt>
                <c:pt idx="145">
                  <c:v>43095</c:v>
                </c:pt>
                <c:pt idx="146">
                  <c:v>43096</c:v>
                </c:pt>
                <c:pt idx="147">
                  <c:v>43097</c:v>
                </c:pt>
                <c:pt idx="148">
                  <c:v>43098</c:v>
                </c:pt>
                <c:pt idx="149">
                  <c:v>43101</c:v>
                </c:pt>
                <c:pt idx="150">
                  <c:v>43102</c:v>
                </c:pt>
                <c:pt idx="151">
                  <c:v>43103</c:v>
                </c:pt>
                <c:pt idx="152">
                  <c:v>43104</c:v>
                </c:pt>
                <c:pt idx="153">
                  <c:v>43105</c:v>
                </c:pt>
                <c:pt idx="154">
                  <c:v>43108</c:v>
                </c:pt>
                <c:pt idx="155">
                  <c:v>43109</c:v>
                </c:pt>
                <c:pt idx="156">
                  <c:v>43110</c:v>
                </c:pt>
                <c:pt idx="157">
                  <c:v>43111</c:v>
                </c:pt>
                <c:pt idx="158">
                  <c:v>43112</c:v>
                </c:pt>
                <c:pt idx="159">
                  <c:v>43114</c:v>
                </c:pt>
                <c:pt idx="160">
                  <c:v>43115</c:v>
                </c:pt>
                <c:pt idx="161">
                  <c:v>43116</c:v>
                </c:pt>
                <c:pt idx="162">
                  <c:v>43117</c:v>
                </c:pt>
                <c:pt idx="163">
                  <c:v>43118</c:v>
                </c:pt>
                <c:pt idx="164">
                  <c:v>43119</c:v>
                </c:pt>
                <c:pt idx="165">
                  <c:v>43122</c:v>
                </c:pt>
                <c:pt idx="166">
                  <c:v>43123</c:v>
                </c:pt>
                <c:pt idx="167">
                  <c:v>43124</c:v>
                </c:pt>
                <c:pt idx="168">
                  <c:v>43125</c:v>
                </c:pt>
                <c:pt idx="169">
                  <c:v>43129</c:v>
                </c:pt>
                <c:pt idx="170">
                  <c:v>43130</c:v>
                </c:pt>
                <c:pt idx="171">
                  <c:v>43131</c:v>
                </c:pt>
                <c:pt idx="172">
                  <c:v>43132</c:v>
                </c:pt>
                <c:pt idx="173">
                  <c:v>43133</c:v>
                </c:pt>
                <c:pt idx="174">
                  <c:v>43136</c:v>
                </c:pt>
                <c:pt idx="175">
                  <c:v>43137</c:v>
                </c:pt>
                <c:pt idx="176">
                  <c:v>43138</c:v>
                </c:pt>
                <c:pt idx="177">
                  <c:v>43139</c:v>
                </c:pt>
                <c:pt idx="178">
                  <c:v>43140</c:v>
                </c:pt>
                <c:pt idx="179">
                  <c:v>43143</c:v>
                </c:pt>
                <c:pt idx="180">
                  <c:v>43144</c:v>
                </c:pt>
                <c:pt idx="181">
                  <c:v>43145</c:v>
                </c:pt>
                <c:pt idx="182">
                  <c:v>43146</c:v>
                </c:pt>
                <c:pt idx="183">
                  <c:v>43147</c:v>
                </c:pt>
                <c:pt idx="184">
                  <c:v>43150</c:v>
                </c:pt>
                <c:pt idx="185">
                  <c:v>43151</c:v>
                </c:pt>
                <c:pt idx="186">
                  <c:v>43152</c:v>
                </c:pt>
                <c:pt idx="187">
                  <c:v>43153</c:v>
                </c:pt>
                <c:pt idx="188">
                  <c:v>43154</c:v>
                </c:pt>
                <c:pt idx="189">
                  <c:v>43157</c:v>
                </c:pt>
                <c:pt idx="190">
                  <c:v>43158</c:v>
                </c:pt>
                <c:pt idx="191">
                  <c:v>43159</c:v>
                </c:pt>
                <c:pt idx="192">
                  <c:v>43160</c:v>
                </c:pt>
                <c:pt idx="193">
                  <c:v>43161</c:v>
                </c:pt>
                <c:pt idx="194">
                  <c:v>43164</c:v>
                </c:pt>
                <c:pt idx="195">
                  <c:v>43165</c:v>
                </c:pt>
                <c:pt idx="196">
                  <c:v>43166</c:v>
                </c:pt>
                <c:pt idx="197">
                  <c:v>43167</c:v>
                </c:pt>
                <c:pt idx="198">
                  <c:v>43168</c:v>
                </c:pt>
                <c:pt idx="199">
                  <c:v>43171</c:v>
                </c:pt>
                <c:pt idx="200">
                  <c:v>43172</c:v>
                </c:pt>
                <c:pt idx="201">
                  <c:v>43173</c:v>
                </c:pt>
                <c:pt idx="202">
                  <c:v>43174</c:v>
                </c:pt>
                <c:pt idx="203">
                  <c:v>43175</c:v>
                </c:pt>
                <c:pt idx="204">
                  <c:v>43178</c:v>
                </c:pt>
                <c:pt idx="205">
                  <c:v>43179</c:v>
                </c:pt>
                <c:pt idx="206">
                  <c:v>43180</c:v>
                </c:pt>
                <c:pt idx="207">
                  <c:v>43181</c:v>
                </c:pt>
                <c:pt idx="208">
                  <c:v>43182</c:v>
                </c:pt>
                <c:pt idx="209">
                  <c:v>43185</c:v>
                </c:pt>
                <c:pt idx="210">
                  <c:v>43186</c:v>
                </c:pt>
                <c:pt idx="211">
                  <c:v>43187</c:v>
                </c:pt>
                <c:pt idx="212">
                  <c:v>43188</c:v>
                </c:pt>
                <c:pt idx="213" formatCode="d\-mmm\-yy">
                  <c:v>43192</c:v>
                </c:pt>
                <c:pt idx="214" formatCode="d\-mmm\-yy">
                  <c:v>43193</c:v>
                </c:pt>
                <c:pt idx="215" formatCode="d\-mmm\-yy">
                  <c:v>43194</c:v>
                </c:pt>
                <c:pt idx="216" formatCode="d\-mmm\-yy">
                  <c:v>43195</c:v>
                </c:pt>
                <c:pt idx="217" formatCode="d\-mmm\-yy">
                  <c:v>43196</c:v>
                </c:pt>
                <c:pt idx="218" formatCode="d\-mmm\-yy">
                  <c:v>43199</c:v>
                </c:pt>
                <c:pt idx="219" formatCode="d\-mmm\-yy">
                  <c:v>43200</c:v>
                </c:pt>
                <c:pt idx="220" formatCode="d\-mmm\-yy">
                  <c:v>43201</c:v>
                </c:pt>
                <c:pt idx="221" formatCode="d\-mmm\-yy">
                  <c:v>43202</c:v>
                </c:pt>
                <c:pt idx="222" formatCode="d\-mmm\-yy">
                  <c:v>43203</c:v>
                </c:pt>
                <c:pt idx="223" formatCode="d\-mmm\-yy">
                  <c:v>43206</c:v>
                </c:pt>
                <c:pt idx="224" formatCode="d\-mmm\-yy">
                  <c:v>43207</c:v>
                </c:pt>
                <c:pt idx="225" formatCode="d\-mmm\-yy">
                  <c:v>43208</c:v>
                </c:pt>
                <c:pt idx="226" formatCode="d\-mmm\-yy">
                  <c:v>43209</c:v>
                </c:pt>
                <c:pt idx="227" formatCode="d\-mmm\-yy">
                  <c:v>43210</c:v>
                </c:pt>
                <c:pt idx="228" formatCode="d\-mmm\-yy">
                  <c:v>43213</c:v>
                </c:pt>
                <c:pt idx="229" formatCode="d\-mmm\-yy">
                  <c:v>43214</c:v>
                </c:pt>
                <c:pt idx="230" formatCode="d\-mmm\-yy">
                  <c:v>43215</c:v>
                </c:pt>
                <c:pt idx="231" formatCode="d\-mmm\-yy">
                  <c:v>43216</c:v>
                </c:pt>
                <c:pt idx="232" formatCode="d\-mmm\-yy">
                  <c:v>43217</c:v>
                </c:pt>
                <c:pt idx="233" formatCode="d\-mmm\-yy">
                  <c:v>43220</c:v>
                </c:pt>
                <c:pt idx="234" formatCode="d\-mmm\-yy">
                  <c:v>43221</c:v>
                </c:pt>
                <c:pt idx="235" formatCode="d\-mmm\-yy">
                  <c:v>43222</c:v>
                </c:pt>
                <c:pt idx="236" formatCode="d\-mmm\-yy">
                  <c:v>43223</c:v>
                </c:pt>
                <c:pt idx="237" formatCode="d\-mmm\-yy">
                  <c:v>43224</c:v>
                </c:pt>
                <c:pt idx="238" formatCode="d\-mmm\-yy">
                  <c:v>43227</c:v>
                </c:pt>
                <c:pt idx="239" formatCode="d\-mmm\-yy">
                  <c:v>43228</c:v>
                </c:pt>
                <c:pt idx="240" formatCode="d\-mmm\-yy">
                  <c:v>43229</c:v>
                </c:pt>
                <c:pt idx="241" formatCode="d\-mmm\-yy">
                  <c:v>43230</c:v>
                </c:pt>
                <c:pt idx="242" formatCode="d\-mmm\-yy">
                  <c:v>43231</c:v>
                </c:pt>
                <c:pt idx="243" formatCode="d\-mmm\-yy">
                  <c:v>43234</c:v>
                </c:pt>
                <c:pt idx="244" formatCode="d\-mmm\-yy">
                  <c:v>43235</c:v>
                </c:pt>
                <c:pt idx="245" formatCode="d\-mmm\-yy">
                  <c:v>43236</c:v>
                </c:pt>
                <c:pt idx="246" formatCode="d\-mmm\-yy">
                  <c:v>43237</c:v>
                </c:pt>
                <c:pt idx="247" formatCode="d\-mmm\-yy">
                  <c:v>43238</c:v>
                </c:pt>
                <c:pt idx="248" formatCode="d\-mmm\-yy">
                  <c:v>43241</c:v>
                </c:pt>
                <c:pt idx="249" formatCode="d\-mmm\-yy">
                  <c:v>43242</c:v>
                </c:pt>
                <c:pt idx="250" formatCode="d\-mmm\-yy">
                  <c:v>43243</c:v>
                </c:pt>
                <c:pt idx="251" formatCode="d\-mmm\-yy">
                  <c:v>43244</c:v>
                </c:pt>
                <c:pt idx="252" formatCode="d\-mmm\-yy">
                  <c:v>43245</c:v>
                </c:pt>
                <c:pt idx="253" formatCode="d\-mmm\-yy">
                  <c:v>43248</c:v>
                </c:pt>
                <c:pt idx="254" formatCode="d\-mmm\-yy">
                  <c:v>43249</c:v>
                </c:pt>
                <c:pt idx="255" formatCode="d\-mmm\-yy">
                  <c:v>43250</c:v>
                </c:pt>
                <c:pt idx="256" formatCode="d\-mmm\-yy">
                  <c:v>43251</c:v>
                </c:pt>
                <c:pt idx="257" formatCode="d\-mmm\-yy">
                  <c:v>43252</c:v>
                </c:pt>
                <c:pt idx="258" formatCode="d\-mmm\-yy">
                  <c:v>43255</c:v>
                </c:pt>
                <c:pt idx="259" formatCode="d\-mmm\-yy">
                  <c:v>43256</c:v>
                </c:pt>
                <c:pt idx="260" formatCode="d\-mmm\-yy">
                  <c:v>43257</c:v>
                </c:pt>
                <c:pt idx="261" formatCode="d\-mmm\-yy">
                  <c:v>43258</c:v>
                </c:pt>
                <c:pt idx="262" formatCode="d\-mmm\-yy">
                  <c:v>43259</c:v>
                </c:pt>
                <c:pt idx="263" formatCode="d\-mmm\-yy">
                  <c:v>43262</c:v>
                </c:pt>
                <c:pt idx="264" formatCode="d\-mmm\-yy">
                  <c:v>43263</c:v>
                </c:pt>
                <c:pt idx="265" formatCode="d\-mmm\-yy">
                  <c:v>43264</c:v>
                </c:pt>
                <c:pt idx="266" formatCode="d\-mmm\-yy">
                  <c:v>43265</c:v>
                </c:pt>
                <c:pt idx="267" formatCode="d\-mmm\-yy">
                  <c:v>43266</c:v>
                </c:pt>
                <c:pt idx="268" formatCode="d\-mmm\-yy">
                  <c:v>43269</c:v>
                </c:pt>
                <c:pt idx="269" formatCode="d\-mmm\-yy">
                  <c:v>43270</c:v>
                </c:pt>
                <c:pt idx="270" formatCode="d\-mmm\-yy">
                  <c:v>43271</c:v>
                </c:pt>
                <c:pt idx="271" formatCode="d\-mmm\-yy">
                  <c:v>43272</c:v>
                </c:pt>
                <c:pt idx="272" formatCode="d\-mmm\-yy">
                  <c:v>43273</c:v>
                </c:pt>
                <c:pt idx="273" formatCode="d\-mmm\-yy">
                  <c:v>43276</c:v>
                </c:pt>
                <c:pt idx="274" formatCode="d\-mmm\-yy">
                  <c:v>43277</c:v>
                </c:pt>
                <c:pt idx="275" formatCode="d\-mmm\-yy">
                  <c:v>43278</c:v>
                </c:pt>
                <c:pt idx="276" formatCode="d\-mmm\-yy">
                  <c:v>43279</c:v>
                </c:pt>
                <c:pt idx="277" formatCode="d\-mmm\-yy">
                  <c:v>43280</c:v>
                </c:pt>
              </c:numCache>
            </c:numRef>
          </c:cat>
          <c:val>
            <c:numRef>
              <c:f>'MCX- NCDEX indices'!$C$108:$C$385</c:f>
              <c:numCache>
                <c:formatCode>0.00</c:formatCode>
                <c:ptCount val="278"/>
                <c:pt idx="0">
                  <c:v>2817.56</c:v>
                </c:pt>
                <c:pt idx="1">
                  <c:v>2806.17</c:v>
                </c:pt>
                <c:pt idx="2">
                  <c:v>2819.88</c:v>
                </c:pt>
                <c:pt idx="3">
                  <c:v>2817.05</c:v>
                </c:pt>
                <c:pt idx="4">
                  <c:v>2820.29</c:v>
                </c:pt>
                <c:pt idx="5">
                  <c:v>2833.52</c:v>
                </c:pt>
                <c:pt idx="6">
                  <c:v>2823.85</c:v>
                </c:pt>
                <c:pt idx="7">
                  <c:v>2838.86</c:v>
                </c:pt>
                <c:pt idx="8">
                  <c:v>2836.95</c:v>
                </c:pt>
                <c:pt idx="9">
                  <c:v>2882.33</c:v>
                </c:pt>
                <c:pt idx="10">
                  <c:v>2866.27</c:v>
                </c:pt>
                <c:pt idx="11">
                  <c:v>2887.9</c:v>
                </c:pt>
                <c:pt idx="12">
                  <c:v>2875.75</c:v>
                </c:pt>
                <c:pt idx="13">
                  <c:v>2845.9</c:v>
                </c:pt>
                <c:pt idx="14">
                  <c:v>2821.49</c:v>
                </c:pt>
                <c:pt idx="15">
                  <c:v>2804.95</c:v>
                </c:pt>
                <c:pt idx="16">
                  <c:v>2822.54</c:v>
                </c:pt>
                <c:pt idx="17">
                  <c:v>2822.54</c:v>
                </c:pt>
                <c:pt idx="18">
                  <c:v>2842</c:v>
                </c:pt>
                <c:pt idx="19">
                  <c:v>2862.71</c:v>
                </c:pt>
                <c:pt idx="20">
                  <c:v>2853.96</c:v>
                </c:pt>
                <c:pt idx="21">
                  <c:v>2875.74</c:v>
                </c:pt>
                <c:pt idx="22">
                  <c:v>2881.73</c:v>
                </c:pt>
                <c:pt idx="23">
                  <c:v>2875.32</c:v>
                </c:pt>
                <c:pt idx="24">
                  <c:v>2893.9</c:v>
                </c:pt>
                <c:pt idx="25">
                  <c:v>2932.68</c:v>
                </c:pt>
                <c:pt idx="26">
                  <c:v>2926.02</c:v>
                </c:pt>
                <c:pt idx="27">
                  <c:v>2948.12</c:v>
                </c:pt>
                <c:pt idx="28">
                  <c:v>2917.76</c:v>
                </c:pt>
                <c:pt idx="29">
                  <c:v>2951.58</c:v>
                </c:pt>
                <c:pt idx="30">
                  <c:v>2943.28</c:v>
                </c:pt>
                <c:pt idx="31">
                  <c:v>2974.84</c:v>
                </c:pt>
                <c:pt idx="32">
                  <c:v>2945.97</c:v>
                </c:pt>
                <c:pt idx="33">
                  <c:v>2955.37</c:v>
                </c:pt>
                <c:pt idx="34">
                  <c:v>2945.26</c:v>
                </c:pt>
                <c:pt idx="35">
                  <c:v>2958.13</c:v>
                </c:pt>
                <c:pt idx="36">
                  <c:v>2951.3</c:v>
                </c:pt>
                <c:pt idx="37">
                  <c:v>2928.81</c:v>
                </c:pt>
                <c:pt idx="38">
                  <c:v>2929.26</c:v>
                </c:pt>
                <c:pt idx="39">
                  <c:v>2952.43</c:v>
                </c:pt>
                <c:pt idx="40">
                  <c:v>2946.78</c:v>
                </c:pt>
                <c:pt idx="41">
                  <c:v>2963.05</c:v>
                </c:pt>
                <c:pt idx="42">
                  <c:v>2971.27</c:v>
                </c:pt>
                <c:pt idx="43">
                  <c:v>2972.24</c:v>
                </c:pt>
                <c:pt idx="44">
                  <c:v>2955.69</c:v>
                </c:pt>
                <c:pt idx="45">
                  <c:v>2959.51</c:v>
                </c:pt>
                <c:pt idx="46">
                  <c:v>2984.71</c:v>
                </c:pt>
                <c:pt idx="47">
                  <c:v>2984.31</c:v>
                </c:pt>
                <c:pt idx="48">
                  <c:v>2996.81</c:v>
                </c:pt>
                <c:pt idx="49">
                  <c:v>2987.98</c:v>
                </c:pt>
                <c:pt idx="50">
                  <c:v>2981.29</c:v>
                </c:pt>
                <c:pt idx="51">
                  <c:v>3016.37</c:v>
                </c:pt>
                <c:pt idx="52">
                  <c:v>3012.2</c:v>
                </c:pt>
                <c:pt idx="53">
                  <c:v>3036.72</c:v>
                </c:pt>
                <c:pt idx="54">
                  <c:v>3027.76</c:v>
                </c:pt>
                <c:pt idx="55">
                  <c:v>3040.41</c:v>
                </c:pt>
                <c:pt idx="56">
                  <c:v>3065.72</c:v>
                </c:pt>
                <c:pt idx="57">
                  <c:v>3063.33</c:v>
                </c:pt>
                <c:pt idx="58">
                  <c:v>3064.37</c:v>
                </c:pt>
                <c:pt idx="59">
                  <c:v>3108.93</c:v>
                </c:pt>
                <c:pt idx="60">
                  <c:v>3108.93</c:v>
                </c:pt>
                <c:pt idx="61">
                  <c:v>3078.15</c:v>
                </c:pt>
                <c:pt idx="62">
                  <c:v>3052.75</c:v>
                </c:pt>
                <c:pt idx="63">
                  <c:v>3049.61</c:v>
                </c:pt>
                <c:pt idx="64">
                  <c:v>3024.85</c:v>
                </c:pt>
                <c:pt idx="65">
                  <c:v>3012.73</c:v>
                </c:pt>
                <c:pt idx="66">
                  <c:v>3020.78</c:v>
                </c:pt>
                <c:pt idx="67">
                  <c:v>3023.14</c:v>
                </c:pt>
                <c:pt idx="68">
                  <c:v>3032.77</c:v>
                </c:pt>
                <c:pt idx="69">
                  <c:v>3028.85</c:v>
                </c:pt>
                <c:pt idx="70">
                  <c:v>3036.85</c:v>
                </c:pt>
                <c:pt idx="71">
                  <c:v>3019.37</c:v>
                </c:pt>
                <c:pt idx="72">
                  <c:v>3025.27</c:v>
                </c:pt>
                <c:pt idx="73">
                  <c:v>3034.41</c:v>
                </c:pt>
                <c:pt idx="74">
                  <c:v>3016.47</c:v>
                </c:pt>
                <c:pt idx="75">
                  <c:v>3002.51</c:v>
                </c:pt>
                <c:pt idx="76">
                  <c:v>2976.1</c:v>
                </c:pt>
                <c:pt idx="77">
                  <c:v>2999.94</c:v>
                </c:pt>
                <c:pt idx="78">
                  <c:v>2999.11</c:v>
                </c:pt>
                <c:pt idx="79">
                  <c:v>2986.4</c:v>
                </c:pt>
                <c:pt idx="80">
                  <c:v>2990.3</c:v>
                </c:pt>
                <c:pt idx="81">
                  <c:v>2964.7</c:v>
                </c:pt>
                <c:pt idx="82">
                  <c:v>2987.56</c:v>
                </c:pt>
                <c:pt idx="83">
                  <c:v>2995.98</c:v>
                </c:pt>
                <c:pt idx="84">
                  <c:v>2987.43</c:v>
                </c:pt>
                <c:pt idx="85">
                  <c:v>2988.44</c:v>
                </c:pt>
                <c:pt idx="86">
                  <c:v>2993.34</c:v>
                </c:pt>
                <c:pt idx="87">
                  <c:v>2993.82</c:v>
                </c:pt>
                <c:pt idx="88">
                  <c:v>3022.79</c:v>
                </c:pt>
                <c:pt idx="89">
                  <c:v>2994.74</c:v>
                </c:pt>
                <c:pt idx="90">
                  <c:v>2994.6</c:v>
                </c:pt>
                <c:pt idx="91">
                  <c:v>3029.98</c:v>
                </c:pt>
                <c:pt idx="92">
                  <c:v>3008.96</c:v>
                </c:pt>
                <c:pt idx="93">
                  <c:v>3007.43</c:v>
                </c:pt>
                <c:pt idx="94">
                  <c:v>3005.95</c:v>
                </c:pt>
                <c:pt idx="95">
                  <c:v>3014.11</c:v>
                </c:pt>
                <c:pt idx="96">
                  <c:v>3019.84</c:v>
                </c:pt>
                <c:pt idx="97">
                  <c:v>3028.64</c:v>
                </c:pt>
                <c:pt idx="98">
                  <c:v>3015.26</c:v>
                </c:pt>
                <c:pt idx="99">
                  <c:v>3015.26</c:v>
                </c:pt>
                <c:pt idx="100">
                  <c:v>2985.99</c:v>
                </c:pt>
                <c:pt idx="101">
                  <c:v>2985.7</c:v>
                </c:pt>
                <c:pt idx="102">
                  <c:v>2994.29</c:v>
                </c:pt>
                <c:pt idx="103">
                  <c:v>3003.15</c:v>
                </c:pt>
                <c:pt idx="104">
                  <c:v>2966.31</c:v>
                </c:pt>
                <c:pt idx="105">
                  <c:v>2969.44</c:v>
                </c:pt>
                <c:pt idx="106">
                  <c:v>2941.89</c:v>
                </c:pt>
                <c:pt idx="107">
                  <c:v>2942.12</c:v>
                </c:pt>
                <c:pt idx="108">
                  <c:v>2969.83</c:v>
                </c:pt>
                <c:pt idx="109">
                  <c:v>2982.42</c:v>
                </c:pt>
                <c:pt idx="110">
                  <c:v>2959.11</c:v>
                </c:pt>
                <c:pt idx="111">
                  <c:v>2958.14</c:v>
                </c:pt>
                <c:pt idx="112">
                  <c:v>2975.47</c:v>
                </c:pt>
                <c:pt idx="113">
                  <c:v>2976.53</c:v>
                </c:pt>
                <c:pt idx="114">
                  <c:v>2960.17</c:v>
                </c:pt>
                <c:pt idx="115">
                  <c:v>2970.03</c:v>
                </c:pt>
                <c:pt idx="116">
                  <c:v>2975.09</c:v>
                </c:pt>
                <c:pt idx="117">
                  <c:v>2967.3</c:v>
                </c:pt>
                <c:pt idx="118">
                  <c:v>2964.43</c:v>
                </c:pt>
                <c:pt idx="119">
                  <c:v>2958.73</c:v>
                </c:pt>
                <c:pt idx="120">
                  <c:v>2997.73</c:v>
                </c:pt>
                <c:pt idx="121">
                  <c:v>2998.75</c:v>
                </c:pt>
                <c:pt idx="122">
                  <c:v>3010.86</c:v>
                </c:pt>
                <c:pt idx="123">
                  <c:v>3054.42</c:v>
                </c:pt>
                <c:pt idx="124">
                  <c:v>3057.7</c:v>
                </c:pt>
                <c:pt idx="125">
                  <c:v>3067.38</c:v>
                </c:pt>
                <c:pt idx="126">
                  <c:v>3049.8</c:v>
                </c:pt>
                <c:pt idx="127">
                  <c:v>3026.6</c:v>
                </c:pt>
                <c:pt idx="128">
                  <c:v>3051.76</c:v>
                </c:pt>
                <c:pt idx="129">
                  <c:v>3033.73</c:v>
                </c:pt>
                <c:pt idx="130">
                  <c:v>3058.07</c:v>
                </c:pt>
                <c:pt idx="131">
                  <c:v>3040.49</c:v>
                </c:pt>
                <c:pt idx="132">
                  <c:v>3042.39</c:v>
                </c:pt>
                <c:pt idx="133">
                  <c:v>3009.29</c:v>
                </c:pt>
                <c:pt idx="134">
                  <c:v>3003.75</c:v>
                </c:pt>
                <c:pt idx="135">
                  <c:v>2975.41</c:v>
                </c:pt>
                <c:pt idx="136">
                  <c:v>2980.75</c:v>
                </c:pt>
                <c:pt idx="137">
                  <c:v>2982.32</c:v>
                </c:pt>
                <c:pt idx="138">
                  <c:v>2963.76</c:v>
                </c:pt>
                <c:pt idx="139">
                  <c:v>2976.1</c:v>
                </c:pt>
                <c:pt idx="140">
                  <c:v>2992.12</c:v>
                </c:pt>
                <c:pt idx="141">
                  <c:v>3016.4</c:v>
                </c:pt>
                <c:pt idx="142">
                  <c:v>3013.88</c:v>
                </c:pt>
                <c:pt idx="143">
                  <c:v>3044.09</c:v>
                </c:pt>
                <c:pt idx="144">
                  <c:v>3052.03</c:v>
                </c:pt>
                <c:pt idx="145">
                  <c:v>3053.27</c:v>
                </c:pt>
                <c:pt idx="146">
                  <c:v>3024.15</c:v>
                </c:pt>
                <c:pt idx="147">
                  <c:v>3030.31</c:v>
                </c:pt>
                <c:pt idx="148">
                  <c:v>3013.9</c:v>
                </c:pt>
                <c:pt idx="149">
                  <c:v>2979.68</c:v>
                </c:pt>
                <c:pt idx="150">
                  <c:v>2997.53</c:v>
                </c:pt>
                <c:pt idx="151">
                  <c:v>3015.94</c:v>
                </c:pt>
                <c:pt idx="152">
                  <c:v>3035.38</c:v>
                </c:pt>
                <c:pt idx="153">
                  <c:v>3054.5</c:v>
                </c:pt>
                <c:pt idx="154">
                  <c:v>3066.54</c:v>
                </c:pt>
                <c:pt idx="155">
                  <c:v>3042.13</c:v>
                </c:pt>
                <c:pt idx="156">
                  <c:v>3065.61</c:v>
                </c:pt>
                <c:pt idx="157">
                  <c:v>3069.44</c:v>
                </c:pt>
                <c:pt idx="158">
                  <c:v>3056.68</c:v>
                </c:pt>
                <c:pt idx="159">
                  <c:v>3066.99</c:v>
                </c:pt>
                <c:pt idx="160">
                  <c:v>3081.13</c:v>
                </c:pt>
                <c:pt idx="161">
                  <c:v>3055.45</c:v>
                </c:pt>
                <c:pt idx="162">
                  <c:v>3053.39</c:v>
                </c:pt>
                <c:pt idx="163">
                  <c:v>3022.24</c:v>
                </c:pt>
                <c:pt idx="164">
                  <c:v>3026.06</c:v>
                </c:pt>
                <c:pt idx="165">
                  <c:v>3064.25</c:v>
                </c:pt>
                <c:pt idx="166">
                  <c:v>3086.26</c:v>
                </c:pt>
                <c:pt idx="167">
                  <c:v>3081.15</c:v>
                </c:pt>
                <c:pt idx="168">
                  <c:v>3118.33</c:v>
                </c:pt>
                <c:pt idx="169">
                  <c:v>3159.69</c:v>
                </c:pt>
                <c:pt idx="170">
                  <c:v>3145.53</c:v>
                </c:pt>
                <c:pt idx="171">
                  <c:v>3145.61</c:v>
                </c:pt>
                <c:pt idx="172">
                  <c:v>3153.07</c:v>
                </c:pt>
                <c:pt idx="173">
                  <c:v>3156.36</c:v>
                </c:pt>
                <c:pt idx="174">
                  <c:v>3123.51</c:v>
                </c:pt>
                <c:pt idx="175">
                  <c:v>3110.84</c:v>
                </c:pt>
                <c:pt idx="176">
                  <c:v>3132.75</c:v>
                </c:pt>
                <c:pt idx="177">
                  <c:v>3114.57</c:v>
                </c:pt>
                <c:pt idx="178">
                  <c:v>3143.53</c:v>
                </c:pt>
                <c:pt idx="179">
                  <c:v>3146.08</c:v>
                </c:pt>
                <c:pt idx="180">
                  <c:v>3146.08</c:v>
                </c:pt>
                <c:pt idx="181">
                  <c:v>3121.04</c:v>
                </c:pt>
                <c:pt idx="182">
                  <c:v>3113.42</c:v>
                </c:pt>
                <c:pt idx="183">
                  <c:v>3167.43</c:v>
                </c:pt>
                <c:pt idx="184">
                  <c:v>3151.61</c:v>
                </c:pt>
                <c:pt idx="185">
                  <c:v>3183.17</c:v>
                </c:pt>
                <c:pt idx="186">
                  <c:v>3159.97</c:v>
                </c:pt>
                <c:pt idx="187">
                  <c:v>3166.94</c:v>
                </c:pt>
                <c:pt idx="188">
                  <c:v>3132.24</c:v>
                </c:pt>
                <c:pt idx="189">
                  <c:v>3099.86</c:v>
                </c:pt>
                <c:pt idx="190">
                  <c:v>3081.62</c:v>
                </c:pt>
                <c:pt idx="191">
                  <c:v>3114.64</c:v>
                </c:pt>
                <c:pt idx="192">
                  <c:v>3116.17</c:v>
                </c:pt>
                <c:pt idx="193">
                  <c:v>3116.17</c:v>
                </c:pt>
                <c:pt idx="194">
                  <c:v>3113.16</c:v>
                </c:pt>
                <c:pt idx="195">
                  <c:v>3142.13</c:v>
                </c:pt>
                <c:pt idx="196">
                  <c:v>3118.15</c:v>
                </c:pt>
                <c:pt idx="197">
                  <c:v>3107.37</c:v>
                </c:pt>
                <c:pt idx="198">
                  <c:v>3124.05</c:v>
                </c:pt>
                <c:pt idx="199">
                  <c:v>3064.05</c:v>
                </c:pt>
                <c:pt idx="200">
                  <c:v>3099.72</c:v>
                </c:pt>
                <c:pt idx="201">
                  <c:v>3096.43</c:v>
                </c:pt>
                <c:pt idx="202">
                  <c:v>3096.41</c:v>
                </c:pt>
                <c:pt idx="203">
                  <c:v>3109.01</c:v>
                </c:pt>
                <c:pt idx="204">
                  <c:v>3052.52</c:v>
                </c:pt>
                <c:pt idx="205">
                  <c:v>3027.83</c:v>
                </c:pt>
                <c:pt idx="206">
                  <c:v>3039.23</c:v>
                </c:pt>
                <c:pt idx="207">
                  <c:v>3048.99</c:v>
                </c:pt>
                <c:pt idx="208">
                  <c:v>3001.06</c:v>
                </c:pt>
                <c:pt idx="209">
                  <c:v>3038.81</c:v>
                </c:pt>
                <c:pt idx="210">
                  <c:v>3019.37</c:v>
                </c:pt>
                <c:pt idx="211">
                  <c:v>3036.86</c:v>
                </c:pt>
                <c:pt idx="212">
                  <c:v>3036.86</c:v>
                </c:pt>
                <c:pt idx="213">
                  <c:v>3084.78</c:v>
                </c:pt>
                <c:pt idx="214">
                  <c:v>3079.63</c:v>
                </c:pt>
                <c:pt idx="215">
                  <c:v>3056.28</c:v>
                </c:pt>
                <c:pt idx="216">
                  <c:v>3081.24</c:v>
                </c:pt>
                <c:pt idx="217">
                  <c:v>3085.26</c:v>
                </c:pt>
                <c:pt idx="218">
                  <c:v>3057.14</c:v>
                </c:pt>
                <c:pt idx="219">
                  <c:v>3058.43</c:v>
                </c:pt>
                <c:pt idx="220">
                  <c:v>3082.88</c:v>
                </c:pt>
                <c:pt idx="221">
                  <c:v>3062.9</c:v>
                </c:pt>
                <c:pt idx="222">
                  <c:v>3058.12</c:v>
                </c:pt>
                <c:pt idx="223">
                  <c:v>3058.12</c:v>
                </c:pt>
                <c:pt idx="224">
                  <c:v>3058.12</c:v>
                </c:pt>
                <c:pt idx="225">
                  <c:v>3021.79</c:v>
                </c:pt>
                <c:pt idx="226">
                  <c:v>3033.12</c:v>
                </c:pt>
                <c:pt idx="227">
                  <c:v>3039.15</c:v>
                </c:pt>
                <c:pt idx="228" formatCode="General">
                  <c:v>3003.16</c:v>
                </c:pt>
                <c:pt idx="229" formatCode="General">
                  <c:v>2963.78</c:v>
                </c:pt>
                <c:pt idx="230" formatCode="General">
                  <c:v>2978.69</c:v>
                </c:pt>
                <c:pt idx="231" formatCode="General">
                  <c:v>2977.08</c:v>
                </c:pt>
                <c:pt idx="232" formatCode="General">
                  <c:v>2909.66</c:v>
                </c:pt>
                <c:pt idx="233" formatCode="General">
                  <c:v>2898.52</c:v>
                </c:pt>
                <c:pt idx="234" formatCode="General">
                  <c:v>2898.52</c:v>
                </c:pt>
                <c:pt idx="235">
                  <c:v>2926.14</c:v>
                </c:pt>
                <c:pt idx="236">
                  <c:v>2920.84</c:v>
                </c:pt>
                <c:pt idx="237">
                  <c:v>2924.46</c:v>
                </c:pt>
                <c:pt idx="238">
                  <c:v>2953.88</c:v>
                </c:pt>
                <c:pt idx="239">
                  <c:v>2941.16</c:v>
                </c:pt>
                <c:pt idx="240">
                  <c:v>2969.32</c:v>
                </c:pt>
                <c:pt idx="241">
                  <c:v>2963.9</c:v>
                </c:pt>
                <c:pt idx="242">
                  <c:v>2959.67</c:v>
                </c:pt>
                <c:pt idx="243">
                  <c:v>2962.84</c:v>
                </c:pt>
                <c:pt idx="244">
                  <c:v>3003.89</c:v>
                </c:pt>
                <c:pt idx="245">
                  <c:v>2982.07</c:v>
                </c:pt>
                <c:pt idx="246">
                  <c:v>2973.81</c:v>
                </c:pt>
                <c:pt idx="247">
                  <c:v>2963.9</c:v>
                </c:pt>
                <c:pt idx="248">
                  <c:v>2942.89</c:v>
                </c:pt>
                <c:pt idx="249">
                  <c:v>2970.19</c:v>
                </c:pt>
                <c:pt idx="250">
                  <c:v>2964.65</c:v>
                </c:pt>
                <c:pt idx="251">
                  <c:v>2969.51</c:v>
                </c:pt>
                <c:pt idx="252">
                  <c:v>2967.2</c:v>
                </c:pt>
                <c:pt idx="253">
                  <c:v>2934.47</c:v>
                </c:pt>
                <c:pt idx="254">
                  <c:v>2921.74</c:v>
                </c:pt>
                <c:pt idx="255">
                  <c:v>2868.1</c:v>
                </c:pt>
                <c:pt idx="256" formatCode="0.0">
                  <c:v>2876.57</c:v>
                </c:pt>
                <c:pt idx="257">
                  <c:v>2911.6</c:v>
                </c:pt>
                <c:pt idx="258">
                  <c:v>2866.46</c:v>
                </c:pt>
                <c:pt idx="259">
                  <c:v>2892.09</c:v>
                </c:pt>
                <c:pt idx="260">
                  <c:v>2891.69</c:v>
                </c:pt>
                <c:pt idx="261">
                  <c:v>2890.87</c:v>
                </c:pt>
                <c:pt idx="262">
                  <c:v>2894.13</c:v>
                </c:pt>
                <c:pt idx="263">
                  <c:v>2862.57</c:v>
                </c:pt>
                <c:pt idx="264">
                  <c:v>2849.47</c:v>
                </c:pt>
                <c:pt idx="265">
                  <c:v>2887.07</c:v>
                </c:pt>
                <c:pt idx="266">
                  <c:v>2920.54</c:v>
                </c:pt>
                <c:pt idx="267">
                  <c:v>2929.05</c:v>
                </c:pt>
                <c:pt idx="268">
                  <c:v>2907</c:v>
                </c:pt>
                <c:pt idx="269">
                  <c:v>2887.79</c:v>
                </c:pt>
                <c:pt idx="270">
                  <c:v>2899.05</c:v>
                </c:pt>
                <c:pt idx="271">
                  <c:v>2907.35</c:v>
                </c:pt>
                <c:pt idx="272">
                  <c:v>2884.29</c:v>
                </c:pt>
                <c:pt idx="273">
                  <c:v>2870.22</c:v>
                </c:pt>
                <c:pt idx="274">
                  <c:v>2884.16</c:v>
                </c:pt>
                <c:pt idx="275">
                  <c:v>2944.1</c:v>
                </c:pt>
                <c:pt idx="276">
                  <c:v>2957.27</c:v>
                </c:pt>
                <c:pt idx="277" formatCode="0.0">
                  <c:v>2981.37</c:v>
                </c:pt>
              </c:numCache>
            </c:numRef>
          </c:val>
          <c:smooth val="0"/>
        </c:ser>
        <c:dLbls>
          <c:showLegendKey val="0"/>
          <c:showVal val="0"/>
          <c:showCatName val="0"/>
          <c:showSerName val="0"/>
          <c:showPercent val="0"/>
          <c:showBubbleSize val="0"/>
        </c:dLbls>
        <c:smooth val="0"/>
        <c:axId val="487300480"/>
        <c:axId val="487297736"/>
      </c:lineChart>
      <c:dateAx>
        <c:axId val="487300480"/>
        <c:scaling>
          <c:orientation val="minMax"/>
          <c:max val="43281"/>
          <c:min val="42916"/>
        </c:scaling>
        <c:delete val="0"/>
        <c:axPos val="b"/>
        <c:numFmt formatCode="[$-409]mmm\-yy;@" sourceLinked="0"/>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7297736"/>
        <c:crosses val="autoZero"/>
        <c:auto val="0"/>
        <c:lblOffset val="100"/>
        <c:baseTimeUnit val="days"/>
        <c:majorUnit val="1"/>
        <c:majorTimeUnit val="months"/>
      </c:dateAx>
      <c:valAx>
        <c:axId val="487297736"/>
        <c:scaling>
          <c:orientation val="minMax"/>
          <c:max val="4250"/>
          <c:min val="2550"/>
        </c:scaling>
        <c:delete val="0"/>
        <c:axPos val="l"/>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crossAx val="487300480"/>
        <c:crossesAt val="42916"/>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en-US"/>
        </a:p>
      </c:txPr>
    </c:legend>
    <c:plotVisOnly val="1"/>
    <c:dispBlanksAs val="gap"/>
    <c:showDLblsOverMax val="0"/>
  </c:chart>
  <c:spPr>
    <a:solidFill>
      <a:schemeClr val="lt1"/>
    </a:solidFill>
    <a:ln w="12700" cap="flat" cmpd="sng" algn="ctr">
      <a:solidFill>
        <a:srgbClr val="0070C0"/>
      </a:solidFill>
      <a:prstDash val="solid"/>
      <a:round/>
    </a:ln>
    <a:effectLst/>
  </c:spPr>
  <c:txPr>
    <a:bodyPr/>
    <a:lstStyle/>
    <a:p>
      <a:pPr>
        <a:defRPr>
          <a:solidFill>
            <a:schemeClr val="dk1"/>
          </a:solidFill>
          <a:latin typeface="+mn-lt"/>
          <a:ea typeface="+mn-ea"/>
          <a:cs typeface="+mn-cs"/>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Variation (point-to-point)</a:t>
            </a:r>
            <a:r>
              <a:rPr lang="en-US" sz="1200" baseline="0">
                <a:latin typeface="Times New Roman" panose="02020603050405020304" pitchFamily="18" charset="0"/>
                <a:cs typeface="Times New Roman" panose="02020603050405020304" pitchFamily="18" charset="0"/>
              </a:rPr>
              <a:t> </a:t>
            </a:r>
            <a:r>
              <a:rPr lang="en-US" sz="1200">
                <a:latin typeface="Times New Roman" panose="02020603050405020304" pitchFamily="18" charset="0"/>
                <a:cs typeface="Times New Roman" panose="02020603050405020304" pitchFamily="18" charset="0"/>
              </a:rPr>
              <a:t>and Daily volatility of Indian Commodity Indices</a:t>
            </a:r>
          </a:p>
        </c:rich>
      </c:tx>
      <c:layout>
        <c:manualLayout>
          <c:xMode val="edge"/>
          <c:yMode val="edge"/>
          <c:x val="0.12008842398487447"/>
          <c:y val="1.6121983666558589E-2"/>
        </c:manualLayout>
      </c:layout>
      <c:overlay val="0"/>
      <c:spPr>
        <a:noFill/>
      </c:spPr>
    </c:title>
    <c:autoTitleDeleted val="0"/>
    <c:plotArea>
      <c:layout>
        <c:manualLayout>
          <c:layoutTarget val="inner"/>
          <c:xMode val="edge"/>
          <c:yMode val="edge"/>
          <c:x val="9.3085739282589675E-2"/>
          <c:y val="0.12451627113044436"/>
          <c:w val="0.87635870516185477"/>
          <c:h val="0.69502413596901791"/>
        </c:manualLayout>
      </c:layout>
      <c:barChart>
        <c:barDir val="col"/>
        <c:grouping val="clustered"/>
        <c:varyColors val="0"/>
        <c:ser>
          <c:idx val="0"/>
          <c:order val="0"/>
          <c:tx>
            <c:strRef>
              <c:f>'Volatility chart'!$C$4</c:f>
              <c:strCache>
                <c:ptCount val="1"/>
                <c:pt idx="0">
                  <c:v>%Variation</c:v>
                </c:pt>
              </c:strCache>
            </c:strRef>
          </c:tx>
          <c:invertIfNegative val="0"/>
          <c:dLbls>
            <c:dLbl>
              <c:idx val="0"/>
              <c:layout>
                <c:manualLayout>
                  <c:x val="0"/>
                  <c:y val="1.298701298701298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3.648382397522147E-17"/>
                  <c:y val="1.2987012987012988E-2"/>
                </c:manualLayout>
              </c:layout>
              <c:spPr>
                <a:solidFill>
                  <a:schemeClr val="bg1">
                    <a:alpha val="89000"/>
                  </a:schemeClr>
                </a:solidFill>
              </c:spPr>
              <c:txPr>
                <a:bodyPr rot="0" vert="horz" anchor="b" anchorCtr="1"/>
                <a:lstStyle/>
                <a:p>
                  <a:pPr>
                    <a:defRPr/>
                  </a:pPr>
                  <a:endParaRPr lang="en-US"/>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9900598249712517E-3"/>
                  <c:y val="2.183680579750537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7.2967647950442939E-17"/>
                  <c:y val="1.298701298701296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298701298701298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vert="horz" anchor="b" anchorCtr="1"/>
              <a:lstStyle/>
              <a:p>
                <a:pPr>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chart'!$C$5:$C$9</c:f>
              <c:numCache>
                <c:formatCode>0.0</c:formatCode>
                <c:ptCount val="5"/>
                <c:pt idx="0">
                  <c:v>1.8766512977257492</c:v>
                </c:pt>
                <c:pt idx="1">
                  <c:v>-2.218753791680907</c:v>
                </c:pt>
                <c:pt idx="2">
                  <c:v>8.788632998330236</c:v>
                </c:pt>
                <c:pt idx="3">
                  <c:v>2.1135242375827401</c:v>
                </c:pt>
                <c:pt idx="4">
                  <c:v>3.6432278720837568</c:v>
                </c:pt>
              </c:numCache>
            </c:numRef>
          </c:val>
        </c:ser>
        <c:ser>
          <c:idx val="1"/>
          <c:order val="1"/>
          <c:tx>
            <c:strRef>
              <c:f>'Volatility chart'!$D$4</c:f>
              <c:strCache>
                <c:ptCount val="1"/>
                <c:pt idx="0">
                  <c:v>Volatility</c:v>
                </c:pt>
              </c:strCache>
            </c:strRef>
          </c:tx>
          <c:invertIfNegative val="0"/>
          <c:dLbls>
            <c:spPr>
              <a:noFill/>
              <a:ln>
                <a:noFill/>
              </a:ln>
              <a:effectLst/>
            </c:spPr>
            <c:txPr>
              <a:bodyPr rot="0" vert="horz" anchor="ctr" anchorCtr="1"/>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'Volatility chart'!$B$5:$B$9</c:f>
              <c:strCache>
                <c:ptCount val="5"/>
                <c:pt idx="0">
                  <c:v>MCX Comdex</c:v>
                </c:pt>
                <c:pt idx="1">
                  <c:v>MCX Metal</c:v>
                </c:pt>
                <c:pt idx="2">
                  <c:v>MCX Energy</c:v>
                </c:pt>
                <c:pt idx="3">
                  <c:v>MCX  Agri</c:v>
                </c:pt>
                <c:pt idx="4">
                  <c:v>NCDEX Dhaanya</c:v>
                </c:pt>
              </c:strCache>
            </c:strRef>
          </c:cat>
          <c:val>
            <c:numRef>
              <c:f>'Volatility chart'!$D$5:$D$9</c:f>
              <c:numCache>
                <c:formatCode>0.0</c:formatCode>
                <c:ptCount val="5"/>
                <c:pt idx="0">
                  <c:v>0.7827420470686578</c:v>
                </c:pt>
                <c:pt idx="1">
                  <c:v>0.66318701981618422</c:v>
                </c:pt>
                <c:pt idx="2">
                  <c:v>1.4665866072353655</c:v>
                </c:pt>
                <c:pt idx="3">
                  <c:v>0.6524346275889773</c:v>
                </c:pt>
                <c:pt idx="4">
                  <c:v>0.89688222882208368</c:v>
                </c:pt>
              </c:numCache>
            </c:numRef>
          </c:val>
        </c:ser>
        <c:dLbls>
          <c:showLegendKey val="0"/>
          <c:showVal val="0"/>
          <c:showCatName val="0"/>
          <c:showSerName val="0"/>
          <c:showPercent val="0"/>
          <c:showBubbleSize val="0"/>
        </c:dLbls>
        <c:gapWidth val="75"/>
        <c:overlap val="-25"/>
        <c:axId val="420288752"/>
        <c:axId val="420290320"/>
      </c:barChart>
      <c:catAx>
        <c:axId val="420288752"/>
        <c:scaling>
          <c:orientation val="minMax"/>
        </c:scaling>
        <c:delete val="0"/>
        <c:axPos val="b"/>
        <c:numFmt formatCode="General" sourceLinked="0"/>
        <c:majorTickMark val="out"/>
        <c:minorTickMark val="cross"/>
        <c:tickLblPos val="nextTo"/>
        <c:spPr>
          <a:ln w="12700">
            <a:solidFill>
              <a:schemeClr val="tx1"/>
            </a:solidFill>
          </a:ln>
        </c:spPr>
        <c:txPr>
          <a:bodyPr anchor="b" anchorCtr="0"/>
          <a:lstStyle/>
          <a:p>
            <a:pPr>
              <a:defRPr>
                <a:latin typeface="Times New Roman" panose="02020603050405020304" pitchFamily="18" charset="0"/>
                <a:cs typeface="Times New Roman" panose="02020603050405020304" pitchFamily="18" charset="0"/>
              </a:defRPr>
            </a:pPr>
            <a:endParaRPr lang="en-US"/>
          </a:p>
        </c:txPr>
        <c:crossAx val="420290320"/>
        <c:crosses val="autoZero"/>
        <c:auto val="1"/>
        <c:lblAlgn val="ctr"/>
        <c:lblOffset val="100"/>
        <c:noMultiLvlLbl val="0"/>
      </c:catAx>
      <c:valAx>
        <c:axId val="420290320"/>
        <c:scaling>
          <c:orientation val="minMax"/>
          <c:max val="10"/>
          <c:min val="-2.2999999999999998"/>
        </c:scaling>
        <c:delete val="0"/>
        <c:axPos val="l"/>
        <c:majorGridlines>
          <c:spPr>
            <a:ln w="6350">
              <a:solidFill>
                <a:schemeClr val="bg1">
                  <a:lumMod val="85000"/>
                </a:schemeClr>
              </a:solidFill>
            </a:ln>
          </c:spPr>
        </c:majorGridlines>
        <c:numFmt formatCode="0" sourceLinked="0"/>
        <c:majorTickMark val="out"/>
        <c:minorTickMark val="none"/>
        <c:tickLblPos val="nextTo"/>
        <c:crossAx val="420288752"/>
        <c:crosses val="autoZero"/>
        <c:crossBetween val="between"/>
        <c:majorUnit val="5"/>
      </c:valAx>
    </c:plotArea>
    <c:legend>
      <c:legendPos val="b"/>
      <c:layout>
        <c:manualLayout>
          <c:xMode val="edge"/>
          <c:yMode val="edge"/>
          <c:x val="0.24779202891514407"/>
          <c:y val="0.87551593834930908"/>
          <c:w val="0.56133381863342047"/>
          <c:h val="9.2672284270437402E-2"/>
        </c:manualLayout>
      </c:layout>
      <c:overlay val="0"/>
      <c:txPr>
        <a:bodyPr/>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cap="rnd">
      <a:solidFill>
        <a:schemeClr val="accent1">
          <a:lumMod val="75000"/>
        </a:schemeClr>
      </a:solid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0.69792</cdr:x>
      <cdr:y>0.87674</cdr:y>
    </cdr:from>
    <cdr:to>
      <cdr:x>0.89792</cdr:x>
      <cdr:y>0.96528</cdr:y>
    </cdr:to>
    <cdr:sp macro="" textlink="">
      <cdr:nvSpPr>
        <cdr:cNvPr id="2" name="TextBox 1"/>
        <cdr:cNvSpPr txBox="1"/>
      </cdr:nvSpPr>
      <cdr:spPr>
        <a:xfrm xmlns:a="http://schemas.openxmlformats.org/drawingml/2006/main">
          <a:off x="3190875" y="2405062"/>
          <a:ext cx="914400" cy="2428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9DFE6-8996-4251-8B1D-B9DA27BD7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8079</Words>
  <Characters>46055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Tathagata Biswas</dc:creator>
  <cp:keywords/>
  <dc:description/>
  <cp:lastModifiedBy>Vanessa Quadri</cp:lastModifiedBy>
  <cp:revision>2</cp:revision>
  <dcterms:created xsi:type="dcterms:W3CDTF">2018-07-30T05:56:00Z</dcterms:created>
  <dcterms:modified xsi:type="dcterms:W3CDTF">2018-07-30T05:56:00Z</dcterms:modified>
</cp:coreProperties>
</file>